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Bdr>
          <w:bottom w:val="single" w:sz="8" w:space="1" w:color="c9a227"/>
        </w:pBdr>
      </w:pPr>
    </w:p>
    <w:p>
      <w:pPr>
        <w:spacing w:before="40" w:after="80"/>
        <w:jc w:val="center"/>
      </w:pPr>
      <w:r>
        <w:rPr>
          <w:rFonts w:ascii="Georgia" w:hAnsi="Georgia" w:cs="SBL Hebrew" w:eastAsia="Georgia"/>
          <w:b w:val="0"/>
          <w:i w:val="0"/>
          <w:color w:val="1E3A8A"/>
          <w:sz w:val="40"/>
        </w:rPr>
        <w:t>מַדּוּעַ אֵין מַסֶּכֶת חֲנוּכָּה?</w:t>
      </w:r>
    </w:p>
    <w:p>
      <w:pPr>
        <w:spacing w:before="200" w:after="200"/>
        <w:pBdr>
          <w:bottom w:val="single" w:sz="8" w:space="1" w:color="c9a227"/>
        </w:pBdr>
      </w:pPr>
    </w:p>
    <w:p>
      <w:pPr>
        <w:spacing w:before="0" w:after="200"/>
      </w:pPr>
    </w:p>
    <w:p>
      <w:pPr>
        <w:spacing w:before="0" w:after="120" w:line="324" w:lineRule="auto"/>
      </w:pPr>
      <w:r>
        <w:rPr>
          <w:rFonts w:ascii="Georgia" w:hAnsi="Georgia" w:cs="SBL Hebrew" w:eastAsia="Georgia"/>
          <w:b w:val="0"/>
          <w:i w:val="0"/>
          <w:color w:val="1A1A1A"/>
          <w:sz w:val="22"/>
        </w:rPr>
        <w:t xml:space="preserve">A study of one silence in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 and of the political, historical, and mystical currents that give that silence its shape — delivered on Erev </w:t>
      </w:r>
      <w:r>
        <w:rPr>
          <w:rFonts w:ascii="Georgia" w:hAnsi="Georgia" w:cs="SBL Hebrew" w:eastAsia="Georgia"/>
          <w:b w:val="0"/>
          <w:i/>
          <w:color w:val="1A1A1A"/>
          <w:sz w:val="22"/>
        </w:rPr>
        <w:t>Zos Chanukah</w:t>
      </w:r>
      <w:r>
        <w:rPr>
          <w:rFonts w:ascii="Georgia" w:hAnsi="Georgia" w:cs="SBL Hebrew" w:eastAsia="Georgia"/>
          <w:b w:val="0"/>
          <w:i w:val="0"/>
          <w:color w:val="1A1A1A"/>
          <w:sz w:val="22"/>
        </w:rPr>
        <w:t>, the day the sages named for the last outstretched hand of the year.</w:t>
      </w:r>
    </w:p>
    <w:p>
      <w:pPr>
        <w:spacing w:before="360" w:after="80"/>
        <w:pBdr>
          <w:bottom w:val="single" w:sz="6" w:space="2" w:color="b8860b"/>
        </w:pBdr>
      </w:pPr>
      <w:r>
        <w:rPr>
          <w:rFonts w:ascii="Georgia" w:hAnsi="Georgia" w:cs="SBL Hebrew" w:eastAsia="Georgia"/>
          <w:b w:val="0"/>
          <w:i w:val="0"/>
          <w:color w:val="1E3A8A"/>
          <w:sz w:val="26"/>
          <w:smallCaps w:val="1"/>
        </w:rPr>
        <w:t>I. Erev Zos Chanukah: The Last Outstretched Hand</w:t>
      </w:r>
    </w:p>
    <w:p>
      <w:pPr>
        <w:spacing w:before="240" w:after="40"/>
      </w:pPr>
      <w:r>
        <w:rPr>
          <w:rFonts w:ascii="Georgia" w:hAnsi="Georgia" w:cs="SBL Hebrew" w:eastAsia="Georgia"/>
          <w:b w:val="0"/>
          <w:i/>
          <w:color w:val="B8860B"/>
          <w:sz w:val="23"/>
        </w:rPr>
        <w:t>The Plain Meaning of the Name</w:t>
      </w:r>
    </w:p>
    <w:p>
      <w:pPr>
        <w:spacing w:before="0" w:after="120" w:line="324" w:lineRule="auto"/>
      </w:pPr>
      <w:r>
        <w:rPr>
          <w:rFonts w:ascii="Georgia" w:hAnsi="Georgia" w:cs="SBL Hebrew" w:eastAsia="Georgia"/>
          <w:b w:val="0"/>
          <w:i w:val="0"/>
          <w:color w:val="1A1A1A"/>
          <w:sz w:val="22"/>
        </w:rPr>
        <w:t xml:space="preserve">The eighth day of Chanukah bears an ancient name: </w:t>
      </w:r>
      <w:r>
        <w:rPr>
          <w:rFonts w:ascii="Georgia" w:hAnsi="Georgia" w:cs="SBL Hebrew" w:eastAsia="Georgia"/>
          <w:b w:val="0"/>
          <w:i/>
          <w:color w:val="1A1A1A"/>
          <w:sz w:val="22"/>
        </w:rPr>
        <w:t>Zos Chanukah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זֹאת חֲנֻכָּה</w:t>
      </w:r>
      <w:r>
        <w:rPr>
          <w:rFonts w:ascii="Georgia" w:hAnsi="Georgia" w:cs="SBL Hebrew" w:eastAsia="Georgia"/>
          <w:b w:val="0"/>
          <w:i w:val="0"/>
          <w:color w:val="1A1A1A"/>
          <w:sz w:val="22"/>
        </w:rPr>
        <w:t xml:space="preserve">). Its plain sense is drawn from the </w:t>
      </w:r>
      <w:r>
        <w:rPr>
          <w:rFonts w:ascii="Georgia" w:hAnsi="Georgia" w:cs="SBL Hebrew" w:eastAsia="Georgia"/>
          <w:b w:val="0"/>
          <w:i/>
          <w:color w:val="1A1A1A"/>
          <w:sz w:val="22"/>
        </w:rPr>
        <w:t>Krias HaTorah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קְרִיאַת הַתּוֹרָה</w:t>
      </w:r>
      <w:r>
        <w:rPr>
          <w:rFonts w:ascii="Georgia" w:hAnsi="Georgia" w:cs="SBL Hebrew" w:eastAsia="Georgia"/>
          <w:b w:val="0"/>
          <w:i w:val="0"/>
          <w:color w:val="1A1A1A"/>
          <w:sz w:val="22"/>
        </w:rPr>
        <w:t xml:space="preserve">) of that day, when the offerings of the twelve </w:t>
      </w:r>
      <w:r>
        <w:rPr>
          <w:rFonts w:ascii="Georgia" w:hAnsi="Georgia" w:cs="SBL Hebrew" w:eastAsia="Georgia"/>
          <w:b w:val="0"/>
          <w:i/>
          <w:color w:val="1A1A1A"/>
          <w:sz w:val="22"/>
        </w:rPr>
        <w:t>nesi’im</w:t>
      </w:r>
      <w:r>
        <w:rPr>
          <w:rFonts w:ascii="Georgia" w:hAnsi="Georgia" w:cs="SBL Hebrew" w:eastAsia="Georgia"/>
          <w:b w:val="0"/>
          <w:i w:val="0"/>
          <w:color w:val="1A1A1A"/>
          <w:sz w:val="22"/>
        </w:rPr>
        <w:t xml:space="preserve"> are summed up in the closing verse: </w:t>
      </w:r>
      <w:r>
        <w:rPr>
          <w:rFonts w:ascii="SBL Hebrew" w:hAnsi="SBL Hebrew" w:cs="SBL Hebrew" w:eastAsia="SBL Hebrew"/>
          <w:b w:val="0"/>
          <w:i w:val="0"/>
          <w:color w:val="1E3A8A"/>
          <w:sz w:val="22"/>
        </w:rPr>
        <w:t>זֹאת חֲנֻכַּת הַמִּזְבֵּחַ בְּיוֹם הִמָּשַׁח אֹתוֹ</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“This is the dedication of the altar on the day it was anointed.”</w:t>
      </w:r>
      <w:r>
        <w:rPr>
          <w:rFonts w:ascii="Georgia" w:hAnsi="Georgia" w:cs="SBL Hebrew" w:eastAsia="Georgia"/>
          <w:color w:val="B8860B"/>
          <w:sz w:val="16"/>
          <w:vertAlign w:val="superscript"/>
        </w:rPr>
        <w:t>[1]</w:t>
      </w:r>
      <w:r>
        <w:rPr>
          <w:rFonts w:ascii="Georgia" w:hAnsi="Georgia" w:cs="SBL Hebrew" w:eastAsia="Georgia"/>
          <w:b w:val="0"/>
          <w:i w:val="0"/>
          <w:color w:val="1A1A1A"/>
          <w:sz w:val="22"/>
        </w:rPr>
        <w:t xml:space="preserve"> The name is textual: it belongs to the </w:t>
      </w:r>
      <w:r>
        <w:rPr>
          <w:rFonts w:ascii="Georgia" w:hAnsi="Georgia" w:cs="SBL Hebrew" w:eastAsia="Georgia"/>
          <w:b w:val="0"/>
          <w:i/>
          <w:color w:val="1A1A1A"/>
          <w:sz w:val="22"/>
        </w:rPr>
        <w:t>parshas ha’yom</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The Bnei Yissaschar: A Gate That Remains Open</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Bnei Yissaschar</w:t>
      </w:r>
      <w:r>
        <w:rPr>
          <w:rFonts w:ascii="Georgia" w:hAnsi="Georgia" w:cs="SBL Hebrew" w:eastAsia="Georgia"/>
          <w:b w:val="0"/>
          <w:i w:val="0"/>
          <w:color w:val="1A1A1A"/>
          <w:sz w:val="22"/>
        </w:rPr>
        <w:t xml:space="preserve">, however — as transmitted by his son the </w:t>
      </w:r>
      <w:r>
        <w:rPr>
          <w:rFonts w:ascii="Georgia" w:hAnsi="Georgia" w:cs="SBL Hebrew" w:eastAsia="Georgia"/>
          <w:b w:val="0"/>
          <w:i/>
          <w:color w:val="1A1A1A"/>
          <w:sz w:val="22"/>
        </w:rPr>
        <w:t>Sameach David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שָׂמֵחַ דָּוִד</w:t>
      </w:r>
      <w:r>
        <w:rPr>
          <w:rFonts w:ascii="Georgia" w:hAnsi="Georgia" w:cs="SBL Hebrew" w:eastAsia="Georgia"/>
          <w:b w:val="0"/>
          <w:i w:val="0"/>
          <w:color w:val="1A1A1A"/>
          <w:sz w:val="22"/>
        </w:rPr>
        <w:t>) — reads a deeper stratum into the day.</w:t>
      </w:r>
      <w:r>
        <w:rPr>
          <w:rFonts w:ascii="Georgia" w:hAnsi="Georgia" w:cs="SBL Hebrew" w:eastAsia="Georgia"/>
          <w:color w:val="B8860B"/>
          <w:sz w:val="16"/>
          <w:vertAlign w:val="superscript"/>
        </w:rPr>
        <w:t>[2]</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Zos Chanukah</w:t>
      </w:r>
      <w:r>
        <w:rPr>
          <w:rFonts w:ascii="Georgia" w:hAnsi="Georgia" w:cs="SBL Hebrew" w:eastAsia="Georgia"/>
          <w:b w:val="0"/>
          <w:i w:val="0"/>
          <w:color w:val="1A1A1A"/>
          <w:sz w:val="22"/>
        </w:rPr>
        <w:t>:</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כִּי יְמִינְךָ פְּשׁוּטָה לְקַבֵּל שָׁבִים.</w:t>
      </w:r>
      <w:r>
        <w:rPr>
          <w:rFonts w:ascii="Georgia" w:hAnsi="Georgia" w:cs="SBL Hebrew" w:eastAsia="Georgia"/>
          <w:b w:val="0"/>
          <w:i w:val="0"/>
          <w:color w:val="1A1A1A"/>
          <w:sz w:val="22"/>
        </w:rPr>
        <w:br/>
      </w:r>
      <w:r>
        <w:rPr>
          <w:rFonts w:ascii="Georgia" w:hAnsi="Georgia" w:cs="SBL Hebrew" w:eastAsia="Georgia"/>
          <w:b w:val="0"/>
          <w:i w:val="0"/>
          <w:color w:val="1A1A1A"/>
          <w:sz w:val="22"/>
        </w:rPr>
        <w:t>“For Your right hand is outstretched to receive those who return.”</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The right hand of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הַקָּדוֹשׁ בָּרוּךְ הוּא</w:t>
      </w:r>
      <w:r>
        <w:rPr>
          <w:rFonts w:ascii="Georgia" w:hAnsi="Georgia" w:cs="SBL Hebrew" w:eastAsia="Georgia"/>
          <w:b w:val="0"/>
          <w:i w:val="0"/>
          <w:color w:val="1A1A1A"/>
          <w:sz w:val="22"/>
        </w:rPr>
        <w:t xml:space="preserve">) remains outstretched even now to receive any Jew whose </w:t>
      </w:r>
      <w:r>
        <w:rPr>
          <w:rFonts w:ascii="Georgia" w:hAnsi="Georgia" w:cs="SBL Hebrew" w:eastAsia="Georgia"/>
          <w:b w:val="0"/>
          <w:i/>
          <w:color w:val="1A1A1A"/>
          <w:sz w:val="22"/>
        </w:rPr>
        <w:t>teshuvah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תְּשׁוּבָה</w:t>
      </w:r>
      <w:r>
        <w:rPr>
          <w:rFonts w:ascii="Georgia" w:hAnsi="Georgia" w:cs="SBL Hebrew" w:eastAsia="Georgia"/>
          <w:b w:val="0"/>
          <w:i w:val="0"/>
          <w:color w:val="1A1A1A"/>
          <w:sz w:val="22"/>
        </w:rPr>
        <w:t xml:space="preserve">) from the </w:t>
      </w:r>
      <w:r>
        <w:rPr>
          <w:rFonts w:ascii="Georgia" w:hAnsi="Georgia" w:cs="SBL Hebrew" w:eastAsia="Georgia"/>
          <w:b w:val="0"/>
          <w:i/>
          <w:color w:val="1A1A1A"/>
          <w:sz w:val="22"/>
        </w:rPr>
        <w:t>Yamim Nora’im</w:t>
      </w:r>
      <w:r>
        <w:rPr>
          <w:rFonts w:ascii="Georgia" w:hAnsi="Georgia" w:cs="SBL Hebrew" w:eastAsia="Georgia"/>
          <w:b w:val="0"/>
          <w:i w:val="0"/>
          <w:color w:val="1A1A1A"/>
          <w:sz w:val="22"/>
        </w:rPr>
        <w:t xml:space="preserve"> has not yet been completed. In the framing of the </w:t>
      </w:r>
      <w:r>
        <w:rPr>
          <w:rFonts w:ascii="Georgia" w:hAnsi="Georgia" w:cs="SBL Hebrew" w:eastAsia="Georgia"/>
          <w:b w:val="0"/>
          <w:i/>
          <w:color w:val="1A1A1A"/>
          <w:sz w:val="22"/>
        </w:rPr>
        <w:t>Chassidishe sefarim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חֲסִידִישֶׁע סְפָרִים</w:t>
      </w:r>
      <w:r>
        <w:rPr>
          <w:rFonts w:ascii="Georgia" w:hAnsi="Georgia" w:cs="SBL Hebrew" w:eastAsia="Georgia"/>
          <w:b w:val="0"/>
          <w:i w:val="0"/>
          <w:color w:val="1A1A1A"/>
          <w:sz w:val="22"/>
        </w:rPr>
        <w:t xml:space="preserve">), we have been granted an additional stretch of weeks past the sealing of the year — past </w:t>
      </w:r>
      <w:r>
        <w:rPr>
          <w:rFonts w:ascii="Georgia" w:hAnsi="Georgia" w:cs="SBL Hebrew" w:eastAsia="Georgia"/>
          <w:b w:val="0"/>
          <w:i/>
          <w:color w:val="1A1A1A"/>
          <w:sz w:val="22"/>
        </w:rPr>
        <w:t>Rosh HaShanah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רֹאשׁ הַשָּׁנָה</w:t>
      </w:r>
      <w:r>
        <w:rPr>
          <w:rFonts w:ascii="Georgia" w:hAnsi="Georgia" w:cs="SBL Hebrew" w:eastAsia="Georgia"/>
          <w:b w:val="0"/>
          <w:i w:val="0"/>
          <w:color w:val="1A1A1A"/>
          <w:sz w:val="22"/>
        </w:rPr>
        <w:t xml:space="preserve">), past </w:t>
      </w:r>
      <w:r>
        <w:rPr>
          <w:rFonts w:ascii="Georgia" w:hAnsi="Georgia" w:cs="SBL Hebrew" w:eastAsia="Georgia"/>
          <w:b w:val="0"/>
          <w:i/>
          <w:color w:val="1A1A1A"/>
          <w:sz w:val="22"/>
        </w:rPr>
        <w:t>Yom Kippur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יוֹם כִּפּוּר</w:t>
      </w:r>
      <w:r>
        <w:rPr>
          <w:rFonts w:ascii="Georgia" w:hAnsi="Georgia" w:cs="SBL Hebrew" w:eastAsia="Georgia"/>
          <w:b w:val="0"/>
          <w:i w:val="0"/>
          <w:color w:val="1A1A1A"/>
          <w:sz w:val="22"/>
        </w:rPr>
        <w:t xml:space="preserve">), past </w:t>
      </w:r>
      <w:r>
        <w:rPr>
          <w:rFonts w:ascii="Georgia" w:hAnsi="Georgia" w:cs="SBL Hebrew" w:eastAsia="Georgia"/>
          <w:b w:val="0"/>
          <w:i/>
          <w:color w:val="1A1A1A"/>
          <w:sz w:val="22"/>
        </w:rPr>
        <w:t>Hoshana Rabbah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הוֹשַׁעְנָא רַבָּה</w:t>
      </w:r>
      <w:r>
        <w:rPr>
          <w:rFonts w:ascii="Georgia" w:hAnsi="Georgia" w:cs="SBL Hebrew" w:eastAsia="Georgia"/>
          <w:b w:val="0"/>
          <w:i w:val="0"/>
          <w:color w:val="1A1A1A"/>
          <w:sz w:val="22"/>
        </w:rPr>
        <w:t xml:space="preserve">) — and </w:t>
      </w:r>
      <w:r>
        <w:rPr>
          <w:rFonts w:ascii="Georgia" w:hAnsi="Georgia" w:cs="SBL Hebrew" w:eastAsia="Georgia"/>
          <w:b w:val="0"/>
          <w:i/>
          <w:color w:val="1A1A1A"/>
          <w:sz w:val="22"/>
        </w:rPr>
        <w:t>Zos Chanukah</w:t>
      </w:r>
      <w:r>
        <w:rPr>
          <w:rFonts w:ascii="Georgia" w:hAnsi="Georgia" w:cs="SBL Hebrew" w:eastAsia="Georgia"/>
          <w:b w:val="0"/>
          <w:i w:val="0"/>
          <w:color w:val="1A1A1A"/>
          <w:sz w:val="22"/>
        </w:rPr>
        <w:t xml:space="preserve"> stands as the last of the gates through which the returning soul may enter.</w:t>
      </w:r>
    </w:p>
    <w:p>
      <w:pPr>
        <w:spacing w:before="240" w:after="40"/>
      </w:pPr>
      <w:r>
        <w:rPr>
          <w:rFonts w:ascii="Georgia" w:hAnsi="Georgia" w:cs="SBL Hebrew" w:eastAsia="Georgia"/>
          <w:b w:val="0"/>
          <w:i/>
          <w:color w:val="B8860B"/>
          <w:sz w:val="23"/>
        </w:rPr>
        <w:t>The Apter Rav on the Secular New Year</w:t>
      </w:r>
    </w:p>
    <w:p>
      <w:pPr>
        <w:spacing w:before="0" w:after="120" w:line="324" w:lineRule="auto"/>
      </w:pPr>
      <w:r>
        <w:rPr>
          <w:rFonts w:ascii="Georgia" w:hAnsi="Georgia" w:cs="SBL Hebrew" w:eastAsia="Georgia"/>
          <w:b w:val="0"/>
          <w:i w:val="0"/>
          <w:color w:val="1A1A1A"/>
          <w:sz w:val="22"/>
        </w:rPr>
        <w:t xml:space="preserve">To this the </w:t>
      </w:r>
      <w:r>
        <w:rPr>
          <w:rFonts w:ascii="Georgia" w:hAnsi="Georgia" w:cs="SBL Hebrew" w:eastAsia="Georgia"/>
          <w:b w:val="0"/>
          <w:i/>
          <w:color w:val="1A1A1A"/>
          <w:sz w:val="22"/>
        </w:rPr>
        <w:t>Chassidishe</w:t>
      </w:r>
      <w:r>
        <w:rPr>
          <w:rFonts w:ascii="Georgia" w:hAnsi="Georgia" w:cs="SBL Hebrew" w:eastAsia="Georgia"/>
          <w:b w:val="0"/>
          <w:i w:val="0"/>
          <w:color w:val="1A1A1A"/>
          <w:sz w:val="22"/>
        </w:rPr>
        <w:t xml:space="preserve"> tradition adds a striking supplementary teaching, preserved in the name of the </w:t>
      </w:r>
      <w:r>
        <w:rPr>
          <w:rFonts w:ascii="Georgia" w:hAnsi="Georgia" w:cs="SBL Hebrew" w:eastAsia="Georgia"/>
          <w:b w:val="0"/>
          <w:i/>
          <w:color w:val="1A1A1A"/>
          <w:sz w:val="22"/>
        </w:rPr>
        <w:t>Apter Rav</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Ohev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אוֹהֵב יִשְׂרָאֵל</w:t>
      </w:r>
      <w:r>
        <w:rPr>
          <w:rFonts w:ascii="Georgia" w:hAnsi="Georgia" w:cs="SBL Hebrew" w:eastAsia="Georgia"/>
          <w:b w:val="0"/>
          <w:i w:val="0"/>
          <w:color w:val="1A1A1A"/>
          <w:sz w:val="22"/>
        </w:rPr>
        <w:t>) of Apta</w:t>
      </w:r>
      <w:r>
        <w:rPr>
          <w:rFonts w:ascii="Georgia" w:hAnsi="Georgia" w:cs="SBL Hebrew" w:eastAsia="Georgia"/>
          <w:color w:val="B8860B"/>
          <w:sz w:val="16"/>
          <w:vertAlign w:val="superscript"/>
        </w:rPr>
        <w:t>[3]</w:t>
      </w:r>
      <w:r>
        <w:rPr>
          <w:rFonts w:ascii="Georgia" w:hAnsi="Georgia" w:cs="SBL Hebrew" w:eastAsia="Georgia"/>
          <w:b w:val="0"/>
          <w:i w:val="0"/>
          <w:color w:val="1A1A1A"/>
          <w:sz w:val="22"/>
        </w:rPr>
        <w:t xml:space="preserve"> — that one ought to greet a fellow Jew with </w:t>
      </w:r>
      <w:r>
        <w:rPr>
          <w:rFonts w:ascii="Georgia" w:hAnsi="Georgia" w:cs="SBL Hebrew" w:eastAsia="Georgia"/>
          <w:b w:val="0"/>
          <w:i/>
          <w:color w:val="1A1A1A"/>
          <w:sz w:val="22"/>
        </w:rPr>
        <w:t>“A gutt yohr”</w:t>
      </w:r>
      <w:r>
        <w:rPr>
          <w:rFonts w:ascii="Georgia" w:hAnsi="Georgia" w:cs="SBL Hebrew" w:eastAsia="Georgia"/>
          <w:b w:val="0"/>
          <w:i w:val="0"/>
          <w:color w:val="1A1A1A"/>
          <w:sz w:val="22"/>
        </w:rPr>
        <w:t xml:space="preserve"> even on the first of January. The </w:t>
      </w:r>
      <w:r>
        <w:rPr>
          <w:rFonts w:ascii="Georgia" w:hAnsi="Georgia" w:cs="SBL Hebrew" w:eastAsia="Georgia"/>
          <w:b w:val="0"/>
          <w:i/>
          <w:color w:val="1A1A1A"/>
          <w:sz w:val="22"/>
        </w:rPr>
        <w:t>vort</w:t>
      </w:r>
      <w:r>
        <w:rPr>
          <w:rFonts w:ascii="Georgia" w:hAnsi="Georgia" w:cs="SBL Hebrew" w:eastAsia="Georgia"/>
          <w:b w:val="0"/>
          <w:i w:val="0"/>
          <w:color w:val="1A1A1A"/>
          <w:sz w:val="22"/>
        </w:rPr>
        <w:t xml:space="preserve"> answers its own obvious objection. Our </w:t>
      </w:r>
      <w:r>
        <w:rPr>
          <w:rFonts w:ascii="Georgia" w:hAnsi="Georgia" w:cs="SBL Hebrew" w:eastAsia="Georgia"/>
          <w:b w:val="0"/>
          <w:i/>
          <w:color w:val="1A1A1A"/>
          <w:sz w:val="22"/>
        </w:rPr>
        <w:t>Rosh HaShanah</w:t>
      </w:r>
      <w:r>
        <w:rPr>
          <w:rFonts w:ascii="Georgia" w:hAnsi="Georgia" w:cs="SBL Hebrew" w:eastAsia="Georgia"/>
          <w:b w:val="0"/>
          <w:i w:val="0"/>
          <w:color w:val="1A1A1A"/>
          <w:sz w:val="22"/>
        </w:rPr>
        <w:t xml:space="preserve"> falls in </w:t>
      </w:r>
      <w:r>
        <w:rPr>
          <w:rFonts w:ascii="Georgia" w:hAnsi="Georgia" w:cs="SBL Hebrew" w:eastAsia="Georgia"/>
          <w:b w:val="0"/>
          <w:i/>
          <w:color w:val="1A1A1A"/>
          <w:sz w:val="22"/>
        </w:rPr>
        <w:t>Tishrei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תִּשְׁרֵי</w:t>
      </w:r>
      <w:r>
        <w:rPr>
          <w:rFonts w:ascii="Georgia" w:hAnsi="Georgia" w:cs="SBL Hebrew" w:eastAsia="Georgia"/>
          <w:b w:val="0"/>
          <w:i w:val="0"/>
          <w:color w:val="1A1A1A"/>
          <w:sz w:val="22"/>
        </w:rPr>
        <w:t>); why mark the calendar of the nations at all?</w:t>
      </w:r>
    </w:p>
    <w:p>
      <w:pPr>
        <w:spacing w:before="0" w:after="120" w:line="324" w:lineRule="auto"/>
      </w:pPr>
      <w:r>
        <w:rPr>
          <w:rFonts w:ascii="Georgia" w:hAnsi="Georgia" w:cs="SBL Hebrew" w:eastAsia="Georgia"/>
          <w:b w:val="0"/>
          <w:i w:val="0"/>
          <w:color w:val="1A1A1A"/>
          <w:sz w:val="22"/>
        </w:rPr>
        <w:t xml:space="preserve">The answer runs to the theological core of the matter. On the night of </w:t>
      </w:r>
      <w:r>
        <w:rPr>
          <w:rFonts w:ascii="Georgia" w:hAnsi="Georgia" w:cs="SBL Hebrew" w:eastAsia="Georgia"/>
          <w:b w:val="0"/>
          <w:i/>
          <w:color w:val="1A1A1A"/>
          <w:sz w:val="22"/>
        </w:rPr>
        <w:t>Rosh HaShanah</w:t>
      </w:r>
      <w:r>
        <w:rPr>
          <w:rFonts w:ascii="Georgia" w:hAnsi="Georgia" w:cs="SBL Hebrew" w:eastAsia="Georgia"/>
          <w:b w:val="0"/>
          <w:i w:val="0"/>
          <w:color w:val="1A1A1A"/>
          <w:sz w:val="22"/>
        </w:rPr>
        <w:t xml:space="preserve"> the Jewish people stood in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תְּפִלָּה</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cheshbon ha’nefesh</w:t>
      </w:r>
      <w:r>
        <w:rPr>
          <w:rFonts w:ascii="Georgia" w:hAnsi="Georgia" w:cs="SBL Hebrew" w:eastAsia="Georgia"/>
          <w:b w:val="0"/>
          <w:i w:val="0"/>
          <w:color w:val="1A1A1A"/>
          <w:sz w:val="22"/>
        </w:rPr>
        <w:t xml:space="preserve">. On the night that marks the turning of the secular year, much of the surrounding world stands in the opposite posture. When these two nights are set beside one another before the Throne of Judgment, the contrast itself becomes an advocate. Whatever </w:t>
      </w:r>
      <w:r>
        <w:rPr>
          <w:rFonts w:ascii="Georgia" w:hAnsi="Georgia" w:cs="SBL Hebrew" w:eastAsia="Georgia"/>
          <w:b w:val="0"/>
          <w:i/>
          <w:color w:val="1A1A1A"/>
          <w:sz w:val="22"/>
        </w:rPr>
        <w:t>tefillos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תְּפִלּוֹת</w:t>
      </w:r>
      <w:r>
        <w:rPr>
          <w:rFonts w:ascii="Georgia" w:hAnsi="Georgia" w:cs="SBL Hebrew" w:eastAsia="Georgia"/>
          <w:b w:val="0"/>
          <w:i w:val="0"/>
          <w:color w:val="1A1A1A"/>
          <w:sz w:val="22"/>
        </w:rPr>
        <w:t xml:space="preserve">) may have been obstructed by </w:t>
      </w:r>
      <w:r>
        <w:rPr>
          <w:rFonts w:ascii="Georgia" w:hAnsi="Georgia" w:cs="SBL Hebrew" w:eastAsia="Georgia"/>
          <w:b w:val="0"/>
          <w:i/>
          <w:color w:val="1A1A1A"/>
          <w:sz w:val="22"/>
        </w:rPr>
        <w:t>mekatregim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מְקַטְרְגִים</w:t>
      </w:r>
      <w:r>
        <w:rPr>
          <w:rFonts w:ascii="Georgia" w:hAnsi="Georgia" w:cs="SBL Hebrew" w:eastAsia="Georgia"/>
          <w:b w:val="0"/>
          <w:i w:val="0"/>
          <w:color w:val="1A1A1A"/>
          <w:sz w:val="22"/>
        </w:rPr>
        <w:t xml:space="preserve">) during </w:t>
      </w:r>
      <w:r>
        <w:rPr>
          <w:rFonts w:ascii="Georgia" w:hAnsi="Georgia" w:cs="SBL Hebrew" w:eastAsia="Georgia"/>
          <w:b w:val="0"/>
          <w:i/>
          <w:color w:val="1A1A1A"/>
          <w:sz w:val="22"/>
        </w:rPr>
        <w:t>Aseres Yemei Teshuvah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עֲשֶׂרֶת יְמֵי תְּשׁוּבָה</w:t>
      </w:r>
      <w:r>
        <w:rPr>
          <w:rFonts w:ascii="Georgia" w:hAnsi="Georgia" w:cs="SBL Hebrew" w:eastAsia="Georgia"/>
          <w:b w:val="0"/>
          <w:i w:val="0"/>
          <w:color w:val="1A1A1A"/>
          <w:sz w:val="22"/>
        </w:rPr>
        <w:t>), on this day — on the strength of the contrast — they are retroactively received.</w:t>
      </w:r>
    </w:p>
    <w:p>
      <w:pPr>
        <w:spacing w:before="240" w:after="40"/>
      </w:pPr>
      <w:r>
        <w:rPr>
          <w:rFonts w:ascii="Georgia" w:hAnsi="Georgia" w:cs="SBL Hebrew" w:eastAsia="Georgia"/>
          <w:b w:val="0"/>
          <w:i/>
          <w:color w:val="B8860B"/>
          <w:sz w:val="23"/>
        </w:rPr>
        <w:t>Rav Yaakov Kamenetsky and the New Year’s Resolution</w:t>
      </w:r>
    </w:p>
    <w:p>
      <w:pPr>
        <w:spacing w:before="0" w:after="120" w:line="324" w:lineRule="auto"/>
      </w:pPr>
      <w:r>
        <w:rPr>
          <w:rFonts w:ascii="Georgia" w:hAnsi="Georgia" w:cs="SBL Hebrew" w:eastAsia="Georgia"/>
          <w:b w:val="0"/>
          <w:i w:val="0"/>
          <w:color w:val="1A1A1A"/>
          <w:sz w:val="22"/>
        </w:rPr>
        <w:t>There is a well-preserved anecdote about Rav Yaakov Kamenetsky</w:t>
      </w:r>
      <w:r>
        <w:rPr>
          <w:rFonts w:ascii="Georgia" w:hAnsi="Georgia" w:cs="SBL Hebrew" w:eastAsia="Georgia"/>
          <w:color w:val="B8860B"/>
          <w:sz w:val="16"/>
          <w:vertAlign w:val="superscript"/>
        </w:rPr>
        <w:t>[4]</w:t>
      </w:r>
      <w:r>
        <w:rPr>
          <w:rFonts w:ascii="Georgia" w:hAnsi="Georgia" w:cs="SBL Hebrew" w:eastAsia="Georgia"/>
          <w:b w:val="0"/>
          <w:i w:val="0"/>
          <w:color w:val="1A1A1A"/>
          <w:sz w:val="22"/>
        </w:rPr>
        <w:t xml:space="preserve"> that gives the same teaching a practical face. He walked into a yeshiva classroom on the morning of January the first — a regular day of learning in the beis midrash — and posed a question to the assembled </w:t>
      </w:r>
      <w:r>
        <w:rPr>
          <w:rFonts w:ascii="Georgia" w:hAnsi="Georgia" w:cs="SBL Hebrew" w:eastAsia="Georgia"/>
          <w:b w:val="0"/>
          <w:i/>
          <w:color w:val="1A1A1A"/>
          <w:sz w:val="22"/>
        </w:rPr>
        <w:t>bachurim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בַּחוּרִים</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“What is your New Year’s resolution?”</w:t>
      </w:r>
      <w:r>
        <w:rPr>
          <w:rFonts w:ascii="Georgia" w:hAnsi="Georgia" w:cs="SBL Hebrew" w:eastAsia="Georgia"/>
          <w:b w:val="0"/>
          <w:i w:val="0"/>
          <w:color w:val="1A1A1A"/>
          <w:sz w:val="22"/>
        </w:rPr>
        <w:t xml:space="preserve"> The students, taken aback, replied that such a thing was not properly a Jewish practice. Rav Yaakov corrected them. An entire country was spending the day in </w:t>
      </w:r>
      <w:r>
        <w:rPr>
          <w:rFonts w:ascii="Georgia" w:hAnsi="Georgia" w:cs="SBL Hebrew" w:eastAsia="Georgia"/>
          <w:b w:val="0"/>
          <w:i/>
          <w:color w:val="1A1A1A"/>
          <w:sz w:val="22"/>
        </w:rPr>
        <w:t>cheshbon ha’nefesh</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kabbalos tovos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קַבָּלוֹת טוֹבוֹת</w:t>
      </w:r>
      <w:r>
        <w:rPr>
          <w:rFonts w:ascii="Georgia" w:hAnsi="Georgia" w:cs="SBL Hebrew" w:eastAsia="Georgia"/>
          <w:b w:val="0"/>
          <w:i w:val="0"/>
          <w:color w:val="1A1A1A"/>
          <w:sz w:val="22"/>
        </w:rPr>
        <w:t xml:space="preserve">). Ought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כְּלַל יִשְׂרָאֵל</w:t>
      </w:r>
      <w:r>
        <w:rPr>
          <w:rFonts w:ascii="Georgia" w:hAnsi="Georgia" w:cs="SBL Hebrew" w:eastAsia="Georgia"/>
          <w:b w:val="0"/>
          <w:i w:val="0"/>
          <w:color w:val="1A1A1A"/>
          <w:sz w:val="22"/>
        </w:rPr>
        <w:t xml:space="preserve">) to remain silent? If a whole nation had set aside a day to accept upon itself something good, then a </w:t>
      </w:r>
      <w:r>
        <w:rPr>
          <w:rFonts w:ascii="Georgia" w:hAnsi="Georgia" w:cs="SBL Hebrew" w:eastAsia="Georgia"/>
          <w:b w:val="0"/>
          <w:i/>
          <w:color w:val="1A1A1A"/>
          <w:sz w:val="22"/>
        </w:rPr>
        <w:t>ben Torah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בֶּן תּוֹרָה</w:t>
      </w:r>
      <w:r>
        <w:rPr>
          <w:rFonts w:ascii="Georgia" w:hAnsi="Georgia" w:cs="SBL Hebrew" w:eastAsia="Georgia"/>
          <w:b w:val="0"/>
          <w:i w:val="0"/>
          <w:color w:val="1A1A1A"/>
          <w:sz w:val="22"/>
        </w:rPr>
        <w:t xml:space="preserve">) should accept upon himself something good as well — something worthy of his stature. Where the surrounding world resolves to read two books, a Jew ought to resolve to finish two </w:t>
      </w:r>
      <w:r>
        <w:rPr>
          <w:rFonts w:ascii="Georgia" w:hAnsi="Georgia" w:cs="SBL Hebrew" w:eastAsia="Georgia"/>
          <w:b w:val="0"/>
          <w:i/>
          <w:color w:val="1A1A1A"/>
          <w:sz w:val="22"/>
        </w:rPr>
        <w:t>masechtos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מַסֶּכְתּוֹת</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 theme common to all three teachings — the </w:t>
      </w:r>
      <w:r>
        <w:rPr>
          <w:rFonts w:ascii="Georgia" w:hAnsi="Georgia" w:cs="SBL Hebrew" w:eastAsia="Georgia"/>
          <w:b w:val="0"/>
          <w:i/>
          <w:color w:val="1A1A1A"/>
          <w:sz w:val="22"/>
        </w:rPr>
        <w:t>Bnei Yissaschar</w:t>
      </w:r>
      <w:r>
        <w:rPr>
          <w:rFonts w:ascii="Georgia" w:hAnsi="Georgia" w:cs="SBL Hebrew" w:eastAsia="Georgia"/>
          <w:b w:val="0"/>
          <w:i w:val="0"/>
          <w:color w:val="1A1A1A"/>
          <w:sz w:val="22"/>
        </w:rPr>
        <w:t xml:space="preserve">’s hand, the </w:t>
      </w:r>
      <w:r>
        <w:rPr>
          <w:rFonts w:ascii="Georgia" w:hAnsi="Georgia" w:cs="SBL Hebrew" w:eastAsia="Georgia"/>
          <w:b w:val="0"/>
          <w:i/>
          <w:color w:val="1A1A1A"/>
          <w:sz w:val="22"/>
        </w:rPr>
        <w:t>Apter Rav</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vort</w:t>
      </w:r>
      <w:r>
        <w:rPr>
          <w:rFonts w:ascii="Georgia" w:hAnsi="Georgia" w:cs="SBL Hebrew" w:eastAsia="Georgia"/>
          <w:b w:val="0"/>
          <w:i w:val="0"/>
          <w:color w:val="1A1A1A"/>
          <w:sz w:val="22"/>
        </w:rPr>
        <w:t xml:space="preserve">, Rav Yaakov’s resolution — is that history is read backward. What appears final has not yet been sealed; what was blocked one day ascends the next; what appears secular becomes, through the contrast, an advocate for the sacred. This is the register in which the central </w:t>
      </w:r>
      <w:r>
        <w:rPr>
          <w:rFonts w:ascii="Georgia" w:hAnsi="Georgia" w:cs="SBL Hebrew" w:eastAsia="Georgia"/>
          <w:b w:val="0"/>
          <w:i/>
          <w:color w:val="1A1A1A"/>
          <w:sz w:val="22"/>
        </w:rPr>
        <w:t>kushya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קֻשְׁיָא</w:t>
      </w:r>
      <w:r>
        <w:rPr>
          <w:rFonts w:ascii="Georgia" w:hAnsi="Georgia" w:cs="SBL Hebrew" w:eastAsia="Georgia"/>
          <w:b w:val="0"/>
          <w:i w:val="0"/>
          <w:color w:val="1A1A1A"/>
          <w:sz w:val="22"/>
        </w:rPr>
        <w:t>) of this study must be heard, for it too concerns a silence that turns out to speak.</w:t>
      </w:r>
    </w:p>
    <w:p>
      <w:pPr>
        <w:spacing w:before="360" w:after="80"/>
        <w:pBdr>
          <w:bottom w:val="single" w:sz="6" w:space="2" w:color="b8860b"/>
        </w:pBdr>
      </w:pPr>
      <w:r>
        <w:rPr>
          <w:rFonts w:ascii="Georgia" w:hAnsi="Georgia" w:cs="SBL Hebrew" w:eastAsia="Georgia"/>
          <w:b w:val="0"/>
          <w:i w:val="0"/>
          <w:color w:val="1E3A8A"/>
          <w:sz w:val="26"/>
          <w:smallCaps w:val="1"/>
        </w:rPr>
        <w:t>II. The Kushya: The Silence of the Mishnah</w:t>
      </w:r>
    </w:p>
    <w:p>
      <w:pPr>
        <w:spacing w:before="0" w:after="120" w:line="324" w:lineRule="auto"/>
      </w:pPr>
      <w:r>
        <w:rPr>
          <w:rFonts w:ascii="Georgia" w:hAnsi="Georgia" w:cs="SBL Hebrew" w:eastAsia="Georgia"/>
          <w:b w:val="0"/>
          <w:i w:val="0"/>
          <w:color w:val="1A1A1A"/>
          <w:sz w:val="22"/>
        </w:rPr>
        <w:t xml:space="preserve">Nearly every </w:t>
      </w:r>
      <w:r>
        <w:rPr>
          <w:rFonts w:ascii="Georgia" w:hAnsi="Georgia" w:cs="SBL Hebrew" w:eastAsia="Georgia"/>
          <w:b w:val="0"/>
          <w:i/>
          <w:color w:val="1A1A1A"/>
          <w:sz w:val="22"/>
        </w:rPr>
        <w:t>yom tov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יוֹם טוֹב</w:t>
      </w:r>
      <w:r>
        <w:rPr>
          <w:rFonts w:ascii="Georgia" w:hAnsi="Georgia" w:cs="SBL Hebrew" w:eastAsia="Georgia"/>
          <w:b w:val="0"/>
          <w:i w:val="0"/>
          <w:color w:val="1A1A1A"/>
          <w:sz w:val="22"/>
        </w:rPr>
        <w:t xml:space="preserve">) in the Jewish calendar has received a </w:t>
      </w:r>
      <w:r>
        <w:rPr>
          <w:rFonts w:ascii="Georgia" w:hAnsi="Georgia" w:cs="SBL Hebrew" w:eastAsia="Georgia"/>
          <w:b w:val="0"/>
          <w:i/>
          <w:color w:val="1A1A1A"/>
          <w:sz w:val="22"/>
        </w:rPr>
        <w:t>maseches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מַסֶּכֶת</w:t>
      </w:r>
      <w:r>
        <w:rPr>
          <w:rFonts w:ascii="Georgia" w:hAnsi="Georgia" w:cs="SBL Hebrew" w:eastAsia="Georgia"/>
          <w:b w:val="0"/>
          <w:i w:val="0"/>
          <w:color w:val="1A1A1A"/>
          <w:sz w:val="22"/>
        </w:rPr>
        <w:t xml:space="preserve">) of its own from the hand of </w:t>
      </w:r>
      <w:r>
        <w:rPr>
          <w:rFonts w:ascii="Georgia" w:hAnsi="Georgia" w:cs="SBL Hebrew" w:eastAsia="Georgia"/>
          <w:b w:val="0"/>
          <w:i/>
          <w:color w:val="1A1A1A"/>
          <w:sz w:val="22"/>
        </w:rPr>
        <w:t>Rabbeinu HaKadosh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רַבֵּינוּ הַקָּדוֹשׁ</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Yoma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יוֹמָא</w:t>
      </w:r>
      <w:r>
        <w:rPr>
          <w:rFonts w:ascii="Georgia" w:hAnsi="Georgia" w:cs="SBL Hebrew" w:eastAsia="Georgia"/>
          <w:b w:val="0"/>
          <w:i w:val="0"/>
          <w:color w:val="1A1A1A"/>
          <w:sz w:val="22"/>
        </w:rPr>
        <w:t xml:space="preserve">) for the fast; </w:t>
      </w:r>
      <w:r>
        <w:rPr>
          <w:rFonts w:ascii="Georgia" w:hAnsi="Georgia" w:cs="SBL Hebrew" w:eastAsia="Georgia"/>
          <w:b w:val="0"/>
          <w:i/>
          <w:color w:val="1A1A1A"/>
          <w:sz w:val="22"/>
        </w:rPr>
        <w:t>Sukkah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סֻכָּה</w:t>
      </w:r>
      <w:r>
        <w:rPr>
          <w:rFonts w:ascii="Georgia" w:hAnsi="Georgia" w:cs="SBL Hebrew" w:eastAsia="Georgia"/>
          <w:b w:val="0"/>
          <w:i w:val="0"/>
          <w:color w:val="1A1A1A"/>
          <w:sz w:val="22"/>
        </w:rPr>
        <w:t xml:space="preserve">) for the booth; </w:t>
      </w:r>
      <w:r>
        <w:rPr>
          <w:rFonts w:ascii="Georgia" w:hAnsi="Georgia" w:cs="SBL Hebrew" w:eastAsia="Georgia"/>
          <w:b w:val="0"/>
          <w:i/>
          <w:color w:val="1A1A1A"/>
          <w:sz w:val="22"/>
        </w:rPr>
        <w:t>Rosh HaShanah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רֹאשׁ הַשָּׁנָה</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Megillah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מְגִלָּה</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Beitzah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בֵּיצָה</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Pesachim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פְּסָחִים</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Ta’anis</w:t>
      </w:r>
      <w:r>
        <w:rPr>
          <w:rFonts w:ascii="Georgia" w:hAnsi="Georgia" w:cs="SBL Hebrew" w:eastAsia="Georgia"/>
          <w:b w:val="0"/>
          <w:i w:val="0"/>
          <w:color w:val="1A1A1A"/>
          <w:sz w:val="22"/>
        </w:rPr>
        <w:t>. Each of these tractates is the definitive halakhic codification of its day.</w:t>
      </w:r>
    </w:p>
    <w:p>
      <w:pPr>
        <w:spacing w:before="0" w:after="120" w:line="324" w:lineRule="auto"/>
      </w:pPr>
      <w:r>
        <w:rPr>
          <w:rFonts w:ascii="Georgia" w:hAnsi="Georgia" w:cs="SBL Hebrew" w:eastAsia="Georgia"/>
          <w:b w:val="0"/>
          <w:i w:val="0"/>
          <w:color w:val="1A1A1A"/>
          <w:sz w:val="22"/>
        </w:rPr>
        <w:t xml:space="preserve">For Chanukah there is no such tractate. The </w:t>
      </w:r>
      <w:r>
        <w:rPr>
          <w:rFonts w:ascii="Georgia" w:hAnsi="Georgia" w:cs="SBL Hebrew" w:eastAsia="Georgia"/>
          <w:b w:val="0"/>
          <w:i/>
          <w:color w:val="1A1A1A"/>
          <w:sz w:val="22"/>
        </w:rPr>
        <w:t>halakhos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הֲלָכוֹת</w:t>
      </w:r>
      <w:r>
        <w:rPr>
          <w:rFonts w:ascii="Georgia" w:hAnsi="Georgia" w:cs="SBL Hebrew" w:eastAsia="Georgia"/>
          <w:b w:val="0"/>
          <w:i w:val="0"/>
          <w:color w:val="1A1A1A"/>
          <w:sz w:val="22"/>
        </w:rPr>
        <w:t xml:space="preserve">) of the eight-day festival — the lighting of the </w:t>
      </w:r>
      <w:r>
        <w:rPr>
          <w:rFonts w:ascii="Georgia" w:hAnsi="Georgia" w:cs="SBL Hebrew" w:eastAsia="Georgia"/>
          <w:b w:val="0"/>
          <w:i/>
          <w:color w:val="1A1A1A"/>
          <w:sz w:val="22"/>
        </w:rPr>
        <w:t>menorah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מְנוֹרָה</w:t>
      </w:r>
      <w:r>
        <w:rPr>
          <w:rFonts w:ascii="Georgia" w:hAnsi="Georgia" w:cs="SBL Hebrew" w:eastAsia="Georgia"/>
          <w:b w:val="0"/>
          <w:i w:val="0"/>
          <w:color w:val="1A1A1A"/>
          <w:sz w:val="22"/>
        </w:rPr>
        <w:t xml:space="preserve">), the placement at the doorway, the times of kindling, the order of the blessings — are transmitted in scattered </w:t>
      </w:r>
      <w:r>
        <w:rPr>
          <w:rFonts w:ascii="Georgia" w:hAnsi="Georgia" w:cs="SBL Hebrew" w:eastAsia="Georgia"/>
          <w:b w:val="0"/>
          <w:i/>
          <w:color w:val="1A1A1A"/>
          <w:sz w:val="22"/>
        </w:rPr>
        <w:t>mishnayos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מִשְׁנָיוֹת</w:t>
      </w:r>
      <w:r>
        <w:rPr>
          <w:rFonts w:ascii="Georgia" w:hAnsi="Georgia" w:cs="SBL Hebrew" w:eastAsia="Georgia"/>
          <w:b w:val="0"/>
          <w:i w:val="0"/>
          <w:color w:val="1A1A1A"/>
          <w:sz w:val="22"/>
        </w:rPr>
        <w:t xml:space="preserve">) across roughly seven tractates and receive their sustained treatment only in the </w:t>
      </w:r>
      <w:r>
        <w:rPr>
          <w:rFonts w:ascii="Georgia" w:hAnsi="Georgia" w:cs="SBL Hebrew" w:eastAsia="Georgia"/>
          <w:b w:val="0"/>
          <w:i/>
          <w:color w:val="1A1A1A"/>
          <w:sz w:val="22"/>
        </w:rPr>
        <w:t>beraisa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בְּרַיְתָא</w:t>
      </w:r>
      <w:r>
        <w:rPr>
          <w:rFonts w:ascii="Georgia" w:hAnsi="Georgia" w:cs="SBL Hebrew" w:eastAsia="Georgia"/>
          <w:b w:val="0"/>
          <w:i w:val="0"/>
          <w:color w:val="1A1A1A"/>
          <w:sz w:val="22"/>
        </w:rPr>
        <w:t xml:space="preserve">) preserved in </w:t>
      </w:r>
      <w:r>
        <w:rPr>
          <w:rFonts w:ascii="Georgia" w:hAnsi="Georgia" w:cs="SBL Hebrew" w:eastAsia="Georgia"/>
          <w:b w:val="0"/>
          <w:i/>
          <w:color w:val="1A1A1A"/>
          <w:sz w:val="22"/>
        </w:rPr>
        <w:t>Shabbos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שַׁבָּת</w:t>
      </w:r>
      <w:r>
        <w:rPr>
          <w:rFonts w:ascii="Georgia" w:hAnsi="Georgia" w:cs="SBL Hebrew" w:eastAsia="Georgia"/>
          <w:b w:val="0"/>
          <w:i w:val="0"/>
          <w:color w:val="1A1A1A"/>
          <w:sz w:val="22"/>
        </w:rPr>
        <w:t>).</w:t>
      </w:r>
      <w:r>
        <w:rPr>
          <w:rFonts w:ascii="Georgia" w:hAnsi="Georgia" w:cs="SBL Hebrew" w:eastAsia="Georgia"/>
          <w:color w:val="B8860B"/>
          <w:sz w:val="16"/>
          <w:vertAlign w:val="superscript"/>
        </w:rPr>
        <w:t>[5]</w:t>
      </w:r>
      <w:r>
        <w:rPr>
          <w:rFonts w:ascii="Georgia" w:hAnsi="Georgia" w:cs="SBL Hebrew" w:eastAsia="Georgia"/>
          <w:b w:val="0"/>
          <w:i w:val="0"/>
          <w:color w:val="1A1A1A"/>
          <w:sz w:val="22"/>
        </w:rPr>
        <w:t xml:space="preserve"> No </w:t>
      </w:r>
      <w:r>
        <w:rPr>
          <w:rFonts w:ascii="Georgia" w:hAnsi="Georgia" w:cs="SBL Hebrew" w:eastAsia="Georgia"/>
          <w:b w:val="0"/>
          <w:i/>
          <w:color w:val="1A1A1A"/>
          <w:sz w:val="22"/>
        </w:rPr>
        <w:t>Maseches Chanukah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מַסֶּכֶת חֲנֻכָּה</w:t>
      </w:r>
      <w:r>
        <w:rPr>
          <w:rFonts w:ascii="Georgia" w:hAnsi="Georgia" w:cs="SBL Hebrew" w:eastAsia="Georgia"/>
          <w:b w:val="0"/>
          <w:i w:val="0"/>
          <w:color w:val="1A1A1A"/>
          <w:sz w:val="22"/>
        </w:rPr>
        <w:t>) appears in the six orders. The absence is conspicuous; it has troubled every generation of learners; and it demands accounting.</w:t>
      </w:r>
    </w:p>
    <w:p>
      <w:pPr>
        <w:spacing w:before="0" w:after="120" w:line="324" w:lineRule="auto"/>
      </w:pPr>
      <w:r>
        <w:rPr>
          <w:rFonts w:ascii="Georgia" w:hAnsi="Georgia" w:cs="SBL Hebrew" w:eastAsia="Georgia"/>
          <w:b w:val="0"/>
          <w:i w:val="0"/>
          <w:color w:val="1A1A1A"/>
          <w:sz w:val="22"/>
        </w:rPr>
        <w:t>The classical tradition offers a series of answers. What follows arrays these answers in ascending order — each addressing a weakness in the one before it — and then draws them together at the end.</w:t>
      </w:r>
    </w:p>
    <w:p>
      <w:pPr>
        <w:spacing w:before="360" w:after="80"/>
        <w:pBdr>
          <w:bottom w:val="single" w:sz="6" w:space="2" w:color="b8860b"/>
        </w:pBdr>
      </w:pPr>
      <w:r>
        <w:rPr>
          <w:rFonts w:ascii="Georgia" w:hAnsi="Georgia" w:cs="SBL Hebrew" w:eastAsia="Georgia"/>
          <w:b w:val="0"/>
          <w:i w:val="0"/>
          <w:color w:val="1E3A8A"/>
          <w:sz w:val="26"/>
          <w:smallCaps w:val="1"/>
        </w:rPr>
        <w:t>III. The First Answer: The Vilna Gaon — A Lost Maseches</w:t>
      </w:r>
    </w:p>
    <w:p>
      <w:pPr>
        <w:spacing w:before="0" w:after="120" w:line="324" w:lineRule="auto"/>
      </w:pPr>
      <w:r>
        <w:rPr>
          <w:rFonts w:ascii="Georgia" w:hAnsi="Georgia" w:cs="SBL Hebrew" w:eastAsia="Georgia"/>
          <w:b w:val="0"/>
          <w:i w:val="0"/>
          <w:color w:val="1A1A1A"/>
          <w:sz w:val="22"/>
        </w:rPr>
        <w:t xml:space="preserve">The tradition of the </w:t>
      </w:r>
      <w:r>
        <w:rPr>
          <w:rFonts w:ascii="Georgia" w:hAnsi="Georgia" w:cs="SBL Hebrew" w:eastAsia="Georgia"/>
          <w:b w:val="0"/>
          <w:i/>
          <w:color w:val="1A1A1A"/>
          <w:sz w:val="22"/>
        </w:rPr>
        <w:t>Vilna Gaon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הַגְּרָ"א</w:t>
      </w:r>
      <w:r>
        <w:rPr>
          <w:rFonts w:ascii="Georgia" w:hAnsi="Georgia" w:cs="SBL Hebrew" w:eastAsia="Georgia"/>
          <w:b w:val="0"/>
          <w:i w:val="0"/>
          <w:color w:val="1A1A1A"/>
          <w:sz w:val="22"/>
        </w:rPr>
        <w:t xml:space="preserve">), preserved by his son R’ Avraham in the introduction to </w:t>
      </w:r>
      <w:r>
        <w:rPr>
          <w:rFonts w:ascii="Georgia" w:hAnsi="Georgia" w:cs="SBL Hebrew" w:eastAsia="Georgia"/>
          <w:b w:val="0"/>
          <w:i/>
          <w:color w:val="1A1A1A"/>
          <w:sz w:val="22"/>
        </w:rPr>
        <w:t>Aderes Eliyahu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אַדֶּרֶת אֵלִיָּהוּ</w:t>
      </w:r>
      <w:r>
        <w:rPr>
          <w:rFonts w:ascii="Georgia" w:hAnsi="Georgia" w:cs="SBL Hebrew" w:eastAsia="Georgia"/>
          <w:b w:val="0"/>
          <w:i w:val="0"/>
          <w:color w:val="1A1A1A"/>
          <w:sz w:val="22"/>
        </w:rPr>
        <w:t>),</w:t>
      </w:r>
      <w:r>
        <w:rPr>
          <w:rFonts w:ascii="Georgia" w:hAnsi="Georgia" w:cs="SBL Hebrew" w:eastAsia="Georgia"/>
          <w:color w:val="B8860B"/>
          <w:sz w:val="16"/>
          <w:vertAlign w:val="superscript"/>
        </w:rPr>
        <w:t>[6]</w:t>
      </w:r>
      <w:r>
        <w:rPr>
          <w:rFonts w:ascii="Georgia" w:hAnsi="Georgia" w:cs="SBL Hebrew" w:eastAsia="Georgia"/>
          <w:b w:val="0"/>
          <w:i w:val="0"/>
          <w:color w:val="1A1A1A"/>
          <w:sz w:val="22"/>
        </w:rPr>
        <w:t xml:space="preserve"> is that there once did exist a </w:t>
      </w:r>
      <w:r>
        <w:rPr>
          <w:rFonts w:ascii="Georgia" w:hAnsi="Georgia" w:cs="SBL Hebrew" w:eastAsia="Georgia"/>
          <w:b w:val="0"/>
          <w:i/>
          <w:color w:val="1A1A1A"/>
          <w:sz w:val="22"/>
        </w:rPr>
        <w:t>Maseches Chanukah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מַסֶּכֶת חֲנֻכָּה</w:t>
      </w:r>
      <w:r>
        <w:rPr>
          <w:rFonts w:ascii="Georgia" w:hAnsi="Georgia" w:cs="SBL Hebrew" w:eastAsia="Georgia"/>
          <w:b w:val="0"/>
          <w:i w:val="0"/>
          <w:color w:val="1A1A1A"/>
          <w:sz w:val="22"/>
        </w:rPr>
        <w:t xml:space="preserve">), and that it was lost along with several other short </w:t>
      </w:r>
      <w:r>
        <w:rPr>
          <w:rFonts w:ascii="Georgia" w:hAnsi="Georgia" w:cs="SBL Hebrew" w:eastAsia="Georgia"/>
          <w:b w:val="0"/>
          <w:i/>
          <w:color w:val="1A1A1A"/>
          <w:sz w:val="22"/>
        </w:rPr>
        <w:t>masechtos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מַסֶּכְתּוֹת</w:t>
      </w:r>
      <w:r>
        <w:rPr>
          <w:rFonts w:ascii="Georgia" w:hAnsi="Georgia" w:cs="SBL Hebrew" w:eastAsia="Georgia"/>
          <w:b w:val="0"/>
          <w:i w:val="0"/>
          <w:color w:val="1A1A1A"/>
          <w:sz w:val="22"/>
        </w:rPr>
        <w:t xml:space="preserve">) devoted to specific </w:t>
      </w:r>
      <w:r>
        <w:rPr>
          <w:rFonts w:ascii="Georgia" w:hAnsi="Georgia" w:cs="SBL Hebrew" w:eastAsia="Georgia"/>
          <w:b w:val="0"/>
          <w:i/>
          <w:color w:val="1A1A1A"/>
          <w:sz w:val="22"/>
        </w:rPr>
        <w:t>inyanim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עִנְיָנִים</w:t>
      </w:r>
      <w:r>
        <w:rPr>
          <w:rFonts w:ascii="Georgia" w:hAnsi="Georgia" w:cs="SBL Hebrew" w:eastAsia="Georgia"/>
          <w:b w:val="0"/>
          <w:i w:val="0"/>
          <w:color w:val="1A1A1A"/>
          <w:sz w:val="22"/>
        </w:rPr>
        <w:t xml:space="preserve">) — among them a tractate on </w:t>
      </w:r>
      <w:r>
        <w:rPr>
          <w:rFonts w:ascii="Georgia" w:hAnsi="Georgia" w:cs="SBL Hebrew" w:eastAsia="Georgia"/>
          <w:b w:val="0"/>
          <w:i/>
          <w:color w:val="1A1A1A"/>
          <w:sz w:val="22"/>
        </w:rPr>
        <w:t>tefillin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תְּפִלִּין</w:t>
      </w:r>
      <w:r>
        <w:rPr>
          <w:rFonts w:ascii="Georgia" w:hAnsi="Georgia" w:cs="SBL Hebrew" w:eastAsia="Georgia"/>
          <w:b w:val="0"/>
          <w:i w:val="0"/>
          <w:color w:val="1A1A1A"/>
          <w:sz w:val="22"/>
        </w:rPr>
        <w:t xml:space="preserve">). The Gaon’s tradition draws on the well-known account of Rav Hai Gaon, who is said to have encountered a mysterious </w:t>
      </w:r>
      <w:r>
        <w:rPr>
          <w:rFonts w:ascii="Georgia" w:hAnsi="Georgia" w:cs="SBL Hebrew" w:eastAsia="Georgia"/>
          <w:b w:val="0"/>
          <w:i/>
          <w:color w:val="1A1A1A"/>
          <w:sz w:val="22"/>
        </w:rPr>
        <w:t>zaken v’chacham</w:t>
      </w:r>
      <w:r>
        <w:rPr>
          <w:rFonts w:ascii="Georgia" w:hAnsi="Georgia" w:cs="SBL Hebrew" w:eastAsia="Georgia"/>
          <w:b w:val="0"/>
          <w:i w:val="0"/>
          <w:color w:val="1A1A1A"/>
          <w:sz w:val="22"/>
        </w:rPr>
        <w:t xml:space="preserve"> in possession of an unknown </w:t>
      </w:r>
      <w:r>
        <w:rPr>
          <w:rFonts w:ascii="Georgia" w:hAnsi="Georgia" w:cs="SBL Hebrew" w:eastAsia="Georgia"/>
          <w:b w:val="0"/>
          <w:i/>
          <w:color w:val="1A1A1A"/>
          <w:sz w:val="22"/>
        </w:rPr>
        <w:t>maseches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מַסֶּכֶת</w:t>
      </w:r>
      <w:r>
        <w:rPr>
          <w:rFonts w:ascii="Georgia" w:hAnsi="Georgia" w:cs="SBL Hebrew" w:eastAsia="Georgia"/>
          <w:b w:val="0"/>
          <w:i w:val="0"/>
          <w:color w:val="1A1A1A"/>
          <w:sz w:val="22"/>
        </w:rPr>
        <w:t>), and who departed before the text could be transcribed.</w:t>
      </w:r>
    </w:p>
    <w:p>
      <w:pPr>
        <w:spacing w:before="0" w:after="120" w:line="324" w:lineRule="auto"/>
      </w:pPr>
      <w:r>
        <w:rPr>
          <w:rFonts w:ascii="Georgia" w:hAnsi="Georgia" w:cs="SBL Hebrew" w:eastAsia="Georgia"/>
          <w:b w:val="0"/>
          <w:i w:val="0"/>
          <w:color w:val="1A1A1A"/>
          <w:sz w:val="22"/>
        </w:rPr>
        <w:t xml:space="preserve">A serious difficulty accompanies this position. When one </w:t>
      </w:r>
      <w:r>
        <w:rPr>
          <w:rFonts w:ascii="Georgia" w:hAnsi="Georgia" w:cs="SBL Hebrew" w:eastAsia="Georgia"/>
          <w:b w:val="0"/>
          <w:i/>
          <w:color w:val="1A1A1A"/>
          <w:sz w:val="22"/>
        </w:rPr>
        <w:t>maseches</w:t>
      </w:r>
      <w:r>
        <w:rPr>
          <w:rFonts w:ascii="Georgia" w:hAnsi="Georgia" w:cs="SBL Hebrew" w:eastAsia="Georgia"/>
          <w:b w:val="0"/>
          <w:i w:val="0"/>
          <w:color w:val="1A1A1A"/>
          <w:sz w:val="22"/>
        </w:rPr>
        <w:t xml:space="preserve"> exists within </w:t>
      </w:r>
      <w:r>
        <w:rPr>
          <w:rFonts w:ascii="Georgia" w:hAnsi="Georgia" w:cs="SBL Hebrew" w:eastAsia="Georgia"/>
          <w:b w:val="0"/>
          <w:i/>
          <w:color w:val="1A1A1A"/>
          <w:sz w:val="22"/>
        </w:rPr>
        <w:t>Shas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שַׁ"ס</w:t>
      </w:r>
      <w:r>
        <w:rPr>
          <w:rFonts w:ascii="Georgia" w:hAnsi="Georgia" w:cs="SBL Hebrew" w:eastAsia="Georgia"/>
          <w:b w:val="0"/>
          <w:i w:val="0"/>
          <w:color w:val="1A1A1A"/>
          <w:sz w:val="22"/>
        </w:rPr>
        <w:t xml:space="preserve">), the others typically cross-reference it in the familiar formula </w:t>
      </w:r>
      <w:r>
        <w:rPr>
          <w:rFonts w:ascii="Georgia" w:hAnsi="Georgia" w:cs="SBL Hebrew" w:eastAsia="Georgia"/>
          <w:b w:val="0"/>
          <w:i/>
          <w:color w:val="1A1A1A"/>
          <w:sz w:val="22"/>
        </w:rPr>
        <w:t>“k’di’amrinan b’maseches ploni.”</w:t>
      </w:r>
      <w:r>
        <w:rPr>
          <w:rFonts w:ascii="Georgia" w:hAnsi="Georgia" w:cs="SBL Hebrew" w:eastAsia="Georgia"/>
          <w:b w:val="0"/>
          <w:i w:val="0"/>
          <w:color w:val="1A1A1A"/>
          <w:sz w:val="22"/>
        </w:rPr>
        <w:t xml:space="preserve"> No such reference to </w:t>
      </w:r>
      <w:r>
        <w:rPr>
          <w:rFonts w:ascii="Georgia" w:hAnsi="Georgia" w:cs="SBL Hebrew" w:eastAsia="Georgia"/>
          <w:b w:val="0"/>
          <w:i/>
          <w:color w:val="1A1A1A"/>
          <w:sz w:val="22"/>
        </w:rPr>
        <w:t>“b’maseches Chanukah”</w:t>
      </w:r>
      <w:r>
        <w:rPr>
          <w:rFonts w:ascii="Georgia" w:hAnsi="Georgia" w:cs="SBL Hebrew" w:eastAsia="Georgia"/>
          <w:b w:val="0"/>
          <w:i w:val="0"/>
          <w:color w:val="1A1A1A"/>
          <w:sz w:val="22"/>
        </w:rPr>
        <w:t xml:space="preserve"> appears anywhere in the </w:t>
      </w:r>
      <w:r>
        <w:rPr>
          <w:rFonts w:ascii="Georgia" w:hAnsi="Georgia" w:cs="SBL Hebrew" w:eastAsia="Georgia"/>
          <w:b w:val="0"/>
          <w:i/>
          <w:color w:val="1A1A1A"/>
          <w:sz w:val="22"/>
        </w:rPr>
        <w:t>Bavli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בַּבְלִי</w:t>
      </w:r>
      <w:r>
        <w:rPr>
          <w:rFonts w:ascii="Georgia" w:hAnsi="Georgia" w:cs="SBL Hebrew" w:eastAsia="Georgia"/>
          <w:b w:val="0"/>
          <w:i w:val="0"/>
          <w:color w:val="1A1A1A"/>
          <w:sz w:val="22"/>
        </w:rPr>
        <w:t xml:space="preserve">) or the </w:t>
      </w:r>
      <w:r>
        <w:rPr>
          <w:rFonts w:ascii="Georgia" w:hAnsi="Georgia" w:cs="SBL Hebrew" w:eastAsia="Georgia"/>
          <w:b w:val="0"/>
          <w:i/>
          <w:color w:val="1A1A1A"/>
          <w:sz w:val="22"/>
        </w:rPr>
        <w:t>Yerushalmi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יְרוּשַׁלְמִי</w:t>
      </w:r>
      <w:r>
        <w:rPr>
          <w:rFonts w:ascii="Georgia" w:hAnsi="Georgia" w:cs="SBL Hebrew" w:eastAsia="Georgia"/>
          <w:b w:val="0"/>
          <w:i w:val="0"/>
          <w:color w:val="1A1A1A"/>
          <w:sz w:val="22"/>
        </w:rPr>
        <w:t xml:space="preserve">). This absence is not decisive — it is possible that a very short </w:t>
      </w:r>
      <w:r>
        <w:rPr>
          <w:rFonts w:ascii="Georgia" w:hAnsi="Georgia" w:cs="SBL Hebrew" w:eastAsia="Georgia"/>
          <w:b w:val="0"/>
          <w:i/>
          <w:color w:val="1A1A1A"/>
          <w:sz w:val="22"/>
        </w:rPr>
        <w:t>maseches</w:t>
      </w:r>
      <w:r>
        <w:rPr>
          <w:rFonts w:ascii="Georgia" w:hAnsi="Georgia" w:cs="SBL Hebrew" w:eastAsia="Georgia"/>
          <w:b w:val="0"/>
          <w:i w:val="0"/>
          <w:color w:val="1A1A1A"/>
          <w:sz w:val="22"/>
        </w:rPr>
        <w:t xml:space="preserve"> of the type the Gaon envisioned would have generated no cross-references, and it is equally possible that the loss came sufficiently early that references were themselves excised or forgotten — but the difficulty remains substantial enough that the position cannot stand as the sole account. It is best treated as a genuine </w:t>
      </w:r>
      <w:r>
        <w:rPr>
          <w:rFonts w:ascii="Georgia" w:hAnsi="Georgia" w:cs="SBL Hebrew" w:eastAsia="Georgia"/>
          <w:b w:val="0"/>
          <w:i/>
          <w:color w:val="1A1A1A"/>
          <w:sz w:val="22"/>
        </w:rPr>
        <w:t>tzurech iyun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צָרִיךְ עִיּוּן</w:t>
      </w:r>
      <w:r>
        <w:rPr>
          <w:rFonts w:ascii="Georgia" w:hAnsi="Georgia" w:cs="SBL Hebrew" w:eastAsia="Georgia"/>
          <w:b w:val="0"/>
          <w:i w:val="0"/>
          <w:color w:val="1A1A1A"/>
          <w:sz w:val="22"/>
        </w:rPr>
        <w:t xml:space="preserve">): a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מְסוֹרָה</w:t>
      </w:r>
      <w:r>
        <w:rPr>
          <w:rFonts w:ascii="Georgia" w:hAnsi="Georgia" w:cs="SBL Hebrew" w:eastAsia="Georgia"/>
          <w:b w:val="0"/>
          <w:i w:val="0"/>
          <w:color w:val="1A1A1A"/>
          <w:sz w:val="22"/>
        </w:rPr>
        <w:t>) that resists ordinary evidentiary confirmation and that later authors have engaged rather than dismissed.</w:t>
      </w:r>
    </w:p>
    <w:p>
      <w:pPr>
        <w:spacing w:before="360" w:after="80"/>
        <w:pBdr>
          <w:bottom w:val="single" w:sz="6" w:space="2" w:color="b8860b"/>
        </w:pBdr>
      </w:pPr>
      <w:r>
        <w:rPr>
          <w:rFonts w:ascii="Georgia" w:hAnsi="Georgia" w:cs="SBL Hebrew" w:eastAsia="Georgia"/>
          <w:b w:val="0"/>
          <w:i w:val="0"/>
          <w:color w:val="1E3A8A"/>
          <w:sz w:val="26"/>
          <w:smallCaps w:val="1"/>
        </w:rPr>
        <w:t>IV. The Second Answer: The Reported Vendetta and the Sforno’s Response</w:t>
      </w:r>
    </w:p>
    <w:p>
      <w:pPr>
        <w:spacing w:before="240" w:after="40"/>
      </w:pPr>
      <w:r>
        <w:rPr>
          <w:rFonts w:ascii="Georgia" w:hAnsi="Georgia" w:cs="SBL Hebrew" w:eastAsia="Georgia"/>
          <w:b w:val="0"/>
          <w:i/>
          <w:color w:val="B8860B"/>
          <w:sz w:val="23"/>
        </w:rPr>
        <w:t>The Reported Chasam Sofer</w:t>
      </w:r>
    </w:p>
    <w:p>
      <w:pPr>
        <w:spacing w:before="0" w:after="120" w:line="324" w:lineRule="auto"/>
      </w:pPr>
      <w:r>
        <w:rPr>
          <w:rFonts w:ascii="Georgia" w:hAnsi="Georgia" w:cs="SBL Hebrew" w:eastAsia="Georgia"/>
          <w:b w:val="0"/>
          <w:i w:val="0"/>
          <w:color w:val="1A1A1A"/>
          <w:sz w:val="22"/>
        </w:rPr>
        <w:t xml:space="preserve">A second answer is preserved in the name of the </w:t>
      </w:r>
      <w:r>
        <w:rPr>
          <w:rFonts w:ascii="Georgia" w:hAnsi="Georgia" w:cs="SBL Hebrew" w:eastAsia="Georgia"/>
          <w:b w:val="0"/>
          <w:i/>
          <w:color w:val="1A1A1A"/>
          <w:sz w:val="22"/>
        </w:rPr>
        <w:t>Chasam Sofer</w:t>
      </w:r>
      <w:r>
        <w:rPr>
          <w:rFonts w:ascii="Georgia" w:hAnsi="Georgia" w:cs="SBL Hebrew" w:eastAsia="Georgia"/>
          <w:b w:val="0"/>
          <w:i w:val="0"/>
          <w:color w:val="1A1A1A"/>
          <w:sz w:val="22"/>
        </w:rPr>
        <w:t xml:space="preserve">, transmitted by his grandson in </w:t>
      </w:r>
      <w:r>
        <w:rPr>
          <w:rFonts w:ascii="Georgia" w:hAnsi="Georgia" w:cs="SBL Hebrew" w:eastAsia="Georgia"/>
          <w:b w:val="0"/>
          <w:i/>
          <w:color w:val="1A1A1A"/>
          <w:sz w:val="22"/>
        </w:rPr>
        <w:t>Chut HaMeshulash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חוּט הַמְשֻׁלָּשׁ</w:t>
      </w:r>
      <w:r>
        <w:rPr>
          <w:rFonts w:ascii="Georgia" w:hAnsi="Georgia" w:cs="SBL Hebrew" w:eastAsia="Georgia"/>
          <w:b w:val="0"/>
          <w:i w:val="0"/>
          <w:color w:val="1A1A1A"/>
          <w:sz w:val="22"/>
        </w:rPr>
        <w:t>).</w:t>
      </w:r>
      <w:r>
        <w:rPr>
          <w:rFonts w:ascii="Georgia" w:hAnsi="Georgia" w:cs="SBL Hebrew" w:eastAsia="Georgia"/>
          <w:color w:val="B8860B"/>
          <w:sz w:val="16"/>
          <w:vertAlign w:val="superscript"/>
        </w:rPr>
        <w:t>[7]</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Rabbeinu HaKadosh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רַבֵּינוּ הַקָּדוֹשׁ</w:t>
      </w:r>
      <w:r>
        <w:rPr>
          <w:rFonts w:ascii="Georgia" w:hAnsi="Georgia" w:cs="SBL Hebrew" w:eastAsia="Georgia"/>
          <w:b w:val="0"/>
          <w:i w:val="0"/>
          <w:color w:val="1A1A1A"/>
          <w:sz w:val="22"/>
        </w:rPr>
        <w:t xml:space="preserve">) was a descendant of </w:t>
      </w:r>
      <w:r>
        <w:rPr>
          <w:rFonts w:ascii="Georgia" w:hAnsi="Georgia" w:cs="SBL Hebrew" w:eastAsia="Georgia"/>
          <w:b w:val="0"/>
          <w:i/>
          <w:color w:val="1A1A1A"/>
          <w:sz w:val="22"/>
        </w:rPr>
        <w:t>Beis David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בֵּית דָּוִד</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Chashmonaim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חַשְׁמוֹנָאִים</w:t>
      </w:r>
      <w:r>
        <w:rPr>
          <w:rFonts w:ascii="Georgia" w:hAnsi="Georgia" w:cs="SBL Hebrew" w:eastAsia="Georgia"/>
          <w:b w:val="0"/>
          <w:i w:val="0"/>
          <w:color w:val="1A1A1A"/>
          <w:sz w:val="22"/>
        </w:rPr>
        <w:t xml:space="preserve">) were </w:t>
      </w:r>
      <w:r>
        <w:rPr>
          <w:rFonts w:ascii="Georgia" w:hAnsi="Georgia" w:cs="SBL Hebrew" w:eastAsia="Georgia"/>
          <w:b w:val="0"/>
          <w:i/>
          <w:color w:val="1A1A1A"/>
          <w:sz w:val="22"/>
        </w:rPr>
        <w:t>kohanim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כֹּהֲנִים</w:t>
      </w:r>
      <w:r>
        <w:rPr>
          <w:rFonts w:ascii="Georgia" w:hAnsi="Georgia" w:cs="SBL Hebrew" w:eastAsia="Georgia"/>
          <w:b w:val="0"/>
          <w:i w:val="0"/>
          <w:color w:val="1A1A1A"/>
          <w:sz w:val="22"/>
        </w:rPr>
        <w:t>) of the tribe of Levi (</w:t>
      </w:r>
      <w:r>
        <w:rPr>
          <w:rFonts w:ascii="SBL Hebrew" w:hAnsi="SBL Hebrew" w:cs="SBL Hebrew" w:eastAsia="SBL Hebrew"/>
          <w:b w:val="0"/>
          <w:i w:val="0"/>
          <w:color w:val="1A1A1A"/>
          <w:sz w:val="22"/>
        </w:rPr>
        <w:t>לֵוִי</w:t>
      </w:r>
      <w:r>
        <w:rPr>
          <w:rFonts w:ascii="Georgia" w:hAnsi="Georgia" w:cs="SBL Hebrew" w:eastAsia="Georgia"/>
          <w:b w:val="0"/>
          <w:i w:val="0"/>
          <w:color w:val="1A1A1A"/>
          <w:sz w:val="22"/>
        </w:rPr>
        <w:t xml:space="preserve">). When they assumed the crown alongside their priestly service, they occupied a station reserved by prophetic promise for the descendants of David. On this reading, the composer of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מִשְׁנָה</w:t>
      </w:r>
      <w:r>
        <w:rPr>
          <w:rFonts w:ascii="Georgia" w:hAnsi="Georgia" w:cs="SBL Hebrew" w:eastAsia="Georgia"/>
          <w:b w:val="0"/>
          <w:i w:val="0"/>
          <w:color w:val="1A1A1A"/>
          <w:sz w:val="22"/>
        </w:rPr>
        <w:t xml:space="preserve">) could not bring himself to devote a full tractate to the </w:t>
      </w:r>
      <w:r>
        <w:rPr>
          <w:rFonts w:ascii="Georgia" w:hAnsi="Georgia" w:cs="SBL Hebrew" w:eastAsia="Georgia"/>
          <w:b w:val="0"/>
          <w:i/>
          <w:color w:val="1A1A1A"/>
          <w:sz w:val="22"/>
        </w:rPr>
        <w:t>yom tov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יוֹם טוֹב</w:t>
      </w:r>
      <w:r>
        <w:rPr>
          <w:rFonts w:ascii="Georgia" w:hAnsi="Georgia" w:cs="SBL Hebrew" w:eastAsia="Georgia"/>
          <w:b w:val="0"/>
          <w:i w:val="0"/>
          <w:color w:val="1A1A1A"/>
          <w:sz w:val="22"/>
        </w:rPr>
        <w:t>) of a dynasty that had, in his eyes, encroached upon the inheritance of his own royal line.</w:t>
      </w:r>
    </w:p>
    <w:p>
      <w:pPr>
        <w:spacing w:before="0" w:after="120" w:line="324" w:lineRule="auto"/>
      </w:pPr>
      <w:r>
        <w:rPr>
          <w:rFonts w:ascii="Georgia" w:hAnsi="Georgia" w:cs="SBL Hebrew" w:eastAsia="Georgia"/>
          <w:b w:val="0"/>
          <w:i w:val="0"/>
          <w:color w:val="1A1A1A"/>
          <w:sz w:val="22"/>
        </w:rPr>
        <w:t xml:space="preserve">The position is not without internal support within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חֲזַ"ל</w:t>
      </w:r>
      <w:r>
        <w:rPr>
          <w:rFonts w:ascii="Georgia" w:hAnsi="Georgia" w:cs="SBL Hebrew" w:eastAsia="Georgia"/>
          <w:b w:val="0"/>
          <w:i w:val="0"/>
          <w:color w:val="1A1A1A"/>
          <w:sz w:val="22"/>
        </w:rPr>
        <w:t xml:space="preserve">)’s own literary conventions.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גְּמָרָא</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Horayos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הוֹרָיוֹת</w:t>
      </w:r>
      <w:r>
        <w:rPr>
          <w:rFonts w:ascii="Georgia" w:hAnsi="Georgia" w:cs="SBL Hebrew" w:eastAsia="Georgia"/>
          <w:b w:val="0"/>
          <w:i w:val="0"/>
          <w:color w:val="1A1A1A"/>
          <w:sz w:val="22"/>
        </w:rPr>
        <w:t>)</w:t>
      </w:r>
      <w:r>
        <w:rPr>
          <w:rFonts w:ascii="Georgia" w:hAnsi="Georgia" w:cs="SBL Hebrew" w:eastAsia="Georgia"/>
          <w:color w:val="B8860B"/>
          <w:sz w:val="16"/>
          <w:vertAlign w:val="superscript"/>
        </w:rPr>
        <w:t>[8]</w:t>
      </w:r>
      <w:r>
        <w:rPr>
          <w:rFonts w:ascii="Georgia" w:hAnsi="Georgia" w:cs="SBL Hebrew" w:eastAsia="Georgia"/>
          <w:b w:val="0"/>
          <w:i w:val="0"/>
          <w:color w:val="1A1A1A"/>
          <w:sz w:val="22"/>
        </w:rPr>
        <w:t xml:space="preserve"> records that </w:t>
      </w:r>
      <w:r>
        <w:rPr>
          <w:rFonts w:ascii="Georgia" w:hAnsi="Georgia" w:cs="SBL Hebrew" w:eastAsia="Georgia"/>
          <w:b w:val="0"/>
          <w:i/>
          <w:color w:val="1A1A1A"/>
          <w:sz w:val="22"/>
        </w:rPr>
        <w:t>Rabbeinu HaKadosh</w:t>
      </w:r>
      <w:r>
        <w:rPr>
          <w:rFonts w:ascii="Georgia" w:hAnsi="Georgia" w:cs="SBL Hebrew" w:eastAsia="Georgia"/>
          <w:b w:val="0"/>
          <w:i w:val="0"/>
          <w:color w:val="1A1A1A"/>
          <w:sz w:val="22"/>
        </w:rPr>
        <w:t xml:space="preserve"> instructed his son not to cite </w:t>
      </w:r>
      <w:r>
        <w:rPr>
          <w:rFonts w:ascii="Georgia" w:hAnsi="Georgia" w:cs="SBL Hebrew" w:eastAsia="Georgia"/>
          <w:b w:val="0"/>
          <w:i/>
          <w:color w:val="1A1A1A"/>
          <w:sz w:val="22"/>
        </w:rPr>
        <w:t>Rabi Meir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 מֵאִיר</w:t>
      </w:r>
      <w:r>
        <w:rPr>
          <w:rFonts w:ascii="Georgia" w:hAnsi="Georgia" w:cs="SBL Hebrew" w:eastAsia="Georgia"/>
          <w:b w:val="0"/>
          <w:i w:val="0"/>
          <w:color w:val="1A1A1A"/>
          <w:sz w:val="22"/>
        </w:rPr>
        <w:t xml:space="preserve">) by name but as </w:t>
      </w:r>
      <w:r>
        <w:rPr>
          <w:rFonts w:ascii="Georgia" w:hAnsi="Georgia" w:cs="SBL Hebrew" w:eastAsia="Georgia"/>
          <w:b w:val="0"/>
          <w:i/>
          <w:color w:val="1A1A1A"/>
          <w:sz w:val="22"/>
        </w:rPr>
        <w:t>“acherim,”</w:t>
      </w:r>
      <w:r>
        <w:rPr>
          <w:rFonts w:ascii="Georgia" w:hAnsi="Georgia" w:cs="SBL Hebrew" w:eastAsia="Georgia"/>
          <w:b w:val="0"/>
          <w:i w:val="0"/>
          <w:color w:val="1A1A1A"/>
          <w:sz w:val="22"/>
        </w:rPr>
        <w:t xml:space="preserve"> and not to cite </w:t>
      </w:r>
      <w:r>
        <w:rPr>
          <w:rFonts w:ascii="Georgia" w:hAnsi="Georgia" w:cs="SBL Hebrew" w:eastAsia="Georgia"/>
          <w:b w:val="0"/>
          <w:i/>
          <w:color w:val="1A1A1A"/>
          <w:sz w:val="22"/>
        </w:rPr>
        <w:t>Rabi Nasan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 נָתָן</w:t>
      </w:r>
      <w:r>
        <w:rPr>
          <w:rFonts w:ascii="Georgia" w:hAnsi="Georgia" w:cs="SBL Hebrew" w:eastAsia="Georgia"/>
          <w:b w:val="0"/>
          <w:i w:val="0"/>
          <w:color w:val="1A1A1A"/>
          <w:sz w:val="22"/>
        </w:rPr>
        <w:t xml:space="preserve">) by name but as </w:t>
      </w:r>
      <w:r>
        <w:rPr>
          <w:rFonts w:ascii="Georgia" w:hAnsi="Georgia" w:cs="SBL Hebrew" w:eastAsia="Georgia"/>
          <w:b w:val="0"/>
          <w:i/>
          <w:color w:val="1A1A1A"/>
          <w:sz w:val="22"/>
        </w:rPr>
        <w:t>“yesh omrim”</w:t>
      </w:r>
      <w:r>
        <w:rPr>
          <w:rFonts w:ascii="Georgia" w:hAnsi="Georgia" w:cs="SBL Hebrew" w:eastAsia="Georgia"/>
          <w:b w:val="0"/>
          <w:i w:val="0"/>
          <w:color w:val="1A1A1A"/>
          <w:sz w:val="22"/>
        </w:rPr>
        <w:t xml:space="preserve"> — because these two great </w:t>
      </w:r>
      <w:r>
        <w:rPr>
          <w:rFonts w:ascii="Georgia" w:hAnsi="Georgia" w:cs="SBL Hebrew" w:eastAsia="Georgia"/>
          <w:b w:val="0"/>
          <w:i/>
          <w:color w:val="1A1A1A"/>
          <w:sz w:val="22"/>
        </w:rPr>
        <w:t>tanna’im</w:t>
      </w:r>
      <w:r>
        <w:rPr>
          <w:rFonts w:ascii="Georgia" w:hAnsi="Georgia" w:cs="SBL Hebrew" w:eastAsia="Georgia"/>
          <w:b w:val="0"/>
          <w:i w:val="0"/>
          <w:color w:val="1A1A1A"/>
          <w:sz w:val="22"/>
        </w:rPr>
        <w:t xml:space="preserve"> had once attempted to unseat </w:t>
      </w:r>
      <w:r>
        <w:rPr>
          <w:rFonts w:ascii="Georgia" w:hAnsi="Georgia" w:cs="SBL Hebrew" w:eastAsia="Georgia"/>
          <w:b w:val="0"/>
          <w:i/>
          <w:color w:val="1A1A1A"/>
          <w:sz w:val="22"/>
        </w:rPr>
        <w:t>Rabban Shimon ben Gamliel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רַבָּן שִׁמְעוֹן בֶּן גַּמְלִיאֵל</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Rabbeinu HaKadosh</w:t>
      </w:r>
      <w:r>
        <w:rPr>
          <w:rFonts w:ascii="Georgia" w:hAnsi="Georgia" w:cs="SBL Hebrew" w:eastAsia="Georgia"/>
          <w:b w:val="0"/>
          <w:i w:val="0"/>
          <w:color w:val="1A1A1A"/>
          <w:sz w:val="22"/>
        </w:rPr>
        <w:t xml:space="preserve">’s father, and thus (on the reading of the tradition) to uproot the honor of </w:t>
      </w:r>
      <w:r>
        <w:rPr>
          <w:rFonts w:ascii="Georgia" w:hAnsi="Georgia" w:cs="SBL Hebrew" w:eastAsia="Georgia"/>
          <w:b w:val="0"/>
          <w:i/>
          <w:color w:val="1A1A1A"/>
          <w:sz w:val="22"/>
        </w:rPr>
        <w:t>Malchus Beis David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מַלְכוּת בֵּית דָּוִד</w:t>
      </w:r>
      <w:r>
        <w:rPr>
          <w:rFonts w:ascii="Georgia" w:hAnsi="Georgia" w:cs="SBL Hebrew" w:eastAsia="Georgia"/>
          <w:b w:val="0"/>
          <w:i w:val="0"/>
          <w:color w:val="1A1A1A"/>
          <w:sz w:val="22"/>
        </w:rPr>
        <w:t xml:space="preserve">). Whoever attempts to displace the </w:t>
      </w:r>
      <w:r>
        <w:rPr>
          <w:rFonts w:ascii="Georgia" w:hAnsi="Georgia" w:cs="SBL Hebrew" w:eastAsia="Georgia"/>
          <w:b w:val="0"/>
          <w:i/>
          <w:color w:val="1A1A1A"/>
          <w:sz w:val="22"/>
        </w:rPr>
        <w:t>kavod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כָּבוֹד</w:t>
      </w:r>
      <w:r>
        <w:rPr>
          <w:rFonts w:ascii="Georgia" w:hAnsi="Georgia" w:cs="SBL Hebrew" w:eastAsia="Georgia"/>
          <w:b w:val="0"/>
          <w:i w:val="0"/>
          <w:color w:val="1A1A1A"/>
          <w:sz w:val="22"/>
        </w:rPr>
        <w:t xml:space="preserve">) of the Davidic line, in </w:t>
      </w:r>
      <w:r>
        <w:rPr>
          <w:rFonts w:ascii="Georgia" w:hAnsi="Georgia" w:cs="SBL Hebrew" w:eastAsia="Georgia"/>
          <w:b w:val="0"/>
          <w:i/>
          <w:color w:val="1A1A1A"/>
          <w:sz w:val="22"/>
        </w:rPr>
        <w:t>Rabbeinu HaKadosh</w:t>
      </w:r>
      <w:r>
        <w:rPr>
          <w:rFonts w:ascii="Georgia" w:hAnsi="Georgia" w:cs="SBL Hebrew" w:eastAsia="Georgia"/>
          <w:b w:val="0"/>
          <w:i w:val="0"/>
          <w:color w:val="1A1A1A"/>
          <w:sz w:val="22"/>
        </w:rPr>
        <w:t xml:space="preserve">’s editorial discipline, is not to be named. By extension, one might reason, the </w:t>
      </w:r>
      <w:r>
        <w:rPr>
          <w:rFonts w:ascii="Georgia" w:hAnsi="Georgia" w:cs="SBL Hebrew" w:eastAsia="Georgia"/>
          <w:b w:val="0"/>
          <w:i/>
          <w:color w:val="1A1A1A"/>
          <w:sz w:val="22"/>
        </w:rPr>
        <w:t>Chashmonaim</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yom tov</w:t>
      </w:r>
      <w:r>
        <w:rPr>
          <w:rFonts w:ascii="Georgia" w:hAnsi="Georgia" w:cs="SBL Hebrew" w:eastAsia="Georgia"/>
          <w:b w:val="0"/>
          <w:i w:val="0"/>
          <w:color w:val="1A1A1A"/>
          <w:sz w:val="22"/>
        </w:rPr>
        <w:t xml:space="preserve"> would meet a corresponding silence.</w:t>
      </w:r>
    </w:p>
    <w:p>
      <w:pPr>
        <w:spacing w:before="0" w:after="120" w:line="324" w:lineRule="auto"/>
      </w:pPr>
      <w:r>
        <w:rPr>
          <w:rFonts w:ascii="Georgia" w:hAnsi="Georgia" w:cs="SBL Hebrew" w:eastAsia="Georgia"/>
          <w:b w:val="0"/>
          <w:i w:val="0"/>
          <w:color w:val="1A1A1A"/>
          <w:sz w:val="22"/>
        </w:rPr>
        <w:t xml:space="preserve">The internal </w:t>
      </w:r>
      <w:r>
        <w:rPr>
          <w:rFonts w:ascii="Georgia" w:hAnsi="Georgia" w:cs="SBL Hebrew" w:eastAsia="Georgia"/>
          <w:b w:val="0"/>
          <w:i/>
          <w:color w:val="1A1A1A"/>
          <w:sz w:val="22"/>
        </w:rPr>
        <w:t>re’ayah</w:t>
      </w:r>
      <w:r>
        <w:rPr>
          <w:rFonts w:ascii="Georgia" w:hAnsi="Georgia" w:cs="SBL Hebrew" w:eastAsia="Georgia"/>
          <w:b w:val="0"/>
          <w:i w:val="0"/>
          <w:color w:val="1A1A1A"/>
          <w:sz w:val="22"/>
        </w:rPr>
        <w:t xml:space="preserve"> is real, but a difficulty presses upon the answer from without. The </w:t>
      </w:r>
      <w:r>
        <w:rPr>
          <w:rFonts w:ascii="Georgia" w:hAnsi="Georgia" w:cs="SBL Hebrew" w:eastAsia="Georgia"/>
          <w:b w:val="0"/>
          <w:i/>
          <w:color w:val="1A1A1A"/>
          <w:sz w:val="22"/>
        </w:rPr>
        <w:t>halakhos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הֲלָכוֹת</w:t>
      </w:r>
      <w:r>
        <w:rPr>
          <w:rFonts w:ascii="Georgia" w:hAnsi="Georgia" w:cs="SBL Hebrew" w:eastAsia="Georgia"/>
          <w:b w:val="0"/>
          <w:i w:val="0"/>
          <w:color w:val="1A1A1A"/>
          <w:sz w:val="22"/>
        </w:rPr>
        <w:t xml:space="preserve">) of Chanukah are binding upon every Jew every year; they require transmission whatever a personal disposition might dictate. It is true that a distinction remains available — one may transmit the </w:t>
      </w:r>
      <w:r>
        <w:rPr>
          <w:rFonts w:ascii="Georgia" w:hAnsi="Georgia" w:cs="SBL Hebrew" w:eastAsia="Georgia"/>
          <w:b w:val="0"/>
          <w:i/>
          <w:color w:val="1A1A1A"/>
          <w:sz w:val="22"/>
        </w:rPr>
        <w:t>halakhos</w:t>
      </w:r>
      <w:r>
        <w:rPr>
          <w:rFonts w:ascii="Georgia" w:hAnsi="Georgia" w:cs="SBL Hebrew" w:eastAsia="Georgia"/>
          <w:b w:val="0"/>
          <w:i w:val="0"/>
          <w:color w:val="1A1A1A"/>
          <w:sz w:val="22"/>
        </w:rPr>
        <w:t xml:space="preserve"> in scattered </w:t>
      </w:r>
      <w:r>
        <w:rPr>
          <w:rFonts w:ascii="Georgia" w:hAnsi="Georgia" w:cs="SBL Hebrew" w:eastAsia="Georgia"/>
          <w:b w:val="0"/>
          <w:i/>
          <w:color w:val="1A1A1A"/>
          <w:sz w:val="22"/>
        </w:rPr>
        <w:t>mishnayos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מִשְׁנָיוֹת</w:t>
      </w:r>
      <w:r>
        <w:rPr>
          <w:rFonts w:ascii="Georgia" w:hAnsi="Georgia" w:cs="SBL Hebrew" w:eastAsia="Georgia"/>
          <w:b w:val="0"/>
          <w:i w:val="0"/>
          <w:color w:val="1A1A1A"/>
          <w:sz w:val="22"/>
        </w:rPr>
        <w:t xml:space="preserve">) (as in fact happens) while declining to grant the </w:t>
      </w:r>
      <w:r>
        <w:rPr>
          <w:rFonts w:ascii="Georgia" w:hAnsi="Georgia" w:cs="SBL Hebrew" w:eastAsia="Georgia"/>
          <w:b w:val="0"/>
          <w:i/>
          <w:color w:val="1A1A1A"/>
          <w:sz w:val="22"/>
        </w:rPr>
        <w:t>Chashmonaim</w:t>
      </w:r>
      <w:r>
        <w:rPr>
          <w:rFonts w:ascii="Georgia" w:hAnsi="Georgia" w:cs="SBL Hebrew" w:eastAsia="Georgia"/>
          <w:b w:val="0"/>
          <w:i w:val="0"/>
          <w:color w:val="1A1A1A"/>
          <w:sz w:val="22"/>
        </w:rPr>
        <w:t xml:space="preserve"> a full tractate of their own — but this refinement is not the position as originally presented, and it leaves open a still deeper question.</w:t>
      </w:r>
    </w:p>
    <w:p>
      <w:pPr>
        <w:spacing w:before="240" w:after="40"/>
      </w:pPr>
      <w:r>
        <w:rPr>
          <w:rFonts w:ascii="Georgia" w:hAnsi="Georgia" w:cs="SBL Hebrew" w:eastAsia="Georgia"/>
          <w:b w:val="0"/>
          <w:i/>
          <w:color w:val="B8860B"/>
          <w:sz w:val="23"/>
        </w:rPr>
        <w:t>The Sforno’s Objection: Was There a Cheit at All?</w:t>
      </w:r>
    </w:p>
    <w:p>
      <w:pPr>
        <w:spacing w:before="0" w:after="120" w:line="324" w:lineRule="auto"/>
      </w:pPr>
      <w:r>
        <w:rPr>
          <w:rFonts w:ascii="Georgia" w:hAnsi="Georgia" w:cs="SBL Hebrew" w:eastAsia="Georgia"/>
          <w:b w:val="0"/>
          <w:i w:val="0"/>
          <w:color w:val="1A1A1A"/>
          <w:sz w:val="22"/>
        </w:rPr>
        <w:t xml:space="preserve">The premise of the vendetta answer is that the </w:t>
      </w:r>
      <w:r>
        <w:rPr>
          <w:rFonts w:ascii="Georgia" w:hAnsi="Georgia" w:cs="SBL Hebrew" w:eastAsia="Georgia"/>
          <w:b w:val="0"/>
          <w:i/>
          <w:color w:val="1A1A1A"/>
          <w:sz w:val="22"/>
        </w:rPr>
        <w:t>Chashmonaim</w:t>
      </w:r>
      <w:r>
        <w:rPr>
          <w:rFonts w:ascii="Georgia" w:hAnsi="Georgia" w:cs="SBL Hebrew" w:eastAsia="Georgia"/>
          <w:b w:val="0"/>
          <w:i w:val="0"/>
          <w:color w:val="1A1A1A"/>
          <w:sz w:val="22"/>
        </w:rPr>
        <w:t xml:space="preserve">’s assumption of the throne was itself a transgression of Yaakov Avinu’s blessing, </w:t>
      </w:r>
      <w:r>
        <w:rPr>
          <w:rFonts w:ascii="SBL Hebrew" w:hAnsi="SBL Hebrew" w:cs="SBL Hebrew" w:eastAsia="SBL Hebrew"/>
          <w:b w:val="0"/>
          <w:i w:val="0"/>
          <w:color w:val="1E3A8A"/>
          <w:sz w:val="22"/>
        </w:rPr>
        <w:t>לֹא יָסוּר שֵׁבֶט מִיהוּדָה</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Ramban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רַמְבַּ"ן</w:t>
      </w:r>
      <w:r>
        <w:rPr>
          <w:rFonts w:ascii="Georgia" w:hAnsi="Georgia" w:cs="SBL Hebrew" w:eastAsia="Georgia"/>
          <w:b w:val="0"/>
          <w:i w:val="0"/>
          <w:color w:val="1A1A1A"/>
          <w:sz w:val="22"/>
        </w:rPr>
        <w:t>), in the previous year’s study, was cited for the view that it was.</w:t>
      </w:r>
      <w:r>
        <w:rPr>
          <w:rFonts w:ascii="Georgia" w:hAnsi="Georgia" w:cs="SBL Hebrew" w:eastAsia="Georgia"/>
          <w:color w:val="B8860B"/>
          <w:sz w:val="16"/>
          <w:vertAlign w:val="superscript"/>
        </w:rPr>
        <w:t>[9]</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Sforno</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[10]</w:t>
      </w:r>
      <w:r>
        <w:rPr>
          <w:rFonts w:ascii="Georgia" w:hAnsi="Georgia" w:cs="SBL Hebrew" w:eastAsia="Georgia"/>
          <w:b w:val="0"/>
          <w:i w:val="0"/>
          <w:color w:val="1A1A1A"/>
          <w:sz w:val="22"/>
        </w:rPr>
        <w:t xml:space="preserve"> however — R’ Ovadyah Sforno of Bologna, one of the leading Italian </w:t>
      </w:r>
      <w:r>
        <w:rPr>
          <w:rFonts w:ascii="Georgia" w:hAnsi="Georgia" w:cs="SBL Hebrew" w:eastAsia="Georgia"/>
          <w:b w:val="0"/>
          <w:i/>
          <w:color w:val="1A1A1A"/>
          <w:sz w:val="22"/>
        </w:rPr>
        <w:t>poskim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פּוֹסְקִים</w:t>
      </w:r>
      <w:r>
        <w:rPr>
          <w:rFonts w:ascii="Georgia" w:hAnsi="Georgia" w:cs="SBL Hebrew" w:eastAsia="Georgia"/>
          <w:b w:val="0"/>
          <w:i w:val="0"/>
          <w:color w:val="1A1A1A"/>
          <w:sz w:val="22"/>
        </w:rPr>
        <w:t>) of the late fifteenth and early sixteenth centuries and among the finest Hebraists of the Renaissance — reads the verse in the opposite direction and thereby dismantles the premise of the previous answer.</w:t>
      </w:r>
    </w:p>
    <w:p>
      <w:pPr>
        <w:spacing w:before="0" w:after="120" w:line="324" w:lineRule="auto"/>
      </w:pPr>
      <w:r>
        <w:rPr>
          <w:rFonts w:ascii="Georgia" w:hAnsi="Georgia" w:cs="SBL Hebrew" w:eastAsia="Georgia"/>
          <w:b w:val="0"/>
          <w:i/>
          <w:color w:val="1A1A1A"/>
          <w:sz w:val="22"/>
        </w:rPr>
        <w:t>“Lo yasur”</w:t>
      </w:r>
      <w:r>
        <w:rPr>
          <w:rFonts w:ascii="Georgia" w:hAnsi="Georgia" w:cs="SBL Hebrew" w:eastAsia="Georgia"/>
          <w:b w:val="0"/>
          <w:i w:val="0"/>
          <w:color w:val="1A1A1A"/>
          <w:sz w:val="22"/>
        </w:rPr>
        <w:t xml:space="preserve"> in the </w:t>
      </w:r>
      <w:r>
        <w:rPr>
          <w:rFonts w:ascii="Georgia" w:hAnsi="Georgia" w:cs="SBL Hebrew" w:eastAsia="Georgia"/>
          <w:b w:val="0"/>
          <w:i/>
          <w:color w:val="1A1A1A"/>
          <w:sz w:val="22"/>
        </w:rPr>
        <w:t>Sforno</w:t>
      </w:r>
      <w:r>
        <w:rPr>
          <w:rFonts w:ascii="Georgia" w:hAnsi="Georgia" w:cs="SBL Hebrew" w:eastAsia="Georgia"/>
          <w:b w:val="0"/>
          <w:i w:val="0"/>
          <w:color w:val="1A1A1A"/>
          <w:sz w:val="22"/>
        </w:rPr>
        <w:t xml:space="preserve">’s reading is a prohibition on </w:t>
      </w:r>
      <w:r>
        <w:rPr>
          <w:rFonts w:ascii="Georgia" w:hAnsi="Georgia" w:cs="SBL Hebrew" w:eastAsia="Georgia"/>
          <w:b w:val="0"/>
          <w:i/>
          <w:color w:val="1A1A1A"/>
          <w:sz w:val="22"/>
        </w:rPr>
        <w:t>removing</w:t>
      </w:r>
      <w:r>
        <w:rPr>
          <w:rFonts w:ascii="Georgia" w:hAnsi="Georgia" w:cs="SBL Hebrew" w:eastAsia="Georgia"/>
          <w:b w:val="0"/>
          <w:i w:val="0"/>
          <w:color w:val="1A1A1A"/>
          <w:sz w:val="22"/>
        </w:rPr>
        <w:t xml:space="preserve"> the royal scepter from </w:t>
      </w:r>
      <w:r>
        <w:rPr>
          <w:rFonts w:ascii="Georgia" w:hAnsi="Georgia" w:cs="SBL Hebrew" w:eastAsia="Georgia"/>
          <w:b w:val="0"/>
          <w:i/>
          <w:color w:val="1A1A1A"/>
          <w:sz w:val="22"/>
        </w:rPr>
        <w:t>Shevet Yehudah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שֵׁבֶט יְהוּדָה</w:t>
      </w:r>
      <w:r>
        <w:rPr>
          <w:rFonts w:ascii="Georgia" w:hAnsi="Georgia" w:cs="SBL Hebrew" w:eastAsia="Georgia"/>
          <w:b w:val="0"/>
          <w:i w:val="0"/>
          <w:color w:val="1A1A1A"/>
          <w:sz w:val="22"/>
        </w:rPr>
        <w:t xml:space="preserve">). So long as a Davidic king sits upon the throne, no other tribe may usurp him. But once the crown has been removed — by the </w:t>
      </w:r>
      <w:r>
        <w:rPr>
          <w:rFonts w:ascii="Georgia" w:hAnsi="Georgia" w:cs="SBL Hebrew" w:eastAsia="Georgia"/>
          <w:b w:val="0"/>
          <w:i/>
          <w:color w:val="1A1A1A"/>
          <w:sz w:val="22"/>
        </w:rPr>
        <w:t>churban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חֻרְבָּן</w:t>
      </w:r>
      <w:r>
        <w:rPr>
          <w:rFonts w:ascii="Georgia" w:hAnsi="Georgia" w:cs="SBL Hebrew" w:eastAsia="Georgia"/>
          <w:b w:val="0"/>
          <w:i w:val="0"/>
          <w:color w:val="1A1A1A"/>
          <w:sz w:val="22"/>
        </w:rPr>
        <w:t xml:space="preserve">) of the First Temple, by the exile of </w:t>
      </w:r>
      <w:r>
        <w:rPr>
          <w:rFonts w:ascii="Georgia" w:hAnsi="Georgia" w:cs="SBL Hebrew" w:eastAsia="Georgia"/>
          <w:b w:val="0"/>
          <w:i/>
          <w:color w:val="1A1A1A"/>
          <w:sz w:val="22"/>
        </w:rPr>
        <w:t>Tzidkiyahu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צִדְקִיָּהוּ</w:t>
      </w:r>
      <w:r>
        <w:rPr>
          <w:rFonts w:ascii="Georgia" w:hAnsi="Georgia" w:cs="SBL Hebrew" w:eastAsia="Georgia"/>
          <w:b w:val="0"/>
          <w:i w:val="0"/>
          <w:color w:val="1A1A1A"/>
          <w:sz w:val="22"/>
        </w:rPr>
        <w:t xml:space="preserve">), by the centuries in which no Davidic king reigned at all — the prohibition falls silent. There is no </w:t>
      </w:r>
      <w:r>
        <w:rPr>
          <w:rFonts w:ascii="Georgia" w:hAnsi="Georgia" w:cs="SBL Hebrew" w:eastAsia="Georgia"/>
          <w:b w:val="0"/>
          <w:i/>
          <w:color w:val="1A1A1A"/>
          <w:sz w:val="22"/>
        </w:rPr>
        <w:t>issur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אִסּוּר</w:t>
      </w:r>
      <w:r>
        <w:rPr>
          <w:rFonts w:ascii="Georgia" w:hAnsi="Georgia" w:cs="SBL Hebrew" w:eastAsia="Georgia"/>
          <w:b w:val="0"/>
          <w:i w:val="0"/>
          <w:color w:val="1A1A1A"/>
          <w:sz w:val="22"/>
        </w:rPr>
        <w:t xml:space="preserve">) upon a member of another tribe assuming a throne that has already stood empty. The </w:t>
      </w:r>
      <w:r>
        <w:rPr>
          <w:rFonts w:ascii="Georgia" w:hAnsi="Georgia" w:cs="SBL Hebrew" w:eastAsia="Georgia"/>
          <w:b w:val="0"/>
          <w:i/>
          <w:color w:val="1A1A1A"/>
          <w:sz w:val="22"/>
        </w:rPr>
        <w:t>Sforno</w:t>
      </w:r>
      <w:r>
        <w:rPr>
          <w:rFonts w:ascii="Georgia" w:hAnsi="Georgia" w:cs="SBL Hebrew" w:eastAsia="Georgia"/>
          <w:b w:val="0"/>
          <w:i w:val="0"/>
          <w:color w:val="1A1A1A"/>
          <w:sz w:val="22"/>
        </w:rPr>
        <w:t xml:space="preserve">’s objection to the </w:t>
      </w:r>
      <w:r>
        <w:rPr>
          <w:rFonts w:ascii="Georgia" w:hAnsi="Georgia" w:cs="SBL Hebrew" w:eastAsia="Georgia"/>
          <w:b w:val="0"/>
          <w:i/>
          <w:color w:val="1A1A1A"/>
          <w:sz w:val="22"/>
        </w:rPr>
        <w:t>Ramban</w:t>
      </w:r>
      <w:r>
        <w:rPr>
          <w:rFonts w:ascii="Georgia" w:hAnsi="Georgia" w:cs="SBL Hebrew" w:eastAsia="Georgia"/>
          <w:b w:val="0"/>
          <w:i w:val="0"/>
          <w:color w:val="1A1A1A"/>
          <w:sz w:val="22"/>
        </w:rPr>
        <w:t xml:space="preserve">’s reading is sharp: on his view it is </w:t>
      </w:r>
      <w:r>
        <w:rPr>
          <w:rFonts w:ascii="Georgia" w:hAnsi="Georgia" w:cs="SBL Hebrew" w:eastAsia="Georgia"/>
          <w:b w:val="0"/>
          <w:i/>
          <w:color w:val="1A1A1A"/>
          <w:sz w:val="22"/>
        </w:rPr>
        <w:t>a serious error</w:t>
      </w:r>
      <w:r>
        <w:rPr>
          <w:rFonts w:ascii="Georgia" w:hAnsi="Georgia" w:cs="SBL Hebrew" w:eastAsia="Georgia"/>
          <w:b w:val="0"/>
          <w:i w:val="0"/>
          <w:color w:val="1A1A1A"/>
          <w:sz w:val="22"/>
        </w:rPr>
        <w:t xml:space="preserve"> to indict the </w:t>
      </w:r>
      <w:r>
        <w:rPr>
          <w:rFonts w:ascii="Georgia" w:hAnsi="Georgia" w:cs="SBL Hebrew" w:eastAsia="Georgia"/>
          <w:b w:val="0"/>
          <w:i/>
          <w:color w:val="1A1A1A"/>
          <w:sz w:val="22"/>
        </w:rPr>
        <w:t>Chashmonaim</w:t>
      </w:r>
      <w:r>
        <w:rPr>
          <w:rFonts w:ascii="Georgia" w:hAnsi="Georgia" w:cs="SBL Hebrew" w:eastAsia="Georgia"/>
          <w:b w:val="0"/>
          <w:i w:val="0"/>
          <w:color w:val="1A1A1A"/>
          <w:sz w:val="22"/>
        </w:rPr>
        <w:t xml:space="preserve"> for taking up a crown that had lain vacant for centuries.</w:t>
      </w:r>
    </w:p>
    <w:p>
      <w:pPr>
        <w:spacing w:before="0" w:after="120" w:line="324" w:lineRule="auto"/>
      </w:pPr>
      <w:r>
        <w:rPr>
          <w:rFonts w:ascii="Georgia" w:hAnsi="Georgia" w:cs="SBL Hebrew" w:eastAsia="Georgia"/>
          <w:b w:val="0"/>
          <w:i w:val="0"/>
          <w:color w:val="1A1A1A"/>
          <w:sz w:val="22"/>
        </w:rPr>
        <w:t xml:space="preserve">If the </w:t>
      </w:r>
      <w:r>
        <w:rPr>
          <w:rFonts w:ascii="Georgia" w:hAnsi="Georgia" w:cs="SBL Hebrew" w:eastAsia="Georgia"/>
          <w:b w:val="0"/>
          <w:i/>
          <w:color w:val="1A1A1A"/>
          <w:sz w:val="22"/>
        </w:rPr>
        <w:t>Sforno</w:t>
      </w:r>
      <w:r>
        <w:rPr>
          <w:rFonts w:ascii="Georgia" w:hAnsi="Georgia" w:cs="SBL Hebrew" w:eastAsia="Georgia"/>
          <w:b w:val="0"/>
          <w:i w:val="0"/>
          <w:color w:val="1A1A1A"/>
          <w:sz w:val="22"/>
        </w:rPr>
        <w:t xml:space="preserve"> is correct, then the second answer loses its footing. There was no </w:t>
      </w:r>
      <w:r>
        <w:rPr>
          <w:rFonts w:ascii="Georgia" w:hAnsi="Georgia" w:cs="SBL Hebrew" w:eastAsia="Georgia"/>
          <w:b w:val="0"/>
          <w:i/>
          <w:color w:val="1A1A1A"/>
          <w:sz w:val="22"/>
        </w:rPr>
        <w:t>cheit</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חֵטְא</w:t>
      </w:r>
      <w:r>
        <w:rPr>
          <w:rFonts w:ascii="Georgia" w:hAnsi="Georgia" w:cs="SBL Hebrew" w:eastAsia="Georgia"/>
          <w:b w:val="0"/>
          <w:i w:val="0"/>
          <w:color w:val="1A1A1A"/>
          <w:sz w:val="22"/>
        </w:rPr>
        <w:t xml:space="preserve">) for </w:t>
      </w:r>
      <w:r>
        <w:rPr>
          <w:rFonts w:ascii="Georgia" w:hAnsi="Georgia" w:cs="SBL Hebrew" w:eastAsia="Georgia"/>
          <w:b w:val="0"/>
          <w:i/>
          <w:color w:val="1A1A1A"/>
          <w:sz w:val="22"/>
        </w:rPr>
        <w:t>Rabbeinu HaKadosh</w:t>
      </w:r>
      <w:r>
        <w:rPr>
          <w:rFonts w:ascii="Georgia" w:hAnsi="Georgia" w:cs="SBL Hebrew" w:eastAsia="Georgia"/>
          <w:b w:val="0"/>
          <w:i w:val="0"/>
          <w:color w:val="1A1A1A"/>
          <w:sz w:val="22"/>
        </w:rPr>
        <w:t xml:space="preserve"> to hold against the Hasmonean line. The </w:t>
      </w:r>
      <w:r>
        <w:rPr>
          <w:rFonts w:ascii="Georgia" w:hAnsi="Georgia" w:cs="SBL Hebrew" w:eastAsia="Georgia"/>
          <w:b w:val="0"/>
          <w:i/>
          <w:color w:val="1A1A1A"/>
          <w:sz w:val="22"/>
        </w:rPr>
        <w:t>Chashmonaim</w:t>
      </w:r>
      <w:r>
        <w:rPr>
          <w:rFonts w:ascii="Georgia" w:hAnsi="Georgia" w:cs="SBL Hebrew" w:eastAsia="Georgia"/>
          <w:b w:val="0"/>
          <w:i w:val="0"/>
          <w:color w:val="1A1A1A"/>
          <w:sz w:val="22"/>
        </w:rPr>
        <w:t xml:space="preserve"> restored what had been removed; they neither trespassed upon </w:t>
      </w:r>
      <w:r>
        <w:rPr>
          <w:rFonts w:ascii="Georgia" w:hAnsi="Georgia" w:cs="SBL Hebrew" w:eastAsia="Georgia"/>
          <w:b w:val="0"/>
          <w:i/>
          <w:color w:val="1A1A1A"/>
          <w:sz w:val="22"/>
        </w:rPr>
        <w:t>Yehudah</w:t>
      </w:r>
      <w:r>
        <w:rPr>
          <w:rFonts w:ascii="Georgia" w:hAnsi="Georgia" w:cs="SBL Hebrew" w:eastAsia="Georgia"/>
          <w:b w:val="0"/>
          <w:i w:val="0"/>
          <w:color w:val="1A1A1A"/>
          <w:sz w:val="22"/>
        </w:rPr>
        <w:t xml:space="preserve">’s prerogative nor displaced a rightful heir. The </w:t>
      </w:r>
      <w:r>
        <w:rPr>
          <w:rFonts w:ascii="Georgia" w:hAnsi="Georgia" w:cs="SBL Hebrew" w:eastAsia="Georgia"/>
          <w:b w:val="0"/>
          <w:i/>
          <w:color w:val="1A1A1A"/>
          <w:sz w:val="22"/>
        </w:rPr>
        <w:t>kushya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קֻשְׁיָא</w:t>
      </w:r>
      <w:r>
        <w:rPr>
          <w:rFonts w:ascii="Georgia" w:hAnsi="Georgia" w:cs="SBL Hebrew" w:eastAsia="Georgia"/>
          <w:b w:val="0"/>
          <w:i w:val="0"/>
          <w:color w:val="1A1A1A"/>
          <w:sz w:val="22"/>
        </w:rPr>
        <w:t xml:space="preserve">) of the missing </w:t>
      </w:r>
      <w:r>
        <w:rPr>
          <w:rFonts w:ascii="Georgia" w:hAnsi="Georgia" w:cs="SBL Hebrew" w:eastAsia="Georgia"/>
          <w:b w:val="0"/>
          <w:i/>
          <w:color w:val="1A1A1A"/>
          <w:sz w:val="22"/>
        </w:rPr>
        <w:t>maseches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מַסֶּכֶת</w:t>
      </w:r>
      <w:r>
        <w:rPr>
          <w:rFonts w:ascii="Georgia" w:hAnsi="Georgia" w:cs="SBL Hebrew" w:eastAsia="Georgia"/>
          <w:b w:val="0"/>
          <w:i w:val="0"/>
          <w:color w:val="1A1A1A"/>
          <w:sz w:val="22"/>
        </w:rPr>
        <w:t>) must be answered on other grounds.</w:t>
      </w:r>
    </w:p>
    <w:p>
      <w:pPr>
        <w:spacing w:before="240" w:after="40"/>
      </w:pPr>
      <w:r>
        <w:rPr>
          <w:rFonts w:ascii="Georgia" w:hAnsi="Georgia" w:cs="SBL Hebrew" w:eastAsia="Georgia"/>
          <w:b w:val="0"/>
          <w:i/>
          <w:color w:val="B8860B"/>
          <w:sz w:val="23"/>
        </w:rPr>
        <w:t>The Rambam’s Praise and His Historical Introduction</w:t>
      </w:r>
    </w:p>
    <w:p>
      <w:pPr>
        <w:spacing w:before="0" w:after="120" w:line="324" w:lineRule="auto"/>
      </w:pPr>
      <w:r>
        <w:rPr>
          <w:rFonts w:ascii="Georgia" w:hAnsi="Georgia" w:cs="SBL Hebrew" w:eastAsia="Georgia"/>
          <w:b w:val="0"/>
          <w:i w:val="0"/>
          <w:color w:val="1A1A1A"/>
          <w:sz w:val="22"/>
        </w:rPr>
        <w:t xml:space="preserve">That the </w:t>
      </w:r>
      <w:r>
        <w:rPr>
          <w:rFonts w:ascii="Georgia" w:hAnsi="Georgia" w:cs="SBL Hebrew" w:eastAsia="Georgia"/>
          <w:b w:val="0"/>
          <w:i/>
          <w:color w:val="1A1A1A"/>
          <w:sz w:val="22"/>
        </w:rPr>
        <w:t>Sforno</w:t>
      </w:r>
      <w:r>
        <w:rPr>
          <w:rFonts w:ascii="Georgia" w:hAnsi="Georgia" w:cs="SBL Hebrew" w:eastAsia="Georgia"/>
          <w:b w:val="0"/>
          <w:i w:val="0"/>
          <w:color w:val="1A1A1A"/>
          <w:sz w:val="22"/>
        </w:rPr>
        <w:t xml:space="preserve">’s reading enjoys strong internal support may be seen from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’s own posture toward the </w:t>
      </w:r>
      <w:r>
        <w:rPr>
          <w:rFonts w:ascii="Georgia" w:hAnsi="Georgia" w:cs="SBL Hebrew" w:eastAsia="Georgia"/>
          <w:b w:val="0"/>
          <w:i/>
          <w:color w:val="1A1A1A"/>
          <w:sz w:val="22"/>
        </w:rPr>
        <w:t>Chashmonaim</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Hilchos Chanukah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הִלְכוֹת חֲנֻכָּה</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[11]</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does not condemn them; he praises them. The </w:t>
      </w:r>
      <w:r>
        <w:rPr>
          <w:rFonts w:ascii="Georgia" w:hAnsi="Georgia" w:cs="SBL Hebrew" w:eastAsia="Georgia"/>
          <w:b w:val="0"/>
          <w:i/>
          <w:color w:val="1A1A1A"/>
          <w:sz w:val="22"/>
        </w:rPr>
        <w:t>Chashmonaim</w:t>
      </w:r>
      <w:r>
        <w:rPr>
          <w:rFonts w:ascii="Georgia" w:hAnsi="Georgia" w:cs="SBL Hebrew" w:eastAsia="Georgia"/>
          <w:b w:val="0"/>
          <w:i w:val="0"/>
          <w:color w:val="1A1A1A"/>
          <w:sz w:val="22"/>
        </w:rPr>
        <w:t xml:space="preserve"> were </w:t>
      </w:r>
      <w:r>
        <w:rPr>
          <w:rFonts w:ascii="Georgia" w:hAnsi="Georgia" w:cs="SBL Hebrew" w:eastAsia="Georgia"/>
          <w:b w:val="0"/>
          <w:i/>
          <w:color w:val="1A1A1A"/>
          <w:sz w:val="22"/>
        </w:rPr>
        <w:t>chazakim v’gibborim</w:t>
      </w:r>
      <w:r>
        <w:rPr>
          <w:rFonts w:ascii="Georgia" w:hAnsi="Georgia" w:cs="SBL Hebrew" w:eastAsia="Georgia"/>
          <w:b w:val="0"/>
          <w:i w:val="0"/>
          <w:color w:val="1A1A1A"/>
          <w:sz w:val="22"/>
        </w:rPr>
        <w:t xml:space="preserve">; through them </w:t>
      </w:r>
      <w:r>
        <w:rPr>
          <w:rFonts w:ascii="Georgia" w:hAnsi="Georgia" w:cs="SBL Hebrew" w:eastAsia="Georgia"/>
          <w:b w:val="0"/>
          <w:i/>
          <w:color w:val="1A1A1A"/>
          <w:sz w:val="22"/>
        </w:rPr>
        <w:t>malchus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מַלְכוּת</w:t>
      </w:r>
      <w:r>
        <w:rPr>
          <w:rFonts w:ascii="Georgia" w:hAnsi="Georgia" w:cs="SBL Hebrew" w:eastAsia="Georgia"/>
          <w:b w:val="0"/>
          <w:i w:val="0"/>
          <w:color w:val="1A1A1A"/>
          <w:sz w:val="22"/>
        </w:rPr>
        <w:t xml:space="preserve">) was restored to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כְּלַל יִשְׂרָאֵל</w:t>
      </w:r>
      <w:r>
        <w:rPr>
          <w:rFonts w:ascii="Georgia" w:hAnsi="Georgia" w:cs="SBL Hebrew" w:eastAsia="Georgia"/>
          <w:b w:val="0"/>
          <w:i w:val="0"/>
          <w:color w:val="1A1A1A"/>
          <w:sz w:val="22"/>
        </w:rPr>
        <w:t>) for more than two hundred years.</w:t>
      </w:r>
    </w:p>
    <w:p>
      <w:pPr>
        <w:spacing w:before="0" w:after="120" w:line="324" w:lineRule="auto"/>
      </w:pPr>
      <w:r>
        <w:rPr>
          <w:rFonts w:ascii="Georgia" w:hAnsi="Georgia" w:cs="SBL Hebrew" w:eastAsia="Georgia"/>
          <w:b w:val="0"/>
          <w:i w:val="0"/>
          <w:color w:val="1A1A1A"/>
          <w:sz w:val="22"/>
        </w:rPr>
        <w:t xml:space="preserve">More striking still is the literary form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chooses for these </w:t>
      </w:r>
      <w:r>
        <w:rPr>
          <w:rFonts w:ascii="Georgia" w:hAnsi="Georgia" w:cs="SBL Hebrew" w:eastAsia="Georgia"/>
          <w:b w:val="0"/>
          <w:i/>
          <w:color w:val="1A1A1A"/>
          <w:sz w:val="22"/>
        </w:rPr>
        <w:t>halakhos</w:t>
      </w:r>
      <w:r>
        <w:rPr>
          <w:rFonts w:ascii="Georgia" w:hAnsi="Georgia" w:cs="SBL Hebrew" w:eastAsia="Georgia"/>
          <w:b w:val="0"/>
          <w:i w:val="0"/>
          <w:color w:val="1A1A1A"/>
          <w:sz w:val="22"/>
        </w:rPr>
        <w:t xml:space="preserve">. Uniquely in the entire </w:t>
      </w:r>
      <w:r>
        <w:rPr>
          <w:rFonts w:ascii="Georgia" w:hAnsi="Georgia" w:cs="SBL Hebrew" w:eastAsia="Georgia"/>
          <w:b w:val="0"/>
          <w:i/>
          <w:color w:val="1A1A1A"/>
          <w:sz w:val="22"/>
        </w:rPr>
        <w:t>Mishneh Torah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מִשְׁנֵה תּוֹרָה</w:t>
      </w:r>
      <w:r>
        <w:rPr>
          <w:rFonts w:ascii="Georgia" w:hAnsi="Georgia" w:cs="SBL Hebrew" w:eastAsia="Georgia"/>
          <w:b w:val="0"/>
          <w:i w:val="0"/>
          <w:color w:val="1A1A1A"/>
          <w:sz w:val="22"/>
        </w:rPr>
        <w:t xml:space="preserve">), the opening of </w:t>
      </w:r>
      <w:r>
        <w:rPr>
          <w:rFonts w:ascii="Georgia" w:hAnsi="Georgia" w:cs="SBL Hebrew" w:eastAsia="Georgia"/>
          <w:b w:val="0"/>
          <w:i/>
          <w:color w:val="1A1A1A"/>
          <w:sz w:val="22"/>
        </w:rPr>
        <w:t>Hilchos Chanukah</w:t>
      </w:r>
      <w:r>
        <w:rPr>
          <w:rFonts w:ascii="Georgia" w:hAnsi="Georgia" w:cs="SBL Hebrew" w:eastAsia="Georgia"/>
          <w:b w:val="0"/>
          <w:i w:val="0"/>
          <w:color w:val="1A1A1A"/>
          <w:sz w:val="22"/>
        </w:rPr>
        <w:t xml:space="preserve"> is not </w:t>
      </w:r>
      <w:r>
        <w:rPr>
          <w:rFonts w:ascii="Georgia" w:hAnsi="Georgia" w:cs="SBL Hebrew" w:eastAsia="Georgia"/>
          <w:b w:val="0"/>
          <w:i/>
          <w:color w:val="1A1A1A"/>
          <w:sz w:val="22"/>
        </w:rPr>
        <w:t>halakhah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הֲלָכָה</w:t>
      </w:r>
      <w:r>
        <w:rPr>
          <w:rFonts w:ascii="Georgia" w:hAnsi="Georgia" w:cs="SBL Hebrew" w:eastAsia="Georgia"/>
          <w:b w:val="0"/>
          <w:i w:val="0"/>
          <w:color w:val="1A1A1A"/>
          <w:sz w:val="22"/>
        </w:rPr>
        <w:t xml:space="preserve">) at all but three full </w:t>
      </w:r>
      <w:r>
        <w:rPr>
          <w:rFonts w:ascii="Georgia" w:hAnsi="Georgia" w:cs="SBL Hebrew" w:eastAsia="Georgia"/>
          <w:b w:val="0"/>
          <w:i/>
          <w:color w:val="1A1A1A"/>
          <w:sz w:val="22"/>
        </w:rPr>
        <w:t>halakhos</w:t>
      </w:r>
      <w:r>
        <w:rPr>
          <w:rFonts w:ascii="Georgia" w:hAnsi="Georgia" w:cs="SBL Hebrew" w:eastAsia="Georgia"/>
          <w:b w:val="0"/>
          <w:i w:val="0"/>
          <w:color w:val="1A1A1A"/>
          <w:sz w:val="22"/>
        </w:rPr>
        <w:t xml:space="preserve"> of historical narrative: who the </w:t>
      </w:r>
      <w:r>
        <w:rPr>
          <w:rFonts w:ascii="Georgia" w:hAnsi="Georgia" w:cs="SBL Hebrew" w:eastAsia="Georgia"/>
          <w:b w:val="0"/>
          <w:i/>
          <w:color w:val="1A1A1A"/>
          <w:sz w:val="22"/>
        </w:rPr>
        <w:t>Chashmonaim</w:t>
      </w:r>
      <w:r>
        <w:rPr>
          <w:rFonts w:ascii="Georgia" w:hAnsi="Georgia" w:cs="SBL Hebrew" w:eastAsia="Georgia"/>
          <w:b w:val="0"/>
          <w:i w:val="0"/>
          <w:color w:val="1A1A1A"/>
          <w:sz w:val="22"/>
        </w:rPr>
        <w:t xml:space="preserve"> were, what oppression they overthrew, how the Temple was reconsecrated. The </w:t>
      </w:r>
      <w:r>
        <w:rPr>
          <w:rFonts w:ascii="Georgia" w:hAnsi="Georgia" w:cs="SBL Hebrew" w:eastAsia="Georgia"/>
          <w:b w:val="0"/>
          <w:i/>
          <w:color w:val="1A1A1A"/>
          <w:sz w:val="22"/>
        </w:rPr>
        <w:t>Mishneh Torah</w:t>
      </w:r>
      <w:r>
        <w:rPr>
          <w:rFonts w:ascii="Georgia" w:hAnsi="Georgia" w:cs="SBL Hebrew" w:eastAsia="Georgia"/>
          <w:b w:val="0"/>
          <w:i w:val="0"/>
          <w:color w:val="1A1A1A"/>
          <w:sz w:val="22"/>
        </w:rPr>
        <w:t xml:space="preserve"> is, by design, a dry codex of law — not a storybook. What compelled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to open here with history?</w:t>
      </w:r>
    </w:p>
    <w:p>
      <w:pPr>
        <w:spacing w:before="0" w:after="120" w:line="324" w:lineRule="auto"/>
      </w:pPr>
      <w:r>
        <w:rPr>
          <w:rFonts w:ascii="Georgia" w:hAnsi="Georgia" w:cs="SBL Hebrew" w:eastAsia="Georgia"/>
          <w:b w:val="0"/>
          <w:i w:val="0"/>
          <w:color w:val="1A1A1A"/>
          <w:sz w:val="22"/>
        </w:rPr>
        <w:t xml:space="preserve">The answer lies in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’s own </w:t>
      </w:r>
      <w:r>
        <w:rPr>
          <w:rFonts w:ascii="Georgia" w:hAnsi="Georgia" w:cs="SBL Hebrew" w:eastAsia="Georgia"/>
          <w:b w:val="0"/>
          <w:i/>
          <w:color w:val="1A1A1A"/>
          <w:sz w:val="22"/>
        </w:rPr>
        <w:t>hakdamah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הַקְדָּמָה</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[12]</w:t>
      </w:r>
      <w:r>
        <w:rPr>
          <w:rFonts w:ascii="Georgia" w:hAnsi="Georgia" w:cs="SBL Hebrew" w:eastAsia="Georgia"/>
          <w:b w:val="0"/>
          <w:i w:val="0"/>
          <w:color w:val="1A1A1A"/>
          <w:sz w:val="22"/>
        </w:rPr>
        <w:t xml:space="preserve"> He composed the </w:t>
      </w:r>
      <w:r>
        <w:rPr>
          <w:rFonts w:ascii="Georgia" w:hAnsi="Georgia" w:cs="SBL Hebrew" w:eastAsia="Georgia"/>
          <w:b w:val="0"/>
          <w:i/>
          <w:color w:val="1A1A1A"/>
          <w:sz w:val="22"/>
        </w:rPr>
        <w:t>Mishneh Torah</w:t>
      </w:r>
      <w:r>
        <w:rPr>
          <w:rFonts w:ascii="Georgia" w:hAnsi="Georgia" w:cs="SBL Hebrew" w:eastAsia="Georgia"/>
          <w:b w:val="0"/>
          <w:i w:val="0"/>
          <w:color w:val="1A1A1A"/>
          <w:sz w:val="22"/>
        </w:rPr>
        <w:t xml:space="preserve">, he tells us, so that </w:t>
      </w:r>
      <w:r>
        <w:rPr>
          <w:rFonts w:ascii="Georgia" w:hAnsi="Georgia" w:cs="SBL Hebrew" w:eastAsia="Georgia"/>
          <w:b w:val="0"/>
          <w:i/>
          <w:color w:val="1A1A1A"/>
          <w:sz w:val="22"/>
        </w:rPr>
        <w:t xml:space="preserve">a Jew need have at home only a </w:t>
      </w:r>
      <w:r>
        <w:rPr>
          <w:rFonts w:ascii="Georgia" w:hAnsi="Georgia" w:cs="SBL Hebrew" w:eastAsia="Georgia"/>
          <w:b w:val="0"/>
          <w:i/>
          <w:color w:val="1A1A1A"/>
          <w:sz w:val="22"/>
        </w:rPr>
        <w:t>Tanach</w:t>
      </w:r>
      <w:r>
        <w:rPr>
          <w:rFonts w:ascii="Georgia" w:hAnsi="Georgia" w:cs="SBL Hebrew" w:eastAsia="Georgia"/>
          <w:b w:val="0"/>
          <w:i/>
          <w:color w:val="1A1A1A"/>
          <w:sz w:val="22"/>
        </w:rPr>
        <w:t xml:space="preserve"> (</w:t>
      </w:r>
      <w:r>
        <w:rPr>
          <w:rFonts w:ascii="SBL Hebrew" w:hAnsi="SBL Hebrew" w:cs="SBL Hebrew" w:eastAsia="SBL Hebrew"/>
          <w:b w:val="0"/>
          <w:i/>
          <w:color w:val="1A1A1A"/>
          <w:sz w:val="22"/>
        </w:rPr>
        <w:t>תַּנַּ"ךְ</w:t>
      </w:r>
      <w:r>
        <w:rPr>
          <w:rFonts w:ascii="Georgia" w:hAnsi="Georgia" w:cs="SBL Hebrew" w:eastAsia="Georgia"/>
          <w:b w:val="0"/>
          <w:i/>
          <w:color w:val="1A1A1A"/>
          <w:sz w:val="22"/>
        </w:rPr>
        <w:t>) and this book</w:t>
      </w:r>
      <w:r>
        <w:rPr>
          <w:rFonts w:ascii="Georgia" w:hAnsi="Georgia" w:cs="SBL Hebrew" w:eastAsia="Georgia"/>
          <w:b w:val="0"/>
          <w:i w:val="0"/>
          <w:color w:val="1A1A1A"/>
          <w:sz w:val="22"/>
        </w:rPr>
        <w:t xml:space="preserve">, and from the two possess the complete corpus of the written and the oral Torah. This </w:t>
      </w:r>
      <w:r>
        <w:rPr>
          <w:rFonts w:ascii="Georgia" w:hAnsi="Georgia" w:cs="SBL Hebrew" w:eastAsia="Georgia"/>
          <w:b w:val="0"/>
          <w:i/>
          <w:color w:val="1A1A1A"/>
          <w:sz w:val="22"/>
        </w:rPr>
        <w:t>hakdamah</w:t>
      </w:r>
      <w:r>
        <w:rPr>
          <w:rFonts w:ascii="Georgia" w:hAnsi="Georgia" w:cs="SBL Hebrew" w:eastAsia="Georgia"/>
          <w:b w:val="0"/>
          <w:i w:val="0"/>
          <w:color w:val="1A1A1A"/>
          <w:sz w:val="22"/>
        </w:rPr>
        <w:t xml:space="preserve"> was the source of the great opposition that arose against him: the </w:t>
      </w:r>
      <w:r>
        <w:rPr>
          <w:rFonts w:ascii="Georgia" w:hAnsi="Georgia" w:cs="SBL Hebrew" w:eastAsia="Georgia"/>
          <w:b w:val="0"/>
          <w:i/>
          <w:color w:val="1A1A1A"/>
          <w:sz w:val="22"/>
        </w:rPr>
        <w:t>Geonim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גְּאוֹנִים</w:t>
      </w:r>
      <w:r>
        <w:rPr>
          <w:rFonts w:ascii="Georgia" w:hAnsi="Georgia" w:cs="SBL Hebrew" w:eastAsia="Georgia"/>
          <w:b w:val="0"/>
          <w:i w:val="0"/>
          <w:color w:val="1A1A1A"/>
          <w:sz w:val="22"/>
        </w:rPr>
        <w:t xml:space="preserve">) of Babylonia argued that his stated aim would render the study of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obsolete, and roughly forty years after his passing his books were burned. For a century the Jewish world split between </w:t>
      </w:r>
      <w:r>
        <w:rPr>
          <w:rFonts w:ascii="Georgia" w:hAnsi="Georgia" w:cs="SBL Hebrew" w:eastAsia="Georgia"/>
          <w:b w:val="0"/>
          <w:i/>
          <w:color w:val="1A1A1A"/>
          <w:sz w:val="22"/>
        </w:rPr>
        <w:t>pro-Rambam</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anti-Rambam</w:t>
      </w:r>
      <w:r>
        <w:rPr>
          <w:rFonts w:ascii="Georgia" w:hAnsi="Georgia" w:cs="SBL Hebrew" w:eastAsia="Georgia"/>
          <w:b w:val="0"/>
          <w:i w:val="0"/>
          <w:color w:val="1A1A1A"/>
          <w:sz w:val="22"/>
        </w:rPr>
        <w:t xml:space="preserve"> parties. The </w:t>
      </w:r>
      <w:r>
        <w:rPr>
          <w:rFonts w:ascii="Georgia" w:hAnsi="Georgia" w:cs="SBL Hebrew" w:eastAsia="Georgia"/>
          <w:b w:val="0"/>
          <w:i/>
          <w:color w:val="1A1A1A"/>
          <w:sz w:val="22"/>
        </w:rPr>
        <w:t>Rambam</w:t>
      </w:r>
      <w:r>
        <w:rPr>
          <w:rFonts w:ascii="Georgia" w:hAnsi="Georgia" w:cs="SBL Hebrew" w:eastAsia="Georgia"/>
          <w:b w:val="0"/>
          <w:i w:val="0"/>
          <w:color w:val="1A1A1A"/>
          <w:sz w:val="22"/>
        </w:rPr>
        <w:t>’s vision ultimately prevailed.</w:t>
      </w:r>
    </w:p>
    <w:p>
      <w:pPr>
        <w:spacing w:before="0" w:after="120" w:line="324" w:lineRule="auto"/>
      </w:pPr>
      <w:r>
        <w:rPr>
          <w:rFonts w:ascii="Georgia" w:hAnsi="Georgia" w:cs="SBL Hebrew" w:eastAsia="Georgia"/>
          <w:b w:val="0"/>
          <w:i w:val="0"/>
          <w:color w:val="1A1A1A"/>
          <w:sz w:val="22"/>
        </w:rPr>
        <w:t xml:space="preserve">But if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’s intended reader possessed only the </w:t>
      </w:r>
      <w:r>
        <w:rPr>
          <w:rFonts w:ascii="Georgia" w:hAnsi="Georgia" w:cs="SBL Hebrew" w:eastAsia="Georgia"/>
          <w:b w:val="0"/>
          <w:i/>
          <w:color w:val="1A1A1A"/>
          <w:sz w:val="22"/>
        </w:rPr>
        <w:t>Tanach</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Mishneh Torah</w:t>
      </w:r>
      <w:r>
        <w:rPr>
          <w:rFonts w:ascii="Georgia" w:hAnsi="Georgia" w:cs="SBL Hebrew" w:eastAsia="Georgia"/>
          <w:b w:val="0"/>
          <w:i w:val="0"/>
          <w:color w:val="1A1A1A"/>
          <w:sz w:val="22"/>
        </w:rPr>
        <w:t xml:space="preserve">, then a difficulty arises at Chanukah alone. Chanukah is nowhere in </w:t>
      </w:r>
      <w:r>
        <w:rPr>
          <w:rFonts w:ascii="Georgia" w:hAnsi="Georgia" w:cs="SBL Hebrew" w:eastAsia="Georgia"/>
          <w:b w:val="0"/>
          <w:i/>
          <w:color w:val="1A1A1A"/>
          <w:sz w:val="22"/>
        </w:rPr>
        <w:t>Tanach</w:t>
      </w:r>
      <w:r>
        <w:rPr>
          <w:rFonts w:ascii="Georgia" w:hAnsi="Georgia" w:cs="SBL Hebrew" w:eastAsia="Georgia"/>
          <w:b w:val="0"/>
          <w:i w:val="0"/>
          <w:color w:val="1A1A1A"/>
          <w:sz w:val="22"/>
        </w:rPr>
        <w:t xml:space="preserve">. Without a historical introduction, the reader would open </w:t>
      </w:r>
      <w:r>
        <w:rPr>
          <w:rFonts w:ascii="Georgia" w:hAnsi="Georgia" w:cs="SBL Hebrew" w:eastAsia="Georgia"/>
          <w:b w:val="0"/>
          <w:i/>
          <w:color w:val="1A1A1A"/>
          <w:sz w:val="22"/>
        </w:rPr>
        <w:t>Hilchos Chanukah</w:t>
      </w:r>
      <w:r>
        <w:rPr>
          <w:rFonts w:ascii="Georgia" w:hAnsi="Georgia" w:cs="SBL Hebrew" w:eastAsia="Georgia"/>
          <w:b w:val="0"/>
          <w:i w:val="0"/>
          <w:color w:val="1A1A1A"/>
          <w:sz w:val="22"/>
        </w:rPr>
        <w:t xml:space="preserve"> and encounter obligations concerning a festival whose origin he could not name.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therefore prefixes a </w:t>
      </w:r>
      <w:r>
        <w:rPr>
          <w:rFonts w:ascii="Georgia" w:hAnsi="Georgia" w:cs="SBL Hebrew" w:eastAsia="Georgia"/>
          <w:b w:val="0"/>
          <w:i/>
          <w:color w:val="1A1A1A"/>
          <w:sz w:val="22"/>
        </w:rPr>
        <w:t>hakdamah historit</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הַקְדָּמָה הִיסְטוֹרִית</w:t>
      </w:r>
      <w:r>
        <w:rPr>
          <w:rFonts w:ascii="Georgia" w:hAnsi="Georgia" w:cs="SBL Hebrew" w:eastAsia="Georgia"/>
          <w:b w:val="0"/>
          <w:i w:val="0"/>
          <w:color w:val="1A1A1A"/>
          <w:sz w:val="22"/>
        </w:rPr>
        <w:t xml:space="preserve">) to the </w:t>
      </w:r>
      <w:r>
        <w:rPr>
          <w:rFonts w:ascii="Georgia" w:hAnsi="Georgia" w:cs="SBL Hebrew" w:eastAsia="Georgia"/>
          <w:b w:val="0"/>
          <w:i/>
          <w:color w:val="1A1A1A"/>
          <w:sz w:val="22"/>
        </w:rPr>
        <w:t>halakhos</w:t>
      </w:r>
      <w:r>
        <w:rPr>
          <w:rFonts w:ascii="Georgia" w:hAnsi="Georgia" w:cs="SBL Hebrew" w:eastAsia="Georgia"/>
          <w:b w:val="0"/>
          <w:i w:val="0"/>
          <w:color w:val="1A1A1A"/>
          <w:sz w:val="22"/>
        </w:rPr>
        <w:t xml:space="preserve">. The comparison with </w:t>
      </w:r>
      <w:r>
        <w:rPr>
          <w:rFonts w:ascii="Georgia" w:hAnsi="Georgia" w:cs="SBL Hebrew" w:eastAsia="Georgia"/>
          <w:b w:val="0"/>
          <w:i/>
          <w:color w:val="1A1A1A"/>
          <w:sz w:val="22"/>
        </w:rPr>
        <w:t>Hilchos Megillah</w:t>
      </w:r>
      <w:r>
        <w:rPr>
          <w:rFonts w:ascii="Georgia" w:hAnsi="Georgia" w:cs="SBL Hebrew" w:eastAsia="Georgia"/>
          <w:b w:val="0"/>
          <w:i w:val="0"/>
          <w:color w:val="1A1A1A"/>
          <w:sz w:val="22"/>
        </w:rPr>
        <w:t xml:space="preserve"> confirms the diagnosis: there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supplies no historical introduction, because the reader already possesses </w:t>
      </w:r>
      <w:r>
        <w:rPr>
          <w:rFonts w:ascii="Georgia" w:hAnsi="Georgia" w:cs="SBL Hebrew" w:eastAsia="Georgia"/>
          <w:b w:val="0"/>
          <w:i/>
          <w:color w:val="1A1A1A"/>
          <w:sz w:val="22"/>
        </w:rPr>
        <w:t>Megillas Esther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מְגִלַּת אֶסְתֵּר</w:t>
      </w:r>
      <w:r>
        <w:rPr>
          <w:rFonts w:ascii="Georgia" w:hAnsi="Georgia" w:cs="SBL Hebrew" w:eastAsia="Georgia"/>
          <w:b w:val="0"/>
          <w:i w:val="0"/>
          <w:color w:val="1A1A1A"/>
          <w:sz w:val="22"/>
        </w:rPr>
        <w:t xml:space="preserve">) in his </w:t>
      </w:r>
      <w:r>
        <w:rPr>
          <w:rFonts w:ascii="Georgia" w:hAnsi="Georgia" w:cs="SBL Hebrew" w:eastAsia="Georgia"/>
          <w:b w:val="0"/>
          <w:i/>
          <w:color w:val="1A1A1A"/>
          <w:sz w:val="22"/>
        </w:rPr>
        <w:t>Tanach</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V. The Third Answer: Only What the Olam Does Not Know</w:t>
      </w:r>
    </w:p>
    <w:p>
      <w:pPr>
        <w:spacing w:before="0" w:after="120" w:line="324" w:lineRule="auto"/>
      </w:pPr>
      <w:r>
        <w:rPr>
          <w:rFonts w:ascii="Georgia" w:hAnsi="Georgia" w:cs="SBL Hebrew" w:eastAsia="Georgia"/>
          <w:b w:val="0"/>
          <w:i w:val="0"/>
          <w:color w:val="1A1A1A"/>
          <w:sz w:val="22"/>
        </w:rPr>
        <w:t xml:space="preserve">A third answer, likewise attributed to the </w:t>
      </w:r>
      <w:r>
        <w:rPr>
          <w:rFonts w:ascii="Georgia" w:hAnsi="Georgia" w:cs="SBL Hebrew" w:eastAsia="Georgia"/>
          <w:b w:val="0"/>
          <w:i/>
          <w:color w:val="1A1A1A"/>
          <w:sz w:val="22"/>
        </w:rPr>
        <w:t>Chasam Sofer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חֲתַם סוֹפֵר</w:t>
      </w:r>
      <w:r>
        <w:rPr>
          <w:rFonts w:ascii="Georgia" w:hAnsi="Georgia" w:cs="SBL Hebrew" w:eastAsia="Georgia"/>
          <w:b w:val="0"/>
          <w:i w:val="0"/>
          <w:color w:val="1A1A1A"/>
          <w:sz w:val="22"/>
        </w:rPr>
        <w:t xml:space="preserve">) in the tradition of his </w:t>
      </w:r>
      <w:r>
        <w:rPr>
          <w:rFonts w:ascii="Georgia" w:hAnsi="Georgia" w:cs="SBL Hebrew" w:eastAsia="Georgia"/>
          <w:b w:val="0"/>
          <w:i/>
          <w:color w:val="1A1A1A"/>
          <w:sz w:val="22"/>
        </w:rPr>
        <w:t>drashos</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[13]</w:t>
      </w:r>
      <w:r>
        <w:rPr>
          <w:rFonts w:ascii="Georgia" w:hAnsi="Georgia" w:cs="SBL Hebrew" w:eastAsia="Georgia"/>
          <w:b w:val="0"/>
          <w:i w:val="0"/>
          <w:color w:val="1A1A1A"/>
          <w:sz w:val="22"/>
        </w:rPr>
        <w:t xml:space="preserve"> rests on a general principle of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מִשְׁנָה</w:t>
      </w:r>
      <w:r>
        <w:rPr>
          <w:rFonts w:ascii="Georgia" w:hAnsi="Georgia" w:cs="SBL Hebrew" w:eastAsia="Georgia"/>
          <w:b w:val="0"/>
          <w:i w:val="0"/>
          <w:color w:val="1A1A1A"/>
          <w:sz w:val="22"/>
        </w:rPr>
        <w:t xml:space="preserve">)’s editorial method. </w:t>
      </w:r>
      <w:r>
        <w:rPr>
          <w:rFonts w:ascii="Georgia" w:hAnsi="Georgia" w:cs="SBL Hebrew" w:eastAsia="Georgia"/>
          <w:b w:val="0"/>
          <w:i/>
          <w:color w:val="1A1A1A"/>
          <w:sz w:val="22"/>
        </w:rPr>
        <w:t>Rabbeinu HaKadosh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רַבֵּינוּ הַקָּדוֹשׁ</w:t>
      </w:r>
      <w:r>
        <w:rPr>
          <w:rFonts w:ascii="Georgia" w:hAnsi="Georgia" w:cs="SBL Hebrew" w:eastAsia="Georgia"/>
          <w:b w:val="0"/>
          <w:i w:val="0"/>
          <w:color w:val="1A1A1A"/>
          <w:sz w:val="22"/>
        </w:rPr>
        <w:t xml:space="preserve">)’s task was </w:t>
      </w:r>
      <w:r>
        <w:rPr>
          <w:rFonts w:ascii="Georgia" w:hAnsi="Georgia" w:cs="SBL Hebrew" w:eastAsia="Georgia"/>
          <w:b w:val="0"/>
          <w:i/>
          <w:color w:val="1A1A1A"/>
          <w:sz w:val="22"/>
        </w:rPr>
        <w:t>l’chadeish</w:t>
      </w:r>
      <w:r>
        <w:rPr>
          <w:rFonts w:ascii="Georgia" w:hAnsi="Georgia" w:cs="SBL Hebrew" w:eastAsia="Georgia"/>
          <w:b w:val="0"/>
          <w:i w:val="0"/>
          <w:color w:val="1A1A1A"/>
          <w:sz w:val="22"/>
        </w:rPr>
        <w:t xml:space="preserve"> — to record what was not already universally known. The </w:t>
      </w:r>
      <w:r>
        <w:rPr>
          <w:rFonts w:ascii="Georgia" w:hAnsi="Georgia" w:cs="SBL Hebrew" w:eastAsia="Georgia"/>
          <w:b w:val="0"/>
          <w:i/>
          <w:color w:val="1A1A1A"/>
          <w:sz w:val="22"/>
        </w:rPr>
        <w:t>halakhos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הֲלָכוֹת</w:t>
      </w:r>
      <w:r>
        <w:rPr>
          <w:rFonts w:ascii="Georgia" w:hAnsi="Georgia" w:cs="SBL Hebrew" w:eastAsia="Georgia"/>
          <w:b w:val="0"/>
          <w:i w:val="0"/>
          <w:color w:val="1A1A1A"/>
          <w:sz w:val="22"/>
        </w:rPr>
        <w:t xml:space="preserve">) that lived on every Jewish tongue required no </w:t>
      </w:r>
      <w:r>
        <w:rPr>
          <w:rFonts w:ascii="Georgia" w:hAnsi="Georgia" w:cs="SBL Hebrew" w:eastAsia="Georgia"/>
          <w:b w:val="0"/>
          <w:i/>
          <w:color w:val="1A1A1A"/>
          <w:sz w:val="22"/>
        </w:rPr>
        <w:t>tikun b’kesav</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committed to writing only what was in danger of being forgotten.</w:t>
      </w:r>
    </w:p>
    <w:p>
      <w:pPr>
        <w:spacing w:before="0" w:after="120" w:line="324" w:lineRule="auto"/>
      </w:pPr>
      <w:r>
        <w:rPr>
          <w:rFonts w:ascii="Georgia" w:hAnsi="Georgia" w:cs="SBL Hebrew" w:eastAsia="Georgia"/>
          <w:b w:val="0"/>
          <w:i w:val="0"/>
          <w:color w:val="1A1A1A"/>
          <w:sz w:val="22"/>
        </w:rPr>
        <w:t xml:space="preserve">The principle is not stated by </w:t>
      </w:r>
      <w:r>
        <w:rPr>
          <w:rFonts w:ascii="Georgia" w:hAnsi="Georgia" w:cs="SBL Hebrew" w:eastAsia="Georgia"/>
          <w:b w:val="0"/>
          <w:i/>
          <w:color w:val="1A1A1A"/>
          <w:sz w:val="22"/>
        </w:rPr>
        <w:t>Rabbeinu HaKadosh</w:t>
      </w:r>
      <w:r>
        <w:rPr>
          <w:rFonts w:ascii="Georgia" w:hAnsi="Georgia" w:cs="SBL Hebrew" w:eastAsia="Georgia"/>
          <w:b w:val="0"/>
          <w:i w:val="0"/>
          <w:color w:val="1A1A1A"/>
          <w:sz w:val="22"/>
        </w:rPr>
        <w:t xml:space="preserve"> in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itself. It is drawn, rather, from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רַמְבַּ"ם</w:t>
      </w:r>
      <w:r>
        <w:rPr>
          <w:rFonts w:ascii="Georgia" w:hAnsi="Georgia" w:cs="SBL Hebrew" w:eastAsia="Georgia"/>
          <w:b w:val="0"/>
          <w:i w:val="0"/>
          <w:color w:val="1A1A1A"/>
          <w:sz w:val="22"/>
        </w:rPr>
        <w:t xml:space="preserve">)’s remarkable observation in his </w:t>
      </w:r>
      <w:r>
        <w:rPr>
          <w:rFonts w:ascii="Georgia" w:hAnsi="Georgia" w:cs="SBL Hebrew" w:eastAsia="Georgia"/>
          <w:b w:val="0"/>
          <w:i/>
          <w:color w:val="1A1A1A"/>
          <w:sz w:val="22"/>
        </w:rPr>
        <w:t>Pirush HaMishnayos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פֵּירוּשׁ הַמִּשְׁנָיוֹת</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Menachos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מְנָחוֹת</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[14]</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notes that </w:t>
      </w:r>
      <w:r>
        <w:rPr>
          <w:rFonts w:ascii="Georgia" w:hAnsi="Georgia" w:cs="SBL Hebrew" w:eastAsia="Georgia"/>
          <w:b w:val="0"/>
          <w:i/>
          <w:color w:val="1A1A1A"/>
          <w:sz w:val="22"/>
        </w:rPr>
        <w:t xml:space="preserve">there is no </w:t>
      </w:r>
      <w:r>
        <w:rPr>
          <w:rFonts w:ascii="Georgia" w:hAnsi="Georgia" w:cs="SBL Hebrew" w:eastAsia="Georgia"/>
          <w:b w:val="0"/>
          <w:i/>
          <w:color w:val="1A1A1A"/>
          <w:sz w:val="22"/>
        </w:rPr>
        <w:t>mishnah</w:t>
      </w:r>
      <w:r>
        <w:rPr>
          <w:rFonts w:ascii="Georgia" w:hAnsi="Georgia" w:cs="SBL Hebrew" w:eastAsia="Georgia"/>
          <w:b w:val="0"/>
          <w:i/>
          <w:color w:val="1A1A1A"/>
          <w:sz w:val="22"/>
        </w:rPr>
        <w:t xml:space="preserve"> (</w:t>
      </w:r>
      <w:r>
        <w:rPr>
          <w:rFonts w:ascii="SBL Hebrew" w:hAnsi="SBL Hebrew" w:cs="SBL Hebrew" w:eastAsia="SBL Hebrew"/>
          <w:b w:val="0"/>
          <w:i/>
          <w:color w:val="1A1A1A"/>
          <w:sz w:val="22"/>
        </w:rPr>
        <w:t>מִשְׁנָה</w:t>
      </w:r>
      <w:r>
        <w:rPr>
          <w:rFonts w:ascii="Georgia" w:hAnsi="Georgia" w:cs="SBL Hebrew" w:eastAsia="Georgia"/>
          <w:b w:val="0"/>
          <w:i/>
          <w:color w:val="1A1A1A"/>
          <w:sz w:val="22"/>
        </w:rPr>
        <w:t>) anywhere</w:t>
      </w:r>
      <w:r>
        <w:rPr>
          <w:rFonts w:ascii="Georgia" w:hAnsi="Georgia" w:cs="SBL Hebrew" w:eastAsia="Georgia"/>
          <w:b w:val="0"/>
          <w:i w:val="0"/>
          <w:color w:val="1A1A1A"/>
          <w:sz w:val="22"/>
        </w:rPr>
        <w:t xml:space="preserve"> that mandates the twice-daily recitation of </w:t>
      </w:r>
      <w:r>
        <w:rPr>
          <w:rFonts w:ascii="Georgia" w:hAnsi="Georgia" w:cs="SBL Hebrew" w:eastAsia="Georgia"/>
          <w:b w:val="0"/>
          <w:i/>
          <w:color w:val="1A1A1A"/>
          <w:sz w:val="22"/>
        </w:rPr>
        <w:t>Krias Shema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קְרִיאַת שְׁמַע</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Maseches Berachos</w:t>
      </w:r>
      <w:r>
        <w:rPr>
          <w:rFonts w:ascii="Georgia" w:hAnsi="Georgia" w:cs="SBL Hebrew" w:eastAsia="Georgia"/>
          <w:b w:val="0"/>
          <w:i w:val="0"/>
          <w:color w:val="1A1A1A"/>
          <w:sz w:val="22"/>
        </w:rPr>
        <w:t xml:space="preserve"> opens with the times and postures of the recitation but never establishes the underlying </w:t>
      </w:r>
      <w:r>
        <w:rPr>
          <w:rFonts w:ascii="Georgia" w:hAnsi="Georgia" w:cs="SBL Hebrew" w:eastAsia="Georgia"/>
          <w:b w:val="0"/>
          <w:i/>
          <w:color w:val="1A1A1A"/>
          <w:sz w:val="22"/>
        </w:rPr>
        <w:t>chiyuv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חִיּוּב</w:t>
      </w:r>
      <w:r>
        <w:rPr>
          <w:rFonts w:ascii="Georgia" w:hAnsi="Georgia" w:cs="SBL Hebrew" w:eastAsia="Georgia"/>
          <w:b w:val="0"/>
          <w:i w:val="0"/>
          <w:color w:val="1A1A1A"/>
          <w:sz w:val="22"/>
        </w:rPr>
        <w:t xml:space="preserve">). Nor does any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mandate the affixing of a </w:t>
      </w:r>
      <w:r>
        <w:rPr>
          <w:rFonts w:ascii="Georgia" w:hAnsi="Georgia" w:cs="SBL Hebrew" w:eastAsia="Georgia"/>
          <w:b w:val="0"/>
          <w:i/>
          <w:color w:val="1A1A1A"/>
          <w:sz w:val="22"/>
        </w:rPr>
        <w:t>mezuzah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מְזוּזָה</w:t>
      </w:r>
      <w:r>
        <w:rPr>
          <w:rFonts w:ascii="Georgia" w:hAnsi="Georgia" w:cs="SBL Hebrew" w:eastAsia="Georgia"/>
          <w:b w:val="0"/>
          <w:i w:val="0"/>
          <w:color w:val="1A1A1A"/>
          <w:sz w:val="22"/>
        </w:rPr>
        <w:t xml:space="preserve">) to the doorpost or the daily wearing of </w:t>
      </w:r>
      <w:r>
        <w:rPr>
          <w:rFonts w:ascii="Georgia" w:hAnsi="Georgia" w:cs="SBL Hebrew" w:eastAsia="Georgia"/>
          <w:b w:val="0"/>
          <w:i/>
          <w:color w:val="1A1A1A"/>
          <w:sz w:val="22"/>
        </w:rPr>
        <w:t>tefillin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תְּפִלִּין</w:t>
      </w:r>
      <w:r>
        <w:rPr>
          <w:rFonts w:ascii="Georgia" w:hAnsi="Georgia" w:cs="SBL Hebrew" w:eastAsia="Georgia"/>
          <w:b w:val="0"/>
          <w:i w:val="0"/>
          <w:color w:val="1A1A1A"/>
          <w:sz w:val="22"/>
        </w:rPr>
        <w:t>). These were universal practices; every Jewish home observed them; no formal codification was required.</w:t>
      </w:r>
    </w:p>
    <w:p>
      <w:pPr>
        <w:spacing w:before="0" w:after="120" w:line="324" w:lineRule="auto"/>
      </w:pPr>
      <w:r>
        <w:rPr>
          <w:rFonts w:ascii="Georgia" w:hAnsi="Georgia" w:cs="SBL Hebrew" w:eastAsia="Georgia"/>
          <w:b w:val="0"/>
          <w:i w:val="0"/>
          <w:color w:val="1A1A1A"/>
          <w:sz w:val="22"/>
        </w:rPr>
        <w:t xml:space="preserve">Applied to Chanukah: by the time of the </w:t>
      </w:r>
      <w:r>
        <w:rPr>
          <w:rFonts w:ascii="Georgia" w:hAnsi="Georgia" w:cs="SBL Hebrew" w:eastAsia="Georgia"/>
          <w:b w:val="0"/>
          <w:i/>
          <w:color w:val="1A1A1A"/>
          <w:sz w:val="22"/>
        </w:rPr>
        <w:t>Mishnah</w:t>
      </w:r>
      <w:r>
        <w:rPr>
          <w:rFonts w:ascii="Georgia" w:hAnsi="Georgia" w:cs="SBL Hebrew" w:eastAsia="Georgia"/>
          <w:b w:val="0"/>
          <w:i w:val="0"/>
          <w:color w:val="1A1A1A"/>
          <w:sz w:val="22"/>
        </w:rPr>
        <w:t>’s redaction, approximately three and a half centuries had elapsed since the Maccabean revolt. The chronology is precise. The Maccabean uprising is dated to 167 BCE; Rabi Yehudah (</w:t>
      </w:r>
      <w:r>
        <w:rPr>
          <w:rFonts w:ascii="SBL Hebrew" w:hAnsi="SBL Hebrew" w:cs="SBL Hebrew" w:eastAsia="SBL Hebrew"/>
          <w:b w:val="0"/>
          <w:i w:val="0"/>
          <w:color w:val="1A1A1A"/>
          <w:sz w:val="22"/>
        </w:rPr>
        <w:t>יְהוּדָה</w:t>
      </w:r>
      <w:r>
        <w:rPr>
          <w:rFonts w:ascii="Georgia" w:hAnsi="Georgia" w:cs="SBL Hebrew" w:eastAsia="Georgia"/>
          <w:b w:val="0"/>
          <w:i w:val="0"/>
          <w:color w:val="1A1A1A"/>
          <w:sz w:val="22"/>
        </w:rPr>
        <w:t xml:space="preserve">) HaNasi was born, as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גְּמָרָא</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Kiddushin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קִדּוּשִׁין</w:t>
      </w:r>
      <w:r>
        <w:rPr>
          <w:rFonts w:ascii="Georgia" w:hAnsi="Georgia" w:cs="SBL Hebrew" w:eastAsia="Georgia"/>
          <w:b w:val="0"/>
          <w:i w:val="0"/>
          <w:color w:val="1A1A1A"/>
          <w:sz w:val="22"/>
        </w:rPr>
        <w:t>) records,</w:t>
      </w:r>
      <w:r>
        <w:rPr>
          <w:rFonts w:ascii="Georgia" w:hAnsi="Georgia" w:cs="SBL Hebrew" w:eastAsia="Georgia"/>
          <w:color w:val="B8860B"/>
          <w:sz w:val="16"/>
          <w:vertAlign w:val="superscript"/>
        </w:rPr>
        <w:t>[15]</w:t>
      </w:r>
      <w:r>
        <w:rPr>
          <w:rFonts w:ascii="Georgia" w:hAnsi="Georgia" w:cs="SBL Hebrew" w:eastAsia="Georgia"/>
          <w:b w:val="0"/>
          <w:i w:val="0"/>
          <w:color w:val="1A1A1A"/>
          <w:sz w:val="22"/>
        </w:rPr>
        <w:t xml:space="preserve"> on the day </w:t>
      </w:r>
      <w:r>
        <w:rPr>
          <w:rFonts w:ascii="Georgia" w:hAnsi="Georgia" w:cs="SBL Hebrew" w:eastAsia="Georgia"/>
          <w:b w:val="0"/>
          <w:i/>
          <w:color w:val="1A1A1A"/>
          <w:sz w:val="22"/>
        </w:rPr>
        <w:t>Rabi Akiva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 עֲקִיבָא</w:t>
      </w:r>
      <w:r>
        <w:rPr>
          <w:rFonts w:ascii="Georgia" w:hAnsi="Georgia" w:cs="SBL Hebrew" w:eastAsia="Georgia"/>
          <w:b w:val="0"/>
          <w:i w:val="0"/>
          <w:color w:val="1A1A1A"/>
          <w:sz w:val="22"/>
        </w:rPr>
        <w:t xml:space="preserve">) died, roughly 135 CE;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was redacted approximately half a century after that. Over roughly three hundred and fifty years the practices of Chanukah — the eight days, the kindling of lights, the recitation of </w:t>
      </w:r>
      <w:r>
        <w:rPr>
          <w:rFonts w:ascii="Georgia" w:hAnsi="Georgia" w:cs="SBL Hebrew" w:eastAsia="Georgia"/>
          <w:b w:val="0"/>
          <w:i/>
          <w:color w:val="1A1A1A"/>
          <w:sz w:val="22"/>
        </w:rPr>
        <w:t>Hallel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הַלֵּל</w:t>
      </w:r>
      <w:r>
        <w:rPr>
          <w:rFonts w:ascii="Georgia" w:hAnsi="Georgia" w:cs="SBL Hebrew" w:eastAsia="Georgia"/>
          <w:b w:val="0"/>
          <w:i w:val="0"/>
          <w:color w:val="1A1A1A"/>
          <w:sz w:val="22"/>
        </w:rPr>
        <w:t xml:space="preserve">), the reading of the </w:t>
      </w:r>
      <w:r>
        <w:rPr>
          <w:rFonts w:ascii="Georgia" w:hAnsi="Georgia" w:cs="SBL Hebrew" w:eastAsia="Georgia"/>
          <w:b w:val="0"/>
          <w:i/>
          <w:color w:val="1A1A1A"/>
          <w:sz w:val="22"/>
        </w:rPr>
        <w:t>nesi’im</w:t>
      </w:r>
      <w:r>
        <w:rPr>
          <w:rFonts w:ascii="Georgia" w:hAnsi="Georgia" w:cs="SBL Hebrew" w:eastAsia="Georgia"/>
          <w:b w:val="0"/>
          <w:i w:val="0"/>
          <w:color w:val="1A1A1A"/>
          <w:sz w:val="22"/>
        </w:rPr>
        <w:t xml:space="preserve"> — had settled so deeply into the fabric of Jewish domestic life that no household required a written codification.</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l’chadeish</w:t>
      </w:r>
      <w:r>
        <w:rPr>
          <w:rFonts w:ascii="Georgia" w:hAnsi="Georgia" w:cs="SBL Hebrew" w:eastAsia="Georgia"/>
          <w:b w:val="0"/>
          <w:i w:val="0"/>
          <w:color w:val="1A1A1A"/>
          <w:sz w:val="22"/>
        </w:rPr>
        <w:t xml:space="preserve"> principle raises a converse question that its defender must be prepared to meet: if </w:t>
      </w:r>
      <w:r>
        <w:rPr>
          <w:rFonts w:ascii="Georgia" w:hAnsi="Georgia" w:cs="SBL Hebrew" w:eastAsia="Georgia"/>
          <w:b w:val="0"/>
          <w:i/>
          <w:color w:val="1A1A1A"/>
          <w:sz w:val="22"/>
        </w:rPr>
        <w:t>Rabbeinu HaKadosh</w:t>
      </w:r>
      <w:r>
        <w:rPr>
          <w:rFonts w:ascii="Georgia" w:hAnsi="Georgia" w:cs="SBL Hebrew" w:eastAsia="Georgia"/>
          <w:b w:val="0"/>
          <w:i w:val="0"/>
          <w:color w:val="1A1A1A"/>
          <w:sz w:val="22"/>
        </w:rPr>
        <w:t xml:space="preserve"> declined to record what was universally known, why do </w:t>
      </w:r>
      <w:r>
        <w:rPr>
          <w:rFonts w:ascii="Georgia" w:hAnsi="Georgia" w:cs="SBL Hebrew" w:eastAsia="Georgia"/>
          <w:b w:val="0"/>
          <w:i/>
          <w:color w:val="1A1A1A"/>
          <w:sz w:val="22"/>
        </w:rPr>
        <w:t>Maseches Sukkah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Maseches Pesachim</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Maseches Megillah</w:t>
      </w:r>
      <w:r>
        <w:rPr>
          <w:rFonts w:ascii="Georgia" w:hAnsi="Georgia" w:cs="SBL Hebrew" w:eastAsia="Georgia"/>
          <w:b w:val="0"/>
          <w:i w:val="0"/>
          <w:color w:val="1A1A1A"/>
          <w:sz w:val="22"/>
        </w:rPr>
        <w:t xml:space="preserve"> contain material equally universal? The distinction, on the closest reading of the principle, is that these tractates address </w:t>
      </w:r>
      <w:r>
        <w:rPr>
          <w:rFonts w:ascii="Georgia" w:hAnsi="Georgia" w:cs="SBL Hebrew" w:eastAsia="Georgia"/>
          <w:b w:val="0"/>
          <w:i/>
          <w:color w:val="1A1A1A"/>
          <w:sz w:val="22"/>
        </w:rPr>
        <w:t>halakhos</w:t>
      </w:r>
      <w:r>
        <w:rPr>
          <w:rFonts w:ascii="Georgia" w:hAnsi="Georgia" w:cs="SBL Hebrew" w:eastAsia="Georgia"/>
          <w:b w:val="0"/>
          <w:i w:val="0"/>
          <w:color w:val="1A1A1A"/>
          <w:sz w:val="22"/>
        </w:rPr>
        <w:t xml:space="preserve"> whose fine details vary sufficiently in application, or whose calendrical or agricultural conditions require sufficient adjudication, that comprehensive treatment is necessary. Chanukah’s core practice — kindle the lights, on eight consecutive nights, at the doorway — admits of less variation. The </w:t>
      </w:r>
      <w:r>
        <w:rPr>
          <w:rFonts w:ascii="Georgia" w:hAnsi="Georgia" w:cs="SBL Hebrew" w:eastAsia="Georgia"/>
          <w:b w:val="0"/>
          <w:i/>
          <w:color w:val="1A1A1A"/>
          <w:sz w:val="22"/>
        </w:rPr>
        <w:t>l’chadeish</w:t>
      </w:r>
      <w:r>
        <w:rPr>
          <w:rFonts w:ascii="Georgia" w:hAnsi="Georgia" w:cs="SBL Hebrew" w:eastAsia="Georgia"/>
          <w:b w:val="0"/>
          <w:i w:val="0"/>
          <w:color w:val="1A1A1A"/>
          <w:sz w:val="22"/>
        </w:rPr>
        <w:t xml:space="preserve"> principle is genuine, but it operates on a spectrum rather than as a binary; it explains what is possible about Chanukah’s treatment without exhausting what needs explanation.</w:t>
      </w:r>
    </w:p>
    <w:p>
      <w:pPr>
        <w:spacing w:before="360" w:after="80"/>
        <w:pBdr>
          <w:bottom w:val="single" w:sz="6" w:space="2" w:color="b8860b"/>
        </w:pBdr>
      </w:pPr>
      <w:r>
        <w:rPr>
          <w:rFonts w:ascii="Georgia" w:hAnsi="Georgia" w:cs="SBL Hebrew" w:eastAsia="Georgia"/>
          <w:b w:val="0"/>
          <w:i w:val="0"/>
          <w:color w:val="1E3A8A"/>
          <w:sz w:val="26"/>
          <w:smallCaps w:val="1"/>
        </w:rPr>
        <w:t>VI. The Fourth Answer: Megillas Taanis Already Existed</w:t>
      </w:r>
    </w:p>
    <w:p>
      <w:pPr>
        <w:spacing w:before="0" w:after="120" w:line="324" w:lineRule="auto"/>
      </w:pPr>
      <w:r>
        <w:rPr>
          <w:rFonts w:ascii="Georgia" w:hAnsi="Georgia" w:cs="SBL Hebrew" w:eastAsia="Georgia"/>
          <w:b w:val="0"/>
          <w:i w:val="0"/>
          <w:color w:val="1A1A1A"/>
          <w:sz w:val="22"/>
        </w:rPr>
        <w:t xml:space="preserve">A fourth answer removes the pressure of the </w:t>
      </w:r>
      <w:r>
        <w:rPr>
          <w:rFonts w:ascii="Georgia" w:hAnsi="Georgia" w:cs="SBL Hebrew" w:eastAsia="Georgia"/>
          <w:b w:val="0"/>
          <w:i/>
          <w:color w:val="1A1A1A"/>
          <w:sz w:val="22"/>
        </w:rPr>
        <w:t>kushya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קֻשְׁיָא</w:t>
      </w:r>
      <w:r>
        <w:rPr>
          <w:rFonts w:ascii="Georgia" w:hAnsi="Georgia" w:cs="SBL Hebrew" w:eastAsia="Georgia"/>
          <w:b w:val="0"/>
          <w:i w:val="0"/>
          <w:color w:val="1A1A1A"/>
          <w:sz w:val="22"/>
        </w:rPr>
        <w:t xml:space="preserve">) by pointing to what already existed in written form when </w:t>
      </w:r>
      <w:r>
        <w:rPr>
          <w:rFonts w:ascii="Georgia" w:hAnsi="Georgia" w:cs="SBL Hebrew" w:eastAsia="Georgia"/>
          <w:b w:val="0"/>
          <w:i/>
          <w:color w:val="1A1A1A"/>
          <w:sz w:val="22"/>
        </w:rPr>
        <w:t>Rabbeinu HaKadosh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רַבֵּינוּ הַקָּדוֹשׁ</w:t>
      </w:r>
      <w:r>
        <w:rPr>
          <w:rFonts w:ascii="Georgia" w:hAnsi="Georgia" w:cs="SBL Hebrew" w:eastAsia="Georgia"/>
          <w:b w:val="0"/>
          <w:i w:val="0"/>
          <w:color w:val="1A1A1A"/>
          <w:sz w:val="22"/>
        </w:rPr>
        <w:t xml:space="preserve">) sat to compose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מִשְׁנָה</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Megillas Taanis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מְגִלַּת תַּעֲנִית</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[16]</w:t>
      </w:r>
      <w:r>
        <w:rPr>
          <w:rFonts w:ascii="Georgia" w:hAnsi="Georgia" w:cs="SBL Hebrew" w:eastAsia="Georgia"/>
          <w:b w:val="0"/>
          <w:i w:val="0"/>
          <w:color w:val="1A1A1A"/>
          <w:sz w:val="22"/>
        </w:rPr>
        <w:t xml:space="preserve"> is a short work in </w:t>
      </w:r>
      <w:r>
        <w:rPr>
          <w:rFonts w:ascii="Georgia" w:hAnsi="Georgia" w:cs="SBL Hebrew" w:eastAsia="Georgia"/>
          <w:b w:val="0"/>
          <w:i/>
          <w:color w:val="1A1A1A"/>
          <w:sz w:val="22"/>
        </w:rPr>
        <w:t>leshon ha’kodesh</w:t>
      </w:r>
      <w:r>
        <w:rPr>
          <w:rFonts w:ascii="Georgia" w:hAnsi="Georgia" w:cs="SBL Hebrew" w:eastAsia="Georgia"/>
          <w:b w:val="0"/>
          <w:i w:val="0"/>
          <w:color w:val="1A1A1A"/>
          <w:sz w:val="22"/>
        </w:rPr>
        <w:t xml:space="preserve"> that lists the days of the year on which </w:t>
      </w:r>
      <w:r>
        <w:rPr>
          <w:rFonts w:ascii="Georgia" w:hAnsi="Georgia" w:cs="SBL Hebrew" w:eastAsia="Georgia"/>
          <w:b w:val="0"/>
          <w:i/>
          <w:color w:val="1A1A1A"/>
          <w:sz w:val="22"/>
        </w:rPr>
        <w:t>hesped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הֶסְפֵּד</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ta’anis</w:t>
      </w:r>
      <w:r>
        <w:rPr>
          <w:rFonts w:ascii="Georgia" w:hAnsi="Georgia" w:cs="SBL Hebrew" w:eastAsia="Georgia"/>
          <w:b w:val="0"/>
          <w:i w:val="0"/>
          <w:color w:val="1A1A1A"/>
          <w:sz w:val="22"/>
        </w:rPr>
        <w:t xml:space="preserve"> are forbidden — the calendar of the </w:t>
      </w:r>
      <w:r>
        <w:rPr>
          <w:rFonts w:ascii="Georgia" w:hAnsi="Georgia" w:cs="SBL Hebrew" w:eastAsia="Georgia"/>
          <w:b w:val="0"/>
          <w:i/>
          <w:color w:val="1A1A1A"/>
          <w:sz w:val="22"/>
        </w:rPr>
        <w:t>yamim tovim ketanim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יָמִים טוֹבִים קְטַנִּים</w:t>
      </w:r>
      <w:r>
        <w:rPr>
          <w:rFonts w:ascii="Georgia" w:hAnsi="Georgia" w:cs="SBL Hebrew" w:eastAsia="Georgia"/>
          <w:b w:val="0"/>
          <w:i w:val="0"/>
          <w:color w:val="1A1A1A"/>
          <w:sz w:val="22"/>
        </w:rPr>
        <w:t xml:space="preserve">). It is quoted throughout both Talmuds; it is, by scholarly consensus, the earliest written composition of </w:t>
      </w:r>
      <w:r>
        <w:rPr>
          <w:rFonts w:ascii="Georgia" w:hAnsi="Georgia" w:cs="SBL Hebrew" w:eastAsia="Georgia"/>
          <w:b w:val="0"/>
          <w:i/>
          <w:color w:val="1A1A1A"/>
          <w:sz w:val="22"/>
        </w:rPr>
        <w:t>Torah she’b’al peh</w:t>
      </w:r>
      <w:r>
        <w:rPr>
          <w:rFonts w:ascii="Georgia" w:hAnsi="Georgia" w:cs="SBL Hebrew" w:eastAsia="Georgia"/>
          <w:b w:val="0"/>
          <w:i w:val="0"/>
          <w:color w:val="1A1A1A"/>
          <w:sz w:val="22"/>
        </w:rPr>
        <w:t xml:space="preserve">, predating the </w:t>
      </w:r>
      <w:r>
        <w:rPr>
          <w:rFonts w:ascii="Georgia" w:hAnsi="Georgia" w:cs="SBL Hebrew" w:eastAsia="Georgia"/>
          <w:b w:val="0"/>
          <w:i/>
          <w:color w:val="1A1A1A"/>
          <w:sz w:val="22"/>
        </w:rPr>
        <w:t>Mishnah</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 majority of the material in </w:t>
      </w:r>
      <w:r>
        <w:rPr>
          <w:rFonts w:ascii="Georgia" w:hAnsi="Georgia" w:cs="SBL Hebrew" w:eastAsia="Georgia"/>
          <w:b w:val="0"/>
          <w:i/>
          <w:color w:val="1A1A1A"/>
          <w:sz w:val="22"/>
        </w:rPr>
        <w:t>Megillas Taanis</w:t>
      </w:r>
      <w:r>
        <w:rPr>
          <w:rFonts w:ascii="Georgia" w:hAnsi="Georgia" w:cs="SBL Hebrew" w:eastAsia="Georgia"/>
          <w:b w:val="0"/>
          <w:i w:val="0"/>
          <w:color w:val="1A1A1A"/>
          <w:sz w:val="22"/>
        </w:rPr>
        <w:t xml:space="preserve"> concerns the victories of the </w:t>
      </w:r>
      <w:r>
        <w:rPr>
          <w:rFonts w:ascii="Georgia" w:hAnsi="Georgia" w:cs="SBL Hebrew" w:eastAsia="Georgia"/>
          <w:b w:val="0"/>
          <w:i/>
          <w:color w:val="1A1A1A"/>
          <w:sz w:val="22"/>
        </w:rPr>
        <w:t>Chashmonaim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חַשְׁמוֹנָאִים</w:t>
      </w:r>
      <w:r>
        <w:rPr>
          <w:rFonts w:ascii="Georgia" w:hAnsi="Georgia" w:cs="SBL Hebrew" w:eastAsia="Georgia"/>
          <w:b w:val="0"/>
          <w:i w:val="0"/>
          <w:color w:val="1A1A1A"/>
          <w:sz w:val="22"/>
        </w:rPr>
        <w:t xml:space="preserve">) over the Greek forces. The chronology of the eight days, the sequence of the miracle, the identification of the days that must be treated as </w:t>
      </w:r>
      <w:r>
        <w:rPr>
          <w:rFonts w:ascii="Georgia" w:hAnsi="Georgia" w:cs="SBL Hebrew" w:eastAsia="Georgia"/>
          <w:b w:val="0"/>
          <w:i/>
          <w:color w:val="1A1A1A"/>
          <w:sz w:val="22"/>
        </w:rPr>
        <w:t>yom tov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יוֹם טוֹב</w:t>
      </w:r>
      <w:r>
        <w:rPr>
          <w:rFonts w:ascii="Georgia" w:hAnsi="Georgia" w:cs="SBL Hebrew" w:eastAsia="Georgia"/>
          <w:b w:val="0"/>
          <w:i w:val="0"/>
          <w:color w:val="1A1A1A"/>
          <w:sz w:val="22"/>
        </w:rPr>
        <w:t xml:space="preserve">) — the essential historical framework of Chanukah is already there. By the time </w:t>
      </w:r>
      <w:r>
        <w:rPr>
          <w:rFonts w:ascii="Georgia" w:hAnsi="Georgia" w:cs="SBL Hebrew" w:eastAsia="Georgia"/>
          <w:b w:val="0"/>
          <w:i/>
          <w:color w:val="1A1A1A"/>
          <w:sz w:val="22"/>
        </w:rPr>
        <w:t>Rabbeinu HaKadosh</w:t>
      </w:r>
      <w:r>
        <w:rPr>
          <w:rFonts w:ascii="Georgia" w:hAnsi="Georgia" w:cs="SBL Hebrew" w:eastAsia="Georgia"/>
          <w:b w:val="0"/>
          <w:i w:val="0"/>
          <w:color w:val="1A1A1A"/>
          <w:sz w:val="22"/>
        </w:rPr>
        <w:t xml:space="preserve"> sat down to compose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the historical and halakhic corpus of Chanukah was already accessible </w:t>
      </w:r>
      <w:r>
        <w:rPr>
          <w:rFonts w:ascii="Georgia" w:hAnsi="Georgia" w:cs="SBL Hebrew" w:eastAsia="Georgia"/>
          <w:b w:val="0"/>
          <w:i/>
          <w:color w:val="1A1A1A"/>
          <w:sz w:val="22"/>
        </w:rPr>
        <w:t>b’kesav</w:t>
      </w:r>
      <w:r>
        <w:rPr>
          <w:rFonts w:ascii="Georgia" w:hAnsi="Georgia" w:cs="SBL Hebrew" w:eastAsia="Georgia"/>
          <w:b w:val="0"/>
          <w:i w:val="0"/>
          <w:color w:val="1A1A1A"/>
          <w:sz w:val="22"/>
        </w:rPr>
        <w:t xml:space="preserve">. He had no obligation to duplicate what the </w:t>
      </w:r>
      <w:r>
        <w:rPr>
          <w:rFonts w:ascii="Georgia" w:hAnsi="Georgia" w:cs="SBL Hebrew" w:eastAsia="Georgia"/>
          <w:b w:val="0"/>
          <w:i/>
          <w:color w:val="1A1A1A"/>
          <w:sz w:val="22"/>
        </w:rPr>
        <w:t>umah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אֻמָּה</w:t>
      </w:r>
      <w:r>
        <w:rPr>
          <w:rFonts w:ascii="Georgia" w:hAnsi="Georgia" w:cs="SBL Hebrew" w:eastAsia="Georgia"/>
          <w:b w:val="0"/>
          <w:i w:val="0"/>
          <w:color w:val="1A1A1A"/>
          <w:sz w:val="22"/>
        </w:rPr>
        <w:t>) already possessed.</w:t>
      </w:r>
    </w:p>
    <w:p>
      <w:pPr>
        <w:spacing w:before="0" w:after="120" w:line="324" w:lineRule="auto"/>
      </w:pPr>
      <w:r>
        <w:rPr>
          <w:rFonts w:ascii="Georgia" w:hAnsi="Georgia" w:cs="SBL Hebrew" w:eastAsia="Georgia"/>
          <w:b w:val="0"/>
          <w:i w:val="0"/>
          <w:color w:val="1A1A1A"/>
          <w:sz w:val="22"/>
        </w:rPr>
        <w:t xml:space="preserve">This answer, unlike the two before it, does not depend on any claim about </w:t>
      </w:r>
      <w:r>
        <w:rPr>
          <w:rFonts w:ascii="Georgia" w:hAnsi="Georgia" w:cs="SBL Hebrew" w:eastAsia="Georgia"/>
          <w:b w:val="0"/>
          <w:i/>
          <w:color w:val="1A1A1A"/>
          <w:sz w:val="22"/>
        </w:rPr>
        <w:t>Rabbeinu HaKadosh</w:t>
      </w:r>
      <w:r>
        <w:rPr>
          <w:rFonts w:ascii="Georgia" w:hAnsi="Georgia" w:cs="SBL Hebrew" w:eastAsia="Georgia"/>
          <w:b w:val="0"/>
          <w:i w:val="0"/>
          <w:color w:val="1A1A1A"/>
          <w:sz w:val="22"/>
        </w:rPr>
        <w:t>’s personal disposition or editorial method. It rests on a simple bibliographic observation about the state of the written tradition in his day. As such it stands independently of the difficulties that press upon the earlier answers, and it may well remain a partial contributor to the true account even if it is not the whole of it.</w:t>
      </w:r>
    </w:p>
    <w:p>
      <w:pPr>
        <w:spacing w:before="360" w:after="80"/>
        <w:pBdr>
          <w:bottom w:val="single" w:sz="6" w:space="2" w:color="b8860b"/>
        </w:pBdr>
      </w:pPr>
      <w:r>
        <w:rPr>
          <w:rFonts w:ascii="Georgia" w:hAnsi="Georgia" w:cs="SBL Hebrew" w:eastAsia="Georgia"/>
          <w:b w:val="0"/>
          <w:i w:val="0"/>
          <w:color w:val="1E3A8A"/>
          <w:sz w:val="26"/>
          <w:smallCaps w:val="1"/>
        </w:rPr>
        <w:t>VII. The Fifth Answer: Rav Reuven Margaliyos and the Political Silence</w:t>
      </w:r>
    </w:p>
    <w:p>
      <w:pPr>
        <w:spacing w:before="240" w:after="40"/>
      </w:pPr>
      <w:r>
        <w:rPr>
          <w:rFonts w:ascii="Georgia" w:hAnsi="Georgia" w:cs="SBL Hebrew" w:eastAsia="Georgia"/>
          <w:b w:val="0"/>
          <w:i/>
          <w:color w:val="B8860B"/>
          <w:sz w:val="23"/>
        </w:rPr>
        <w:t>The Author and His Question</w:t>
      </w:r>
    </w:p>
    <w:p>
      <w:pPr>
        <w:spacing w:before="0" w:after="120" w:line="324" w:lineRule="auto"/>
      </w:pPr>
      <w:r>
        <w:rPr>
          <w:rFonts w:ascii="Georgia" w:hAnsi="Georgia" w:cs="SBL Hebrew" w:eastAsia="Georgia"/>
          <w:b w:val="0"/>
          <w:i w:val="0"/>
          <w:color w:val="1A1A1A"/>
          <w:sz w:val="22"/>
        </w:rPr>
        <w:t xml:space="preserve">The most historically ambitious of the classical answers — and the one toward which the argument of this study is directed — is developed by </w:t>
      </w:r>
      <w:r>
        <w:rPr>
          <w:rFonts w:ascii="Georgia" w:hAnsi="Georgia" w:cs="SBL Hebrew" w:eastAsia="Georgia"/>
          <w:b/>
          <w:i w:val="0"/>
          <w:color w:val="1A1A1A"/>
          <w:sz w:val="22"/>
        </w:rPr>
        <w:t>Rav Reuven Margaliyos</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[17]</w:t>
      </w:r>
      <w:r>
        <w:rPr>
          <w:rFonts w:ascii="Georgia" w:hAnsi="Georgia" w:cs="SBL Hebrew" w:eastAsia="Georgia"/>
          <w:b w:val="0"/>
          <w:i w:val="0"/>
          <w:color w:val="1A1A1A"/>
          <w:sz w:val="22"/>
        </w:rPr>
        <w:t xml:space="preserve"> Rav Margaliyos was among the most striking figures of the twentieth century’s Torah scholarship: a </w:t>
      </w:r>
      <w:r>
        <w:rPr>
          <w:rFonts w:ascii="Georgia" w:hAnsi="Georgia" w:cs="SBL Hebrew" w:eastAsia="Georgia"/>
          <w:b w:val="0"/>
          <w:i/>
          <w:color w:val="1A1A1A"/>
          <w:sz w:val="22"/>
        </w:rPr>
        <w:t>talmid chacham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תַּלְמִיד חָכָם</w:t>
      </w:r>
      <w:r>
        <w:rPr>
          <w:rFonts w:ascii="Georgia" w:hAnsi="Georgia" w:cs="SBL Hebrew" w:eastAsia="Georgia"/>
          <w:b w:val="0"/>
          <w:i w:val="0"/>
          <w:color w:val="1A1A1A"/>
          <w:sz w:val="22"/>
        </w:rPr>
        <w:t xml:space="preserve">) of the first rank, a historian who read the Roman sources in the original, and by trade a shopkeeper in </w:t>
      </w:r>
      <w:r>
        <w:rPr>
          <w:rFonts w:ascii="Georgia" w:hAnsi="Georgia" w:cs="SBL Hebrew" w:eastAsia="Georgia"/>
          <w:b w:val="0"/>
          <w:i/>
          <w:color w:val="1A1A1A"/>
          <w:sz w:val="22"/>
        </w:rPr>
        <w:t>Eretz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אֶרֶץ יִשְׂרָאֵל</w:t>
      </w:r>
      <w:r>
        <w:rPr>
          <w:rFonts w:ascii="Georgia" w:hAnsi="Georgia" w:cs="SBL Hebrew" w:eastAsia="Georgia"/>
          <w:b w:val="0"/>
          <w:i w:val="0"/>
          <w:color w:val="1A1A1A"/>
          <w:sz w:val="22"/>
        </w:rPr>
        <w:t xml:space="preserve">). He emigrated from Galicia in 1946 or 1947 and supported himself by running a small grocery; the dozens of </w:t>
      </w:r>
      <w:r>
        <w:rPr>
          <w:rFonts w:ascii="Georgia" w:hAnsi="Georgia" w:cs="SBL Hebrew" w:eastAsia="Georgia"/>
          <w:b w:val="0"/>
          <w:i/>
          <w:color w:val="1A1A1A"/>
          <w:sz w:val="22"/>
        </w:rPr>
        <w:t>sefarim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סְפָרִים</w:t>
      </w:r>
      <w:r>
        <w:rPr>
          <w:rFonts w:ascii="Georgia" w:hAnsi="Georgia" w:cs="SBL Hebrew" w:eastAsia="Georgia"/>
          <w:b w:val="0"/>
          <w:i w:val="0"/>
          <w:color w:val="1A1A1A"/>
          <w:sz w:val="22"/>
        </w:rPr>
        <w:t xml:space="preserve">) he produced were composed in the hours he could steal from his shop. His </w:t>
      </w:r>
      <w:r>
        <w:rPr>
          <w:rFonts w:ascii="Georgia" w:hAnsi="Georgia" w:cs="SBL Hebrew" w:eastAsia="Georgia"/>
          <w:b w:val="0"/>
          <w:i/>
          <w:color w:val="1A1A1A"/>
          <w:sz w:val="22"/>
        </w:rPr>
        <w:t>Margaliyos HaYam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מַרְגָּלִיּוֹת הַיָּם</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Sanhedrin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סַנְהֶדְרִין</w:t>
      </w:r>
      <w:r>
        <w:rPr>
          <w:rFonts w:ascii="Georgia" w:hAnsi="Georgia" w:cs="SBL Hebrew" w:eastAsia="Georgia"/>
          <w:b w:val="0"/>
          <w:i w:val="0"/>
          <w:color w:val="1A1A1A"/>
          <w:sz w:val="22"/>
        </w:rPr>
        <w:t xml:space="preserve">) stands as a required companion to that tractate for anyone learning it seriously; his other works include a sustained study of what motivated </w:t>
      </w:r>
      <w:r>
        <w:rPr>
          <w:rFonts w:ascii="Georgia" w:hAnsi="Georgia" w:cs="SBL Hebrew" w:eastAsia="Georgia"/>
          <w:b w:val="0"/>
          <w:i/>
          <w:color w:val="1A1A1A"/>
          <w:sz w:val="22"/>
        </w:rPr>
        <w:t>Rabbeinu HaKadosh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רַבֵּינוּ הַקָּדוֹשׁ</w:t>
      </w:r>
      <w:r>
        <w:rPr>
          <w:rFonts w:ascii="Georgia" w:hAnsi="Georgia" w:cs="SBL Hebrew" w:eastAsia="Georgia"/>
          <w:b w:val="0"/>
          <w:i w:val="0"/>
          <w:color w:val="1A1A1A"/>
          <w:sz w:val="22"/>
        </w:rPr>
        <w:t xml:space="preserve">) to write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מִשְׁנָה</w:t>
      </w:r>
      <w:r>
        <w:rPr>
          <w:rFonts w:ascii="Georgia" w:hAnsi="Georgia" w:cs="SBL Hebrew" w:eastAsia="Georgia"/>
          <w:b w:val="0"/>
          <w:i w:val="0"/>
          <w:color w:val="1A1A1A"/>
          <w:sz w:val="22"/>
        </w:rPr>
        <w:t>) at all. It is in that study that the fifth answer is developed.</w:t>
      </w:r>
    </w:p>
    <w:p>
      <w:pPr>
        <w:spacing w:before="240" w:after="40"/>
      </w:pPr>
      <w:r>
        <w:rPr>
          <w:rFonts w:ascii="Georgia" w:hAnsi="Georgia" w:cs="SBL Hebrew" w:eastAsia="Georgia"/>
          <w:b w:val="0"/>
          <w:i/>
          <w:color w:val="B8860B"/>
          <w:sz w:val="23"/>
        </w:rPr>
        <w:t>The Tumultus Iudaicus</w:t>
      </w:r>
    </w:p>
    <w:p>
      <w:pPr>
        <w:spacing w:before="0" w:after="120" w:line="324" w:lineRule="auto"/>
      </w:pPr>
      <w:r>
        <w:rPr>
          <w:rFonts w:ascii="Georgia" w:hAnsi="Georgia" w:cs="SBL Hebrew" w:eastAsia="Georgia"/>
          <w:b w:val="0"/>
          <w:i w:val="0"/>
          <w:color w:val="1A1A1A"/>
          <w:sz w:val="22"/>
        </w:rPr>
        <w:t xml:space="preserve">The three-and-a-half centuries between the Maccabean revolt and the redaction of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were named by Roman historians the </w:t>
      </w:r>
      <w:r>
        <w:rPr>
          <w:rFonts w:ascii="Georgia" w:hAnsi="Georgia" w:cs="SBL Hebrew" w:eastAsia="Georgia"/>
          <w:b w:val="0"/>
          <w:i/>
          <w:color w:val="1A1A1A"/>
          <w:sz w:val="22"/>
        </w:rPr>
        <w:t>Tumultus Iudaicus</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“the Judean tumult.”</w:t>
      </w:r>
      <w:r>
        <w:rPr>
          <w:rFonts w:ascii="Georgia" w:hAnsi="Georgia" w:cs="SBL Hebrew" w:eastAsia="Georgia"/>
          <w:b w:val="0"/>
          <w:i w:val="0"/>
          <w:color w:val="1A1A1A"/>
          <w:sz w:val="22"/>
        </w:rPr>
        <w:t xml:space="preserve"> The period was defined by three great Jewish revolts against Roman rule:</w:t>
      </w:r>
    </w:p>
    <w:p>
      <w:pPr>
        <w:spacing w:before="0" w:after="120" w:line="324" w:lineRule="auto"/>
      </w:pPr>
      <w:r>
        <w:rPr>
          <w:rFonts w:ascii="Georgia" w:hAnsi="Georgia" w:cs="SBL Hebrew" w:eastAsia="Georgia"/>
          <w:b w:val="0"/>
          <w:i w:val="0"/>
          <w:color w:val="1A1A1A"/>
          <w:sz w:val="22"/>
        </w:rPr>
        <w:t xml:space="preserve">Across all three revolts, and in the decades of Roman consolidation that followed each of them, the pattern was the same. Jewish rebels — the </w:t>
      </w:r>
      <w:r>
        <w:rPr>
          <w:rFonts w:ascii="Georgia" w:hAnsi="Georgia" w:cs="SBL Hebrew" w:eastAsia="Georgia"/>
          <w:b w:val="0"/>
          <w:i/>
          <w:color w:val="1A1A1A"/>
          <w:sz w:val="22"/>
        </w:rPr>
        <w:t>biryonim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בִּרְיוֹנִים</w:t>
      </w:r>
      <w:r>
        <w:rPr>
          <w:rFonts w:ascii="Georgia" w:hAnsi="Georgia" w:cs="SBL Hebrew" w:eastAsia="Georgia"/>
          <w:b w:val="0"/>
          <w:i w:val="0"/>
          <w:color w:val="1A1A1A"/>
          <w:sz w:val="22"/>
        </w:rPr>
        <w:t xml:space="preserve">), of whom the </w:t>
      </w:r>
      <w:r>
        <w:rPr>
          <w:rFonts w:ascii="Georgia" w:hAnsi="Georgia" w:cs="SBL Hebrew" w:eastAsia="Georgia"/>
          <w:b w:val="0"/>
          <w:i/>
          <w:color w:val="1A1A1A"/>
          <w:sz w:val="22"/>
        </w:rPr>
        <w:t>Sicarii</w:t>
      </w:r>
      <w:r>
        <w:rPr>
          <w:rFonts w:ascii="Georgia" w:hAnsi="Georgia" w:cs="SBL Hebrew" w:eastAsia="Georgia"/>
          <w:b w:val="0"/>
          <w:i w:val="0"/>
          <w:color w:val="1A1A1A"/>
          <w:sz w:val="22"/>
        </w:rPr>
        <w:t xml:space="preserve"> of the First Revolt were the most feared — adopted a militant nationalism grounded in the memory of Hasmonean triumph. When their revolts collapsed at home, the survivors dispersed into the great Jewish population centers of the Diaspora: Alexandria in Egypt, the cities of Cyprus, and Cyrene in Libya. Most Jews at this time already lived outside </w:t>
      </w:r>
      <w:r>
        <w:rPr>
          <w:rFonts w:ascii="Georgia" w:hAnsi="Georgia" w:cs="SBL Hebrew" w:eastAsia="Georgia"/>
          <w:b w:val="0"/>
          <w:i/>
          <w:color w:val="1A1A1A"/>
          <w:sz w:val="22"/>
        </w:rPr>
        <w:t>Eretz Yisrael</w:t>
      </w:r>
      <w:r>
        <w:rPr>
          <w:rFonts w:ascii="Georgia" w:hAnsi="Georgia" w:cs="SBL Hebrew" w:eastAsia="Georgia"/>
          <w:b w:val="0"/>
          <w:i w:val="0"/>
          <w:color w:val="1A1A1A"/>
          <w:sz w:val="22"/>
        </w:rPr>
        <w:t xml:space="preserve">; many families had never returned after the destruction of the First Temple. Into these established communities the failed rebels brought their nationalist </w:t>
      </w:r>
      <w:r>
        <w:rPr>
          <w:rFonts w:ascii="Georgia" w:hAnsi="Georgia" w:cs="SBL Hebrew" w:eastAsia="Georgia"/>
          <w:b w:val="0"/>
          <w:i/>
          <w:color w:val="1A1A1A"/>
          <w:sz w:val="22"/>
        </w:rPr>
        <w:t>ru’ach</w:t>
      </w:r>
      <w:r>
        <w:rPr>
          <w:rFonts w:ascii="Georgia" w:hAnsi="Georgia" w:cs="SBL Hebrew" w:eastAsia="Georgia"/>
          <w:b w:val="0"/>
          <w:i w:val="0"/>
          <w:color w:val="1A1A1A"/>
          <w:sz w:val="22"/>
        </w:rPr>
        <w:t>, and in more than one place they succeeded in kindling a further round of revolt.</w:t>
      </w:r>
    </w:p>
    <w:p>
      <w:pPr>
        <w:spacing w:before="240" w:after="40"/>
      </w:pPr>
      <w:r>
        <w:rPr>
          <w:rFonts w:ascii="Georgia" w:hAnsi="Georgia" w:cs="SBL Hebrew" w:eastAsia="Georgia"/>
          <w:b w:val="0"/>
          <w:i/>
          <w:color w:val="B8860B"/>
          <w:sz w:val="23"/>
        </w:rPr>
        <w:t>Dio Cassius and the Roman Record</w:t>
      </w:r>
    </w:p>
    <w:p>
      <w:pPr>
        <w:spacing w:before="0" w:after="120" w:line="324" w:lineRule="auto"/>
      </w:pPr>
      <w:r>
        <w:rPr>
          <w:rFonts w:ascii="Georgia" w:hAnsi="Georgia" w:cs="SBL Hebrew" w:eastAsia="Georgia"/>
          <w:b w:val="0"/>
          <w:i w:val="0"/>
          <w:color w:val="1A1A1A"/>
          <w:sz w:val="22"/>
        </w:rPr>
        <w:t xml:space="preserve">The principal non-Talmudic source for this period is the </w:t>
      </w:r>
      <w:r>
        <w:rPr>
          <w:rFonts w:ascii="Georgia" w:hAnsi="Georgia" w:cs="SBL Hebrew" w:eastAsia="Georgia"/>
          <w:b w:val="0"/>
          <w:i/>
          <w:color w:val="1A1A1A"/>
          <w:sz w:val="22"/>
        </w:rPr>
        <w:t>Roman History</w:t>
      </w:r>
      <w:r>
        <w:rPr>
          <w:rFonts w:ascii="Georgia" w:hAnsi="Georgia" w:cs="SBL Hebrew" w:eastAsia="Georgia"/>
          <w:b w:val="0"/>
          <w:i w:val="0"/>
          <w:color w:val="1A1A1A"/>
          <w:sz w:val="22"/>
        </w:rPr>
        <w:t xml:space="preserve"> of </w:t>
      </w:r>
      <w:r>
        <w:rPr>
          <w:rFonts w:ascii="Georgia" w:hAnsi="Georgia" w:cs="SBL Hebrew" w:eastAsia="Georgia"/>
          <w:b/>
          <w:i w:val="0"/>
          <w:color w:val="1A1A1A"/>
          <w:sz w:val="22"/>
        </w:rPr>
        <w:t>Cassius Dio</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[18]</w:t>
      </w:r>
      <w:r>
        <w:rPr>
          <w:rFonts w:ascii="Georgia" w:hAnsi="Georgia" w:cs="SBL Hebrew" w:eastAsia="Georgia"/>
          <w:b w:val="0"/>
          <w:i w:val="0"/>
          <w:color w:val="1A1A1A"/>
          <w:sz w:val="22"/>
        </w:rPr>
        <w:t xml:space="preserve"> a Roman historian of Greek origin and a near-contemporary of </w:t>
      </w:r>
      <w:r>
        <w:rPr>
          <w:rFonts w:ascii="Georgia" w:hAnsi="Georgia" w:cs="SBL Hebrew" w:eastAsia="Georgia"/>
          <w:b w:val="0"/>
          <w:i/>
          <w:color w:val="1A1A1A"/>
          <w:sz w:val="22"/>
        </w:rPr>
        <w:t>Rabbeinu HaKadosh</w:t>
      </w:r>
      <w:r>
        <w:rPr>
          <w:rFonts w:ascii="Georgia" w:hAnsi="Georgia" w:cs="SBL Hebrew" w:eastAsia="Georgia"/>
          <w:b w:val="0"/>
          <w:i w:val="0"/>
          <w:color w:val="1A1A1A"/>
          <w:sz w:val="22"/>
        </w:rPr>
        <w:t>. Dio composed eighty books of Roman history; his account of the Diaspora Revolt is inevitably tilted against its Jewish subjects, but no substantive account of the period can be constructed without him.</w:t>
      </w:r>
    </w:p>
    <w:p>
      <w:pPr>
        <w:spacing w:before="240" w:after="40"/>
      </w:pPr>
      <w:r>
        <w:rPr>
          <w:rFonts w:ascii="Georgia" w:hAnsi="Georgia" w:cs="SBL Hebrew" w:eastAsia="Georgia"/>
          <w:b w:val="0"/>
          <w:i/>
          <w:color w:val="B8860B"/>
          <w:sz w:val="23"/>
        </w:rPr>
        <w:t>The Great Synagogue of Alexandria</w:t>
      </w:r>
    </w:p>
    <w:p>
      <w:pPr>
        <w:spacing w:before="0" w:after="120" w:line="324" w:lineRule="auto"/>
      </w:pPr>
      <w:r>
        <w:rPr>
          <w:rFonts w:ascii="Georgia" w:hAnsi="Georgia" w:cs="SBL Hebrew" w:eastAsia="Georgia"/>
          <w:b w:val="0"/>
          <w:i w:val="0"/>
          <w:color w:val="1A1A1A"/>
          <w:sz w:val="22"/>
        </w:rPr>
        <w:t xml:space="preserve">The magnificence of the Jewish community of Alexandria before its destruction is preserved in the </w:t>
      </w:r>
      <w:r>
        <w:rPr>
          <w:rFonts w:ascii="Georgia" w:hAnsi="Georgia" w:cs="SBL Hebrew" w:eastAsia="Georgia"/>
          <w:b w:val="0"/>
          <w:i/>
          <w:color w:val="1A1A1A"/>
          <w:sz w:val="22"/>
        </w:rPr>
        <w:t>Yerushalmi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יְרוּשַׁלְמִי</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Bavli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בַּבְלִי</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[19]</w:t>
      </w:r>
      <w:r>
        <w:rPr>
          <w:rFonts w:ascii="Georgia" w:hAnsi="Georgia" w:cs="SBL Hebrew" w:eastAsia="Georgia"/>
          <w:b w:val="0"/>
          <w:i w:val="0"/>
          <w:color w:val="1A1A1A"/>
          <w:sz w:val="22"/>
        </w:rPr>
        <w:t xml:space="preserve"> The Great Synagogue of Alexandria was one of the wonders of the ancient Jewish world:</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Georgia" w:hAnsi="Georgia" w:cs="SBL Hebrew" w:eastAsia="Georgia"/>
          <w:b w:val="0"/>
          <w:i w:val="0"/>
          <w:color w:val="1A1A1A"/>
          <w:sz w:val="22"/>
        </w:rPr>
        <w:t>Whoever did not see the synagogue of Alexandria has never seen the glory of Israel.</w:t>
      </w:r>
      <w:r>
        <w:rPr>
          <w:rFonts w:ascii="Georgia" w:hAnsi="Georgia" w:cs="SBL Hebrew" w:eastAsia="Georgia"/>
          <w:b w:val="0"/>
          <w:i w:val="0"/>
          <w:color w:val="1A1A1A"/>
          <w:sz w:val="22"/>
        </w:rPr>
        <w:br/>
      </w:r>
      <w:r>
        <w:rPr>
          <w:rFonts w:ascii="Georgia" w:hAnsi="Georgia" w:cs="SBL Hebrew" w:eastAsia="Georgia"/>
          <w:b w:val="0"/>
          <w:i/>
          <w:color w:val="1A1A1A"/>
          <w:sz w:val="22"/>
        </w:rPr>
        <w:t>Sukkah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סֻכָּה</w:t>
      </w:r>
      <w:r>
        <w:rPr>
          <w:rFonts w:ascii="Georgia" w:hAnsi="Georgia" w:cs="SBL Hebrew" w:eastAsia="Georgia"/>
          <w:b w:val="0"/>
          <w:i w:val="0"/>
          <w:color w:val="1A1A1A"/>
          <w:sz w:val="22"/>
        </w:rPr>
        <w:t xml:space="preserve">) 51b; </w:t>
      </w:r>
      <w:r>
        <w:rPr>
          <w:rFonts w:ascii="Georgia" w:hAnsi="Georgia" w:cs="SBL Hebrew" w:eastAsia="Georgia"/>
          <w:b w:val="0"/>
          <w:i/>
          <w:color w:val="1A1A1A"/>
          <w:sz w:val="22"/>
        </w:rPr>
        <w:t>Yerushalmi Sukkah</w:t>
      </w:r>
      <w:r>
        <w:rPr>
          <w:rFonts w:ascii="Georgia" w:hAnsi="Georgia" w:cs="SBL Hebrew" w:eastAsia="Georgia"/>
          <w:b w:val="0"/>
          <w:i w:val="0"/>
          <w:color w:val="1A1A1A"/>
          <w:sz w:val="22"/>
        </w:rPr>
        <w:t xml:space="preserve"> 5:1</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Along the walls stood seventy </w:t>
      </w:r>
      <w:r>
        <w:rPr>
          <w:rFonts w:ascii="Georgia" w:hAnsi="Georgia" w:cs="SBL Hebrew" w:eastAsia="Georgia"/>
          <w:b w:val="0"/>
          <w:i/>
          <w:color w:val="1A1A1A"/>
          <w:sz w:val="22"/>
        </w:rPr>
        <w:t>kateidros shel zahav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קָתֶדְרוֹת שֶׁל זָהָב</w:t>
      </w:r>
      <w:r>
        <w:rPr>
          <w:rFonts w:ascii="Georgia" w:hAnsi="Georgia" w:cs="SBL Hebrew" w:eastAsia="Georgia"/>
          <w:b w:val="0"/>
          <w:i w:val="0"/>
          <w:color w:val="1A1A1A"/>
          <w:sz w:val="22"/>
        </w:rPr>
        <w:t xml:space="preserve">) — seventy chairs of gold, arranged in memory of the seventy </w:t>
      </w:r>
      <w:r>
        <w:rPr>
          <w:rFonts w:ascii="Georgia" w:hAnsi="Georgia" w:cs="SBL Hebrew" w:eastAsia="Georgia"/>
          <w:b w:val="0"/>
          <w:i/>
          <w:color w:val="1A1A1A"/>
          <w:sz w:val="22"/>
        </w:rPr>
        <w:t>zekenim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זְקֵנִים</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Sanhedrin</w:t>
      </w:r>
      <w:r>
        <w:rPr>
          <w:rFonts w:ascii="Georgia" w:hAnsi="Georgia" w:cs="SBL Hebrew" w:eastAsia="Georgia"/>
          <w:b w:val="0"/>
          <w:i w:val="0"/>
          <w:color w:val="1A1A1A"/>
          <w:sz w:val="22"/>
        </w:rPr>
        <w:t xml:space="preserve">. The building was so vast that the assembly could not hear the </w:t>
      </w:r>
      <w:r>
        <w:rPr>
          <w:rFonts w:ascii="Georgia" w:hAnsi="Georgia" w:cs="SBL Hebrew" w:eastAsia="Georgia"/>
          <w:b w:val="0"/>
          <w:i/>
          <w:color w:val="1A1A1A"/>
          <w:sz w:val="22"/>
        </w:rPr>
        <w:t>chazan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חַזָּן</w:t>
      </w:r>
      <w:r>
        <w:rPr>
          <w:rFonts w:ascii="Georgia" w:hAnsi="Georgia" w:cs="SBL Hebrew" w:eastAsia="Georgia"/>
          <w:b w:val="0"/>
          <w:i w:val="0"/>
          <w:color w:val="1A1A1A"/>
          <w:sz w:val="22"/>
        </w:rPr>
        <w:t xml:space="preserve">)’s voice, and a </w:t>
      </w:r>
      <w:r>
        <w:rPr>
          <w:rFonts w:ascii="Georgia" w:hAnsi="Georgia" w:cs="SBL Hebrew" w:eastAsia="Georgia"/>
          <w:b w:val="0"/>
          <w:i/>
          <w:color w:val="1A1A1A"/>
          <w:sz w:val="22"/>
        </w:rPr>
        <w:t>shamash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שַׁמָּשׁ</w:t>
      </w:r>
      <w:r>
        <w:rPr>
          <w:rFonts w:ascii="Georgia" w:hAnsi="Georgia" w:cs="SBL Hebrew" w:eastAsia="Georgia"/>
          <w:b w:val="0"/>
          <w:i w:val="0"/>
          <w:color w:val="1A1A1A"/>
          <w:sz w:val="22"/>
        </w:rPr>
        <w:t xml:space="preserve">) would raise a flag at each </w:t>
      </w:r>
      <w:r>
        <w:rPr>
          <w:rFonts w:ascii="Georgia" w:hAnsi="Georgia" w:cs="SBL Hebrew" w:eastAsia="Georgia"/>
          <w:b w:val="0"/>
          <w:i/>
          <w:color w:val="1A1A1A"/>
          <w:sz w:val="22"/>
        </w:rPr>
        <w:t>amen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אָמֵן</w:t>
      </w:r>
      <w:r>
        <w:rPr>
          <w:rFonts w:ascii="Georgia" w:hAnsi="Georgia" w:cs="SBL Hebrew" w:eastAsia="Georgia"/>
          <w:b w:val="0"/>
          <w:i w:val="0"/>
          <w:color w:val="1A1A1A"/>
          <w:sz w:val="22"/>
        </w:rPr>
        <w:t xml:space="preserve">) so that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צִבּוּר</w:t>
      </w:r>
      <w:r>
        <w:rPr>
          <w:rFonts w:ascii="Georgia" w:hAnsi="Georgia" w:cs="SBL Hebrew" w:eastAsia="Georgia"/>
          <w:b w:val="0"/>
          <w:i w:val="0"/>
          <w:color w:val="1A1A1A"/>
          <w:sz w:val="22"/>
        </w:rPr>
        <w:t>) knew when to respond.</w:t>
      </w:r>
    </w:p>
    <w:p>
      <w:pPr>
        <w:spacing w:before="240" w:after="40"/>
      </w:pPr>
      <w:r>
        <w:rPr>
          <w:rFonts w:ascii="Georgia" w:hAnsi="Georgia" w:cs="SBL Hebrew" w:eastAsia="Georgia"/>
          <w:b w:val="0"/>
          <w:i/>
          <w:color w:val="B8860B"/>
          <w:sz w:val="23"/>
        </w:rPr>
        <w:t>The Massacre at Alexandria</w:t>
      </w:r>
    </w:p>
    <w:p>
      <w:pPr>
        <w:spacing w:before="0" w:after="120" w:line="324" w:lineRule="auto"/>
      </w:pPr>
      <w:r>
        <w:rPr>
          <w:rFonts w:ascii="Georgia" w:hAnsi="Georgia" w:cs="SBL Hebrew" w:eastAsia="Georgia"/>
          <w:b w:val="0"/>
          <w:i w:val="0"/>
          <w:color w:val="1A1A1A"/>
          <w:sz w:val="22"/>
        </w:rPr>
        <w:t xml:space="preserve">Into this community the Judean rebels of the diaspora period arrived and stirred a great revolt. According to Dio Cassius, the Jews of Alexandria, Cyprus, and Cyrene, once roused, killed some 120,000 gentiles — a figure whose Roman source and Roman bias must be weighed but which points, at the least, to a conflict of catastrophic scale. The Roman response was proportionate to Roman terror: the emperor Trajan dispatched his general Lusius Quietus, from whose name the war acquired its Talmudic designation — the </w:t>
      </w:r>
      <w:r>
        <w:rPr>
          <w:rFonts w:ascii="Georgia" w:hAnsi="Georgia" w:cs="SBL Hebrew" w:eastAsia="Georgia"/>
          <w:b w:val="0"/>
          <w:i/>
          <w:color w:val="1A1A1A"/>
          <w:sz w:val="22"/>
        </w:rPr>
        <w:t>Kitos War</w:t>
      </w:r>
      <w:r>
        <w:rPr>
          <w:rFonts w:ascii="Georgia" w:hAnsi="Georgia" w:cs="SBL Hebrew" w:eastAsia="Georgia"/>
          <w:b w:val="0"/>
          <w:i w:val="0"/>
          <w:color w:val="1A1A1A"/>
          <w:sz w:val="22"/>
        </w:rPr>
        <w:t xml:space="preserve"> — to reduce the diaspora communities.</w:t>
      </w:r>
      <w:r>
        <w:rPr>
          <w:rFonts w:ascii="Georgia" w:hAnsi="Georgia" w:cs="SBL Hebrew" w:eastAsia="Georgia"/>
          <w:color w:val="B8860B"/>
          <w:sz w:val="16"/>
          <w:vertAlign w:val="superscript"/>
        </w:rPr>
        <w:t>[20]</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גְּמָרָא</w:t>
      </w:r>
      <w:r>
        <w:rPr>
          <w:rFonts w:ascii="Georgia" w:hAnsi="Georgia" w:cs="SBL Hebrew" w:eastAsia="Georgia"/>
          <w:b w:val="0"/>
          <w:i w:val="0"/>
          <w:color w:val="1A1A1A"/>
          <w:sz w:val="22"/>
        </w:rPr>
        <w:t>)’s narrative names Trajan personally as the agent of destruction; the identification is faithful to the Talmudic register even where Roman sources place the direct action in the hands of his general.</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’s account of the emperor’s motive is preserved in the </w:t>
      </w:r>
      <w:r>
        <w:rPr>
          <w:rFonts w:ascii="Georgia" w:hAnsi="Georgia" w:cs="SBL Hebrew" w:eastAsia="Georgia"/>
          <w:b w:val="0"/>
          <w:i/>
          <w:color w:val="1A1A1A"/>
          <w:sz w:val="22"/>
        </w:rPr>
        <w:t>Yerushalmi</w:t>
      </w:r>
      <w:r>
        <w:rPr>
          <w:rFonts w:ascii="Georgia" w:hAnsi="Georgia" w:cs="SBL Hebrew" w:eastAsia="Georgia"/>
          <w:b w:val="0"/>
          <w:i w:val="0"/>
          <w:color w:val="1A1A1A"/>
          <w:sz w:val="22"/>
        </w:rPr>
        <w:t xml:space="preserve">. Trajan had a son who was born on </w:t>
      </w:r>
      <w:r>
        <w:rPr>
          <w:rFonts w:ascii="Georgia" w:hAnsi="Georgia" w:cs="SBL Hebrew" w:eastAsia="Georgia"/>
          <w:b w:val="0"/>
          <w:i/>
          <w:color w:val="1A1A1A"/>
          <w:sz w:val="22"/>
        </w:rPr>
        <w:t>Tisha B’Av</w:t>
      </w:r>
      <w:r>
        <w:rPr>
          <w:rFonts w:ascii="Georgia" w:hAnsi="Georgia" w:cs="SBL Hebrew" w:eastAsia="Georgia"/>
          <w:b w:val="0"/>
          <w:i w:val="0"/>
          <w:color w:val="1A1A1A"/>
          <w:sz w:val="22"/>
        </w:rPr>
        <w:t xml:space="preserve">; on that day the Jews mourned. He had a daughter who died on Chanukah; on those nights the Jews kindled lights. His wife pressed him: </w:t>
      </w:r>
      <w:r>
        <w:rPr>
          <w:rFonts w:ascii="Georgia" w:hAnsi="Georgia" w:cs="SBL Hebrew" w:eastAsia="Georgia"/>
          <w:b w:val="0"/>
          <w:i/>
          <w:color w:val="1A1A1A"/>
          <w:sz w:val="22"/>
        </w:rPr>
        <w:t>“Before you march out against the barbarians, come first to Alexandria. The Jews mourn what we celebrate; they celebrate what we mourn.”</w:t>
      </w:r>
    </w:p>
    <w:p>
      <w:pPr>
        <w:spacing w:before="240" w:after="40"/>
      </w:pPr>
      <w:r>
        <w:rPr>
          <w:rFonts w:ascii="Georgia" w:hAnsi="Georgia" w:cs="SBL Hebrew" w:eastAsia="Georgia"/>
          <w:b w:val="0"/>
          <w:i/>
          <w:color w:val="B8860B"/>
          <w:sz w:val="23"/>
        </w:rPr>
        <w:t>The Yeshiva of Alexandria: Ki Savo</w:t>
      </w:r>
    </w:p>
    <w:p>
      <w:pPr>
        <w:spacing w:before="0" w:after="120" w:line="324" w:lineRule="auto"/>
      </w:pPr>
      <w:r>
        <w:rPr>
          <w:rFonts w:ascii="Georgia" w:hAnsi="Georgia" w:cs="SBL Hebrew" w:eastAsia="Georgia"/>
          <w:b w:val="0"/>
          <w:i w:val="0"/>
          <w:color w:val="1A1A1A"/>
          <w:sz w:val="22"/>
        </w:rPr>
        <w:t xml:space="preserve">He came to Alexandria and entered the yeshiva. He asked the assembled scholars what they were learning. They were learning </w:t>
      </w:r>
      <w:r>
        <w:rPr>
          <w:rFonts w:ascii="Georgia" w:hAnsi="Georgia" w:cs="SBL Hebrew" w:eastAsia="Georgia"/>
          <w:b w:val="0"/>
          <w:i/>
          <w:color w:val="1A1A1A"/>
          <w:sz w:val="22"/>
        </w:rPr>
        <w:t>Parshas Ki Savo</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פָּרָשַׁת כִּי תָבוֹא</w:t>
      </w:r>
      <w:r>
        <w:rPr>
          <w:rFonts w:ascii="Georgia" w:hAnsi="Georgia" w:cs="SBL Hebrew" w:eastAsia="Georgia"/>
          <w:b w:val="0"/>
          <w:i w:val="0"/>
          <w:color w:val="1A1A1A"/>
          <w:sz w:val="22"/>
        </w:rPr>
        <w:t>):</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יִשָּׂא ה' עָלֶיךָ גּוֹי מֵרָחוֹק מִקְצֵה הָאָרֶץ... גּוֹי אֲשֶׁר לֹא תִשְׁמַע לְשׁוֹנוֹ... וְהֵצַר לְךָ בְּכָל שְׁעָרֶיךָ עַד רֶדֶת חוֹמוֹתֶיךָ הַגְּבֹהוֹת וְהַבְּצֻרוֹת.</w:t>
      </w:r>
      <w:r>
        <w:rPr>
          <w:rFonts w:ascii="Georgia" w:hAnsi="Georgia" w:cs="SBL Hebrew" w:eastAsia="Georgia"/>
          <w:b w:val="0"/>
          <w:i w:val="0"/>
          <w:color w:val="1A1A1A"/>
          <w:sz w:val="22"/>
        </w:rPr>
        <w:br/>
      </w:r>
      <w:r>
        <w:rPr>
          <w:rFonts w:ascii="Georgia" w:hAnsi="Georgia" w:cs="SBL Hebrew" w:eastAsia="Georgia"/>
          <w:b w:val="0"/>
          <w:i w:val="0"/>
          <w:color w:val="1A1A1A"/>
          <w:sz w:val="22"/>
        </w:rPr>
        <w:t>“Hashem will raise up against you a nation from afar, from the ends of the earth… a nation whose tongue you will not understand… and they will besiege you in all your gates until your high and fortified walls fall.”</w:t>
      </w:r>
      <w:r>
        <w:rPr>
          <w:rFonts w:ascii="Georgia" w:hAnsi="Georgia" w:cs="SBL Hebrew" w:eastAsia="Georgia"/>
          <w:color w:val="B8860B"/>
          <w:sz w:val="16"/>
          <w:vertAlign w:val="superscript"/>
        </w:rPr>
        <w:t>[21]</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To this Trajan replied: </w:t>
      </w:r>
      <w:r>
        <w:rPr>
          <w:rFonts w:ascii="Georgia" w:hAnsi="Georgia" w:cs="SBL Hebrew" w:eastAsia="Georgia"/>
          <w:b w:val="0"/>
          <w:i/>
          <w:color w:val="1A1A1A"/>
          <w:sz w:val="22"/>
        </w:rPr>
        <w:t>“Here I am. That is me.”</w:t>
      </w:r>
      <w:r>
        <w:rPr>
          <w:rFonts w:ascii="Georgia" w:hAnsi="Georgia" w:cs="SBL Hebrew" w:eastAsia="Georgia"/>
          <w:b w:val="0"/>
          <w:i w:val="0"/>
          <w:color w:val="1A1A1A"/>
          <w:sz w:val="22"/>
        </w:rPr>
        <w:t xml:space="preserve"> The entire yeshiva was put to death.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describes what followed: the slaughter of the men, then the slaughter of their wives when they refused to be taken as spoils. So great was the loss that </w:t>
      </w:r>
      <w:r>
        <w:rPr>
          <w:rFonts w:ascii="Georgia" w:hAnsi="Georgia" w:cs="SBL Hebrew" w:eastAsia="Georgia"/>
          <w:b w:val="0"/>
          <w:i/>
          <w:color w:val="1A1A1A"/>
          <w:sz w:val="22"/>
        </w:rPr>
        <w:t>the sea between Egypt and Cyprus turned red with Jewish blood</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closes:</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Georgia" w:hAnsi="Georgia" w:cs="SBL Hebrew" w:eastAsia="Georgia"/>
          <w:b w:val="0"/>
          <w:i w:val="0"/>
          <w:color w:val="1A1A1A"/>
          <w:sz w:val="22"/>
        </w:rPr>
        <w:t xml:space="preserve">At that hour, the horn of Israel was cut off — and it will not be restored until </w:t>
      </w:r>
      <w:r>
        <w:rPr>
          <w:rFonts w:ascii="Georgia" w:hAnsi="Georgia" w:cs="SBL Hebrew" w:eastAsia="Georgia"/>
          <w:b w:val="0"/>
          <w:i/>
          <w:color w:val="1A1A1A"/>
          <w:sz w:val="22"/>
        </w:rPr>
        <w:t>Mashiach ben David</w:t>
      </w:r>
      <w:r>
        <w:rPr>
          <w:rFonts w:ascii="Georgia" w:hAnsi="Georgia" w:cs="SBL Hebrew" w:eastAsia="Georgia"/>
          <w:b w:val="0"/>
          <w:i w:val="0"/>
          <w:color w:val="1A1A1A"/>
          <w:sz w:val="22"/>
        </w:rPr>
        <w:t xml:space="preserve">, speedily in our days, </w:t>
      </w:r>
      <w:r>
        <w:rPr>
          <w:rFonts w:ascii="Georgia" w:hAnsi="Georgia" w:cs="SBL Hebrew" w:eastAsia="Georgia"/>
          <w:b w:val="0"/>
          <w:i/>
          <w:color w:val="1A1A1A"/>
          <w:sz w:val="22"/>
        </w:rPr>
        <w:t>amen</w:t>
      </w:r>
      <w:r>
        <w:rPr>
          <w:rFonts w:ascii="Georgia" w:hAnsi="Georgia" w:cs="SBL Hebrew" w:eastAsia="Georgia"/>
          <w:b w:val="0"/>
          <w:i w:val="0"/>
          <w:color w:val="1A1A1A"/>
          <w:sz w:val="22"/>
        </w:rPr>
        <w:t>.</w:t>
      </w:r>
      <w:r>
        <w:rPr>
          <w:rFonts w:ascii="Georgia" w:hAnsi="Georgia" w:cs="SBL Hebrew" w:eastAsia="Georgia"/>
          <w:b w:val="0"/>
          <w:i w:val="0"/>
          <w:color w:val="1A1A1A"/>
          <w:sz w:val="22"/>
        </w:rPr>
        <w:br/>
      </w:r>
    </w:p>
    <w:p>
      <w:pPr>
        <w:spacing w:before="240" w:after="40"/>
      </w:pPr>
      <w:r>
        <w:rPr>
          <w:rFonts w:ascii="Georgia" w:hAnsi="Georgia" w:cs="SBL Hebrew" w:eastAsia="Georgia"/>
          <w:b w:val="0"/>
          <w:i/>
          <w:color w:val="B8860B"/>
          <w:sz w:val="23"/>
        </w:rPr>
        <w:t>Roman Surveillance of Jewish Texts</w:t>
      </w:r>
    </w:p>
    <w:p>
      <w:pPr>
        <w:spacing w:before="0" w:after="120" w:line="324" w:lineRule="auto"/>
      </w:pPr>
      <w:r>
        <w:rPr>
          <w:rFonts w:ascii="Georgia" w:hAnsi="Georgia" w:cs="SBL Hebrew" w:eastAsia="Georgia"/>
          <w:b w:val="0"/>
          <w:i w:val="0"/>
          <w:color w:val="1A1A1A"/>
          <w:sz w:val="22"/>
        </w:rPr>
        <w:t>Two corroborating pieces of evidence support the political reading Rav Margaliyos builds on this history.</w:t>
      </w:r>
    </w:p>
    <w:p>
      <w:pPr>
        <w:spacing w:before="0" w:after="120" w:line="324" w:lineRule="auto"/>
      </w:pPr>
      <w:r>
        <w:rPr>
          <w:rFonts w:ascii="Georgia" w:hAnsi="Georgia" w:cs="SBL Hebrew" w:eastAsia="Georgia"/>
          <w:b w:val="0"/>
          <w:i w:val="0"/>
          <w:color w:val="1A1A1A"/>
          <w:sz w:val="22"/>
        </w:rPr>
        <w:t xml:space="preserve">The first is the </w:t>
      </w:r>
      <w:r>
        <w:rPr>
          <w:rFonts w:ascii="Georgia" w:hAnsi="Georgia" w:cs="SBL Hebrew" w:eastAsia="Georgia"/>
          <w:b w:val="0"/>
          <w:i/>
          <w:color w:val="1A1A1A"/>
          <w:sz w:val="22"/>
        </w:rPr>
        <w:t>Targum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תַּרְגּוּם</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Shivim Zekenim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שִׁבְעִים זְקֵנִים</w:t>
      </w:r>
      <w:r>
        <w:rPr>
          <w:rFonts w:ascii="Georgia" w:hAnsi="Georgia" w:cs="SBL Hebrew" w:eastAsia="Georgia"/>
          <w:b w:val="0"/>
          <w:i w:val="0"/>
          <w:color w:val="1A1A1A"/>
          <w:sz w:val="22"/>
        </w:rPr>
        <w:t xml:space="preserve">) — the Septuagint.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Megillah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מְגִלָּה</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[22]</w:t>
      </w:r>
      <w:r>
        <w:rPr>
          <w:rFonts w:ascii="Georgia" w:hAnsi="Georgia" w:cs="SBL Hebrew" w:eastAsia="Georgia"/>
          <w:b w:val="0"/>
          <w:i w:val="0"/>
          <w:color w:val="1A1A1A"/>
          <w:sz w:val="22"/>
        </w:rPr>
        <w:t xml:space="preserve"> records that Ptolemy assembled seventy sages in seventy separate chambers and required each independently to translate the Torah into Greek. Eleven identical </w:t>
      </w:r>
      <w:r>
        <w:rPr>
          <w:rFonts w:ascii="Georgia" w:hAnsi="Georgia" w:cs="SBL Hebrew" w:eastAsia="Georgia"/>
          <w:b w:val="0"/>
          <w:i/>
          <w:color w:val="1A1A1A"/>
          <w:sz w:val="22"/>
        </w:rPr>
        <w:t>shinuyim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שִׁנּוּיִים</w:t>
      </w:r>
      <w:r>
        <w:rPr>
          <w:rFonts w:ascii="Georgia" w:hAnsi="Georgia" w:cs="SBL Hebrew" w:eastAsia="Georgia"/>
          <w:b w:val="0"/>
          <w:i w:val="0"/>
          <w:color w:val="1A1A1A"/>
          <w:sz w:val="22"/>
        </w:rPr>
        <w:t xml:space="preserve">) emerged from all seventy pens, guided by </w:t>
      </w:r>
      <w:r>
        <w:rPr>
          <w:rFonts w:ascii="Georgia" w:hAnsi="Georgia" w:cs="SBL Hebrew" w:eastAsia="Georgia"/>
          <w:b w:val="0"/>
          <w:i/>
          <w:color w:val="1A1A1A"/>
          <w:sz w:val="22"/>
        </w:rPr>
        <w:t>ru’ach ha’kodesh</w:t>
      </w:r>
      <w:r>
        <w:rPr>
          <w:rFonts w:ascii="Georgia" w:hAnsi="Georgia" w:cs="SBL Hebrew" w:eastAsia="Georgia"/>
          <w:b w:val="0"/>
          <w:i w:val="0"/>
          <w:color w:val="1A1A1A"/>
          <w:sz w:val="22"/>
        </w:rPr>
        <w:t xml:space="preserve">. Among the alterations was the change of </w:t>
      </w:r>
      <w:r>
        <w:rPr>
          <w:rFonts w:ascii="Georgia" w:hAnsi="Georgia" w:cs="SBL Hebrew" w:eastAsia="Georgia"/>
          <w:b w:val="0"/>
          <w:i/>
          <w:color w:val="1A1A1A"/>
          <w:sz w:val="22"/>
        </w:rPr>
        <w:t>“v’es ha’arneves”</w:t>
      </w:r>
      <w:r>
        <w:rPr>
          <w:rFonts w:ascii="Georgia" w:hAnsi="Georgia" w:cs="SBL Hebrew" w:eastAsia="Georgia"/>
          <w:b w:val="0"/>
          <w:i w:val="0"/>
          <w:color w:val="1A1A1A"/>
          <w:sz w:val="22"/>
        </w:rPr>
        <w:t xml:space="preserve"> to </w:t>
      </w:r>
      <w:r>
        <w:rPr>
          <w:rFonts w:ascii="Georgia" w:hAnsi="Georgia" w:cs="SBL Hebrew" w:eastAsia="Georgia"/>
          <w:b w:val="0"/>
          <w:i/>
          <w:color w:val="1A1A1A"/>
          <w:sz w:val="22"/>
        </w:rPr>
        <w:t>“tze’iras raglayim,”</w:t>
      </w:r>
      <w:r>
        <w:rPr>
          <w:rFonts w:ascii="Georgia" w:hAnsi="Georgia" w:cs="SBL Hebrew" w:eastAsia="Georgia"/>
          <w:b w:val="0"/>
          <w:i w:val="0"/>
          <w:color w:val="1A1A1A"/>
          <w:sz w:val="22"/>
        </w:rPr>
        <w:t xml:space="preserve"> because a member of Ptolemy’s family bore the name </w:t>
      </w:r>
      <w:r>
        <w:rPr>
          <w:rFonts w:ascii="Georgia" w:hAnsi="Georgia" w:cs="SBL Hebrew" w:eastAsia="Georgia"/>
          <w:b w:val="0"/>
          <w:i/>
          <w:color w:val="1A1A1A"/>
          <w:sz w:val="22"/>
        </w:rPr>
        <w:t>Arnevet</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אַרְנֶבֶת</w:t>
      </w:r>
      <w:r>
        <w:rPr>
          <w:rFonts w:ascii="Georgia" w:hAnsi="Georgia" w:cs="SBL Hebrew" w:eastAsia="Georgia"/>
          <w:b w:val="0"/>
          <w:i w:val="0"/>
          <w:color w:val="1A1A1A"/>
          <w:sz w:val="22"/>
        </w:rPr>
        <w:t>). The translation, once produced, passed to the Roman successors of the Ptolemaic world and served for centuries as the Roman authorities’ window onto Jewish sacred texts.</w:t>
      </w:r>
    </w:p>
    <w:p>
      <w:pPr>
        <w:spacing w:before="0" w:after="120" w:line="324" w:lineRule="auto"/>
      </w:pPr>
      <w:r>
        <w:rPr>
          <w:rFonts w:ascii="Georgia" w:hAnsi="Georgia" w:cs="SBL Hebrew" w:eastAsia="Georgia"/>
          <w:b w:val="0"/>
          <w:i w:val="0"/>
          <w:color w:val="1A1A1A"/>
          <w:sz w:val="22"/>
        </w:rPr>
        <w:t xml:space="preserve">The second is the striking narrative in </w:t>
      </w:r>
      <w:r>
        <w:rPr>
          <w:rFonts w:ascii="Georgia" w:hAnsi="Georgia" w:cs="SBL Hebrew" w:eastAsia="Georgia"/>
          <w:b w:val="0"/>
          <w:i/>
          <w:color w:val="1A1A1A"/>
          <w:sz w:val="22"/>
        </w:rPr>
        <w:t>Bava Kama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בָּבָא קַמָּא</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[23]</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malchus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מַלְכוּת</w:t>
      </w:r>
      <w:r>
        <w:rPr>
          <w:rFonts w:ascii="Georgia" w:hAnsi="Georgia" w:cs="SBL Hebrew" w:eastAsia="Georgia"/>
          <w:b w:val="0"/>
          <w:i w:val="0"/>
          <w:color w:val="1A1A1A"/>
          <w:sz w:val="22"/>
        </w:rPr>
        <w:t xml:space="preserve">) of Rome dispatched </w:t>
      </w:r>
      <w:r>
        <w:rPr>
          <w:rFonts w:ascii="Georgia" w:hAnsi="Georgia" w:cs="SBL Hebrew" w:eastAsia="Georgia"/>
          <w:b w:val="0"/>
          <w:i/>
          <w:color w:val="1A1A1A"/>
          <w:sz w:val="22"/>
        </w:rPr>
        <w:t>shnei sardiotin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שְׁנֵי סַרְדְּיוֹטִין</w:t>
      </w:r>
      <w:r>
        <w:rPr>
          <w:rFonts w:ascii="Georgia" w:hAnsi="Georgia" w:cs="SBL Hebrew" w:eastAsia="Georgia"/>
          <w:b w:val="0"/>
          <w:i w:val="0"/>
          <w:color w:val="1A1A1A"/>
          <w:sz w:val="22"/>
        </w:rPr>
        <w:t xml:space="preserve">) — two high officers — to sit before the </w:t>
      </w:r>
      <w:r>
        <w:rPr>
          <w:rFonts w:ascii="Georgia" w:hAnsi="Georgia" w:cs="SBL Hebrew" w:eastAsia="Georgia"/>
          <w:b w:val="0"/>
          <w:i/>
          <w:color w:val="1A1A1A"/>
          <w:sz w:val="22"/>
        </w:rPr>
        <w:t>Chachmei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חַכְמֵי יִשְׂרָאֵל</w:t>
      </w:r>
      <w:r>
        <w:rPr>
          <w:rFonts w:ascii="Georgia" w:hAnsi="Georgia" w:cs="SBL Hebrew" w:eastAsia="Georgia"/>
          <w:b w:val="0"/>
          <w:i w:val="0"/>
          <w:color w:val="1A1A1A"/>
          <w:sz w:val="22"/>
        </w:rPr>
        <w:t xml:space="preserve">) and copy out the laws of </w:t>
      </w:r>
      <w:r>
        <w:rPr>
          <w:rFonts w:ascii="Georgia" w:hAnsi="Georgia" w:cs="SBL Hebrew" w:eastAsia="Georgia"/>
          <w:b w:val="0"/>
          <w:i/>
          <w:color w:val="1A1A1A"/>
          <w:sz w:val="22"/>
        </w:rPr>
        <w:t>Bava Kama</w:t>
      </w:r>
      <w:r>
        <w:rPr>
          <w:rFonts w:ascii="Georgia" w:hAnsi="Georgia" w:cs="SBL Hebrew" w:eastAsia="Georgia"/>
          <w:b w:val="0"/>
          <w:i w:val="0"/>
          <w:color w:val="1A1A1A"/>
          <w:sz w:val="22"/>
        </w:rPr>
        <w:t xml:space="preserve">. The scene is unambiguous: the imperial authorities monitored the halakhic corpus of the Jewish people, and they did so with sufficient interest to send trained officers for the purpose. Whatever </w:t>
      </w:r>
      <w:r>
        <w:rPr>
          <w:rFonts w:ascii="Georgia" w:hAnsi="Georgia" w:cs="SBL Hebrew" w:eastAsia="Georgia"/>
          <w:b w:val="0"/>
          <w:i/>
          <w:color w:val="1A1A1A"/>
          <w:sz w:val="22"/>
        </w:rPr>
        <w:t>Rabbeinu HaKadosh</w:t>
      </w:r>
      <w:r>
        <w:rPr>
          <w:rFonts w:ascii="Georgia" w:hAnsi="Georgia" w:cs="SBL Hebrew" w:eastAsia="Georgia"/>
          <w:b w:val="0"/>
          <w:i w:val="0"/>
          <w:color w:val="1A1A1A"/>
          <w:sz w:val="22"/>
        </w:rPr>
        <w:t xml:space="preserve"> committed to writing would find its way into Roman hands.</w:t>
      </w:r>
    </w:p>
    <w:p>
      <w:pPr>
        <w:spacing w:before="240" w:after="40"/>
      </w:pPr>
      <w:r>
        <w:rPr>
          <w:rFonts w:ascii="Georgia" w:hAnsi="Georgia" w:cs="SBL Hebrew" w:eastAsia="Georgia"/>
          <w:b w:val="0"/>
          <w:i/>
          <w:color w:val="B8860B"/>
          <w:sz w:val="23"/>
        </w:rPr>
        <w:t>The Self-Censorship of the Mishnah</w:t>
      </w:r>
    </w:p>
    <w:p>
      <w:pPr>
        <w:spacing w:before="0" w:after="120" w:line="324" w:lineRule="auto"/>
      </w:pPr>
      <w:r>
        <w:rPr>
          <w:rFonts w:ascii="Georgia" w:hAnsi="Georgia" w:cs="SBL Hebrew" w:eastAsia="Georgia"/>
          <w:b w:val="0"/>
          <w:i w:val="0"/>
          <w:color w:val="1A1A1A"/>
          <w:sz w:val="22"/>
        </w:rPr>
        <w:t xml:space="preserve">Against this backdrop the fifth answer receives its full force. Chanukah is not, in its historical substance, a religious matter alone. It is the great </w:t>
      </w:r>
      <w:r>
        <w:rPr>
          <w:rFonts w:ascii="Georgia" w:hAnsi="Georgia" w:cs="SBL Hebrew" w:eastAsia="Georgia"/>
          <w:b w:val="0"/>
          <w:i/>
          <w:color w:val="1A1A1A"/>
          <w:sz w:val="22"/>
        </w:rPr>
        <w:t>national</w:t>
      </w:r>
      <w:r>
        <w:rPr>
          <w:rFonts w:ascii="Georgia" w:hAnsi="Georgia" w:cs="SBL Hebrew" w:eastAsia="Georgia"/>
          <w:b w:val="0"/>
          <w:i w:val="0"/>
          <w:color w:val="1A1A1A"/>
          <w:sz w:val="22"/>
        </w:rPr>
        <w:t xml:space="preserve"> festival of the Jewish people. Its narrative arc is the arc of a subjected nation rising against a foreign empire, defeating that empire, and restoring an independent Jewish crown to </w:t>
      </w:r>
      <w:r>
        <w:rPr>
          <w:rFonts w:ascii="Georgia" w:hAnsi="Georgia" w:cs="SBL Hebrew" w:eastAsia="Georgia"/>
          <w:b w:val="0"/>
          <w:i/>
          <w:color w:val="1A1A1A"/>
          <w:sz w:val="22"/>
        </w:rPr>
        <w:t>Eretz Yisrael</w:t>
      </w:r>
      <w:r>
        <w:rPr>
          <w:rFonts w:ascii="Georgia" w:hAnsi="Georgia" w:cs="SBL Hebrew" w:eastAsia="Georgia"/>
          <w:b w:val="0"/>
          <w:i w:val="0"/>
          <w:color w:val="1A1A1A"/>
          <w:sz w:val="22"/>
        </w:rPr>
        <w:t xml:space="preserve"> for more than two centuries. Even in modern times secular Israelis have adopted Chanukah as the foundational national holiday of the state, and they do so accurately: the historical Chanukah is a story of successful national revolt.</w:t>
      </w:r>
    </w:p>
    <w:p>
      <w:pPr>
        <w:spacing w:before="0" w:after="120" w:line="324" w:lineRule="auto"/>
      </w:pPr>
      <w:r>
        <w:rPr>
          <w:rFonts w:ascii="Georgia" w:hAnsi="Georgia" w:cs="SBL Hebrew" w:eastAsia="Georgia"/>
          <w:b w:val="0"/>
          <w:i w:val="0"/>
          <w:color w:val="1A1A1A"/>
          <w:sz w:val="22"/>
        </w:rPr>
        <w:t xml:space="preserve">For </w:t>
      </w:r>
      <w:r>
        <w:rPr>
          <w:rFonts w:ascii="Georgia" w:hAnsi="Georgia" w:cs="SBL Hebrew" w:eastAsia="Georgia"/>
          <w:b w:val="0"/>
          <w:i/>
          <w:color w:val="1A1A1A"/>
          <w:sz w:val="22"/>
        </w:rPr>
        <w:t>Rabbeinu HaKadosh</w:t>
      </w:r>
      <w:r>
        <w:rPr>
          <w:rFonts w:ascii="Georgia" w:hAnsi="Georgia" w:cs="SBL Hebrew" w:eastAsia="Georgia"/>
          <w:b w:val="0"/>
          <w:i w:val="0"/>
          <w:color w:val="1A1A1A"/>
          <w:sz w:val="22"/>
        </w:rPr>
        <w:t xml:space="preserve">, composing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in the immediate aftermath of the Bar Kochva catastrophe and against the fresh memory of the Kitos War, to grant this festival its own tractate would have been to place, in the hands of an imperial censor already known to monitor Jewish halakhic writing, an authorized codification of the last successful Jewish revolt against a foreign occupier. He refrained. He preserved the </w:t>
      </w:r>
      <w:r>
        <w:rPr>
          <w:rFonts w:ascii="Georgia" w:hAnsi="Georgia" w:cs="SBL Hebrew" w:eastAsia="Georgia"/>
          <w:b w:val="0"/>
          <w:i/>
          <w:color w:val="1A1A1A"/>
          <w:sz w:val="22"/>
        </w:rPr>
        <w:t>halakhos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הֲלָכוֹת</w:t>
      </w:r>
      <w:r>
        <w:rPr>
          <w:rFonts w:ascii="Georgia" w:hAnsi="Georgia" w:cs="SBL Hebrew" w:eastAsia="Georgia"/>
          <w:b w:val="0"/>
          <w:i w:val="0"/>
          <w:color w:val="1A1A1A"/>
          <w:sz w:val="22"/>
        </w:rPr>
        <w:t xml:space="preserve">) of the festival — scattered across seven tractates, embedded in </w:t>
      </w:r>
      <w:r>
        <w:rPr>
          <w:rFonts w:ascii="Georgia" w:hAnsi="Georgia" w:cs="SBL Hebrew" w:eastAsia="Georgia"/>
          <w:b w:val="0"/>
          <w:i/>
          <w:color w:val="1A1A1A"/>
          <w:sz w:val="22"/>
        </w:rPr>
        <w:t>mishnayos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מִשְׁנָיוֹת</w:t>
      </w:r>
      <w:r>
        <w:rPr>
          <w:rFonts w:ascii="Georgia" w:hAnsi="Georgia" w:cs="SBL Hebrew" w:eastAsia="Georgia"/>
          <w:b w:val="0"/>
          <w:i w:val="0"/>
          <w:color w:val="1A1A1A"/>
          <w:sz w:val="22"/>
        </w:rPr>
        <w:t xml:space="preserve">) whose primary subject was other — and declined to grant the </w:t>
      </w:r>
      <w:r>
        <w:rPr>
          <w:rFonts w:ascii="Georgia" w:hAnsi="Georgia" w:cs="SBL Hebrew" w:eastAsia="Georgia"/>
          <w:b w:val="0"/>
          <w:i/>
          <w:color w:val="1A1A1A"/>
          <w:sz w:val="22"/>
        </w:rPr>
        <w:t>Chashmonaim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חַשְׁמוֹנָאִים</w:t>
      </w:r>
      <w:r>
        <w:rPr>
          <w:rFonts w:ascii="Georgia" w:hAnsi="Georgia" w:cs="SBL Hebrew" w:eastAsia="Georgia"/>
          <w:b w:val="0"/>
          <w:i w:val="0"/>
          <w:color w:val="1A1A1A"/>
          <w:sz w:val="22"/>
        </w:rPr>
        <w:t>) the structural prominence of a tractate of their own.</w:t>
      </w:r>
    </w:p>
    <w:p>
      <w:pPr>
        <w:spacing w:before="240" w:after="40"/>
      </w:pPr>
      <w:r>
        <w:rPr>
          <w:rFonts w:ascii="Georgia" w:hAnsi="Georgia" w:cs="SBL Hebrew" w:eastAsia="Georgia"/>
          <w:b w:val="0"/>
          <w:i/>
          <w:color w:val="B8860B"/>
          <w:sz w:val="23"/>
        </w:rPr>
        <w:t>Why the Beraisa in Shabbos Was Acceptable</w:t>
      </w:r>
    </w:p>
    <w:p>
      <w:pPr>
        <w:spacing w:before="0" w:after="120" w:line="324" w:lineRule="auto"/>
      </w:pPr>
      <w:r>
        <w:rPr>
          <w:rFonts w:ascii="Georgia" w:hAnsi="Georgia" w:cs="SBL Hebrew" w:eastAsia="Georgia"/>
          <w:b w:val="0"/>
          <w:i w:val="0"/>
          <w:color w:val="1A1A1A"/>
          <w:sz w:val="22"/>
        </w:rPr>
        <w:t xml:space="preserve">An objection presses immediately. The </w:t>
      </w:r>
      <w:r>
        <w:rPr>
          <w:rFonts w:ascii="Georgia" w:hAnsi="Georgia" w:cs="SBL Hebrew" w:eastAsia="Georgia"/>
          <w:b w:val="0"/>
          <w:i/>
          <w:color w:val="1A1A1A"/>
          <w:sz w:val="22"/>
        </w:rPr>
        <w:t>sugya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סוּגְיָא</w:t>
      </w:r>
      <w:r>
        <w:rPr>
          <w:rFonts w:ascii="Georgia" w:hAnsi="Georgia" w:cs="SBL Hebrew" w:eastAsia="Georgia"/>
          <w:b w:val="0"/>
          <w:i w:val="0"/>
          <w:color w:val="1A1A1A"/>
          <w:sz w:val="22"/>
        </w:rPr>
        <w:t xml:space="preserve">) of Chanukah does appear in </w:t>
      </w:r>
      <w:r>
        <w:rPr>
          <w:rFonts w:ascii="Georgia" w:hAnsi="Georgia" w:cs="SBL Hebrew" w:eastAsia="Georgia"/>
          <w:b w:val="0"/>
          <w:i/>
          <w:color w:val="1A1A1A"/>
          <w:sz w:val="22"/>
        </w:rPr>
        <w:t>Shabbos</w:t>
      </w:r>
      <w:r>
        <w:rPr>
          <w:rFonts w:ascii="Georgia" w:hAnsi="Georgia" w:cs="SBL Hebrew" w:eastAsia="Georgia"/>
          <w:b w:val="0"/>
          <w:i w:val="0"/>
          <w:color w:val="1A1A1A"/>
          <w:sz w:val="22"/>
        </w:rPr>
        <w:t xml:space="preserve"> 21b. If the Roman concern was so grave, how did the material reach the printed page at all?</w:t>
      </w:r>
    </w:p>
    <w:p>
      <w:pPr>
        <w:spacing w:before="0" w:after="120" w:line="324" w:lineRule="auto"/>
      </w:pPr>
      <w:r>
        <w:rPr>
          <w:rFonts w:ascii="Georgia" w:hAnsi="Georgia" w:cs="SBL Hebrew" w:eastAsia="Georgia"/>
          <w:b w:val="0"/>
          <w:i w:val="0"/>
          <w:color w:val="1A1A1A"/>
          <w:sz w:val="22"/>
        </w:rPr>
        <w:t xml:space="preserve">The answer draws on a distinction of redaction rather than of date. The Chanukah material in </w:t>
      </w:r>
      <w:r>
        <w:rPr>
          <w:rFonts w:ascii="Georgia" w:hAnsi="Georgia" w:cs="SBL Hebrew" w:eastAsia="Georgia"/>
          <w:b w:val="0"/>
          <w:i/>
          <w:color w:val="1A1A1A"/>
          <w:sz w:val="22"/>
        </w:rPr>
        <w:t>Shabbos</w:t>
      </w:r>
      <w:r>
        <w:rPr>
          <w:rFonts w:ascii="Georgia" w:hAnsi="Georgia" w:cs="SBL Hebrew" w:eastAsia="Georgia"/>
          <w:b w:val="0"/>
          <w:i w:val="0"/>
          <w:color w:val="1A1A1A"/>
          <w:sz w:val="22"/>
        </w:rPr>
        <w:t xml:space="preserve"> is a </w:t>
      </w:r>
      <w:r>
        <w:rPr>
          <w:rFonts w:ascii="Georgia" w:hAnsi="Georgia" w:cs="SBL Hebrew" w:eastAsia="Georgia"/>
          <w:b w:val="0"/>
          <w:i/>
          <w:color w:val="1A1A1A"/>
          <w:sz w:val="22"/>
        </w:rPr>
        <w:t>beraisa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בְּרַיְתָא</w:t>
      </w:r>
      <w:r>
        <w:rPr>
          <w:rFonts w:ascii="Georgia" w:hAnsi="Georgia" w:cs="SBL Hebrew" w:eastAsia="Georgia"/>
          <w:b w:val="0"/>
          <w:i w:val="0"/>
          <w:color w:val="1A1A1A"/>
          <w:sz w:val="22"/>
        </w:rPr>
        <w:t xml:space="preserve">) — a body of </w:t>
      </w:r>
      <w:r>
        <w:rPr>
          <w:rFonts w:ascii="Georgia" w:hAnsi="Georgia" w:cs="SBL Hebrew" w:eastAsia="Georgia"/>
          <w:b w:val="0"/>
          <w:i/>
          <w:color w:val="1A1A1A"/>
          <w:sz w:val="22"/>
        </w:rPr>
        <w:t>tanna’ic</w:t>
      </w:r>
      <w:r>
        <w:rPr>
          <w:rFonts w:ascii="Georgia" w:hAnsi="Georgia" w:cs="SBL Hebrew" w:eastAsia="Georgia"/>
          <w:b w:val="0"/>
          <w:i w:val="0"/>
          <w:color w:val="1A1A1A"/>
          <w:sz w:val="22"/>
        </w:rPr>
        <w:t xml:space="preserve"> teaching that stands outside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’s canonical spine and that entered the written record through the redactional labors of later generations.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by contrast, is the foundational canonical document of the Oral Torah — the text that </w:t>
      </w:r>
      <w:r>
        <w:rPr>
          <w:rFonts w:ascii="Georgia" w:hAnsi="Georgia" w:cs="SBL Hebrew" w:eastAsia="Georgia"/>
          <w:b w:val="0"/>
          <w:i/>
          <w:color w:val="1A1A1A"/>
          <w:sz w:val="22"/>
        </w:rPr>
        <w:t>Rabbeinu HaKadosh</w:t>
      </w:r>
      <w:r>
        <w:rPr>
          <w:rFonts w:ascii="Georgia" w:hAnsi="Georgia" w:cs="SBL Hebrew" w:eastAsia="Georgia"/>
          <w:b w:val="0"/>
          <w:i w:val="0"/>
          <w:color w:val="1A1A1A"/>
          <w:sz w:val="22"/>
        </w:rPr>
        <w:t xml:space="preserve"> himself signed and released. What appears in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carries an editorial weight that a </w:t>
      </w:r>
      <w:r>
        <w:rPr>
          <w:rFonts w:ascii="Georgia" w:hAnsi="Georgia" w:cs="SBL Hebrew" w:eastAsia="Georgia"/>
          <w:b w:val="0"/>
          <w:i/>
          <w:color w:val="1A1A1A"/>
          <w:sz w:val="22"/>
        </w:rPr>
        <w:t>beraisa</w:t>
      </w:r>
      <w:r>
        <w:rPr>
          <w:rFonts w:ascii="Georgia" w:hAnsi="Georgia" w:cs="SBL Hebrew" w:eastAsia="Georgia"/>
          <w:b w:val="0"/>
          <w:i w:val="0"/>
          <w:color w:val="1A1A1A"/>
          <w:sz w:val="22"/>
        </w:rPr>
        <w:t xml:space="preserve"> does not; the political stakes of what goes into the canon differ from the stakes of what circulates alongside it. When later generations of </w:t>
      </w:r>
      <w:r>
        <w:rPr>
          <w:rFonts w:ascii="Georgia" w:hAnsi="Georgia" w:cs="SBL Hebrew" w:eastAsia="Georgia"/>
          <w:b w:val="0"/>
          <w:i/>
          <w:color w:val="1A1A1A"/>
          <w:sz w:val="22"/>
        </w:rPr>
        <w:t>tanna’im</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amora’im</w:t>
      </w:r>
      <w:r>
        <w:rPr>
          <w:rFonts w:ascii="Georgia" w:hAnsi="Georgia" w:cs="SBL Hebrew" w:eastAsia="Georgia"/>
          <w:b w:val="0"/>
          <w:i w:val="0"/>
          <w:color w:val="1A1A1A"/>
          <w:sz w:val="22"/>
        </w:rPr>
        <w:t xml:space="preserve"> committed the Chanukah </w:t>
      </w:r>
      <w:r>
        <w:rPr>
          <w:rFonts w:ascii="Georgia" w:hAnsi="Georgia" w:cs="SBL Hebrew" w:eastAsia="Georgia"/>
          <w:b w:val="0"/>
          <w:i/>
          <w:color w:val="1A1A1A"/>
          <w:sz w:val="22"/>
        </w:rPr>
        <w:t>beraisa</w:t>
      </w:r>
      <w:r>
        <w:rPr>
          <w:rFonts w:ascii="Georgia" w:hAnsi="Georgia" w:cs="SBL Hebrew" w:eastAsia="Georgia"/>
          <w:b w:val="0"/>
          <w:i w:val="0"/>
          <w:color w:val="1A1A1A"/>
          <w:sz w:val="22"/>
        </w:rPr>
        <w:t xml:space="preserve"> to the redacted text of the </w:t>
      </w:r>
      <w:r>
        <w:rPr>
          <w:rFonts w:ascii="Georgia" w:hAnsi="Georgia" w:cs="SBL Hebrew" w:eastAsia="Georgia"/>
          <w:b w:val="0"/>
          <w:i/>
          <w:color w:val="1A1A1A"/>
          <w:sz w:val="22"/>
        </w:rPr>
        <w:t>Bavli</w:t>
      </w:r>
      <w:r>
        <w:rPr>
          <w:rFonts w:ascii="Georgia" w:hAnsi="Georgia" w:cs="SBL Hebrew" w:eastAsia="Georgia"/>
          <w:b w:val="0"/>
          <w:i w:val="0"/>
          <w:color w:val="1A1A1A"/>
          <w:sz w:val="22"/>
        </w:rPr>
        <w:t xml:space="preserve">, the acute political pressure that had constrained </w:t>
      </w:r>
      <w:r>
        <w:rPr>
          <w:rFonts w:ascii="Georgia" w:hAnsi="Georgia" w:cs="SBL Hebrew" w:eastAsia="Georgia"/>
          <w:b w:val="0"/>
          <w:i/>
          <w:color w:val="1A1A1A"/>
          <w:sz w:val="22"/>
        </w:rPr>
        <w:t>Rabbeinu HaKadosh</w:t>
      </w:r>
      <w:r>
        <w:rPr>
          <w:rFonts w:ascii="Georgia" w:hAnsi="Georgia" w:cs="SBL Hebrew" w:eastAsia="Georgia"/>
          <w:b w:val="0"/>
          <w:i w:val="0"/>
          <w:color w:val="1A1A1A"/>
          <w:sz w:val="22"/>
        </w:rPr>
        <w:t xml:space="preserve"> had largely eased.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’s silence is thus an editorial silence; the </w:t>
      </w:r>
      <w:r>
        <w:rPr>
          <w:rFonts w:ascii="Georgia" w:hAnsi="Georgia" w:cs="SBL Hebrew" w:eastAsia="Georgia"/>
          <w:b w:val="0"/>
          <w:i/>
          <w:color w:val="1A1A1A"/>
          <w:sz w:val="22"/>
        </w:rPr>
        <w:t>Gemara</w:t>
      </w:r>
      <w:r>
        <w:rPr>
          <w:rFonts w:ascii="Georgia" w:hAnsi="Georgia" w:cs="SBL Hebrew" w:eastAsia="Georgia"/>
          <w:b w:val="0"/>
          <w:i w:val="0"/>
          <w:color w:val="1A1A1A"/>
          <w:sz w:val="22"/>
        </w:rPr>
        <w:t>’s eventual speech is a redactional inheritance.</w:t>
      </w:r>
    </w:p>
    <w:p>
      <w:pPr>
        <w:spacing w:before="240" w:after="40"/>
      </w:pPr>
      <w:r>
        <w:rPr>
          <w:rFonts w:ascii="Georgia" w:hAnsi="Georgia" w:cs="SBL Hebrew" w:eastAsia="Georgia"/>
          <w:b w:val="0"/>
          <w:i/>
          <w:color w:val="B8860B"/>
          <w:sz w:val="23"/>
        </w:rPr>
        <w:t>The Sefas Emes: Concealment as the Inner Yesod</w:t>
      </w:r>
    </w:p>
    <w:p>
      <w:pPr>
        <w:spacing w:before="0" w:after="120" w:line="324" w:lineRule="auto"/>
      </w:pPr>
      <w:r>
        <w:rPr>
          <w:rFonts w:ascii="Georgia" w:hAnsi="Georgia" w:cs="SBL Hebrew" w:eastAsia="Georgia"/>
          <w:b w:val="0"/>
          <w:i w:val="0"/>
          <w:color w:val="1A1A1A"/>
          <w:sz w:val="22"/>
        </w:rPr>
        <w:t xml:space="preserve">The political explanation of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’s silence receives, in the teaching of the </w:t>
      </w:r>
      <w:r>
        <w:rPr>
          <w:rFonts w:ascii="Georgia" w:hAnsi="Georgia" w:cs="SBL Hebrew" w:eastAsia="Georgia"/>
          <w:b w:val="0"/>
          <w:i/>
          <w:color w:val="1A1A1A"/>
          <w:sz w:val="22"/>
        </w:rPr>
        <w:t>Sefas Emes</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[24]</w:t>
      </w:r>
      <w:r>
        <w:rPr>
          <w:rFonts w:ascii="Georgia" w:hAnsi="Georgia" w:cs="SBL Hebrew" w:eastAsia="Georgia"/>
          <w:b w:val="0"/>
          <w:i w:val="0"/>
          <w:color w:val="1A1A1A"/>
          <w:sz w:val="22"/>
        </w:rPr>
        <w:t xml:space="preserve"> an inner counterpart. Chanukah, in his framing, is the festival of </w:t>
      </w:r>
      <w:r>
        <w:rPr>
          <w:rFonts w:ascii="Georgia" w:hAnsi="Georgia" w:cs="SBL Hebrew" w:eastAsia="Georgia"/>
          <w:b w:val="0"/>
          <w:i/>
          <w:color w:val="1A1A1A"/>
          <w:sz w:val="22"/>
        </w:rPr>
        <w:t>tarpa balbeis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תַּרְפָּ"א בַּלֵּיל</w:t>
      </w:r>
      <w:r>
        <w:rPr>
          <w:rFonts w:ascii="Georgia" w:hAnsi="Georgia" w:cs="SBL Hebrew" w:eastAsia="Georgia"/>
          <w:b w:val="0"/>
          <w:i w:val="0"/>
          <w:color w:val="1A1A1A"/>
          <w:sz w:val="22"/>
        </w:rPr>
        <w:t xml:space="preserve">) — the festival at which all is concealed, all is </w:t>
      </w:r>
      <w:r>
        <w:rPr>
          <w:rFonts w:ascii="Georgia" w:hAnsi="Georgia" w:cs="SBL Hebrew" w:eastAsia="Georgia"/>
          <w:b w:val="0"/>
          <w:i/>
          <w:color w:val="1A1A1A"/>
          <w:sz w:val="22"/>
        </w:rPr>
        <w:t>b’sod</w:t>
      </w:r>
      <w:r>
        <w:rPr>
          <w:rFonts w:ascii="Georgia" w:hAnsi="Georgia" w:cs="SBL Hebrew" w:eastAsia="Georgia"/>
          <w:b w:val="0"/>
          <w:i w:val="0"/>
          <w:color w:val="1A1A1A"/>
          <w:sz w:val="22"/>
        </w:rPr>
        <w:t xml:space="preserve">, all awaits the revelation that will come with </w:t>
      </w:r>
      <w:r>
        <w:rPr>
          <w:rFonts w:ascii="Georgia" w:hAnsi="Georgia" w:cs="SBL Hebrew" w:eastAsia="Georgia"/>
          <w:b w:val="0"/>
          <w:i/>
          <w:color w:val="1A1A1A"/>
          <w:sz w:val="22"/>
        </w:rPr>
        <w:t>Mashiach</w:t>
      </w:r>
      <w:r>
        <w:rPr>
          <w:rFonts w:ascii="Georgia" w:hAnsi="Georgia" w:cs="SBL Hebrew" w:eastAsia="Georgia"/>
          <w:b w:val="0"/>
          <w:i w:val="0"/>
          <w:color w:val="1A1A1A"/>
          <w:sz w:val="22"/>
        </w:rPr>
        <w:t xml:space="preserve">. What </w:t>
      </w:r>
      <w:r>
        <w:rPr>
          <w:rFonts w:ascii="Georgia" w:hAnsi="Georgia" w:cs="SBL Hebrew" w:eastAsia="Georgia"/>
          <w:b w:val="0"/>
          <w:i/>
          <w:color w:val="1A1A1A"/>
          <w:sz w:val="22"/>
        </w:rPr>
        <w:t>Rabbeinu HaKadosh</w:t>
      </w:r>
      <w:r>
        <w:rPr>
          <w:rFonts w:ascii="Georgia" w:hAnsi="Georgia" w:cs="SBL Hebrew" w:eastAsia="Georgia"/>
          <w:b w:val="0"/>
          <w:i w:val="0"/>
          <w:color w:val="1A1A1A"/>
          <w:sz w:val="22"/>
        </w:rPr>
        <w:t xml:space="preserve"> enacted at the editorial level — the deliberate withholding of the festival’s written codification — participates in a deeper truth about the festival itself: that its full meaning belongs to a time not yet come, and that its interim status in the exile is properly one of veiled rather than open commemoration. The political and the mystical are not competing accounts of the </w:t>
      </w:r>
      <w:r>
        <w:rPr>
          <w:rFonts w:ascii="Georgia" w:hAnsi="Georgia" w:cs="SBL Hebrew" w:eastAsia="Georgia"/>
          <w:b w:val="0"/>
          <w:i/>
          <w:color w:val="1A1A1A"/>
          <w:sz w:val="22"/>
        </w:rPr>
        <w:t>Mishnah</w:t>
      </w:r>
      <w:r>
        <w:rPr>
          <w:rFonts w:ascii="Georgia" w:hAnsi="Georgia" w:cs="SBL Hebrew" w:eastAsia="Georgia"/>
          <w:b w:val="0"/>
          <w:i w:val="0"/>
          <w:color w:val="1A1A1A"/>
          <w:sz w:val="22"/>
        </w:rPr>
        <w:t>’s silence; they are two registers of a single teaching about a festival whose disclosure remains partial.</w:t>
      </w:r>
    </w:p>
    <w:p>
      <w:pPr>
        <w:spacing w:before="360" w:after="80"/>
        <w:pBdr>
          <w:bottom w:val="single" w:sz="6" w:space="2" w:color="b8860b"/>
        </w:pBdr>
      </w:pPr>
      <w:r>
        <w:rPr>
          <w:rFonts w:ascii="Georgia" w:hAnsi="Georgia" w:cs="SBL Hebrew" w:eastAsia="Georgia"/>
          <w:b w:val="0"/>
          <w:i w:val="0"/>
          <w:color w:val="1E3A8A"/>
          <w:sz w:val="26"/>
          <w:smallCaps w:val="1"/>
        </w:rPr>
        <w:t>VIII. B’Sha’as HaSakanah: The Window as Inheritance</w:t>
      </w:r>
    </w:p>
    <w:p>
      <w:pPr>
        <w:spacing w:before="0" w:after="120" w:line="324" w:lineRule="auto"/>
      </w:pPr>
      <w:r>
        <w:rPr>
          <w:rFonts w:ascii="Georgia" w:hAnsi="Georgia" w:cs="SBL Hebrew" w:eastAsia="Georgia"/>
          <w:b w:val="0"/>
          <w:i w:val="0"/>
          <w:color w:val="1A1A1A"/>
          <w:sz w:val="22"/>
        </w:rPr>
        <w:t xml:space="preserve">The concealment that shaped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מִשְׁנָה</w:t>
      </w:r>
      <w:r>
        <w:rPr>
          <w:rFonts w:ascii="Georgia" w:hAnsi="Georgia" w:cs="SBL Hebrew" w:eastAsia="Georgia"/>
          <w:b w:val="0"/>
          <w:i w:val="0"/>
          <w:color w:val="1A1A1A"/>
          <w:sz w:val="22"/>
        </w:rPr>
        <w:t xml:space="preserve">)’s treatment of Chanukah persists in a small but living halakhic detail. The original obligation of </w:t>
      </w:r>
      <w:r>
        <w:rPr>
          <w:rFonts w:ascii="Georgia" w:hAnsi="Georgia" w:cs="SBL Hebrew" w:eastAsia="Georgia"/>
          <w:b w:val="0"/>
          <w:i/>
          <w:color w:val="1A1A1A"/>
          <w:sz w:val="22"/>
        </w:rPr>
        <w:t>ner Chanukah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נֵר חֲנֻכָּה</w:t>
      </w:r>
      <w:r>
        <w:rPr>
          <w:rFonts w:ascii="Georgia" w:hAnsi="Georgia" w:cs="SBL Hebrew" w:eastAsia="Georgia"/>
          <w:b w:val="0"/>
          <w:i w:val="0"/>
          <w:color w:val="1A1A1A"/>
          <w:sz w:val="22"/>
        </w:rPr>
        <w:t xml:space="preserve">), as recorded in </w:t>
      </w:r>
      <w:r>
        <w:rPr>
          <w:rFonts w:ascii="Georgia" w:hAnsi="Georgia" w:cs="SBL Hebrew" w:eastAsia="Georgia"/>
          <w:b w:val="0"/>
          <w:i/>
          <w:color w:val="1A1A1A"/>
          <w:sz w:val="22"/>
        </w:rPr>
        <w:t>Shabbos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שַׁבָּת</w:t>
      </w:r>
      <w:r>
        <w:rPr>
          <w:rFonts w:ascii="Georgia" w:hAnsi="Georgia" w:cs="SBL Hebrew" w:eastAsia="Georgia"/>
          <w:b w:val="0"/>
          <w:i w:val="0"/>
          <w:color w:val="1A1A1A"/>
          <w:sz w:val="22"/>
        </w:rPr>
        <w:t>) 21b,</w:t>
      </w:r>
      <w:r>
        <w:rPr>
          <w:rFonts w:ascii="Georgia" w:hAnsi="Georgia" w:cs="SBL Hebrew" w:eastAsia="Georgia"/>
          <w:color w:val="B8860B"/>
          <w:sz w:val="16"/>
          <w:vertAlign w:val="superscript"/>
        </w:rPr>
        <w:t>[25]</w:t>
      </w:r>
      <w:r>
        <w:rPr>
          <w:rFonts w:ascii="Georgia" w:hAnsi="Georgia" w:cs="SBL Hebrew" w:eastAsia="Georgia"/>
          <w:b w:val="0"/>
          <w:i w:val="0"/>
          <w:color w:val="1A1A1A"/>
          <w:sz w:val="22"/>
        </w:rPr>
        <w:t xml:space="preserve"> is to place the </w:t>
      </w:r>
      <w:r>
        <w:rPr>
          <w:rFonts w:ascii="Georgia" w:hAnsi="Georgia" w:cs="SBL Hebrew" w:eastAsia="Georgia"/>
          <w:b w:val="0"/>
          <w:i/>
          <w:color w:val="1A1A1A"/>
          <w:sz w:val="22"/>
        </w:rPr>
        <w:t>menorah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מְנוֹרָה</w:t>
      </w:r>
      <w:r>
        <w:rPr>
          <w:rFonts w:ascii="Georgia" w:hAnsi="Georgia" w:cs="SBL Hebrew" w:eastAsia="Georgia"/>
          <w:b w:val="0"/>
          <w:i w:val="0"/>
          <w:color w:val="1A1A1A"/>
          <w:sz w:val="22"/>
        </w:rPr>
        <w:t xml:space="preserve">) at the doorway of the house, opposite the </w:t>
      </w:r>
      <w:r>
        <w:rPr>
          <w:rFonts w:ascii="Georgia" w:hAnsi="Georgia" w:cs="SBL Hebrew" w:eastAsia="Georgia"/>
          <w:b w:val="0"/>
          <w:i/>
          <w:color w:val="1A1A1A"/>
          <w:sz w:val="22"/>
        </w:rPr>
        <w:t>mezuzah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מְזוּזָה</w:t>
      </w:r>
      <w:r>
        <w:rPr>
          <w:rFonts w:ascii="Georgia" w:hAnsi="Georgia" w:cs="SBL Hebrew" w:eastAsia="Georgia"/>
          <w:b w:val="0"/>
          <w:i w:val="0"/>
          <w:color w:val="1A1A1A"/>
          <w:sz w:val="22"/>
        </w:rPr>
        <w:t xml:space="preserve">), on the side of the </w:t>
      </w:r>
      <w:r>
        <w:rPr>
          <w:rFonts w:ascii="Georgia" w:hAnsi="Georgia" w:cs="SBL Hebrew" w:eastAsia="Georgia"/>
          <w:b w:val="0"/>
          <w:i/>
          <w:color w:val="1A1A1A"/>
          <w:sz w:val="22"/>
        </w:rPr>
        <w:t>reshus ha’rabbim</w:t>
      </w:r>
      <w:r>
        <w:rPr>
          <w:rFonts w:ascii="Georgia" w:hAnsi="Georgia" w:cs="SBL Hebrew" w:eastAsia="Georgia"/>
          <w:b w:val="0"/>
          <w:i w:val="0"/>
          <w:color w:val="1A1A1A"/>
          <w:sz w:val="22"/>
        </w:rPr>
        <w:t xml:space="preserve">. Where this is not possible, or in a time of danger,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גְּמָרָא</w:t>
      </w:r>
      <w:r>
        <w:rPr>
          <w:rFonts w:ascii="Georgia" w:hAnsi="Georgia" w:cs="SBL Hebrew" w:eastAsia="Georgia"/>
          <w:b w:val="0"/>
          <w:i w:val="0"/>
          <w:color w:val="1A1A1A"/>
          <w:sz w:val="22"/>
        </w:rPr>
        <w:t xml:space="preserve">) permits placing the </w:t>
      </w:r>
      <w:r>
        <w:rPr>
          <w:rFonts w:ascii="Georgia" w:hAnsi="Georgia" w:cs="SBL Hebrew" w:eastAsia="Georgia"/>
          <w:b w:val="0"/>
          <w:i/>
          <w:color w:val="1A1A1A"/>
          <w:sz w:val="22"/>
        </w:rPr>
        <w:t>menorah</w:t>
      </w:r>
      <w:r>
        <w:rPr>
          <w:rFonts w:ascii="Georgia" w:hAnsi="Georgia" w:cs="SBL Hebrew" w:eastAsia="Georgia"/>
          <w:b w:val="0"/>
          <w:i w:val="0"/>
          <w:color w:val="1A1A1A"/>
          <w:sz w:val="22"/>
        </w:rPr>
        <w:t xml:space="preserve"> on the table indoors and considers the obligation discharged. Diaspora communities have inherited the indoor practice by the intermediate step of lighting at the window — a compromise between the ideal outdoor placement and the concealed indoor lighting of </w:t>
      </w:r>
      <w:r>
        <w:rPr>
          <w:rFonts w:ascii="Georgia" w:hAnsi="Georgia" w:cs="SBL Hebrew" w:eastAsia="Georgia"/>
          <w:b w:val="0"/>
          <w:i/>
          <w:color w:val="1A1A1A"/>
          <w:sz w:val="22"/>
        </w:rPr>
        <w:t>b’sha’as ha’sakanah</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In much of </w:t>
      </w:r>
      <w:r>
        <w:rPr>
          <w:rFonts w:ascii="Georgia" w:hAnsi="Georgia" w:cs="SBL Hebrew" w:eastAsia="Georgia"/>
          <w:b w:val="0"/>
          <w:i/>
          <w:color w:val="1A1A1A"/>
          <w:sz w:val="22"/>
        </w:rPr>
        <w:t>Yerushalayim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יְרוּשָׁלַיִם</w:t>
      </w:r>
      <w:r>
        <w:rPr>
          <w:rFonts w:ascii="Georgia" w:hAnsi="Georgia" w:cs="SBL Hebrew" w:eastAsia="Georgia"/>
          <w:b w:val="0"/>
          <w:i w:val="0"/>
          <w:color w:val="1A1A1A"/>
          <w:sz w:val="22"/>
        </w:rPr>
        <w:t xml:space="preserve">) today the ideal has returned: neighborhoods light in glass </w:t>
      </w:r>
      <w:r>
        <w:rPr>
          <w:rFonts w:ascii="Georgia" w:hAnsi="Georgia" w:cs="SBL Hebrew" w:eastAsia="Georgia"/>
          <w:b w:val="0"/>
          <w:i/>
          <w:color w:val="1A1A1A"/>
          <w:sz w:val="22"/>
        </w:rPr>
        <w:t>menorah</w:t>
      </w:r>
      <w:r>
        <w:rPr>
          <w:rFonts w:ascii="Georgia" w:hAnsi="Georgia" w:cs="SBL Hebrew" w:eastAsia="Georgia"/>
          <w:b w:val="0"/>
          <w:i w:val="0"/>
          <w:color w:val="1A1A1A"/>
          <w:sz w:val="22"/>
        </w:rPr>
        <w:t xml:space="preserve"> boxes at the entrances to their courtyards, </w:t>
      </w:r>
      <w:r>
        <w:rPr>
          <w:rFonts w:ascii="Georgia" w:hAnsi="Georgia" w:cs="SBL Hebrew" w:eastAsia="Georgia"/>
          <w:b w:val="0"/>
          <w:i/>
          <w:color w:val="1A1A1A"/>
          <w:sz w:val="22"/>
        </w:rPr>
        <w:t>k’tikkun</w:t>
      </w:r>
      <w:r>
        <w:rPr>
          <w:rFonts w:ascii="Georgia" w:hAnsi="Georgia" w:cs="SBL Hebrew" w:eastAsia="Georgia"/>
          <w:b w:val="0"/>
          <w:i w:val="0"/>
          <w:color w:val="1A1A1A"/>
          <w:sz w:val="22"/>
        </w:rPr>
        <w:t xml:space="preserve">. In the diaspora the window remains the norm. Whether this constitutes a permanent </w:t>
      </w:r>
      <w:r>
        <w:rPr>
          <w:rFonts w:ascii="Georgia" w:hAnsi="Georgia" w:cs="SBL Hebrew" w:eastAsia="Georgia"/>
          <w:b w:val="0"/>
          <w:i/>
          <w:color w:val="1A1A1A"/>
          <w:sz w:val="22"/>
        </w:rPr>
        <w:t>l’chatchilah</w:t>
      </w:r>
      <w:r>
        <w:rPr>
          <w:rFonts w:ascii="Georgia" w:hAnsi="Georgia" w:cs="SBL Hebrew" w:eastAsia="Georgia"/>
          <w:b w:val="0"/>
          <w:i w:val="0"/>
          <w:color w:val="1A1A1A"/>
          <w:sz w:val="22"/>
        </w:rPr>
        <w:t xml:space="preserve"> or a </w:t>
      </w:r>
      <w:r>
        <w:rPr>
          <w:rFonts w:ascii="Georgia" w:hAnsi="Georgia" w:cs="SBL Hebrew" w:eastAsia="Georgia"/>
          <w:b w:val="0"/>
          <w:i/>
          <w:color w:val="1A1A1A"/>
          <w:sz w:val="22"/>
        </w:rPr>
        <w:t>b’di’eved</w:t>
      </w:r>
      <w:r>
        <w:rPr>
          <w:rFonts w:ascii="Georgia" w:hAnsi="Georgia" w:cs="SBL Hebrew" w:eastAsia="Georgia"/>
          <w:b w:val="0"/>
          <w:i w:val="0"/>
          <w:color w:val="1A1A1A"/>
          <w:sz w:val="22"/>
        </w:rPr>
        <w:t xml:space="preserve"> that persists on inertia is a live halakhic question; what is not disputed is that the practice preserves in miniature the same discretion that shaped the </w:t>
      </w:r>
      <w:r>
        <w:rPr>
          <w:rFonts w:ascii="Georgia" w:hAnsi="Georgia" w:cs="SBL Hebrew" w:eastAsia="Georgia"/>
          <w:b w:val="0"/>
          <w:i/>
          <w:color w:val="1A1A1A"/>
          <w:sz w:val="22"/>
        </w:rPr>
        <w:t>Mishnah</w:t>
      </w:r>
      <w:r>
        <w:rPr>
          <w:rFonts w:ascii="Georgia" w:hAnsi="Georgia" w:cs="SBL Hebrew" w:eastAsia="Georgia"/>
          <w:b w:val="0"/>
          <w:i w:val="0"/>
          <w:color w:val="1A1A1A"/>
          <w:sz w:val="22"/>
        </w:rPr>
        <w:t>’s silence — a discretion born of the moment when celebrating openly would have provoked those who knew exactly what was being celebrated.</w:t>
      </w:r>
    </w:p>
    <w:p>
      <w:pPr>
        <w:spacing w:before="360" w:after="80"/>
        <w:pBdr>
          <w:bottom w:val="single" w:sz="6" w:space="2" w:color="b8860b"/>
        </w:pBdr>
      </w:pPr>
      <w:r>
        <w:rPr>
          <w:rFonts w:ascii="Georgia" w:hAnsi="Georgia" w:cs="SBL Hebrew" w:eastAsia="Georgia"/>
          <w:b w:val="0"/>
          <w:i w:val="0"/>
          <w:color w:val="1E3A8A"/>
          <w:sz w:val="26"/>
          <w:smallCaps w:val="1"/>
        </w:rPr>
        <w:t>IX. Sefer HaMaccabim and the Yiddish Bridge</w:t>
      </w:r>
    </w:p>
    <w:p>
      <w:pPr>
        <w:spacing w:before="0" w:after="120" w:line="324" w:lineRule="auto"/>
      </w:pPr>
      <w:r>
        <w:rPr>
          <w:rFonts w:ascii="Georgia" w:hAnsi="Georgia" w:cs="SBL Hebrew" w:eastAsia="Georgia"/>
          <w:b w:val="0"/>
          <w:i w:val="0"/>
          <w:color w:val="1A1A1A"/>
          <w:sz w:val="22"/>
        </w:rPr>
        <w:t xml:space="preserve">The question of </w:t>
      </w:r>
      <w:r>
        <w:rPr>
          <w:rFonts w:ascii="Georgia" w:hAnsi="Georgia" w:cs="SBL Hebrew" w:eastAsia="Georgia"/>
          <w:b w:val="0"/>
          <w:i/>
          <w:color w:val="1A1A1A"/>
          <w:sz w:val="22"/>
        </w:rPr>
        <w:t>sifrei chitzonim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סִפְרֵי חִיצוֹנִים</w:t>
      </w:r>
      <w:r>
        <w:rPr>
          <w:rFonts w:ascii="Georgia" w:hAnsi="Georgia" w:cs="SBL Hebrew" w:eastAsia="Georgia"/>
          <w:b w:val="0"/>
          <w:i w:val="0"/>
          <w:color w:val="1A1A1A"/>
          <w:sz w:val="22"/>
        </w:rPr>
        <w:t xml:space="preserve">) —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גְּמָרָא</w:t>
      </w:r>
      <w:r>
        <w:rPr>
          <w:rFonts w:ascii="Georgia" w:hAnsi="Georgia" w:cs="SBL Hebrew" w:eastAsia="Georgia"/>
          <w:b w:val="0"/>
          <w:i w:val="0"/>
          <w:color w:val="1A1A1A"/>
          <w:sz w:val="22"/>
        </w:rPr>
        <w:t xml:space="preserve">)’s prohibition against learning “outside books” — has been raised more than once against the practice of consulting </w:t>
      </w:r>
      <w:r>
        <w:rPr>
          <w:rFonts w:ascii="Georgia" w:hAnsi="Georgia" w:cs="SBL Hebrew" w:eastAsia="Georgia"/>
          <w:b w:val="0"/>
          <w:i/>
          <w:color w:val="1A1A1A"/>
          <w:sz w:val="22"/>
        </w:rPr>
        <w:t>Sefer HaMaccabim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סֵפֶר הַמַּכַּבִּים</w:t>
      </w:r>
      <w:r>
        <w:rPr>
          <w:rFonts w:ascii="Georgia" w:hAnsi="Georgia" w:cs="SBL Hebrew" w:eastAsia="Georgia"/>
          <w:b w:val="0"/>
          <w:i w:val="0"/>
          <w:color w:val="1A1A1A"/>
          <w:sz w:val="22"/>
        </w:rPr>
        <w:t xml:space="preserve">). The prohibition is serious and the concern for it is well-founded, yet the historical record shows that a chain of the most mainstream </w:t>
      </w:r>
      <w:r>
        <w:rPr>
          <w:rFonts w:ascii="Georgia" w:hAnsi="Georgia" w:cs="SBL Hebrew" w:eastAsia="Georgia"/>
          <w:b w:val="0"/>
          <w:i/>
          <w:color w:val="1A1A1A"/>
          <w:sz w:val="22"/>
        </w:rPr>
        <w:t>poskim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פּוֹסְקִים</w:t>
      </w:r>
      <w:r>
        <w:rPr>
          <w:rFonts w:ascii="Georgia" w:hAnsi="Georgia" w:cs="SBL Hebrew" w:eastAsia="Georgia"/>
          <w:b w:val="0"/>
          <w:i w:val="0"/>
          <w:color w:val="1A1A1A"/>
          <w:sz w:val="22"/>
        </w:rPr>
        <w:t xml:space="preserve">) — the </w:t>
      </w:r>
      <w:r>
        <w:rPr>
          <w:rFonts w:ascii="Georgia" w:hAnsi="Georgia" w:cs="SBL Hebrew" w:eastAsia="Georgia"/>
          <w:b w:val="0"/>
          <w:i/>
          <w:color w:val="1A1A1A"/>
          <w:sz w:val="22"/>
        </w:rPr>
        <w:t>Tosfos Yom Tov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תּוֹסְפוֹת יוֹם טוֹב</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Aruch HaShulchan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עָרוּךְ הַשֻּׁלְחָן</w:t>
      </w:r>
      <w:r>
        <w:rPr>
          <w:rFonts w:ascii="Georgia" w:hAnsi="Georgia" w:cs="SBL Hebrew" w:eastAsia="Georgia"/>
          <w:b w:val="0"/>
          <w:i w:val="0"/>
          <w:color w:val="1A1A1A"/>
          <w:sz w:val="22"/>
        </w:rPr>
        <w:t xml:space="preserve">), and a long line of Lithuanian and Galician </w:t>
      </w:r>
      <w:r>
        <w:rPr>
          <w:rFonts w:ascii="Georgia" w:hAnsi="Georgia" w:cs="SBL Hebrew" w:eastAsia="Georgia"/>
          <w:b w:val="0"/>
          <w:i/>
          <w:color w:val="1A1A1A"/>
          <w:sz w:val="22"/>
        </w:rPr>
        <w:t>acharonim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אַחֲרוֹנִים</w:t>
      </w:r>
      <w:r>
        <w:rPr>
          <w:rFonts w:ascii="Georgia" w:hAnsi="Georgia" w:cs="SBL Hebrew" w:eastAsia="Georgia"/>
          <w:b w:val="0"/>
          <w:i w:val="0"/>
          <w:color w:val="1A1A1A"/>
          <w:sz w:val="22"/>
        </w:rPr>
        <w:t xml:space="preserve">) from the eighteenth century onward — cite </w:t>
      </w:r>
      <w:r>
        <w:rPr>
          <w:rFonts w:ascii="Georgia" w:hAnsi="Georgia" w:cs="SBL Hebrew" w:eastAsia="Georgia"/>
          <w:b w:val="0"/>
          <w:i/>
          <w:color w:val="1A1A1A"/>
          <w:sz w:val="22"/>
        </w:rPr>
        <w:t>Sefer HaMaccabim</w:t>
      </w:r>
      <w:r>
        <w:rPr>
          <w:rFonts w:ascii="Georgia" w:hAnsi="Georgia" w:cs="SBL Hebrew" w:eastAsia="Georgia"/>
          <w:b w:val="0"/>
          <w:i w:val="0"/>
          <w:color w:val="1A1A1A"/>
          <w:sz w:val="22"/>
        </w:rPr>
        <w:t xml:space="preserve"> by name in their halakhic writings.</w:t>
      </w:r>
    </w:p>
    <w:p>
      <w:pPr>
        <w:spacing w:before="0" w:after="120" w:line="324" w:lineRule="auto"/>
      </w:pPr>
      <w:r>
        <w:rPr>
          <w:rFonts w:ascii="Georgia" w:hAnsi="Georgia" w:cs="SBL Hebrew" w:eastAsia="Georgia"/>
          <w:b w:val="0"/>
          <w:i w:val="0"/>
          <w:color w:val="1A1A1A"/>
          <w:sz w:val="22"/>
        </w:rPr>
        <w:t xml:space="preserve">The mechanism by which they could do so has only recently been reconstructed. The original Hebrew of </w:t>
      </w:r>
      <w:r>
        <w:rPr>
          <w:rFonts w:ascii="Georgia" w:hAnsi="Georgia" w:cs="SBL Hebrew" w:eastAsia="Georgia"/>
          <w:b w:val="0"/>
          <w:i/>
          <w:color w:val="1A1A1A"/>
          <w:sz w:val="22"/>
        </w:rPr>
        <w:t>Sefer HaMaccabim</w:t>
      </w:r>
      <w:r>
        <w:rPr>
          <w:rFonts w:ascii="Georgia" w:hAnsi="Georgia" w:cs="SBL Hebrew" w:eastAsia="Georgia"/>
          <w:b w:val="0"/>
          <w:i w:val="0"/>
          <w:color w:val="1A1A1A"/>
          <w:sz w:val="22"/>
        </w:rPr>
        <w:t xml:space="preserve"> was lost; only the Greek translation, preserved in Christian Bibles, survived antiquity. The Engelman edition of </w:t>
      </w:r>
      <w:r>
        <w:rPr>
          <w:rFonts w:ascii="Georgia" w:hAnsi="Georgia" w:cs="SBL Hebrew" w:eastAsia="Georgia"/>
          <w:b w:val="0"/>
          <w:i/>
          <w:color w:val="1A1A1A"/>
          <w:sz w:val="22"/>
        </w:rPr>
        <w:t>Sefer HaMaccabim I</w:t>
      </w:r>
      <w:r>
        <w:rPr>
          <w:rFonts w:ascii="Georgia" w:hAnsi="Georgia" w:cs="SBL Hebrew" w:eastAsia="Georgia"/>
          <w:b w:val="0"/>
          <w:i w:val="0"/>
          <w:color w:val="1A1A1A"/>
          <w:sz w:val="22"/>
        </w:rPr>
        <w:t xml:space="preserve"> (2018) and </w:t>
      </w:r>
      <w:r>
        <w:rPr>
          <w:rFonts w:ascii="Georgia" w:hAnsi="Georgia" w:cs="SBL Hebrew" w:eastAsia="Georgia"/>
          <w:b w:val="0"/>
          <w:i/>
          <w:color w:val="1A1A1A"/>
          <w:sz w:val="22"/>
        </w:rPr>
        <w:t>Sefer HaMaccabim II</w:t>
      </w:r>
      <w:r>
        <w:rPr>
          <w:rFonts w:ascii="Georgia" w:hAnsi="Georgia" w:cs="SBL Hebrew" w:eastAsia="Georgia"/>
          <w:b w:val="0"/>
          <w:i w:val="0"/>
          <w:color w:val="1A1A1A"/>
          <w:sz w:val="22"/>
        </w:rPr>
        <w:t xml:space="preserve"> (late 2024),</w:t>
      </w:r>
      <w:r>
        <w:rPr>
          <w:rFonts w:ascii="Georgia" w:hAnsi="Georgia" w:cs="SBL Hebrew" w:eastAsia="Georgia"/>
          <w:color w:val="B8860B"/>
          <w:sz w:val="16"/>
          <w:vertAlign w:val="superscript"/>
        </w:rPr>
        <w:t>[26]</w:t>
      </w:r>
      <w:r>
        <w:rPr>
          <w:rFonts w:ascii="Georgia" w:hAnsi="Georgia" w:cs="SBL Hebrew" w:eastAsia="Georgia"/>
          <w:b w:val="0"/>
          <w:i w:val="0"/>
          <w:color w:val="1A1A1A"/>
          <w:sz w:val="22"/>
        </w:rPr>
        <w:t xml:space="preserve"> in its introductory apparatus, traces the survival of the text into the Ashkenazic halakhic world through an eighteenth-century Yiddish translation of the work, now itself preserved in only a handful of copies. It was the Yiddish version, or its intermediate Hebrew back-translations, that supplied the citations found in the </w:t>
      </w:r>
      <w:r>
        <w:rPr>
          <w:rFonts w:ascii="Georgia" w:hAnsi="Georgia" w:cs="SBL Hebrew" w:eastAsia="Georgia"/>
          <w:b w:val="0"/>
          <w:i/>
          <w:color w:val="1A1A1A"/>
          <w:sz w:val="22"/>
        </w:rPr>
        <w:t>Tosfos Yom Tov</w:t>
      </w:r>
      <w:r>
        <w:rPr>
          <w:rFonts w:ascii="Georgia" w:hAnsi="Georgia" w:cs="SBL Hebrew" w:eastAsia="Georgia"/>
          <w:b w:val="0"/>
          <w:i w:val="0"/>
          <w:color w:val="1A1A1A"/>
          <w:sz w:val="22"/>
        </w:rPr>
        <w:t xml:space="preserve"> and his successors. That a chain of mainstream </w:t>
      </w:r>
      <w:r>
        <w:rPr>
          <w:rFonts w:ascii="Georgia" w:hAnsi="Georgia" w:cs="SBL Hebrew" w:eastAsia="Georgia"/>
          <w:b w:val="0"/>
          <w:i/>
          <w:color w:val="1A1A1A"/>
          <w:sz w:val="22"/>
        </w:rPr>
        <w:t>poskim</w:t>
      </w:r>
      <w:r>
        <w:rPr>
          <w:rFonts w:ascii="Georgia" w:hAnsi="Georgia" w:cs="SBL Hebrew" w:eastAsia="Georgia"/>
          <w:b w:val="0"/>
          <w:i w:val="0"/>
          <w:color w:val="1A1A1A"/>
          <w:sz w:val="22"/>
        </w:rPr>
        <w:t xml:space="preserve"> found the work acceptable is itself evidence for its permissibility — not as canonical </w:t>
      </w:r>
      <w:r>
        <w:rPr>
          <w:rFonts w:ascii="Georgia" w:hAnsi="Georgia" w:cs="SBL Hebrew" w:eastAsia="Georgia"/>
          <w:b w:val="0"/>
          <w:i/>
          <w:color w:val="1A1A1A"/>
          <w:sz w:val="22"/>
        </w:rPr>
        <w:t>Torah she’b’al peh</w:t>
      </w:r>
      <w:r>
        <w:rPr>
          <w:rFonts w:ascii="Georgia" w:hAnsi="Georgia" w:cs="SBL Hebrew" w:eastAsia="Georgia"/>
          <w:b w:val="0"/>
          <w:i w:val="0"/>
          <w:color w:val="1A1A1A"/>
          <w:sz w:val="22"/>
        </w:rPr>
        <w:t>, but as a historical source that may be consulted where it clarifies the substance of the tradition.</w:t>
      </w:r>
    </w:p>
    <w:p>
      <w:pPr>
        <w:spacing w:before="360" w:after="80"/>
        <w:pBdr>
          <w:bottom w:val="single" w:sz="6" w:space="2" w:color="b8860b"/>
        </w:pBdr>
      </w:pPr>
      <w:r>
        <w:rPr>
          <w:rFonts w:ascii="Georgia" w:hAnsi="Georgia" w:cs="SBL Hebrew" w:eastAsia="Georgia"/>
          <w:b w:val="0"/>
          <w:i w:val="0"/>
          <w:color w:val="1E3A8A"/>
          <w:sz w:val="26"/>
          <w:smallCaps w:val="1"/>
        </w:rPr>
        <w:t>X. The Sixth Answer: The Remez of the Chenvani</w:t>
      </w:r>
    </w:p>
    <w:p>
      <w:pPr>
        <w:spacing w:before="240" w:after="40"/>
      </w:pPr>
      <w:r>
        <w:rPr>
          <w:rFonts w:ascii="Georgia" w:hAnsi="Georgia" w:cs="SBL Hebrew" w:eastAsia="Georgia"/>
          <w:b w:val="0"/>
          <w:i/>
          <w:color w:val="B8860B"/>
          <w:sz w:val="23"/>
        </w:rPr>
        <w:t>Mattisyahu ben Yochanan: A Question of Identity</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Al HaNissim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עַל הַנִּסִּים</w:t>
      </w:r>
      <w:r>
        <w:rPr>
          <w:rFonts w:ascii="Georgia" w:hAnsi="Georgia" w:cs="SBL Hebrew" w:eastAsia="Georgia"/>
          <w:b w:val="0"/>
          <w:i w:val="0"/>
          <w:color w:val="1A1A1A"/>
          <w:sz w:val="22"/>
        </w:rPr>
        <w:t xml:space="preserve">) that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כְּלַל יִשְׂרָאֵל</w:t>
      </w:r>
      <w:r>
        <w:rPr>
          <w:rFonts w:ascii="Georgia" w:hAnsi="Georgia" w:cs="SBL Hebrew" w:eastAsia="Georgia"/>
          <w:b w:val="0"/>
          <w:i w:val="0"/>
          <w:color w:val="1A1A1A"/>
          <w:sz w:val="22"/>
        </w:rPr>
        <w:t xml:space="preserve">) recites each day of Chanukah names </w:t>
      </w:r>
      <w:r>
        <w:rPr>
          <w:rFonts w:ascii="Georgia" w:hAnsi="Georgia" w:cs="SBL Hebrew" w:eastAsia="Georgia"/>
          <w:b w:val="0"/>
          <w:i/>
          <w:color w:val="1A1A1A"/>
          <w:sz w:val="22"/>
        </w:rPr>
        <w:t>Mattisyahu ben Yochanan Kohen Gadol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מַתִּתְיָהוּ בֶּן יוֹחָנָן כֹּהֵן גָּדוֹל</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Bnei Yissaschar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בְּנֵי יִשָּׂשכָר</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[27]</w:t>
      </w:r>
      <w:r>
        <w:rPr>
          <w:rFonts w:ascii="Georgia" w:hAnsi="Georgia" w:cs="SBL Hebrew" w:eastAsia="Georgia"/>
          <w:b w:val="0"/>
          <w:i w:val="0"/>
          <w:color w:val="1A1A1A"/>
          <w:sz w:val="22"/>
        </w:rPr>
        <w:t xml:space="preserve"> raises a difficulty.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גְּמָרָא</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בְּרָכוֹת</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[28]</w:t>
      </w:r>
      <w:r>
        <w:rPr>
          <w:rFonts w:ascii="Georgia" w:hAnsi="Georgia" w:cs="SBL Hebrew" w:eastAsia="Georgia"/>
          <w:b w:val="0"/>
          <w:i w:val="0"/>
          <w:color w:val="1A1A1A"/>
          <w:sz w:val="22"/>
        </w:rPr>
        <w:t xml:space="preserve"> records that </w:t>
      </w:r>
      <w:r>
        <w:rPr>
          <w:rFonts w:ascii="Georgia" w:hAnsi="Georgia" w:cs="SBL Hebrew" w:eastAsia="Georgia"/>
          <w:b w:val="0"/>
          <w:i/>
          <w:color w:val="1A1A1A"/>
          <w:sz w:val="22"/>
        </w:rPr>
        <w:t>Yochanan Kohen Gadol</w:t>
      </w:r>
      <w:r>
        <w:rPr>
          <w:rFonts w:ascii="Georgia" w:hAnsi="Georgia" w:cs="SBL Hebrew" w:eastAsia="Georgia"/>
          <w:b w:val="0"/>
          <w:i w:val="0"/>
          <w:color w:val="1A1A1A"/>
          <w:sz w:val="22"/>
        </w:rPr>
        <w:t xml:space="preserve"> served in the </w:t>
      </w:r>
      <w:r>
        <w:rPr>
          <w:rFonts w:ascii="Georgia" w:hAnsi="Georgia" w:cs="SBL Hebrew" w:eastAsia="Georgia"/>
          <w:b w:val="0"/>
          <w:i/>
          <w:color w:val="1A1A1A"/>
          <w:sz w:val="22"/>
        </w:rPr>
        <w:t>Kehunah Gedolah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כְּהֻנָּה גְדוֹלָה</w:t>
      </w:r>
      <w:r>
        <w:rPr>
          <w:rFonts w:ascii="Georgia" w:hAnsi="Georgia" w:cs="SBL Hebrew" w:eastAsia="Georgia"/>
          <w:b w:val="0"/>
          <w:i w:val="0"/>
          <w:color w:val="1A1A1A"/>
          <w:sz w:val="22"/>
        </w:rPr>
        <w:t xml:space="preserve">) for eighty years and at the end of his life turned </w:t>
      </w:r>
      <w:r>
        <w:rPr>
          <w:rFonts w:ascii="Georgia" w:hAnsi="Georgia" w:cs="SBL Hebrew" w:eastAsia="Georgia"/>
          <w:b w:val="0"/>
          <w:i/>
          <w:color w:val="1A1A1A"/>
          <w:sz w:val="22"/>
        </w:rPr>
        <w:t>Tzeduki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צְדוּקִי</w:t>
      </w:r>
      <w:r>
        <w:rPr>
          <w:rFonts w:ascii="Georgia" w:hAnsi="Georgia" w:cs="SBL Hebrew" w:eastAsia="Georgia"/>
          <w:b w:val="0"/>
          <w:i w:val="0"/>
          <w:color w:val="1A1A1A"/>
          <w:sz w:val="22"/>
        </w:rPr>
        <w:t xml:space="preserve">). If </w:t>
      </w:r>
      <w:r>
        <w:rPr>
          <w:rFonts w:ascii="Georgia" w:hAnsi="Georgia" w:cs="SBL Hebrew" w:eastAsia="Georgia"/>
          <w:b w:val="0"/>
          <w:i/>
          <w:color w:val="1A1A1A"/>
          <w:sz w:val="22"/>
        </w:rPr>
        <w:t>Mattisyahu</w:t>
      </w:r>
      <w:r>
        <w:rPr>
          <w:rFonts w:ascii="Georgia" w:hAnsi="Georgia" w:cs="SBL Hebrew" w:eastAsia="Georgia"/>
          <w:b w:val="0"/>
          <w:i w:val="0"/>
          <w:color w:val="1A1A1A"/>
          <w:sz w:val="22"/>
        </w:rPr>
        <w:t xml:space="preserve">’s father was this same </w:t>
      </w:r>
      <w:r>
        <w:rPr>
          <w:rFonts w:ascii="Georgia" w:hAnsi="Georgia" w:cs="SBL Hebrew" w:eastAsia="Georgia"/>
          <w:b w:val="0"/>
          <w:i/>
          <w:color w:val="1A1A1A"/>
          <w:sz w:val="22"/>
        </w:rPr>
        <w:t>Yochanan</w:t>
      </w:r>
      <w:r>
        <w:rPr>
          <w:rFonts w:ascii="Georgia" w:hAnsi="Georgia" w:cs="SBL Hebrew" w:eastAsia="Georgia"/>
          <w:b w:val="0"/>
          <w:i w:val="0"/>
          <w:color w:val="1A1A1A"/>
          <w:sz w:val="22"/>
        </w:rPr>
        <w:t xml:space="preserve"> — the one who fell to </w:t>
      </w:r>
      <w:r>
        <w:rPr>
          <w:rFonts w:ascii="Georgia" w:hAnsi="Georgia" w:cs="SBL Hebrew" w:eastAsia="Georgia"/>
          <w:b w:val="0"/>
          <w:i/>
          <w:color w:val="1A1A1A"/>
          <w:sz w:val="22"/>
        </w:rPr>
        <w:t>Tzedukiyus</w:t>
      </w:r>
      <w:r>
        <w:rPr>
          <w:rFonts w:ascii="Georgia" w:hAnsi="Georgia" w:cs="SBL Hebrew" w:eastAsia="Georgia"/>
          <w:b w:val="0"/>
          <w:i w:val="0"/>
          <w:color w:val="1A1A1A"/>
          <w:sz w:val="22"/>
        </w:rPr>
        <w:t xml:space="preserve"> in the closing chapter of his life — why mention him at all in the sacred liturgy of Chanukah? Why not simply say </w:t>
      </w:r>
      <w:r>
        <w:rPr>
          <w:rFonts w:ascii="Georgia" w:hAnsi="Georgia" w:cs="SBL Hebrew" w:eastAsia="Georgia"/>
          <w:b w:val="0"/>
          <w:i/>
          <w:color w:val="1A1A1A"/>
          <w:sz w:val="22"/>
        </w:rPr>
        <w:t>“Mattisyahu Kohen Gadol”</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Historically, it is possible that the two are not the same </w:t>
      </w:r>
      <w:r>
        <w:rPr>
          <w:rFonts w:ascii="Georgia" w:hAnsi="Georgia" w:cs="SBL Hebrew" w:eastAsia="Georgia"/>
          <w:b w:val="0"/>
          <w:i/>
          <w:color w:val="1A1A1A"/>
          <w:sz w:val="22"/>
        </w:rPr>
        <w:t>Yochanan</w:t>
      </w:r>
      <w:r>
        <w:rPr>
          <w:rFonts w:ascii="Georgia" w:hAnsi="Georgia" w:cs="SBL Hebrew" w:eastAsia="Georgia"/>
          <w:b w:val="0"/>
          <w:i w:val="0"/>
          <w:color w:val="1A1A1A"/>
          <w:sz w:val="22"/>
        </w:rPr>
        <w:t xml:space="preserve">. Chronologically the identification is difficult and modern historians have generally distinguished them. The </w:t>
      </w:r>
      <w:r>
        <w:rPr>
          <w:rFonts w:ascii="Georgia" w:hAnsi="Georgia" w:cs="SBL Hebrew" w:eastAsia="Georgia"/>
          <w:b w:val="0"/>
          <w:i/>
          <w:color w:val="1A1A1A"/>
          <w:sz w:val="22"/>
        </w:rPr>
        <w:t>Bnei Yissaschar</w:t>
      </w:r>
      <w:r>
        <w:rPr>
          <w:rFonts w:ascii="Georgia" w:hAnsi="Georgia" w:cs="SBL Hebrew" w:eastAsia="Georgia"/>
          <w:b w:val="0"/>
          <w:i w:val="0"/>
          <w:color w:val="1A1A1A"/>
          <w:sz w:val="22"/>
        </w:rPr>
        <w:t xml:space="preserve"> nevertheless takes as his working assumption that they are one and the same, and accordingly develops several answers to his own difficulty. The most beautiful of these answers is the </w:t>
      </w:r>
      <w:r>
        <w:rPr>
          <w:rFonts w:ascii="Georgia" w:hAnsi="Georgia" w:cs="SBL Hebrew" w:eastAsia="Georgia"/>
          <w:b w:val="0"/>
          <w:i/>
          <w:color w:val="1A1A1A"/>
          <w:sz w:val="22"/>
        </w:rPr>
        <w:t>remez</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רֶמֶז</w:t>
      </w:r>
      <w:r>
        <w:rPr>
          <w:rFonts w:ascii="Georgia" w:hAnsi="Georgia" w:cs="SBL Hebrew" w:eastAsia="Georgia"/>
          <w:b w:val="0"/>
          <w:i w:val="0"/>
          <w:color w:val="1A1A1A"/>
          <w:sz w:val="22"/>
        </w:rPr>
        <w:t>) that follows.</w:t>
      </w:r>
    </w:p>
    <w:p>
      <w:pPr>
        <w:spacing w:before="240" w:after="40"/>
      </w:pPr>
      <w:r>
        <w:rPr>
          <w:rFonts w:ascii="Georgia" w:hAnsi="Georgia" w:cs="SBL Hebrew" w:eastAsia="Georgia"/>
          <w:b w:val="0"/>
          <w:i/>
          <w:color w:val="B8860B"/>
          <w:sz w:val="23"/>
        </w:rPr>
        <w:t>Eight Mentions in Shas</w:t>
      </w:r>
    </w:p>
    <w:p>
      <w:pPr>
        <w:spacing w:before="0" w:after="120" w:line="324" w:lineRule="auto"/>
      </w:pPr>
      <w:r>
        <w:rPr>
          <w:rFonts w:ascii="Georgia" w:hAnsi="Georgia" w:cs="SBL Hebrew" w:eastAsia="Georgia"/>
          <w:b w:val="0"/>
          <w:i w:val="0"/>
          <w:color w:val="1A1A1A"/>
          <w:sz w:val="22"/>
        </w:rPr>
        <w:t xml:space="preserve">The word </w:t>
      </w:r>
      <w:r>
        <w:rPr>
          <w:rFonts w:ascii="Georgia" w:hAnsi="Georgia" w:cs="SBL Hebrew" w:eastAsia="Georgia"/>
          <w:b w:val="0"/>
          <w:i/>
          <w:color w:val="1A1A1A"/>
          <w:sz w:val="22"/>
        </w:rPr>
        <w:t>Chanukah</w:t>
      </w:r>
      <w:r>
        <w:rPr>
          <w:rFonts w:ascii="Georgia" w:hAnsi="Georgia" w:cs="SBL Hebrew" w:eastAsia="Georgia"/>
          <w:b w:val="0"/>
          <w:i w:val="0"/>
          <w:color w:val="1A1A1A"/>
          <w:sz w:val="22"/>
        </w:rPr>
        <w:t xml:space="preserve"> appears in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מִשְׁנָה</w:t>
      </w:r>
      <w:r>
        <w:rPr>
          <w:rFonts w:ascii="Georgia" w:hAnsi="Georgia" w:cs="SBL Hebrew" w:eastAsia="Georgia"/>
          <w:b w:val="0"/>
          <w:i w:val="0"/>
          <w:color w:val="1A1A1A"/>
          <w:sz w:val="22"/>
        </w:rPr>
        <w:t xml:space="preserve">) — despite the absence of a tractate bearing its name — some seven times, with an additional appearance of the term </w:t>
      </w:r>
      <w:r>
        <w:rPr>
          <w:rFonts w:ascii="Georgia" w:hAnsi="Georgia" w:cs="SBL Hebrew" w:eastAsia="Georgia"/>
          <w:b w:val="0"/>
          <w:i/>
          <w:color w:val="1A1A1A"/>
          <w:sz w:val="22"/>
        </w:rPr>
        <w:t>Chashmonai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חַשְׁמוֹנַאי</w:t>
      </w:r>
      <w:r>
        <w:rPr>
          <w:rFonts w:ascii="Georgia" w:hAnsi="Georgia" w:cs="SBL Hebrew" w:eastAsia="Georgia"/>
          <w:b w:val="0"/>
          <w:i w:val="0"/>
          <w:color w:val="1A1A1A"/>
          <w:sz w:val="22"/>
        </w:rPr>
        <w:t>). The count is eight — corresponding, as is traditional to notice, to the eight days of the festival.</w:t>
      </w:r>
      <w:r>
        <w:rPr>
          <w:rFonts w:ascii="Georgia" w:hAnsi="Georgia" w:cs="SBL Hebrew" w:eastAsia="Georgia"/>
          <w:color w:val="B8860B"/>
          <w:sz w:val="16"/>
          <w:vertAlign w:val="superscript"/>
        </w:rPr>
        <w:t>[29]</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מִשְׁנָה</w:t>
      </w:r>
      <w:r>
        <w:rPr>
          <w:rFonts w:ascii="Georgia" w:hAnsi="Georgia" w:cs="SBL Hebrew" w:eastAsia="Georgia"/>
          <w:b w:val="0"/>
          <w:i w:val="0"/>
          <w:color w:val="1A1A1A"/>
          <w:sz w:val="22"/>
        </w:rPr>
        <w:t xml:space="preserve">) that concerns this study is one of these eight: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at the end of </w:t>
      </w:r>
      <w:r>
        <w:rPr>
          <w:rFonts w:ascii="Georgia" w:hAnsi="Georgia" w:cs="SBL Hebrew" w:eastAsia="Georgia"/>
          <w:b w:val="0"/>
          <w:i/>
          <w:color w:val="1A1A1A"/>
          <w:sz w:val="22"/>
        </w:rPr>
        <w:t>perek HaKonis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פֶּרֶק הַכּוֹנֵס</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Bava Kama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בָּבָא קַמָּא</w:t>
      </w:r>
      <w:r>
        <w:rPr>
          <w:rFonts w:ascii="Georgia" w:hAnsi="Georgia" w:cs="SBL Hebrew" w:eastAsia="Georgia"/>
          <w:b w:val="0"/>
          <w:i w:val="0"/>
          <w:color w:val="1A1A1A"/>
          <w:sz w:val="22"/>
        </w:rPr>
        <w:t>).</w:t>
      </w:r>
      <w:r>
        <w:rPr>
          <w:rFonts w:ascii="Georgia" w:hAnsi="Georgia" w:cs="SBL Hebrew" w:eastAsia="Georgia"/>
          <w:color w:val="B8860B"/>
          <w:sz w:val="16"/>
          <w:vertAlign w:val="superscript"/>
        </w:rPr>
        <w:t>[30]</w:t>
      </w:r>
    </w:p>
    <w:p>
      <w:pPr>
        <w:spacing w:before="240" w:after="40"/>
      </w:pPr>
      <w:r>
        <w:rPr>
          <w:rFonts w:ascii="Georgia" w:hAnsi="Georgia" w:cs="SBL Hebrew" w:eastAsia="Georgia"/>
          <w:b w:val="0"/>
          <w:i/>
          <w:color w:val="B8860B"/>
          <w:sz w:val="23"/>
        </w:rPr>
        <w:t>The Mishnah of the Camel and the Storekeeper</w:t>
      </w:r>
    </w:p>
    <w:p>
      <w:pPr>
        <w:spacing w:before="0" w:after="120" w:line="324" w:lineRule="auto"/>
      </w:pPr>
      <w:r>
        <w:rPr>
          <w:rFonts w:ascii="Georgia" w:hAnsi="Georgia" w:cs="SBL Hebrew" w:eastAsia="Georgia"/>
          <w:b w:val="0"/>
          <w:i w:val="0"/>
          <w:color w:val="1A1A1A"/>
          <w:sz w:val="22"/>
        </w:rPr>
        <w:t xml:space="preserve">A man drives a camel laden with </w:t>
      </w:r>
      <w:r>
        <w:rPr>
          <w:rFonts w:ascii="Georgia" w:hAnsi="Georgia" w:cs="SBL Hebrew" w:eastAsia="Georgia"/>
          <w:b w:val="0"/>
          <w:i/>
          <w:color w:val="1A1A1A"/>
          <w:sz w:val="22"/>
        </w:rPr>
        <w:t>pishtan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פִּשְׁתָּן</w:t>
      </w:r>
      <w:r>
        <w:rPr>
          <w:rFonts w:ascii="Georgia" w:hAnsi="Georgia" w:cs="SBL Hebrew" w:eastAsia="Georgia"/>
          <w:b w:val="0"/>
          <w:i w:val="0"/>
          <w:color w:val="1A1A1A"/>
          <w:sz w:val="22"/>
        </w:rPr>
        <w:t xml:space="preserve">), flax, through the </w:t>
      </w:r>
      <w:r>
        <w:rPr>
          <w:rFonts w:ascii="Georgia" w:hAnsi="Georgia" w:cs="SBL Hebrew" w:eastAsia="Georgia"/>
          <w:b w:val="0"/>
          <w:i/>
          <w:color w:val="1A1A1A"/>
          <w:sz w:val="22"/>
        </w:rPr>
        <w:t>reshus ha’rabbim</w:t>
      </w:r>
      <w:r>
        <w:rPr>
          <w:rFonts w:ascii="Georgia" w:hAnsi="Georgia" w:cs="SBL Hebrew" w:eastAsia="Georgia"/>
          <w:b w:val="0"/>
          <w:i w:val="0"/>
          <w:color w:val="1A1A1A"/>
          <w:sz w:val="22"/>
        </w:rPr>
        <w:t xml:space="preserve">. A </w:t>
      </w:r>
      <w:r>
        <w:rPr>
          <w:rFonts w:ascii="Georgia" w:hAnsi="Georgia" w:cs="SBL Hebrew" w:eastAsia="Georgia"/>
          <w:b w:val="0"/>
          <w:i/>
          <w:color w:val="1A1A1A"/>
          <w:sz w:val="22"/>
        </w:rPr>
        <w:t>chenvani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חֶנְוָנִי</w:t>
      </w:r>
      <w:r>
        <w:rPr>
          <w:rFonts w:ascii="Georgia" w:hAnsi="Georgia" w:cs="SBL Hebrew" w:eastAsia="Georgia"/>
          <w:b w:val="0"/>
          <w:i w:val="0"/>
          <w:color w:val="1A1A1A"/>
          <w:sz w:val="22"/>
        </w:rPr>
        <w:t>) — a shopkeeper — has arranged his wares on the stoop of his store, with a candle burning to illuminate them. The overflowing flax catches fire from the candle; the camel is engulfed; the store burns. Who bears the loss?</w:t>
      </w:r>
    </w:p>
    <w:p>
      <w:pPr>
        <w:spacing w:before="240" w:after="40"/>
      </w:pPr>
      <w:r>
        <w:rPr>
          <w:rFonts w:ascii="Georgia" w:hAnsi="Georgia" w:cs="SBL Hebrew" w:eastAsia="Georgia"/>
          <w:b w:val="0"/>
          <w:i/>
          <w:color w:val="B8860B"/>
          <w:sz w:val="23"/>
        </w:rPr>
        <w:t>The Bircas HaShalom’s Remez</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Bircas HaShalom</w:t>
      </w:r>
      <w:r>
        <w:rPr>
          <w:rFonts w:ascii="Georgia" w:hAnsi="Georgia" w:cs="SBL Hebrew" w:eastAsia="Georgia"/>
          <w:color w:val="B8860B"/>
          <w:sz w:val="16"/>
          <w:vertAlign w:val="superscript"/>
        </w:rPr>
        <w:t>[31]</w:t>
      </w:r>
      <w:r>
        <w:rPr>
          <w:rFonts w:ascii="Georgia" w:hAnsi="Georgia" w:cs="SBL Hebrew" w:eastAsia="Georgia"/>
          <w:b w:val="0"/>
          <w:i w:val="0"/>
          <w:color w:val="1A1A1A"/>
          <w:sz w:val="22"/>
        </w:rPr>
        <w:t xml:space="preserve"> — a </w:t>
      </w:r>
      <w:r>
        <w:rPr>
          <w:rFonts w:ascii="Georgia" w:hAnsi="Georgia" w:cs="SBL Hebrew" w:eastAsia="Georgia"/>
          <w:b w:val="0"/>
          <w:i/>
          <w:color w:val="1A1A1A"/>
          <w:sz w:val="22"/>
        </w:rPr>
        <w:t>sefer</w:t>
      </w:r>
      <w:r>
        <w:rPr>
          <w:rFonts w:ascii="Georgia" w:hAnsi="Georgia" w:cs="SBL Hebrew" w:eastAsia="Georgia"/>
          <w:b w:val="0"/>
          <w:i w:val="0"/>
          <w:color w:val="1A1A1A"/>
          <w:sz w:val="22"/>
        </w:rPr>
        <w:t xml:space="preserve"> of a </w:t>
      </w:r>
      <w:r>
        <w:rPr>
          <w:rFonts w:ascii="Georgia" w:hAnsi="Georgia" w:cs="SBL Hebrew" w:eastAsia="Georgia"/>
          <w:b w:val="0"/>
          <w:i/>
          <w:color w:val="1A1A1A"/>
          <w:sz w:val="22"/>
        </w:rPr>
        <w:t>Chassidishe tzaddik</w:t>
      </w:r>
      <w:r>
        <w:rPr>
          <w:rFonts w:ascii="Georgia" w:hAnsi="Georgia" w:cs="SBL Hebrew" w:eastAsia="Georgia"/>
          <w:b w:val="0"/>
          <w:i w:val="0"/>
          <w:color w:val="1A1A1A"/>
          <w:sz w:val="22"/>
        </w:rPr>
        <w:t xml:space="preserve"> of the generation after the </w:t>
      </w:r>
      <w:r>
        <w:rPr>
          <w:rFonts w:ascii="Georgia" w:hAnsi="Georgia" w:cs="SBL Hebrew" w:eastAsia="Georgia"/>
          <w:b w:val="0"/>
          <w:i/>
          <w:color w:val="1A1A1A"/>
          <w:sz w:val="22"/>
        </w:rPr>
        <w:t>Baal Shem Tov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בַּעַל שֵׁם טוֹב</w:t>
      </w:r>
      <w:r>
        <w:rPr>
          <w:rFonts w:ascii="Georgia" w:hAnsi="Georgia" w:cs="SBL Hebrew" w:eastAsia="Georgia"/>
          <w:b w:val="0"/>
          <w:i w:val="0"/>
          <w:color w:val="1A1A1A"/>
          <w:sz w:val="22"/>
        </w:rPr>
        <w:t xml:space="preserve">), deep, elevated, and little known — reads this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as a coded testimony to </w:t>
      </w:r>
      <w:r>
        <w:rPr>
          <w:rFonts w:ascii="Georgia" w:hAnsi="Georgia" w:cs="SBL Hebrew" w:eastAsia="Georgia"/>
          <w:b w:val="0"/>
          <w:i/>
          <w:color w:val="1A1A1A"/>
          <w:sz w:val="22"/>
        </w:rPr>
        <w:t>Yochanan Kohen Gadol</w:t>
      </w:r>
      <w:r>
        <w:rPr>
          <w:rFonts w:ascii="Georgia" w:hAnsi="Georgia" w:cs="SBL Hebrew" w:eastAsia="Georgia"/>
          <w:b w:val="0"/>
          <w:i w:val="0"/>
          <w:color w:val="1A1A1A"/>
          <w:sz w:val="22"/>
        </w:rPr>
        <w:t xml:space="preserve">’s fall and to the </w:t>
      </w:r>
      <w:r>
        <w:rPr>
          <w:rFonts w:ascii="Georgia" w:hAnsi="Georgia" w:cs="SBL Hebrew" w:eastAsia="Georgia"/>
          <w:b w:val="0"/>
          <w:i/>
          <w:color w:val="1A1A1A"/>
          <w:sz w:val="22"/>
        </w:rPr>
        <w:t>tikkun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תִּקּוּן</w:t>
      </w:r>
      <w:r>
        <w:rPr>
          <w:rFonts w:ascii="Georgia" w:hAnsi="Georgia" w:cs="SBL Hebrew" w:eastAsia="Georgia"/>
          <w:b w:val="0"/>
          <w:i w:val="0"/>
          <w:color w:val="1A1A1A"/>
          <w:sz w:val="22"/>
        </w:rPr>
        <w:t>) effected by his sons. The equation that opens the reading is precise:</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חֶנְוָנִי   =   יוֹחָנָן</w:t>
      </w:r>
      <w:r>
        <w:rPr>
          <w:rFonts w:ascii="Georgia" w:hAnsi="Georgia" w:cs="SBL Hebrew" w:eastAsia="Georgia"/>
          <w:b w:val="0"/>
          <w:i w:val="0"/>
          <w:color w:val="1A1A1A"/>
          <w:sz w:val="22"/>
        </w:rPr>
        <w:br/>
      </w:r>
      <w:r>
        <w:rPr>
          <w:rFonts w:ascii="Georgia" w:hAnsi="Georgia" w:cs="SBL Hebrew" w:eastAsia="Georgia"/>
          <w:b w:val="0"/>
          <w:i w:val="0"/>
          <w:color w:val="1A1A1A"/>
          <w:sz w:val="22"/>
        </w:rPr>
        <w:t xml:space="preserve">The letters of </w:t>
      </w:r>
      <w:r>
        <w:rPr>
          <w:rFonts w:ascii="Georgia" w:hAnsi="Georgia" w:cs="SBL Hebrew" w:eastAsia="Georgia"/>
          <w:b w:val="0"/>
          <w:i/>
          <w:color w:val="1A1A1A"/>
          <w:sz w:val="22"/>
        </w:rPr>
        <w:t>chenvani</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Yochanan</w:t>
      </w:r>
      <w:r>
        <w:rPr>
          <w:rFonts w:ascii="Georgia" w:hAnsi="Georgia" w:cs="SBL Hebrew" w:eastAsia="Georgia"/>
          <w:b w:val="0"/>
          <w:i w:val="0"/>
          <w:color w:val="1A1A1A"/>
          <w:sz w:val="22"/>
        </w:rPr>
        <w:t xml:space="preserve"> are the same.</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To see the </w:t>
      </w:r>
      <w:r>
        <w:rPr>
          <w:rFonts w:ascii="Georgia" w:hAnsi="Georgia" w:cs="SBL Hebrew" w:eastAsia="Georgia"/>
          <w:b w:val="0"/>
          <w:i/>
          <w:color w:val="1A1A1A"/>
          <w:sz w:val="22"/>
        </w:rPr>
        <w:t>drash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דְּרָשׁ</w:t>
      </w:r>
      <w:r>
        <w:rPr>
          <w:rFonts w:ascii="Georgia" w:hAnsi="Georgia" w:cs="SBL Hebrew" w:eastAsia="Georgia"/>
          <w:b w:val="0"/>
          <w:i w:val="0"/>
          <w:color w:val="1A1A1A"/>
          <w:sz w:val="22"/>
        </w:rPr>
        <w:t xml:space="preserve">), one must recall a second </w:t>
      </w:r>
      <w:r>
        <w:rPr>
          <w:rFonts w:ascii="Georgia" w:hAnsi="Georgia" w:cs="SBL Hebrew" w:eastAsia="Georgia"/>
          <w:b w:val="0"/>
          <w:i/>
          <w:color w:val="1A1A1A"/>
          <w:sz w:val="22"/>
        </w:rPr>
        <w:t>sugya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סוּגְיָא</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Yoma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יוֹמָא</w:t>
      </w:r>
      <w:r>
        <w:rPr>
          <w:rFonts w:ascii="Georgia" w:hAnsi="Georgia" w:cs="SBL Hebrew" w:eastAsia="Georgia"/>
          <w:b w:val="0"/>
          <w:i w:val="0"/>
          <w:color w:val="1A1A1A"/>
          <w:sz w:val="22"/>
        </w:rPr>
        <w:t>)</w:t>
      </w:r>
      <w:r>
        <w:rPr>
          <w:rFonts w:ascii="Georgia" w:hAnsi="Georgia" w:cs="SBL Hebrew" w:eastAsia="Georgia"/>
          <w:color w:val="B8860B"/>
          <w:sz w:val="16"/>
          <w:vertAlign w:val="superscript"/>
        </w:rPr>
        <w:t>[32]</w:t>
      </w:r>
      <w:r>
        <w:rPr>
          <w:rFonts w:ascii="Georgia" w:hAnsi="Georgia" w:cs="SBL Hebrew" w:eastAsia="Georgia"/>
          <w:b w:val="0"/>
          <w:i w:val="0"/>
          <w:color w:val="1A1A1A"/>
          <w:sz w:val="22"/>
        </w:rPr>
        <w:t xml:space="preserve"> records the first </w:t>
      </w:r>
      <w:r>
        <w:rPr>
          <w:rFonts w:ascii="Georgia" w:hAnsi="Georgia" w:cs="SBL Hebrew" w:eastAsia="Georgia"/>
          <w:b w:val="0"/>
          <w:i/>
          <w:color w:val="1A1A1A"/>
          <w:sz w:val="22"/>
        </w:rPr>
        <w:t>ma’aseh</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Tzedukim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צְדוּקִים</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Kohen Gadol</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Yom Kippur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יוֹם כִּפּוּר</w:t>
      </w:r>
      <w:r>
        <w:rPr>
          <w:rFonts w:ascii="Georgia" w:hAnsi="Georgia" w:cs="SBL Hebrew" w:eastAsia="Georgia"/>
          <w:b w:val="0"/>
          <w:i w:val="0"/>
          <w:color w:val="1A1A1A"/>
          <w:sz w:val="22"/>
        </w:rPr>
        <w:t xml:space="preserve">), before entering the </w:t>
      </w:r>
      <w:r>
        <w:rPr>
          <w:rFonts w:ascii="Georgia" w:hAnsi="Georgia" w:cs="SBL Hebrew" w:eastAsia="Georgia"/>
          <w:b w:val="0"/>
          <w:i/>
          <w:color w:val="1A1A1A"/>
          <w:sz w:val="22"/>
        </w:rPr>
        <w:t>Kodesh HaKodashim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קֹדֶשׁ הַקֳּדָשִׁים</w:t>
      </w:r>
      <w:r>
        <w:rPr>
          <w:rFonts w:ascii="Georgia" w:hAnsi="Georgia" w:cs="SBL Hebrew" w:eastAsia="Georgia"/>
          <w:b w:val="0"/>
          <w:i w:val="0"/>
          <w:color w:val="1A1A1A"/>
          <w:sz w:val="22"/>
        </w:rPr>
        <w:t xml:space="preserve">), must place the coals of the fire on the </w:t>
      </w:r>
      <w:r>
        <w:rPr>
          <w:rFonts w:ascii="Georgia" w:hAnsi="Georgia" w:cs="SBL Hebrew" w:eastAsia="Georgia"/>
          <w:b w:val="0"/>
          <w:i/>
          <w:color w:val="1A1A1A"/>
          <w:sz w:val="22"/>
        </w:rPr>
        <w:t>kaf</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כַּף</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ketores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קְטֹרֶת</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within</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Tzedukim</w:t>
      </w:r>
      <w:r>
        <w:rPr>
          <w:rFonts w:ascii="Georgia" w:hAnsi="Georgia" w:cs="SBL Hebrew" w:eastAsia="Georgia"/>
          <w:b w:val="0"/>
          <w:i w:val="0"/>
          <w:color w:val="1A1A1A"/>
          <w:sz w:val="22"/>
        </w:rPr>
        <w:t xml:space="preserve">, on the strength of a private </w:t>
      </w:r>
      <w:r>
        <w:rPr>
          <w:rFonts w:ascii="Georgia" w:hAnsi="Georgia" w:cs="SBL Hebrew" w:eastAsia="Georgia"/>
          <w:b w:val="0"/>
          <w:i/>
          <w:color w:val="1A1A1A"/>
          <w:sz w:val="22"/>
        </w:rPr>
        <w:t>drasha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דְּרָשָׁה</w:t>
      </w:r>
      <w:r>
        <w:rPr>
          <w:rFonts w:ascii="Georgia" w:hAnsi="Georgia" w:cs="SBL Hebrew" w:eastAsia="Georgia"/>
          <w:b w:val="0"/>
          <w:i w:val="0"/>
          <w:color w:val="1A1A1A"/>
          <w:sz w:val="22"/>
        </w:rPr>
        <w:t xml:space="preserve">), insisted that the fire be kindled </w:t>
      </w:r>
      <w:r>
        <w:rPr>
          <w:rFonts w:ascii="Georgia" w:hAnsi="Georgia" w:cs="SBL Hebrew" w:eastAsia="Georgia"/>
          <w:b w:val="0"/>
          <w:i/>
          <w:color w:val="1A1A1A"/>
          <w:sz w:val="22"/>
        </w:rPr>
        <w:t>outside</w:t>
      </w:r>
      <w:r>
        <w:rPr>
          <w:rFonts w:ascii="Georgia" w:hAnsi="Georgia" w:cs="SBL Hebrew" w:eastAsia="Georgia"/>
          <w:b w:val="0"/>
          <w:i w:val="0"/>
          <w:color w:val="1A1A1A"/>
          <w:sz w:val="22"/>
        </w:rPr>
        <w:t xml:space="preserve">, before the </w:t>
      </w:r>
      <w:r>
        <w:rPr>
          <w:rFonts w:ascii="Georgia" w:hAnsi="Georgia" w:cs="SBL Hebrew" w:eastAsia="Georgia"/>
          <w:b w:val="0"/>
          <w:i/>
          <w:color w:val="1A1A1A"/>
          <w:sz w:val="22"/>
        </w:rPr>
        <w:t>Kohen Gadol</w:t>
      </w:r>
      <w:r>
        <w:rPr>
          <w:rFonts w:ascii="Georgia" w:hAnsi="Georgia" w:cs="SBL Hebrew" w:eastAsia="Georgia"/>
          <w:b w:val="0"/>
          <w:i w:val="0"/>
          <w:color w:val="1A1A1A"/>
          <w:sz w:val="22"/>
        </w:rPr>
        <w:t xml:space="preserve"> entered. The first </w:t>
      </w:r>
      <w:r>
        <w:rPr>
          <w:rFonts w:ascii="Georgia" w:hAnsi="Georgia" w:cs="SBL Hebrew" w:eastAsia="Georgia"/>
          <w:b w:val="0"/>
          <w:i/>
          <w:color w:val="1A1A1A"/>
          <w:sz w:val="22"/>
        </w:rPr>
        <w:t>Kohen Gadol</w:t>
      </w:r>
      <w:r>
        <w:rPr>
          <w:rFonts w:ascii="Georgia" w:hAnsi="Georgia" w:cs="SBL Hebrew" w:eastAsia="Georgia"/>
          <w:b w:val="0"/>
          <w:i w:val="0"/>
          <w:color w:val="1A1A1A"/>
          <w:sz w:val="22"/>
        </w:rPr>
        <w:t xml:space="preserve"> to accede to their reading was </w:t>
      </w:r>
      <w:r>
        <w:rPr>
          <w:rFonts w:ascii="Georgia" w:hAnsi="Georgia" w:cs="SBL Hebrew" w:eastAsia="Georgia"/>
          <w:b w:val="0"/>
          <w:i/>
          <w:color w:val="1A1A1A"/>
          <w:sz w:val="22"/>
        </w:rPr>
        <w:t>Yochanan Kohen Gadol</w:t>
      </w:r>
      <w:r>
        <w:rPr>
          <w:rFonts w:ascii="Georgia" w:hAnsi="Georgia" w:cs="SBL Hebrew" w:eastAsia="Georgia"/>
          <w:b w:val="0"/>
          <w:i w:val="0"/>
          <w:color w:val="1A1A1A"/>
          <w:sz w:val="22"/>
        </w:rPr>
        <w:t xml:space="preserve">, in the closing chapter of his eighty-year service; his acquiescence gave the </w:t>
      </w:r>
      <w:r>
        <w:rPr>
          <w:rFonts w:ascii="Georgia" w:hAnsi="Georgia" w:cs="SBL Hebrew" w:eastAsia="Georgia"/>
          <w:b w:val="0"/>
          <w:i/>
          <w:color w:val="1A1A1A"/>
          <w:sz w:val="22"/>
        </w:rPr>
        <w:t>Tzedukim</w:t>
      </w:r>
      <w:r>
        <w:rPr>
          <w:rFonts w:ascii="Georgia" w:hAnsi="Georgia" w:cs="SBL Hebrew" w:eastAsia="Georgia"/>
          <w:b w:val="0"/>
          <w:i w:val="0"/>
          <w:color w:val="1A1A1A"/>
          <w:sz w:val="22"/>
        </w:rPr>
        <w:t xml:space="preserve"> their first great public triumph.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pronounces its verdict: </w:t>
      </w:r>
      <w:r>
        <w:rPr>
          <w:rFonts w:ascii="Georgia" w:hAnsi="Georgia" w:cs="SBL Hebrew" w:eastAsia="Georgia"/>
          <w:b w:val="0"/>
          <w:i/>
          <w:color w:val="1A1A1A"/>
          <w:sz w:val="22"/>
        </w:rPr>
        <w:t>chayav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חַיָּב</w:t>
      </w:r>
      <w:r>
        <w:rPr>
          <w:rFonts w:ascii="Georgia" w:hAnsi="Georgia" w:cs="SBL Hebrew" w:eastAsia="Georgia"/>
          <w:b w:val="0"/>
          <w:i w:val="0"/>
          <w:color w:val="1A1A1A"/>
          <w:sz w:val="22"/>
        </w:rPr>
        <w:t xml:space="preserve">). Anyone who performs the </w:t>
      </w:r>
      <w:r>
        <w:rPr>
          <w:rFonts w:ascii="Georgia" w:hAnsi="Georgia" w:cs="SBL Hebrew" w:eastAsia="Georgia"/>
          <w:b w:val="0"/>
          <w:i/>
          <w:color w:val="1A1A1A"/>
          <w:sz w:val="22"/>
        </w:rPr>
        <w:t>avodah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עֲבוֹדָה</w:t>
      </w:r>
      <w:r>
        <w:rPr>
          <w:rFonts w:ascii="Georgia" w:hAnsi="Georgia" w:cs="SBL Hebrew" w:eastAsia="Georgia"/>
          <w:b w:val="0"/>
          <w:i w:val="0"/>
          <w:color w:val="1A1A1A"/>
          <w:sz w:val="22"/>
        </w:rPr>
        <w:t>) in this manner is liable.</w:t>
      </w:r>
    </w:p>
    <w:p>
      <w:pPr>
        <w:spacing w:before="0" w:after="120" w:line="324" w:lineRule="auto"/>
      </w:pPr>
      <w:r>
        <w:rPr>
          <w:rFonts w:ascii="Georgia" w:hAnsi="Georgia" w:cs="SBL Hebrew" w:eastAsia="Georgia"/>
          <w:b w:val="0"/>
          <w:i w:val="0"/>
          <w:color w:val="1A1A1A"/>
          <w:sz w:val="22"/>
        </w:rPr>
        <w:t xml:space="preserve">Now the two </w:t>
      </w:r>
      <w:r>
        <w:rPr>
          <w:rFonts w:ascii="Georgia" w:hAnsi="Georgia" w:cs="SBL Hebrew" w:eastAsia="Georgia"/>
          <w:b w:val="0"/>
          <w:i/>
          <w:color w:val="1A1A1A"/>
          <w:sz w:val="22"/>
        </w:rPr>
        <w:t>sugyos</w:t>
      </w:r>
      <w:r>
        <w:rPr>
          <w:rFonts w:ascii="Georgia" w:hAnsi="Georgia" w:cs="SBL Hebrew" w:eastAsia="Georgia"/>
          <w:b w:val="0"/>
          <w:i w:val="0"/>
          <w:color w:val="1A1A1A"/>
          <w:sz w:val="22"/>
        </w:rPr>
        <w:t xml:space="preserve"> may be laid side by side. </w:t>
      </w:r>
      <w:r>
        <w:rPr>
          <w:rFonts w:ascii="Georgia" w:hAnsi="Georgia" w:cs="SBL Hebrew" w:eastAsia="Georgia"/>
          <w:b w:val="0"/>
          <w:i/>
          <w:color w:val="1A1A1A"/>
          <w:sz w:val="22"/>
        </w:rPr>
        <w:t>Yochanan</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cheit</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חֵטְא</w:t>
      </w:r>
      <w:r>
        <w:rPr>
          <w:rFonts w:ascii="Georgia" w:hAnsi="Georgia" w:cs="SBL Hebrew" w:eastAsia="Georgia"/>
          <w:b w:val="0"/>
          <w:i w:val="0"/>
          <w:color w:val="1A1A1A"/>
          <w:sz w:val="22"/>
        </w:rPr>
        <w:t xml:space="preserve">) was a fire placed </w:t>
      </w:r>
      <w:r>
        <w:rPr>
          <w:rFonts w:ascii="Georgia" w:hAnsi="Georgia" w:cs="SBL Hebrew" w:eastAsia="Georgia"/>
          <w:b w:val="0"/>
          <w:i/>
          <w:color w:val="1A1A1A"/>
          <w:sz w:val="22"/>
        </w:rPr>
        <w:t>outside</w:t>
      </w:r>
      <w:r>
        <w:rPr>
          <w:rFonts w:ascii="Georgia" w:hAnsi="Georgia" w:cs="SBL Hebrew" w:eastAsia="Georgia"/>
          <w:b w:val="0"/>
          <w:i w:val="0"/>
          <w:color w:val="1A1A1A"/>
          <w:sz w:val="22"/>
        </w:rPr>
        <w:t xml:space="preserve"> where the </w:t>
      </w:r>
      <w:r>
        <w:rPr>
          <w:rFonts w:ascii="Georgia" w:hAnsi="Georgia" w:cs="SBL Hebrew" w:eastAsia="Georgia"/>
          <w:b w:val="0"/>
          <w:i/>
          <w:color w:val="1A1A1A"/>
          <w:sz w:val="22"/>
        </w:rPr>
        <w:t>halakhah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הֲלָכָה</w:t>
      </w:r>
      <w:r>
        <w:rPr>
          <w:rFonts w:ascii="Georgia" w:hAnsi="Georgia" w:cs="SBL Hebrew" w:eastAsia="Georgia"/>
          <w:b w:val="0"/>
          <w:i w:val="0"/>
          <w:color w:val="1A1A1A"/>
          <w:sz w:val="22"/>
        </w:rPr>
        <w:t xml:space="preserve">) required it to be </w:t>
      </w:r>
      <w:r>
        <w:rPr>
          <w:rFonts w:ascii="Georgia" w:hAnsi="Georgia" w:cs="SBL Hebrew" w:eastAsia="Georgia"/>
          <w:b w:val="0"/>
          <w:i/>
          <w:color w:val="1A1A1A"/>
          <w:sz w:val="22"/>
        </w:rPr>
        <w:t>inside</w:t>
      </w:r>
      <w:r>
        <w:rPr>
          <w:rFonts w:ascii="Georgia" w:hAnsi="Georgia" w:cs="SBL Hebrew" w:eastAsia="Georgia"/>
          <w:b w:val="0"/>
          <w:i w:val="0"/>
          <w:color w:val="1A1A1A"/>
          <w:sz w:val="22"/>
        </w:rPr>
        <w:t xml:space="preserve">. His descendants — the </w:t>
      </w:r>
      <w:r>
        <w:rPr>
          <w:rFonts w:ascii="Georgia" w:hAnsi="Georgia" w:cs="SBL Hebrew" w:eastAsia="Georgia"/>
          <w:b w:val="0"/>
          <w:i/>
          <w:color w:val="1A1A1A"/>
          <w:sz w:val="22"/>
        </w:rPr>
        <w:t>Chashmonaim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חַשְׁמוֹנָאִים</w:t>
      </w:r>
      <w:r>
        <w:rPr>
          <w:rFonts w:ascii="Georgia" w:hAnsi="Georgia" w:cs="SBL Hebrew" w:eastAsia="Georgia"/>
          <w:b w:val="0"/>
          <w:i w:val="0"/>
          <w:color w:val="1A1A1A"/>
          <w:sz w:val="22"/>
        </w:rPr>
        <w:t xml:space="preserve">) — enacted a </w:t>
      </w:r>
      <w:r>
        <w:rPr>
          <w:rFonts w:ascii="Georgia" w:hAnsi="Georgia" w:cs="SBL Hebrew" w:eastAsia="Georgia"/>
          <w:b w:val="0"/>
          <w:i/>
          <w:color w:val="1A1A1A"/>
          <w:sz w:val="22"/>
        </w:rPr>
        <w:t>takanah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תַּקָּנָה</w:t>
      </w:r>
      <w:r>
        <w:rPr>
          <w:rFonts w:ascii="Georgia" w:hAnsi="Georgia" w:cs="SBL Hebrew" w:eastAsia="Georgia"/>
          <w:b w:val="0"/>
          <w:i w:val="0"/>
          <w:color w:val="1A1A1A"/>
          <w:sz w:val="22"/>
        </w:rPr>
        <w:t xml:space="preserve">) that placed a fire </w:t>
      </w:r>
      <w:r>
        <w:rPr>
          <w:rFonts w:ascii="Georgia" w:hAnsi="Georgia" w:cs="SBL Hebrew" w:eastAsia="Georgia"/>
          <w:b w:val="0"/>
          <w:i/>
          <w:color w:val="1A1A1A"/>
          <w:sz w:val="22"/>
        </w:rPr>
        <w:t>outside</w:t>
      </w:r>
      <w:r>
        <w:rPr>
          <w:rFonts w:ascii="Georgia" w:hAnsi="Georgia" w:cs="SBL Hebrew" w:eastAsia="Georgia"/>
          <w:b w:val="0"/>
          <w:i w:val="0"/>
          <w:color w:val="1A1A1A"/>
          <w:sz w:val="22"/>
        </w:rPr>
        <w:t xml:space="preserve"> where earlier practice had known no such placement at all: the </w:t>
      </w:r>
      <w:r>
        <w:rPr>
          <w:rFonts w:ascii="Georgia" w:hAnsi="Georgia" w:cs="SBL Hebrew" w:eastAsia="Georgia"/>
          <w:b w:val="0"/>
          <w:i/>
          <w:color w:val="1A1A1A"/>
          <w:sz w:val="22"/>
        </w:rPr>
        <w:t>ner Chanukah</w:t>
      </w:r>
      <w:r>
        <w:rPr>
          <w:rFonts w:ascii="Georgia" w:hAnsi="Georgia" w:cs="SBL Hebrew" w:eastAsia="Georgia"/>
          <w:b w:val="0"/>
          <w:i w:val="0"/>
          <w:color w:val="1A1A1A"/>
          <w:sz w:val="22"/>
        </w:rPr>
        <w:t xml:space="preserve"> at the doorway, on the </w:t>
      </w:r>
      <w:r>
        <w:rPr>
          <w:rFonts w:ascii="Georgia" w:hAnsi="Georgia" w:cs="SBL Hebrew" w:eastAsia="Georgia"/>
          <w:b w:val="0"/>
          <w:i/>
          <w:color w:val="1A1A1A"/>
          <w:sz w:val="22"/>
        </w:rPr>
        <w:t>reshus ha’rabbim</w:t>
      </w:r>
      <w:r>
        <w:rPr>
          <w:rFonts w:ascii="Georgia" w:hAnsi="Georgia" w:cs="SBL Hebrew" w:eastAsia="Georgia"/>
          <w:b w:val="0"/>
          <w:i w:val="0"/>
          <w:color w:val="1A1A1A"/>
          <w:sz w:val="22"/>
        </w:rPr>
        <w:t xml:space="preserve">. On the surface the two acts appear to share the same posture; in halakhic substance they are opposites. The </w:t>
      </w:r>
      <w:r>
        <w:rPr>
          <w:rFonts w:ascii="Georgia" w:hAnsi="Georgia" w:cs="SBL Hebrew" w:eastAsia="Georgia"/>
          <w:b w:val="0"/>
          <w:i/>
          <w:color w:val="1A1A1A"/>
          <w:sz w:val="22"/>
        </w:rPr>
        <w:t>Tzedukim</w:t>
      </w:r>
      <w:r>
        <w:rPr>
          <w:rFonts w:ascii="Georgia" w:hAnsi="Georgia" w:cs="SBL Hebrew" w:eastAsia="Georgia"/>
          <w:b w:val="0"/>
          <w:i w:val="0"/>
          <w:color w:val="1A1A1A"/>
          <w:sz w:val="22"/>
        </w:rPr>
        <w:t xml:space="preserve">’s fire-outside was an assertion of private </w:t>
      </w:r>
      <w:r>
        <w:rPr>
          <w:rFonts w:ascii="Georgia" w:hAnsi="Georgia" w:cs="SBL Hebrew" w:eastAsia="Georgia"/>
          <w:b w:val="0"/>
          <w:i/>
          <w:color w:val="1A1A1A"/>
          <w:sz w:val="22"/>
        </w:rPr>
        <w:t>drasha</w:t>
      </w:r>
      <w:r>
        <w:rPr>
          <w:rFonts w:ascii="Georgia" w:hAnsi="Georgia" w:cs="SBL Hebrew" w:eastAsia="Georgia"/>
          <w:b w:val="0"/>
          <w:i w:val="0"/>
          <w:color w:val="1A1A1A"/>
          <w:sz w:val="22"/>
        </w:rPr>
        <w:t xml:space="preserve"> against the received tradition of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חֲזַ"ל</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Chashmonaim</w:t>
      </w:r>
      <w:r>
        <w:rPr>
          <w:rFonts w:ascii="Georgia" w:hAnsi="Georgia" w:cs="SBL Hebrew" w:eastAsia="Georgia"/>
          <w:b w:val="0"/>
          <w:i w:val="0"/>
          <w:color w:val="1A1A1A"/>
          <w:sz w:val="22"/>
        </w:rPr>
        <w:t xml:space="preserve">’s fire-outside was a </w:t>
      </w:r>
      <w:r>
        <w:rPr>
          <w:rFonts w:ascii="Georgia" w:hAnsi="Georgia" w:cs="SBL Hebrew" w:eastAsia="Georgia"/>
          <w:b w:val="0"/>
          <w:i/>
          <w:color w:val="1A1A1A"/>
          <w:sz w:val="22"/>
        </w:rPr>
        <w:t>gezerah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גְּזֵרָה</w:t>
      </w:r>
      <w:r>
        <w:rPr>
          <w:rFonts w:ascii="Georgia" w:hAnsi="Georgia" w:cs="SBL Hebrew" w:eastAsia="Georgia"/>
          <w:b w:val="0"/>
          <w:i w:val="0"/>
          <w:color w:val="1A1A1A"/>
          <w:sz w:val="22"/>
        </w:rPr>
        <w:t xml:space="preserve">) of the sages, publicly enacted in the </w:t>
      </w:r>
      <w:r>
        <w:rPr>
          <w:rFonts w:ascii="Georgia" w:hAnsi="Georgia" w:cs="SBL Hebrew" w:eastAsia="Georgia"/>
          <w:b w:val="0"/>
          <w:i/>
          <w:color w:val="1A1A1A"/>
          <w:sz w:val="22"/>
        </w:rPr>
        <w:t>reshus ha’rabbim</w:t>
      </w:r>
      <w:r>
        <w:rPr>
          <w:rFonts w:ascii="Georgia" w:hAnsi="Georgia" w:cs="SBL Hebrew" w:eastAsia="Georgia"/>
          <w:b w:val="0"/>
          <w:i w:val="0"/>
          <w:color w:val="1A1A1A"/>
          <w:sz w:val="22"/>
        </w:rPr>
        <w:t xml:space="preserve"> as the visible declaration of the very </w:t>
      </w:r>
      <w:r>
        <w:rPr>
          <w:rFonts w:ascii="Georgia" w:hAnsi="Georgia" w:cs="SBL Hebrew" w:eastAsia="Georgia"/>
          <w:b w:val="0"/>
          <w:i/>
          <w:color w:val="1A1A1A"/>
          <w:sz w:val="22"/>
        </w:rPr>
        <w:t>koach d’rabbanan</w:t>
      </w:r>
      <w:r>
        <w:rPr>
          <w:rFonts w:ascii="Georgia" w:hAnsi="Georgia" w:cs="SBL Hebrew" w:eastAsia="Georgia"/>
          <w:b w:val="0"/>
          <w:i w:val="0"/>
          <w:color w:val="1A1A1A"/>
          <w:sz w:val="22"/>
        </w:rPr>
        <w:t xml:space="preserve"> that the </w:t>
      </w:r>
      <w:r>
        <w:rPr>
          <w:rFonts w:ascii="Georgia" w:hAnsi="Georgia" w:cs="SBL Hebrew" w:eastAsia="Georgia"/>
          <w:b w:val="0"/>
          <w:i/>
          <w:color w:val="1A1A1A"/>
          <w:sz w:val="22"/>
        </w:rPr>
        <w:t>Tzedukim</w:t>
      </w:r>
      <w:r>
        <w:rPr>
          <w:rFonts w:ascii="Georgia" w:hAnsi="Georgia" w:cs="SBL Hebrew" w:eastAsia="Georgia"/>
          <w:b w:val="0"/>
          <w:i w:val="0"/>
          <w:color w:val="1A1A1A"/>
          <w:sz w:val="22"/>
        </w:rPr>
        <w:t xml:space="preserve"> had rejected. Where the grandfather’s outdoor fire had inaugurated the ascendancy of the sectarian challenge, the grandsons’ outdoor fire proclaimed the authority of </w:t>
      </w:r>
      <w:r>
        <w:rPr>
          <w:rFonts w:ascii="Georgia" w:hAnsi="Georgia" w:cs="SBL Hebrew" w:eastAsia="Georgia"/>
          <w:b w:val="0"/>
          <w:i/>
          <w:color w:val="1A1A1A"/>
          <w:sz w:val="22"/>
        </w:rPr>
        <w:t>Chazal</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To this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Bava Kama</w:t>
      </w:r>
      <w:r>
        <w:rPr>
          <w:rFonts w:ascii="Georgia" w:hAnsi="Georgia" w:cs="SBL Hebrew" w:eastAsia="Georgia"/>
          <w:b w:val="0"/>
          <w:i w:val="0"/>
          <w:color w:val="1A1A1A"/>
          <w:sz w:val="22"/>
        </w:rPr>
        <w:t xml:space="preserve"> speaks with a single word: </w:t>
      </w:r>
      <w:r>
        <w:rPr>
          <w:rFonts w:ascii="Georgia" w:hAnsi="Georgia" w:cs="SBL Hebrew" w:eastAsia="Georgia"/>
          <w:b w:val="0"/>
          <w:i/>
          <w:color w:val="1A1A1A"/>
          <w:sz w:val="22"/>
        </w:rPr>
        <w:t>patur</w:t>
      </w:r>
      <w:r>
        <w:rPr>
          <w:rFonts w:ascii="Georgia" w:hAnsi="Georgia" w:cs="SBL Hebrew" w:eastAsia="Georgia"/>
          <w:b w:val="0"/>
          <w:i w:val="0"/>
          <w:color w:val="1A1A1A"/>
          <w:sz w:val="22"/>
        </w:rPr>
        <w:t xml:space="preserve">. In its plain sense the term is a technical tort ruling — the camel-driver bears no liability. In the </w:t>
      </w:r>
      <w:r>
        <w:rPr>
          <w:rFonts w:ascii="Georgia" w:hAnsi="Georgia" w:cs="SBL Hebrew" w:eastAsia="Georgia"/>
          <w:b w:val="0"/>
          <w:i/>
          <w:color w:val="1A1A1A"/>
          <w:sz w:val="22"/>
        </w:rPr>
        <w:t>Bircas HaShalom</w:t>
      </w:r>
      <w:r>
        <w:rPr>
          <w:rFonts w:ascii="Georgia" w:hAnsi="Georgia" w:cs="SBL Hebrew" w:eastAsia="Georgia"/>
          <w:b w:val="0"/>
          <w:i w:val="0"/>
          <w:color w:val="1A1A1A"/>
          <w:sz w:val="22"/>
        </w:rPr>
        <w:t xml:space="preserve">’s reading it opens onto a deeper meaning. </w:t>
      </w:r>
      <w:r>
        <w:rPr>
          <w:rFonts w:ascii="Georgia" w:hAnsi="Georgia" w:cs="SBL Hebrew" w:eastAsia="Georgia"/>
          <w:b w:val="0"/>
          <w:i/>
          <w:color w:val="1A1A1A"/>
          <w:sz w:val="22"/>
        </w:rPr>
        <w:t>Yochanan</w:t>
      </w:r>
      <w:r>
        <w:rPr>
          <w:rFonts w:ascii="Georgia" w:hAnsi="Georgia" w:cs="SBL Hebrew" w:eastAsia="Georgia"/>
          <w:b w:val="0"/>
          <w:i w:val="0"/>
          <w:color w:val="1A1A1A"/>
          <w:sz w:val="22"/>
        </w:rPr>
        <w:t xml:space="preserve"> himself is </w:t>
      </w:r>
      <w:r>
        <w:rPr>
          <w:rFonts w:ascii="Georgia" w:hAnsi="Georgia" w:cs="SBL Hebrew" w:eastAsia="Georgia"/>
          <w:b w:val="0"/>
          <w:i/>
          <w:color w:val="1A1A1A"/>
          <w:sz w:val="22"/>
        </w:rPr>
        <w:t>patur</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cheit</w:t>
      </w:r>
      <w:r>
        <w:rPr>
          <w:rFonts w:ascii="Georgia" w:hAnsi="Georgia" w:cs="SBL Hebrew" w:eastAsia="Georgia"/>
          <w:b w:val="0"/>
          <w:i w:val="0"/>
          <w:color w:val="1A1A1A"/>
          <w:sz w:val="22"/>
        </w:rPr>
        <w:t xml:space="preserve"> of the grandfather has been redeemed by the </w:t>
      </w:r>
      <w:r>
        <w:rPr>
          <w:rFonts w:ascii="Georgia" w:hAnsi="Georgia" w:cs="SBL Hebrew" w:eastAsia="Georgia"/>
          <w:b w:val="0"/>
          <w:i/>
          <w:color w:val="1A1A1A"/>
          <w:sz w:val="22"/>
        </w:rPr>
        <w:t>tikkun</w:t>
      </w:r>
      <w:r>
        <w:rPr>
          <w:rFonts w:ascii="Georgia" w:hAnsi="Georgia" w:cs="SBL Hebrew" w:eastAsia="Georgia"/>
          <w:b w:val="0"/>
          <w:i w:val="0"/>
          <w:color w:val="1A1A1A"/>
          <w:sz w:val="22"/>
        </w:rPr>
        <w:t xml:space="preserve"> of the descendants; the outdoor fire that inaugurated the </w:t>
      </w:r>
      <w:r>
        <w:rPr>
          <w:rFonts w:ascii="Georgia" w:hAnsi="Georgia" w:cs="SBL Hebrew" w:eastAsia="Georgia"/>
          <w:b w:val="0"/>
          <w:i/>
          <w:color w:val="1A1A1A"/>
          <w:sz w:val="22"/>
        </w:rPr>
        <w:t>Tzedukim</w:t>
      </w:r>
      <w:r>
        <w:rPr>
          <w:rFonts w:ascii="Georgia" w:hAnsi="Georgia" w:cs="SBL Hebrew" w:eastAsia="Georgia"/>
          <w:b w:val="0"/>
          <w:i w:val="0"/>
          <w:color w:val="1A1A1A"/>
          <w:sz w:val="22"/>
        </w:rPr>
        <w:t xml:space="preserve">’s triumph has been answered by the outdoor fire that vindicates the </w:t>
      </w:r>
      <w:r>
        <w:rPr>
          <w:rFonts w:ascii="Georgia" w:hAnsi="Georgia" w:cs="SBL Hebrew" w:eastAsia="Georgia"/>
          <w:b w:val="0"/>
          <w:i/>
          <w:color w:val="1A1A1A"/>
          <w:sz w:val="22"/>
        </w:rPr>
        <w:t>koach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drash</w:t>
      </w:r>
      <w:r>
        <w:rPr>
          <w:rFonts w:ascii="Georgia" w:hAnsi="Georgia" w:cs="SBL Hebrew" w:eastAsia="Georgia"/>
          <w:b w:val="0"/>
          <w:i w:val="0"/>
          <w:color w:val="1A1A1A"/>
          <w:sz w:val="22"/>
        </w:rPr>
        <w:t xml:space="preserve"> reads a technical </w:t>
      </w:r>
      <w:r>
        <w:rPr>
          <w:rFonts w:ascii="Georgia" w:hAnsi="Georgia" w:cs="SBL Hebrew" w:eastAsia="Georgia"/>
          <w:b w:val="0"/>
          <w:i/>
          <w:color w:val="1A1A1A"/>
          <w:sz w:val="22"/>
        </w:rPr>
        <w:t>patur</w:t>
      </w:r>
      <w:r>
        <w:rPr>
          <w:rFonts w:ascii="Georgia" w:hAnsi="Georgia" w:cs="SBL Hebrew" w:eastAsia="Georgia"/>
          <w:b w:val="0"/>
          <w:i w:val="0"/>
          <w:color w:val="1A1A1A"/>
          <w:sz w:val="22"/>
        </w:rPr>
        <w:t xml:space="preserve"> into a theological absolution — a homiletical move whose textual anchor is the </w:t>
      </w:r>
      <w:r>
        <w:rPr>
          <w:rFonts w:ascii="Georgia" w:hAnsi="Georgia" w:cs="SBL Hebrew" w:eastAsia="Georgia"/>
          <w:b w:val="0"/>
          <w:i/>
          <w:color w:val="1A1A1A"/>
          <w:sz w:val="22"/>
        </w:rPr>
        <w:t>chenvani</w:t>
      </w:r>
      <w:r>
        <w:rPr>
          <w:rFonts w:ascii="Georgia" w:hAnsi="Georgia" w:cs="SBL Hebrew" w:eastAsia="Georgia"/>
          <w:b w:val="0"/>
          <w:i w:val="0"/>
          <w:color w:val="1A1A1A"/>
          <w:sz w:val="22"/>
        </w:rPr>
        <w:t xml:space="preserve">’s presence in the very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that adjudicates </w:t>
      </w:r>
      <w:r>
        <w:rPr>
          <w:rFonts w:ascii="Georgia" w:hAnsi="Georgia" w:cs="SBL Hebrew" w:eastAsia="Georgia"/>
          <w:b w:val="0"/>
          <w:i/>
          <w:color w:val="1A1A1A"/>
          <w:sz w:val="22"/>
        </w:rPr>
        <w:t>ner Chanukah</w:t>
      </w:r>
      <w:r>
        <w:rPr>
          <w:rFonts w:ascii="Georgia" w:hAnsi="Georgia" w:cs="SBL Hebrew" w:eastAsia="Georgia"/>
          <w:b w:val="0"/>
          <w:i w:val="0"/>
          <w:color w:val="1A1A1A"/>
          <w:sz w:val="22"/>
        </w:rPr>
        <w:t xml:space="preserve">. On this reading the </w:t>
      </w:r>
      <w:r>
        <w:rPr>
          <w:rFonts w:ascii="Georgia" w:hAnsi="Georgia" w:cs="SBL Hebrew" w:eastAsia="Georgia"/>
          <w:b w:val="0"/>
          <w:i/>
          <w:color w:val="1A1A1A"/>
          <w:sz w:val="22"/>
        </w:rPr>
        <w:t>Bnei Yissaschar</w:t>
      </w:r>
      <w:r>
        <w:rPr>
          <w:rFonts w:ascii="Georgia" w:hAnsi="Georgia" w:cs="SBL Hebrew" w:eastAsia="Georgia"/>
          <w:b w:val="0"/>
          <w:i w:val="0"/>
          <w:color w:val="1A1A1A"/>
          <w:sz w:val="22"/>
        </w:rPr>
        <w:t xml:space="preserve">’s difficulty resolves. </w:t>
      </w:r>
      <w:r>
        <w:rPr>
          <w:rFonts w:ascii="Georgia" w:hAnsi="Georgia" w:cs="SBL Hebrew" w:eastAsia="Georgia"/>
          <w:b w:val="0"/>
          <w:i/>
          <w:color w:val="1A1A1A"/>
          <w:sz w:val="22"/>
        </w:rPr>
        <w:t>Yochanan Kohen Gadol</w:t>
      </w:r>
      <w:r>
        <w:rPr>
          <w:rFonts w:ascii="Georgia" w:hAnsi="Georgia" w:cs="SBL Hebrew" w:eastAsia="Georgia"/>
          <w:b w:val="0"/>
          <w:i w:val="0"/>
          <w:color w:val="1A1A1A"/>
          <w:sz w:val="22"/>
        </w:rPr>
        <w:t xml:space="preserve"> may be named in the liturgy of Chanukah precisely because Chanukah itself is his rehabilitation; the mention of the father is inseparable from the memory of what the sons accomplished on his behalf.</w:t>
      </w:r>
    </w:p>
    <w:p>
      <w:pPr>
        <w:spacing w:before="360" w:after="80"/>
        <w:pBdr>
          <w:bottom w:val="single" w:sz="6" w:space="2" w:color="b8860b"/>
        </w:pBdr>
      </w:pPr>
      <w:r>
        <w:rPr>
          <w:rFonts w:ascii="Georgia" w:hAnsi="Georgia" w:cs="SBL Hebrew" w:eastAsia="Georgia"/>
          <w:b w:val="0"/>
          <w:i w:val="0"/>
          <w:color w:val="1E3A8A"/>
          <w:sz w:val="26"/>
          <w:smallCaps w:val="1"/>
        </w:rPr>
        <w:t>XI. Which Answers Stand?</w:t>
      </w:r>
    </w:p>
    <w:p>
      <w:pPr>
        <w:spacing w:before="0" w:after="120" w:line="324" w:lineRule="auto"/>
      </w:pPr>
      <w:r>
        <w:rPr>
          <w:rFonts w:ascii="Georgia" w:hAnsi="Georgia" w:cs="SBL Hebrew" w:eastAsia="Georgia"/>
          <w:b w:val="0"/>
          <w:i w:val="0"/>
          <w:color w:val="1A1A1A"/>
          <w:sz w:val="22"/>
        </w:rPr>
        <w:t>Six answers have been arrayed. It remains to ask which of them survive.</w:t>
      </w:r>
    </w:p>
    <w:p>
      <w:pPr>
        <w:spacing w:before="0" w:after="120" w:line="324" w:lineRule="auto"/>
      </w:pPr>
      <w:r>
        <w:rPr>
          <w:rFonts w:ascii="Georgia" w:hAnsi="Georgia" w:cs="SBL Hebrew" w:eastAsia="Georgia"/>
          <w:b w:val="0"/>
          <w:i w:val="0"/>
          <w:color w:val="1A1A1A"/>
          <w:sz w:val="22"/>
        </w:rPr>
        <w:t xml:space="preserve">The first answer — the </w:t>
      </w:r>
      <w:r>
        <w:rPr>
          <w:rFonts w:ascii="Georgia" w:hAnsi="Georgia" w:cs="SBL Hebrew" w:eastAsia="Georgia"/>
          <w:b w:val="0"/>
          <w:i/>
          <w:color w:val="1A1A1A"/>
          <w:sz w:val="22"/>
        </w:rPr>
        <w:t>Vilna Gaon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הַגְּרָ"א</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מְסוֹרָה</w:t>
      </w:r>
      <w:r>
        <w:rPr>
          <w:rFonts w:ascii="Georgia" w:hAnsi="Georgia" w:cs="SBL Hebrew" w:eastAsia="Georgia"/>
          <w:b w:val="0"/>
          <w:i w:val="0"/>
          <w:color w:val="1A1A1A"/>
          <w:sz w:val="22"/>
        </w:rPr>
        <w:t xml:space="preserve">) of a lost </w:t>
      </w:r>
      <w:r>
        <w:rPr>
          <w:rFonts w:ascii="Georgia" w:hAnsi="Georgia" w:cs="SBL Hebrew" w:eastAsia="Georgia"/>
          <w:b w:val="0"/>
          <w:i/>
          <w:color w:val="1A1A1A"/>
          <w:sz w:val="22"/>
        </w:rPr>
        <w:t>Maseches Chanukah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מַסֶּכֶת חֲנֻכָּה</w:t>
      </w:r>
      <w:r>
        <w:rPr>
          <w:rFonts w:ascii="Georgia" w:hAnsi="Georgia" w:cs="SBL Hebrew" w:eastAsia="Georgia"/>
          <w:b w:val="0"/>
          <w:i w:val="0"/>
          <w:color w:val="1A1A1A"/>
          <w:sz w:val="22"/>
        </w:rPr>
        <w:t xml:space="preserve">) — is best treated as an unresolved </w:t>
      </w:r>
      <w:r>
        <w:rPr>
          <w:rFonts w:ascii="Georgia" w:hAnsi="Georgia" w:cs="SBL Hebrew" w:eastAsia="Georgia"/>
          <w:b w:val="0"/>
          <w:i/>
          <w:color w:val="1A1A1A"/>
          <w:sz w:val="22"/>
        </w:rPr>
        <w:t>tzurech iyun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צָרִיךְ עִיּוּן</w:t>
      </w:r>
      <w:r>
        <w:rPr>
          <w:rFonts w:ascii="Georgia" w:hAnsi="Georgia" w:cs="SBL Hebrew" w:eastAsia="Georgia"/>
          <w:b w:val="0"/>
          <w:i w:val="0"/>
          <w:color w:val="1A1A1A"/>
          <w:sz w:val="22"/>
        </w:rPr>
        <w:t>). It rests on a chain of oral tradition that need not answer to ordinary evidentiary criteria, and the difficulty from the absence of cross-references is real without being decisive.</w:t>
      </w:r>
    </w:p>
    <w:p>
      <w:pPr>
        <w:spacing w:before="0" w:after="120" w:line="324" w:lineRule="auto"/>
      </w:pPr>
      <w:r>
        <w:rPr>
          <w:rFonts w:ascii="Georgia" w:hAnsi="Georgia" w:cs="SBL Hebrew" w:eastAsia="Georgia"/>
          <w:b w:val="0"/>
          <w:i w:val="0"/>
          <w:color w:val="1A1A1A"/>
          <w:sz w:val="22"/>
        </w:rPr>
        <w:t xml:space="preserve">The second answer — the reported </w:t>
      </w:r>
      <w:r>
        <w:rPr>
          <w:rFonts w:ascii="Georgia" w:hAnsi="Georgia" w:cs="SBL Hebrew" w:eastAsia="Georgia"/>
          <w:b w:val="0"/>
          <w:i/>
          <w:color w:val="1A1A1A"/>
          <w:sz w:val="22"/>
        </w:rPr>
        <w:t>Chasam Sofer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חֲתַם סוֹפֵר</w:t>
      </w:r>
      <w:r>
        <w:rPr>
          <w:rFonts w:ascii="Georgia" w:hAnsi="Georgia" w:cs="SBL Hebrew" w:eastAsia="Georgia"/>
          <w:b w:val="0"/>
          <w:i w:val="0"/>
          <w:color w:val="1A1A1A"/>
          <w:sz w:val="22"/>
        </w:rPr>
        <w:t xml:space="preserve">)’s vendetta — falls with its premise when the </w:t>
      </w:r>
      <w:r>
        <w:rPr>
          <w:rFonts w:ascii="Georgia" w:hAnsi="Georgia" w:cs="SBL Hebrew" w:eastAsia="Georgia"/>
          <w:b w:val="0"/>
          <w:i/>
          <w:color w:val="1A1A1A"/>
          <w:sz w:val="22"/>
        </w:rPr>
        <w:t>Sforno</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סְפוֹרְנוֹ</w:t>
      </w:r>
      <w:r>
        <w:rPr>
          <w:rFonts w:ascii="Georgia" w:hAnsi="Georgia" w:cs="SBL Hebrew" w:eastAsia="Georgia"/>
          <w:b w:val="0"/>
          <w:i w:val="0"/>
          <w:color w:val="1A1A1A"/>
          <w:sz w:val="22"/>
        </w:rPr>
        <w:t xml:space="preserve">)’s reading of </w:t>
      </w:r>
      <w:r>
        <w:rPr>
          <w:rFonts w:ascii="Georgia" w:hAnsi="Georgia" w:cs="SBL Hebrew" w:eastAsia="Georgia"/>
          <w:b w:val="0"/>
          <w:i/>
          <w:color w:val="1A1A1A"/>
          <w:sz w:val="22"/>
        </w:rPr>
        <w:t>“Lo yasur”</w:t>
      </w:r>
      <w:r>
        <w:rPr>
          <w:rFonts w:ascii="Georgia" w:hAnsi="Georgia" w:cs="SBL Hebrew" w:eastAsia="Georgia"/>
          <w:b w:val="0"/>
          <w:i w:val="0"/>
          <w:color w:val="1A1A1A"/>
          <w:sz w:val="22"/>
        </w:rPr>
        <w:t xml:space="preserve"> is accepted. On the </w:t>
      </w:r>
      <w:r>
        <w:rPr>
          <w:rFonts w:ascii="Georgia" w:hAnsi="Georgia" w:cs="SBL Hebrew" w:eastAsia="Georgia"/>
          <w:b w:val="0"/>
          <w:i/>
          <w:color w:val="1A1A1A"/>
          <w:sz w:val="22"/>
        </w:rPr>
        <w:t>Sforno</w:t>
      </w:r>
      <w:r>
        <w:rPr>
          <w:rFonts w:ascii="Georgia" w:hAnsi="Georgia" w:cs="SBL Hebrew" w:eastAsia="Georgia"/>
          <w:b w:val="0"/>
          <w:i w:val="0"/>
          <w:color w:val="1A1A1A"/>
          <w:sz w:val="22"/>
        </w:rPr>
        <w:t xml:space="preserve">’s account there was no </w:t>
      </w:r>
      <w:r>
        <w:rPr>
          <w:rFonts w:ascii="Georgia" w:hAnsi="Georgia" w:cs="SBL Hebrew" w:eastAsia="Georgia"/>
          <w:b w:val="0"/>
          <w:i/>
          <w:color w:val="1A1A1A"/>
          <w:sz w:val="22"/>
        </w:rPr>
        <w:t>cheit</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חֵטְא</w:t>
      </w:r>
      <w:r>
        <w:rPr>
          <w:rFonts w:ascii="Georgia" w:hAnsi="Georgia" w:cs="SBL Hebrew" w:eastAsia="Georgia"/>
          <w:b w:val="0"/>
          <w:i w:val="0"/>
          <w:color w:val="1A1A1A"/>
          <w:sz w:val="22"/>
        </w:rPr>
        <w:t xml:space="preserve">) for </w:t>
      </w:r>
      <w:r>
        <w:rPr>
          <w:rFonts w:ascii="Georgia" w:hAnsi="Georgia" w:cs="SBL Hebrew" w:eastAsia="Georgia"/>
          <w:b w:val="0"/>
          <w:i/>
          <w:color w:val="1A1A1A"/>
          <w:sz w:val="22"/>
        </w:rPr>
        <w:t>Rabbeinu HaKadosh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רַבֵּינוּ הַקָּדוֹשׁ</w:t>
      </w:r>
      <w:r>
        <w:rPr>
          <w:rFonts w:ascii="Georgia" w:hAnsi="Georgia" w:cs="SBL Hebrew" w:eastAsia="Georgia"/>
          <w:b w:val="0"/>
          <w:i w:val="0"/>
          <w:color w:val="1A1A1A"/>
          <w:sz w:val="22"/>
        </w:rPr>
        <w:t xml:space="preserve">) to hold against the </w:t>
      </w:r>
      <w:r>
        <w:rPr>
          <w:rFonts w:ascii="Georgia" w:hAnsi="Georgia" w:cs="SBL Hebrew" w:eastAsia="Georgia"/>
          <w:b w:val="0"/>
          <w:i/>
          <w:color w:val="1A1A1A"/>
          <w:sz w:val="22"/>
        </w:rPr>
        <w:t>Chashmonaim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חַשְׁמוֹנָאִים</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רַמְבַּ"ם</w:t>
      </w:r>
      <w:r>
        <w:rPr>
          <w:rFonts w:ascii="Georgia" w:hAnsi="Georgia" w:cs="SBL Hebrew" w:eastAsia="Georgia"/>
          <w:b w:val="0"/>
          <w:i w:val="0"/>
          <w:color w:val="1A1A1A"/>
          <w:sz w:val="22"/>
        </w:rPr>
        <w:t>)’s explicit praise of them confirms the direction.</w:t>
      </w:r>
    </w:p>
    <w:p>
      <w:pPr>
        <w:spacing w:before="0" w:after="120" w:line="324" w:lineRule="auto"/>
      </w:pPr>
      <w:r>
        <w:rPr>
          <w:rFonts w:ascii="Georgia" w:hAnsi="Georgia" w:cs="SBL Hebrew" w:eastAsia="Georgia"/>
          <w:b w:val="0"/>
          <w:i w:val="0"/>
          <w:color w:val="1A1A1A"/>
          <w:sz w:val="22"/>
        </w:rPr>
        <w:t xml:space="preserve">The third answer — the </w:t>
      </w:r>
      <w:r>
        <w:rPr>
          <w:rFonts w:ascii="Georgia" w:hAnsi="Georgia" w:cs="SBL Hebrew" w:eastAsia="Georgia"/>
          <w:b w:val="0"/>
          <w:i/>
          <w:color w:val="1A1A1A"/>
          <w:sz w:val="22"/>
        </w:rPr>
        <w:t>l’chadeish</w:t>
      </w:r>
      <w:r>
        <w:rPr>
          <w:rFonts w:ascii="Georgia" w:hAnsi="Georgia" w:cs="SBL Hebrew" w:eastAsia="Georgia"/>
          <w:b w:val="0"/>
          <w:i w:val="0"/>
          <w:color w:val="1A1A1A"/>
          <w:sz w:val="22"/>
        </w:rPr>
        <w:t xml:space="preserve"> principle — is genuine but partial. It explains why the composer of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מִשְׁנָה</w:t>
      </w:r>
      <w:r>
        <w:rPr>
          <w:rFonts w:ascii="Georgia" w:hAnsi="Georgia" w:cs="SBL Hebrew" w:eastAsia="Georgia"/>
          <w:b w:val="0"/>
          <w:i w:val="0"/>
          <w:color w:val="1A1A1A"/>
          <w:sz w:val="22"/>
        </w:rPr>
        <w:t>) could have refrained from a Chanukah tractate without any editorial cost; it does not by itself determine why he did so.</w:t>
      </w:r>
    </w:p>
    <w:p>
      <w:pPr>
        <w:spacing w:before="0" w:after="120" w:line="324" w:lineRule="auto"/>
      </w:pPr>
      <w:r>
        <w:rPr>
          <w:rFonts w:ascii="Georgia" w:hAnsi="Georgia" w:cs="SBL Hebrew" w:eastAsia="Georgia"/>
          <w:b w:val="0"/>
          <w:i w:val="0"/>
          <w:color w:val="1A1A1A"/>
          <w:sz w:val="22"/>
        </w:rPr>
        <w:t xml:space="preserve">The fourth answer — the existence of </w:t>
      </w:r>
      <w:r>
        <w:rPr>
          <w:rFonts w:ascii="Georgia" w:hAnsi="Georgia" w:cs="SBL Hebrew" w:eastAsia="Georgia"/>
          <w:b w:val="0"/>
          <w:i/>
          <w:color w:val="1A1A1A"/>
          <w:sz w:val="22"/>
        </w:rPr>
        <w:t>Megillas Taanis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מְגִלַּת תַּעֲנִית</w:t>
      </w:r>
      <w:r>
        <w:rPr>
          <w:rFonts w:ascii="Georgia" w:hAnsi="Georgia" w:cs="SBL Hebrew" w:eastAsia="Georgia"/>
          <w:b w:val="0"/>
          <w:i w:val="0"/>
          <w:color w:val="1A1A1A"/>
          <w:sz w:val="22"/>
        </w:rPr>
        <w:t xml:space="preserve">) — is likewise genuine and independent of the others. It reduces the pressure of the </w:t>
      </w:r>
      <w:r>
        <w:rPr>
          <w:rFonts w:ascii="Georgia" w:hAnsi="Georgia" w:cs="SBL Hebrew" w:eastAsia="Georgia"/>
          <w:b w:val="0"/>
          <w:i/>
          <w:color w:val="1A1A1A"/>
          <w:sz w:val="22"/>
        </w:rPr>
        <w:t>kushya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קֻשְׁיָא</w:t>
      </w:r>
      <w:r>
        <w:rPr>
          <w:rFonts w:ascii="Georgia" w:hAnsi="Georgia" w:cs="SBL Hebrew" w:eastAsia="Georgia"/>
          <w:b w:val="0"/>
          <w:i w:val="0"/>
          <w:color w:val="1A1A1A"/>
          <w:sz w:val="22"/>
        </w:rPr>
        <w:t xml:space="preserve">) by observing that the historical and halakhic corpus was already </w:t>
      </w:r>
      <w:r>
        <w:rPr>
          <w:rFonts w:ascii="Georgia" w:hAnsi="Georgia" w:cs="SBL Hebrew" w:eastAsia="Georgia"/>
          <w:b w:val="0"/>
          <w:i/>
          <w:color w:val="1A1A1A"/>
          <w:sz w:val="22"/>
        </w:rPr>
        <w:t>b’kesav</w:t>
      </w:r>
      <w:r>
        <w:rPr>
          <w:rFonts w:ascii="Georgia" w:hAnsi="Georgia" w:cs="SBL Hebrew" w:eastAsia="Georgia"/>
          <w:b w:val="0"/>
          <w:i w:val="0"/>
          <w:color w:val="1A1A1A"/>
          <w:sz w:val="22"/>
        </w:rPr>
        <w:t>; it does not exhaust the question but it contributes to any adequate account.</w:t>
      </w:r>
    </w:p>
    <w:p>
      <w:pPr>
        <w:spacing w:before="0" w:after="120" w:line="324" w:lineRule="auto"/>
      </w:pPr>
      <w:r>
        <w:rPr>
          <w:rFonts w:ascii="Georgia" w:hAnsi="Georgia" w:cs="SBL Hebrew" w:eastAsia="Georgia"/>
          <w:b w:val="0"/>
          <w:i w:val="0"/>
          <w:color w:val="1A1A1A"/>
          <w:sz w:val="22"/>
        </w:rPr>
        <w:t xml:space="preserve">The fifth answer — Rav Margaliyos’s political reading — is the deepest and, on the evidence assembled here, the load-bearing account. The three-and-a-half centuries of the </w:t>
      </w:r>
      <w:r>
        <w:rPr>
          <w:rFonts w:ascii="Georgia" w:hAnsi="Georgia" w:cs="SBL Hebrew" w:eastAsia="Georgia"/>
          <w:b w:val="0"/>
          <w:i/>
          <w:color w:val="1A1A1A"/>
          <w:sz w:val="22"/>
        </w:rPr>
        <w:t>Tumultus Iudaicus</w:t>
      </w:r>
      <w:r>
        <w:rPr>
          <w:rFonts w:ascii="Georgia" w:hAnsi="Georgia" w:cs="SBL Hebrew" w:eastAsia="Georgia"/>
          <w:b w:val="0"/>
          <w:i w:val="0"/>
          <w:color w:val="1A1A1A"/>
          <w:sz w:val="22"/>
        </w:rPr>
        <w:t xml:space="preserve">, the destruction of Alexandrian Jewry, the Roman surveillance of halakhic texts attested by the </w:t>
      </w:r>
      <w:r>
        <w:rPr>
          <w:rFonts w:ascii="Georgia" w:hAnsi="Georgia" w:cs="SBL Hebrew" w:eastAsia="Georgia"/>
          <w:b w:val="0"/>
          <w:i/>
          <w:color w:val="1A1A1A"/>
          <w:sz w:val="22"/>
        </w:rPr>
        <w:t>shnei sardiotin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שְׁנֵי סַרְדְּיוֹטִין</w:t>
      </w:r>
      <w:r>
        <w:rPr>
          <w:rFonts w:ascii="Georgia" w:hAnsi="Georgia" w:cs="SBL Hebrew" w:eastAsia="Georgia"/>
          <w:b w:val="0"/>
          <w:i w:val="0"/>
          <w:color w:val="1A1A1A"/>
          <w:sz w:val="22"/>
        </w:rPr>
        <w:t xml:space="preserve">): these are not decorative context. They are the historical situation in which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was composed, and they render intelligible in a single stroke both the absence of a Chanukah tractate and the presence of Chanukah material in the later, safer, redactional layers of </w:t>
      </w:r>
      <w:r>
        <w:rPr>
          <w:rFonts w:ascii="Georgia" w:hAnsi="Georgia" w:cs="SBL Hebrew" w:eastAsia="Georgia"/>
          <w:b w:val="0"/>
          <w:i/>
          <w:color w:val="1A1A1A"/>
          <w:sz w:val="22"/>
        </w:rPr>
        <w:t>Shabbos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שַׁבָּת</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Sefas Emes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שְׂפַת אֱמֶת</w:t>
      </w:r>
      <w:r>
        <w:rPr>
          <w:rFonts w:ascii="Georgia" w:hAnsi="Georgia" w:cs="SBL Hebrew" w:eastAsia="Georgia"/>
          <w:b w:val="0"/>
          <w:i w:val="0"/>
          <w:color w:val="1A1A1A"/>
          <w:sz w:val="22"/>
        </w:rPr>
        <w:t xml:space="preserve">)’s teaching of Chanukah as the festival of concealment stands as the inner counterpart of the same account: political discretion in the outer world; </w:t>
      </w:r>
      <w:r>
        <w:rPr>
          <w:rFonts w:ascii="Georgia" w:hAnsi="Georgia" w:cs="SBL Hebrew" w:eastAsia="Georgia"/>
          <w:b w:val="0"/>
          <w:i/>
          <w:color w:val="1A1A1A"/>
          <w:sz w:val="22"/>
        </w:rPr>
        <w:t>tarpa balbeis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תַּרְפָּ"א בַּלֵּיל</w:t>
      </w:r>
      <w:r>
        <w:rPr>
          <w:rFonts w:ascii="Georgia" w:hAnsi="Georgia" w:cs="SBL Hebrew" w:eastAsia="Georgia"/>
          <w:b w:val="0"/>
          <w:i w:val="0"/>
          <w:color w:val="1A1A1A"/>
          <w:sz w:val="22"/>
        </w:rPr>
        <w:t>) in the inner one.</w:t>
      </w:r>
    </w:p>
    <w:p>
      <w:pPr>
        <w:spacing w:before="0" w:after="120" w:line="324" w:lineRule="auto"/>
      </w:pPr>
      <w:r>
        <w:rPr>
          <w:rFonts w:ascii="Georgia" w:hAnsi="Georgia" w:cs="SBL Hebrew" w:eastAsia="Georgia"/>
          <w:b w:val="0"/>
          <w:i w:val="0"/>
          <w:color w:val="1A1A1A"/>
          <w:sz w:val="22"/>
        </w:rPr>
        <w:t xml:space="preserve">The sixth teaching — the </w:t>
      </w:r>
      <w:r>
        <w:rPr>
          <w:rFonts w:ascii="Georgia" w:hAnsi="Georgia" w:cs="SBL Hebrew" w:eastAsia="Georgia"/>
          <w:b w:val="0"/>
          <w:i/>
          <w:color w:val="1A1A1A"/>
          <w:sz w:val="22"/>
        </w:rPr>
        <w:t>Bircas HaShalom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בִּרְכַּת הַשָּׁלוֹם</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remez</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רֶמֶז</w:t>
      </w:r>
      <w:r>
        <w:rPr>
          <w:rFonts w:ascii="Georgia" w:hAnsi="Georgia" w:cs="SBL Hebrew" w:eastAsia="Georgia"/>
          <w:b w:val="0"/>
          <w:i w:val="0"/>
          <w:color w:val="1A1A1A"/>
          <w:sz w:val="22"/>
        </w:rPr>
        <w:t xml:space="preserve">) — is not an alternative to the other answers but their crown.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that </w:t>
      </w:r>
      <w:r>
        <w:rPr>
          <w:rFonts w:ascii="Georgia" w:hAnsi="Georgia" w:cs="SBL Hebrew" w:eastAsia="Georgia"/>
          <w:b w:val="0"/>
          <w:i/>
          <w:color w:val="1A1A1A"/>
          <w:sz w:val="22"/>
        </w:rPr>
        <w:t>Rabbeinu HaKadosh</w:t>
      </w:r>
      <w:r>
        <w:rPr>
          <w:rFonts w:ascii="Georgia" w:hAnsi="Georgia" w:cs="SBL Hebrew" w:eastAsia="Georgia"/>
          <w:b w:val="0"/>
          <w:i w:val="0"/>
          <w:color w:val="1A1A1A"/>
          <w:sz w:val="22"/>
        </w:rPr>
        <w:t xml:space="preserve"> did compose contains, in its treatment of the camel and the </w:t>
      </w:r>
      <w:r>
        <w:rPr>
          <w:rFonts w:ascii="Georgia" w:hAnsi="Georgia" w:cs="SBL Hebrew" w:eastAsia="Georgia"/>
          <w:b w:val="0"/>
          <w:i/>
          <w:color w:val="1A1A1A"/>
          <w:sz w:val="22"/>
        </w:rPr>
        <w:t>chenvani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חֶנְוָנִי</w:t>
      </w:r>
      <w:r>
        <w:rPr>
          <w:rFonts w:ascii="Georgia" w:hAnsi="Georgia" w:cs="SBL Hebrew" w:eastAsia="Georgia"/>
          <w:b w:val="0"/>
          <w:i w:val="0"/>
          <w:color w:val="1A1A1A"/>
          <w:sz w:val="22"/>
        </w:rPr>
        <w:t xml:space="preserve">), a coded testimony to precisely what he declined to codify openly: that Chanukah is the redemption of a priestly line, the vindication of </w:t>
      </w:r>
      <w:r>
        <w:rPr>
          <w:rFonts w:ascii="Georgia" w:hAnsi="Georgia" w:cs="SBL Hebrew" w:eastAsia="Georgia"/>
          <w:b w:val="0"/>
          <w:i/>
          <w:color w:val="1A1A1A"/>
          <w:sz w:val="22"/>
        </w:rPr>
        <w:t>koach d’rabbanan</w:t>
      </w:r>
      <w:r>
        <w:rPr>
          <w:rFonts w:ascii="Georgia" w:hAnsi="Georgia" w:cs="SBL Hebrew" w:eastAsia="Georgia"/>
          <w:b w:val="0"/>
          <w:i w:val="0"/>
          <w:color w:val="1A1A1A"/>
          <w:sz w:val="22"/>
        </w:rPr>
        <w:t xml:space="preserve">, the exemption of a father through the merit of his sons. What the tractate could not say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מִשְׁנָה</w:t>
      </w:r>
      <w:r>
        <w:rPr>
          <w:rFonts w:ascii="Georgia" w:hAnsi="Georgia" w:cs="SBL Hebrew" w:eastAsia="Georgia"/>
          <w:b w:val="0"/>
          <w:i w:val="0"/>
          <w:color w:val="1A1A1A"/>
          <w:sz w:val="22"/>
        </w:rPr>
        <w:t>) whispers.</w:t>
      </w:r>
    </w:p>
    <w:p>
      <w:pPr>
        <w:spacing w:before="0" w:after="120" w:line="324" w:lineRule="auto"/>
      </w:pPr>
      <w:r>
        <w:rPr>
          <w:rFonts w:ascii="Georgia" w:hAnsi="Georgia" w:cs="SBL Hebrew" w:eastAsia="Georgia"/>
          <w:b w:val="0"/>
          <w:i w:val="0"/>
          <w:color w:val="1A1A1A"/>
          <w:sz w:val="22"/>
        </w:rPr>
        <w:t xml:space="preserve">To this whisper the opening of the study responds. Erev </w:t>
      </w:r>
      <w:r>
        <w:rPr>
          <w:rFonts w:ascii="Georgia" w:hAnsi="Georgia" w:cs="SBL Hebrew" w:eastAsia="Georgia"/>
          <w:b w:val="0"/>
          <w:i/>
          <w:color w:val="1A1A1A"/>
          <w:sz w:val="22"/>
        </w:rPr>
        <w:t>Zos Chanukah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זֹאת חֲנֻכָּה</w:t>
      </w:r>
      <w:r>
        <w:rPr>
          <w:rFonts w:ascii="Georgia" w:hAnsi="Georgia" w:cs="SBL Hebrew" w:eastAsia="Georgia"/>
          <w:b w:val="0"/>
          <w:i w:val="0"/>
          <w:color w:val="1A1A1A"/>
          <w:sz w:val="22"/>
        </w:rPr>
        <w:t xml:space="preserve">) is the day of the last outstretched hand — the day on which </w:t>
      </w:r>
      <w:r>
        <w:rPr>
          <w:rFonts w:ascii="Georgia" w:hAnsi="Georgia" w:cs="SBL Hebrew" w:eastAsia="Georgia"/>
          <w:b w:val="0"/>
          <w:i/>
          <w:color w:val="1A1A1A"/>
          <w:sz w:val="22"/>
        </w:rPr>
        <w:t>teshuvah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תְּשׁוּבָה</w:t>
      </w:r>
      <w:r>
        <w:rPr>
          <w:rFonts w:ascii="Georgia" w:hAnsi="Georgia" w:cs="SBL Hebrew" w:eastAsia="Georgia"/>
          <w:b w:val="0"/>
          <w:i w:val="0"/>
          <w:color w:val="1A1A1A"/>
          <w:sz w:val="22"/>
        </w:rPr>
        <w:t xml:space="preserve">) is received after all other gates have closed. The </w:t>
      </w:r>
      <w:r>
        <w:rPr>
          <w:rFonts w:ascii="Georgia" w:hAnsi="Georgia" w:cs="SBL Hebrew" w:eastAsia="Georgia"/>
          <w:b w:val="0"/>
          <w:i/>
          <w:color w:val="1A1A1A"/>
          <w:sz w:val="22"/>
        </w:rPr>
        <w:t>Bircas HaShalom</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Yochanan</w:t>
      </w:r>
      <w:r>
        <w:rPr>
          <w:rFonts w:ascii="Georgia" w:hAnsi="Georgia" w:cs="SBL Hebrew" w:eastAsia="Georgia"/>
          <w:b w:val="0"/>
          <w:i w:val="0"/>
          <w:color w:val="1A1A1A"/>
          <w:sz w:val="22"/>
        </w:rPr>
        <w:t xml:space="preserve"> is a fitting emblem: the father whose failing was answered, generations later, by the fidelity of his descendants. The Chanukah lights kindled in the doorways of the exile are the sons’ hand outstretched to receive the father. That is the note on which </w:t>
      </w:r>
      <w:r>
        <w:rPr>
          <w:rFonts w:ascii="Georgia" w:hAnsi="Georgia" w:cs="SBL Hebrew" w:eastAsia="Georgia"/>
          <w:b w:val="0"/>
          <w:i/>
          <w:color w:val="1A1A1A"/>
          <w:sz w:val="22"/>
        </w:rPr>
        <w:t>Zos Chanukah</w:t>
      </w:r>
      <w:r>
        <w:rPr>
          <w:rFonts w:ascii="Georgia" w:hAnsi="Georgia" w:cs="SBL Hebrew" w:eastAsia="Georgia"/>
          <w:b w:val="0"/>
          <w:i w:val="0"/>
          <w:color w:val="1A1A1A"/>
          <w:sz w:val="22"/>
        </w:rPr>
        <w:t xml:space="preserve"> ends the year, and it is the note on which this study must end as well.</w:t>
      </w:r>
    </w:p>
    <w:p>
      <w:pPr>
        <w:spacing w:before="200" w:after="200"/>
        <w:pBdr>
          <w:bottom w:val="single" w:sz="8" w:space="1" w:color="c9a227"/>
        </w:pBdr>
      </w:pPr>
    </w:p>
    <w:p>
      <w:pPr>
        <w:spacing w:before="160" w:after="200"/>
      </w:pPr>
      <w:r>
        <w:rPr>
          <w:rFonts w:ascii="SBL Hebrew" w:hAnsi="SBL Hebrew" w:cs="SBL Hebrew" w:eastAsia="SBL Hebrew"/>
          <w:b w:val="0"/>
          <w:i w:val="0"/>
          <w:color w:val="1E3A8A"/>
          <w:sz w:val="26"/>
          <w:smallCaps w:val="1"/>
        </w:rPr>
        <w:t>מראה מקומות</w:t>
      </w:r>
      <w:r>
        <w:rPr>
          <w:rFonts w:ascii="Georgia" w:hAnsi="Georgia" w:cs="SBL Hebrew" w:eastAsia="Georgia"/>
          <w:b w:val="0"/>
          <w:i w:val="0"/>
          <w:color w:val="1E3A8A"/>
          <w:sz w:val="26"/>
          <w:smallCaps w:val="1"/>
        </w:rPr>
        <w:t xml:space="preserve">  ·  Mareh Mekomos</w:t>
      </w:r>
    </w:p>
    <w:p>
      <w:pPr>
        <w:spacing w:before="0" w:after="80" w:line="312" w:lineRule="auto"/>
        <w:ind w:left="480" w:hanging="480"/>
      </w:pPr>
      <w:r>
        <w:rPr>
          <w:rFonts w:ascii="Georgia" w:hAnsi="Georgia" w:cs="SBL Hebrew" w:eastAsia="Georgia"/>
          <w:b/>
          <w:color w:val="B8860B"/>
          <w:sz w:val="21"/>
        </w:rPr>
        <w:t xml:space="preserve">1. </w:t>
      </w:r>
      <w:r>
        <w:rPr>
          <w:rFonts w:ascii="Georgia" w:hAnsi="Georgia" w:cs="SBL Hebrew" w:eastAsia="Georgia"/>
          <w:color w:val="1A1A1A"/>
          <w:sz w:val="21"/>
        </w:rPr>
        <w:t xml:space="preserve"> </w:t>
      </w:r>
      <w:r>
        <w:rPr>
          <w:rFonts w:ascii="Georgia" w:hAnsi="Georgia" w:cs="SBL Hebrew" w:eastAsia="Georgia"/>
          <w:b w:val="0"/>
          <w:i/>
          <w:color w:val="1A1A1A"/>
          <w:sz w:val="21"/>
        </w:rPr>
        <w:t>Bamidbar</w:t>
      </w:r>
      <w:r>
        <w:rPr>
          <w:rFonts w:ascii="Georgia" w:hAnsi="Georgia" w:cs="SBL Hebrew" w:eastAsia="Georgia"/>
          <w:b w:val="0"/>
          <w:i w:val="0"/>
          <w:color w:val="1A1A1A"/>
          <w:sz w:val="21"/>
        </w:rPr>
        <w:t xml:space="preserve"> 7:84.</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זֹאת חֲנֻכַּת הַמִּזְבֵּחַ בְּיוֹם הִמָּשַׁח אֹתוֹ</w:t>
      </w:r>
      <w:r>
        <w:rPr>
          <w:rFonts w:ascii="Georgia" w:hAnsi="Georgia" w:cs="SBL Hebrew" w:eastAsia="Georgia"/>
          <w:b w:val="0"/>
          <w:i w:val="0"/>
          <w:color w:val="1A1A1A"/>
          <w:sz w:val="21"/>
        </w:rPr>
        <w:t xml:space="preserve">: the closing verse of the sequence of the </w:t>
      </w:r>
      <w:r>
        <w:rPr>
          <w:rFonts w:ascii="Georgia" w:hAnsi="Georgia" w:cs="SBL Hebrew" w:eastAsia="Georgia"/>
          <w:b w:val="0"/>
          <w:i/>
          <w:color w:val="1A1A1A"/>
          <w:sz w:val="21"/>
        </w:rPr>
        <w:t>nesi’im</w:t>
      </w:r>
      <w:r>
        <w:rPr>
          <w:rFonts w:ascii="Georgia" w:hAnsi="Georgia" w:cs="SBL Hebrew" w:eastAsia="Georgia"/>
          <w:b w:val="0"/>
          <w:i w:val="0"/>
          <w:color w:val="1A1A1A"/>
          <w:sz w:val="21"/>
        </w:rPr>
        <w:t xml:space="preserve">’s offerings, read as the </w:t>
      </w:r>
      <w:r>
        <w:rPr>
          <w:rFonts w:ascii="Georgia" w:hAnsi="Georgia" w:cs="SBL Hebrew" w:eastAsia="Georgia"/>
          <w:b w:val="0"/>
          <w:i/>
          <w:color w:val="1A1A1A"/>
          <w:sz w:val="21"/>
        </w:rPr>
        <w:t>krias haTorah</w:t>
      </w:r>
      <w:r>
        <w:rPr>
          <w:rFonts w:ascii="Georgia" w:hAnsi="Georgia" w:cs="SBL Hebrew" w:eastAsia="Georgia"/>
          <w:b w:val="0"/>
          <w:i w:val="0"/>
          <w:color w:val="1A1A1A"/>
          <w:sz w:val="21"/>
        </w:rPr>
        <w:t xml:space="preserve"> for the eighth day of Chanukah. The verse supplies the plain textual source for the name </w:t>
      </w:r>
      <w:r>
        <w:rPr>
          <w:rFonts w:ascii="Georgia" w:hAnsi="Georgia" w:cs="SBL Hebrew" w:eastAsia="Georgia"/>
          <w:b w:val="0"/>
          <w:i/>
          <w:color w:val="1A1A1A"/>
          <w:sz w:val="21"/>
        </w:rPr>
        <w:t>Zos Chanukah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Bnei Yissaschar, </w:t>
      </w:r>
      <w:r>
        <w:rPr>
          <w:rFonts w:ascii="Georgia" w:hAnsi="Georgia" w:cs="SBL Hebrew" w:eastAsia="Georgia"/>
          <w:b w:val="0"/>
          <w:i/>
          <w:color w:val="1A1A1A"/>
          <w:sz w:val="21"/>
        </w:rPr>
        <w:t>Ma’amarei Chodesh Kislev-Teves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Ma’amar</w:t>
      </w:r>
      <w:r>
        <w:rPr>
          <w:rFonts w:ascii="Georgia" w:hAnsi="Georgia" w:cs="SBL Hebrew" w:eastAsia="Georgia"/>
          <w:b w:val="0"/>
          <w:i w:val="0"/>
          <w:color w:val="1A1A1A"/>
          <w:sz w:val="21"/>
        </w:rPr>
        <w:t xml:space="preserve"> 4 §27, with additions in </w:t>
      </w:r>
      <w:r>
        <w:rPr>
          <w:rFonts w:ascii="Georgia" w:hAnsi="Georgia" w:cs="SBL Hebrew" w:eastAsia="Georgia"/>
          <w:b w:val="0"/>
          <w:i/>
          <w:color w:val="1A1A1A"/>
          <w:sz w:val="21"/>
        </w:rPr>
        <w:t>Sameach Nefesh</w:t>
      </w:r>
      <w:r>
        <w:rPr>
          <w:rFonts w:ascii="Georgia" w:hAnsi="Georgia" w:cs="SBL Hebrew" w:eastAsia="Georgia"/>
          <w:b w:val="0"/>
          <w:i w:val="0"/>
          <w:color w:val="1A1A1A"/>
          <w:sz w:val="21"/>
        </w:rPr>
        <w:t xml:space="preserve"> of his son.</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teaching that on </w:t>
      </w:r>
      <w:r>
        <w:rPr>
          <w:rFonts w:ascii="Georgia" w:hAnsi="Georgia" w:cs="SBL Hebrew" w:eastAsia="Georgia"/>
          <w:b w:val="0"/>
          <w:i/>
          <w:color w:val="1A1A1A"/>
          <w:sz w:val="21"/>
        </w:rPr>
        <w:t>Zos Chanukah</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yad pshutah l’kabel shavim</w:t>
      </w:r>
      <w:r>
        <w:rPr>
          <w:rFonts w:ascii="Georgia" w:hAnsi="Georgia" w:cs="SBL Hebrew" w:eastAsia="Georgia"/>
          <w:b w:val="0"/>
          <w:i w:val="0"/>
          <w:color w:val="1A1A1A"/>
          <w:sz w:val="21"/>
        </w:rPr>
        <w:t xml:space="preserve"> remains outstretched: the eighth day of Chanukah stands as the final gate of </w:t>
      </w:r>
      <w:r>
        <w:rPr>
          <w:rFonts w:ascii="Georgia" w:hAnsi="Georgia" w:cs="SBL Hebrew" w:eastAsia="Georgia"/>
          <w:b w:val="0"/>
          <w:i/>
          <w:color w:val="1A1A1A"/>
          <w:sz w:val="21"/>
        </w:rPr>
        <w:t>teshuvah</w:t>
      </w:r>
      <w:r>
        <w:rPr>
          <w:rFonts w:ascii="Georgia" w:hAnsi="Georgia" w:cs="SBL Hebrew" w:eastAsia="Georgia"/>
          <w:b w:val="0"/>
          <w:i w:val="0"/>
          <w:color w:val="1A1A1A"/>
          <w:sz w:val="21"/>
        </w:rPr>
        <w:t xml:space="preserve"> extending from the </w:t>
      </w:r>
      <w:r>
        <w:rPr>
          <w:rFonts w:ascii="Georgia" w:hAnsi="Georgia" w:cs="SBL Hebrew" w:eastAsia="Georgia"/>
          <w:b w:val="0"/>
          <w:i/>
          <w:color w:val="1A1A1A"/>
          <w:sz w:val="21"/>
        </w:rPr>
        <w:t>Yamim Nora’im</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Chassidishe</w:t>
      </w:r>
      <w:r>
        <w:rPr>
          <w:rFonts w:ascii="Georgia" w:hAnsi="Georgia" w:cs="SBL Hebrew" w:eastAsia="Georgia"/>
          <w:b w:val="0"/>
          <w:i w:val="0"/>
          <w:color w:val="1A1A1A"/>
          <w:sz w:val="21"/>
        </w:rPr>
        <w:t xml:space="preserve"> tradition consequently frames the interval from </w:t>
      </w:r>
      <w:r>
        <w:rPr>
          <w:rFonts w:ascii="Georgia" w:hAnsi="Georgia" w:cs="SBL Hebrew" w:eastAsia="Georgia"/>
          <w:b w:val="0"/>
          <w:i/>
          <w:color w:val="1A1A1A"/>
          <w:sz w:val="21"/>
        </w:rPr>
        <w:t>Rosh HaShanah</w:t>
      </w:r>
      <w:r>
        <w:rPr>
          <w:rFonts w:ascii="Georgia" w:hAnsi="Georgia" w:cs="SBL Hebrew" w:eastAsia="Georgia"/>
          <w:b w:val="0"/>
          <w:i w:val="0"/>
          <w:color w:val="1A1A1A"/>
          <w:sz w:val="21"/>
        </w:rPr>
        <w:t xml:space="preserve"> through </w:t>
      </w:r>
      <w:r>
        <w:rPr>
          <w:rFonts w:ascii="Georgia" w:hAnsi="Georgia" w:cs="SBL Hebrew" w:eastAsia="Georgia"/>
          <w:b w:val="0"/>
          <w:i/>
          <w:color w:val="1A1A1A"/>
          <w:sz w:val="21"/>
        </w:rPr>
        <w:t>Zos Chanukah</w:t>
      </w:r>
      <w:r>
        <w:rPr>
          <w:rFonts w:ascii="Georgia" w:hAnsi="Georgia" w:cs="SBL Hebrew" w:eastAsia="Georgia"/>
          <w:b w:val="0"/>
          <w:i w:val="0"/>
          <w:color w:val="1A1A1A"/>
          <w:sz w:val="21"/>
        </w:rPr>
        <w:t xml:space="preserve"> as a single extended </w:t>
      </w:r>
      <w:r>
        <w:rPr>
          <w:rFonts w:ascii="Georgia" w:hAnsi="Georgia" w:cs="SBL Hebrew" w:eastAsia="Georgia"/>
          <w:b w:val="0"/>
          <w:i/>
          <w:color w:val="1A1A1A"/>
          <w:sz w:val="21"/>
        </w:rPr>
        <w:t>ma’amad teshuvah</w:t>
      </w:r>
      <w:r>
        <w:rPr>
          <w:rFonts w:ascii="Georgia" w:hAnsi="Georgia" w:cs="SBL Hebrew" w:eastAsia="Georgia"/>
          <w:b w:val="0"/>
          <w:i w:val="0"/>
          <w:color w:val="1A1A1A"/>
          <w:sz w:val="21"/>
        </w:rPr>
        <w:t xml:space="preserve">, with successive gates — the </w:t>
      </w:r>
      <w:r>
        <w:rPr>
          <w:rFonts w:ascii="Georgia" w:hAnsi="Georgia" w:cs="SBL Hebrew" w:eastAsia="Georgia"/>
          <w:b w:val="0"/>
          <w:i/>
          <w:color w:val="1A1A1A"/>
          <w:sz w:val="21"/>
        </w:rPr>
        <w:t>chasimah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Hoshana Rabbah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Zos Chanukah</w:t>
      </w:r>
      <w:r>
        <w:rPr>
          <w:rFonts w:ascii="Georgia" w:hAnsi="Georgia" w:cs="SBL Hebrew" w:eastAsia="Georgia"/>
          <w:b w:val="0"/>
          <w:i w:val="0"/>
          <w:color w:val="1A1A1A"/>
          <w:sz w:val="21"/>
        </w:rPr>
        <w:t xml:space="preserve"> — each admitting the returning soul that has not yet completed its return.</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3. </w:t>
      </w:r>
      <w:r>
        <w:rPr>
          <w:rFonts w:ascii="Georgia" w:hAnsi="Georgia" w:cs="SBL Hebrew" w:eastAsia="Georgia"/>
          <w:color w:val="1A1A1A"/>
          <w:sz w:val="21"/>
        </w:rPr>
        <w:t xml:space="preserve"> </w:t>
      </w:r>
      <w:r>
        <w:rPr>
          <w:rFonts w:ascii="Georgia" w:hAnsi="Georgia" w:cs="SBL Hebrew" w:eastAsia="Georgia"/>
          <w:b w:val="0"/>
          <w:i w:val="0"/>
          <w:color w:val="1A1A1A"/>
          <w:sz w:val="21"/>
        </w:rPr>
        <w:br/>
      </w:r>
      <w:r>
        <w:rPr>
          <w:rFonts w:ascii="Georgia" w:hAnsi="Georgia" w:cs="SBL Hebrew" w:eastAsia="Georgia"/>
          <w:b w:val="0"/>
          <w:i w:val="0"/>
          <w:color w:val="1A1A1A"/>
          <w:sz w:val="21"/>
        </w:rPr>
        <w:t>Source-type note (oral / Chassidic)</w:t>
      </w:r>
      <w:r>
        <w:rPr>
          <w:rFonts w:ascii="Georgia" w:hAnsi="Georgia" w:cs="SBL Hebrew" w:eastAsia="Georgia"/>
          <w:b w:val="0"/>
          <w:i w:val="0"/>
          <w:color w:val="1A1A1A"/>
          <w:sz w:val="21"/>
        </w:rPr>
        <w:br/>
        <w:t xml:space="preserve">    R’ Avraham Yehoshua Heschel of Apta (the </w:t>
      </w:r>
      <w:r>
        <w:rPr>
          <w:rFonts w:ascii="Georgia" w:hAnsi="Georgia" w:cs="SBL Hebrew" w:eastAsia="Georgia"/>
          <w:b w:val="0"/>
          <w:i/>
          <w:color w:val="1A1A1A"/>
          <w:sz w:val="21"/>
        </w:rPr>
        <w:t>Ohev Yisrael</w:t>
      </w:r>
      <w:r>
        <w:rPr>
          <w:rFonts w:ascii="Georgia" w:hAnsi="Georgia" w:cs="SBL Hebrew" w:eastAsia="Georgia"/>
          <w:b w:val="0"/>
          <w:i w:val="0"/>
          <w:color w:val="1A1A1A"/>
          <w:sz w:val="21"/>
        </w:rPr>
        <w:t xml:space="preserve">, 1748–1825), cited in the name of the </w:t>
      </w:r>
      <w:r>
        <w:rPr>
          <w:rFonts w:ascii="Georgia" w:hAnsi="Georgia" w:cs="SBL Hebrew" w:eastAsia="Georgia"/>
          <w:b w:val="0"/>
          <w:i/>
          <w:color w:val="1A1A1A"/>
          <w:sz w:val="21"/>
        </w:rPr>
        <w:t>Wilanower Rebbe</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Velver</w:t>
      </w:r>
      <w:r>
        <w:rPr>
          <w:rFonts w:ascii="Georgia" w:hAnsi="Georgia" w:cs="SBL Hebrew" w:eastAsia="Georgia"/>
          <w:b w:val="0"/>
          <w:i w:val="0"/>
          <w:color w:val="1A1A1A"/>
          <w:sz w:val="21"/>
        </w:rPr>
        <w:t xml:space="preserve">) — two forms of the same designation. The </w:t>
      </w:r>
      <w:r>
        <w:rPr>
          <w:rFonts w:ascii="Georgia" w:hAnsi="Georgia" w:cs="SBL Hebrew" w:eastAsia="Georgia"/>
          <w:b w:val="0"/>
          <w:i/>
          <w:color w:val="1A1A1A"/>
          <w:sz w:val="21"/>
        </w:rPr>
        <w:t>vort</w:t>
      </w:r>
      <w:r>
        <w:rPr>
          <w:rFonts w:ascii="Georgia" w:hAnsi="Georgia" w:cs="SBL Hebrew" w:eastAsia="Georgia"/>
          <w:b w:val="0"/>
          <w:i w:val="0"/>
          <w:color w:val="1A1A1A"/>
          <w:sz w:val="21"/>
        </w:rPr>
        <w:t xml:space="preserve">: on the strength of the contrast between the Jewish </w:t>
      </w:r>
      <w:r>
        <w:rPr>
          <w:rFonts w:ascii="Georgia" w:hAnsi="Georgia" w:cs="SBL Hebrew" w:eastAsia="Georgia"/>
          <w:b w:val="0"/>
          <w:i/>
          <w:color w:val="1A1A1A"/>
          <w:sz w:val="21"/>
        </w:rPr>
        <w:t>Rosh HaShanah</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Tishrei</w:t>
      </w:r>
      <w:r>
        <w:rPr>
          <w:rFonts w:ascii="Georgia" w:hAnsi="Georgia" w:cs="SBL Hebrew" w:eastAsia="Georgia"/>
          <w:b w:val="0"/>
          <w:i w:val="0"/>
          <w:color w:val="1A1A1A"/>
          <w:sz w:val="21"/>
        </w:rPr>
        <w:t xml:space="preserve"> and the surrounding world’s new year, the </w:t>
      </w:r>
      <w:r>
        <w:rPr>
          <w:rFonts w:ascii="Georgia" w:hAnsi="Georgia" w:cs="SBL Hebrew" w:eastAsia="Georgia"/>
          <w:b w:val="0"/>
          <w:i/>
          <w:color w:val="1A1A1A"/>
          <w:sz w:val="21"/>
        </w:rPr>
        <w:t>tefillos</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Aseres Yemei Teshuvah</w:t>
      </w:r>
      <w:r>
        <w:rPr>
          <w:rFonts w:ascii="Georgia" w:hAnsi="Georgia" w:cs="SBL Hebrew" w:eastAsia="Georgia"/>
          <w:b w:val="0"/>
          <w:i w:val="0"/>
          <w:color w:val="1A1A1A"/>
          <w:sz w:val="21"/>
        </w:rPr>
        <w:t xml:space="preserve"> that had been obstructed are retroactively received on January the first. Preserved as oral </w:t>
      </w:r>
      <w:r>
        <w:rPr>
          <w:rFonts w:ascii="Georgia" w:hAnsi="Georgia" w:cs="SBL Hebrew" w:eastAsia="Georgia"/>
          <w:b w:val="0"/>
          <w:i/>
          <w:color w:val="1A1A1A"/>
          <w:sz w:val="21"/>
        </w:rPr>
        <w:t>Chassidishe</w:t>
      </w:r>
      <w:r>
        <w:rPr>
          <w:rFonts w:ascii="Georgia" w:hAnsi="Georgia" w:cs="SBL Hebrew" w:eastAsia="Georgia"/>
          <w:b w:val="0"/>
          <w:i w:val="0"/>
          <w:color w:val="1A1A1A"/>
          <w:sz w:val="21"/>
        </w:rPr>
        <w:t xml:space="preserve"> tradition rather than in the </w:t>
      </w:r>
      <w:r>
        <w:rPr>
          <w:rFonts w:ascii="Georgia" w:hAnsi="Georgia" w:cs="SBL Hebrew" w:eastAsia="Georgia"/>
          <w:b w:val="0"/>
          <w:i/>
          <w:color w:val="1A1A1A"/>
          <w:sz w:val="21"/>
        </w:rPr>
        <w:t>Ohev Yisrael</w:t>
      </w:r>
      <w:r>
        <w:rPr>
          <w:rFonts w:ascii="Georgia" w:hAnsi="Georgia" w:cs="SBL Hebrew" w:eastAsia="Georgia"/>
          <w:b w:val="0"/>
          <w:i w:val="0"/>
          <w:color w:val="1A1A1A"/>
          <w:sz w:val="21"/>
        </w:rPr>
        <w:t>’s printed writings.</w:t>
        <w:br/>
        <w:t xml:space="preserve">  </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4.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Rav Yaakov Kamenetsky (1891–1986); cf. </w:t>
      </w:r>
      <w:r>
        <w:rPr>
          <w:rFonts w:ascii="Georgia" w:hAnsi="Georgia" w:cs="SBL Hebrew" w:eastAsia="Georgia"/>
          <w:b w:val="0"/>
          <w:i/>
          <w:color w:val="1A1A1A"/>
          <w:sz w:val="21"/>
        </w:rPr>
        <w:t>Emes L’Yaakov</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Aseres Yemei Teshuvah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anecdote is preserved in the oral tradition of Torah Vodaas and in later collections of Rav Yaakov’s </w:t>
      </w:r>
      <w:r>
        <w:rPr>
          <w:rFonts w:ascii="Georgia" w:hAnsi="Georgia" w:cs="SBL Hebrew" w:eastAsia="Georgia"/>
          <w:b w:val="0"/>
          <w:i/>
          <w:color w:val="1A1A1A"/>
          <w:sz w:val="21"/>
        </w:rPr>
        <w:t>hanhagos</w:t>
      </w:r>
      <w:r>
        <w:rPr>
          <w:rFonts w:ascii="Georgia" w:hAnsi="Georgia" w:cs="SBL Hebrew" w:eastAsia="Georgia"/>
          <w:b w:val="0"/>
          <w:i w:val="0"/>
          <w:color w:val="1A1A1A"/>
          <w:sz w:val="21"/>
        </w:rPr>
        <w:t xml:space="preserve">. His principle: a public day of </w:t>
      </w:r>
      <w:r>
        <w:rPr>
          <w:rFonts w:ascii="Georgia" w:hAnsi="Georgia" w:cs="SBL Hebrew" w:eastAsia="Georgia"/>
          <w:b w:val="0"/>
          <w:i/>
          <w:color w:val="1A1A1A"/>
          <w:sz w:val="21"/>
        </w:rPr>
        <w:t>cheshbon ha’nefesh</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kabbalos tovos</w:t>
      </w:r>
      <w:r>
        <w:rPr>
          <w:rFonts w:ascii="Georgia" w:hAnsi="Georgia" w:cs="SBL Hebrew" w:eastAsia="Georgia"/>
          <w:b w:val="0"/>
          <w:i w:val="0"/>
          <w:color w:val="1A1A1A"/>
          <w:sz w:val="21"/>
        </w:rPr>
        <w:t xml:space="preserve"> observed by an entire surrounding society ought not to pass without a Jewish response measured to the stature of a </w:t>
      </w:r>
      <w:r>
        <w:rPr>
          <w:rFonts w:ascii="Georgia" w:hAnsi="Georgia" w:cs="SBL Hebrew" w:eastAsia="Georgia"/>
          <w:b w:val="0"/>
          <w:i/>
          <w:color w:val="1A1A1A"/>
          <w:sz w:val="21"/>
        </w:rPr>
        <w:t>ben Torah</w:t>
      </w:r>
      <w:r>
        <w:rPr>
          <w:rFonts w:ascii="Georgia" w:hAnsi="Georgia" w:cs="SBL Hebrew" w:eastAsia="Georgia"/>
          <w:b w:val="0"/>
          <w:i w:val="0"/>
          <w:color w:val="1A1A1A"/>
          <w:sz w:val="21"/>
        </w:rPr>
        <w:t xml:space="preserve">. Where the surrounding culture resolves upon reading two books, a </w:t>
      </w:r>
      <w:r>
        <w:rPr>
          <w:rFonts w:ascii="Georgia" w:hAnsi="Georgia" w:cs="SBL Hebrew" w:eastAsia="Georgia"/>
          <w:b w:val="0"/>
          <w:i/>
          <w:color w:val="1A1A1A"/>
          <w:sz w:val="21"/>
        </w:rPr>
        <w:t>ben Torah</w:t>
      </w:r>
      <w:r>
        <w:rPr>
          <w:rFonts w:ascii="Georgia" w:hAnsi="Georgia" w:cs="SBL Hebrew" w:eastAsia="Georgia"/>
          <w:b w:val="0"/>
          <w:i w:val="0"/>
          <w:color w:val="1A1A1A"/>
          <w:sz w:val="21"/>
        </w:rPr>
        <w:t xml:space="preserve"> resolves upon two </w:t>
      </w:r>
      <w:r>
        <w:rPr>
          <w:rFonts w:ascii="Georgia" w:hAnsi="Georgia" w:cs="SBL Hebrew" w:eastAsia="Georgia"/>
          <w:b w:val="0"/>
          <w:i/>
          <w:color w:val="1A1A1A"/>
          <w:sz w:val="21"/>
        </w:rPr>
        <w:t>masechtos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5.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Chanukah material in </w:t>
      </w:r>
      <w:r>
        <w:rPr>
          <w:rFonts w:ascii="Georgia" w:hAnsi="Georgia" w:cs="SBL Hebrew" w:eastAsia="Georgia"/>
          <w:b w:val="0"/>
          <w:i/>
          <w:color w:val="1A1A1A"/>
          <w:sz w:val="21"/>
        </w:rPr>
        <w:t>Shas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Shabbos</w:t>
      </w:r>
      <w:r>
        <w:rPr>
          <w:rFonts w:ascii="Georgia" w:hAnsi="Georgia" w:cs="SBL Hebrew" w:eastAsia="Georgia"/>
          <w:b w:val="0"/>
          <w:i w:val="0"/>
          <w:color w:val="1A1A1A"/>
          <w:sz w:val="21"/>
        </w:rPr>
        <w:t xml:space="preserve"> 21a–24a (the primary </w:t>
      </w:r>
      <w:r>
        <w:rPr>
          <w:rFonts w:ascii="Georgia" w:hAnsi="Georgia" w:cs="SBL Hebrew" w:eastAsia="Georgia"/>
          <w:b w:val="0"/>
          <w:i/>
          <w:color w:val="1A1A1A"/>
          <w:sz w:val="21"/>
        </w:rPr>
        <w:t>beraisa</w:t>
      </w:r>
      <w:r>
        <w:rPr>
          <w:rFonts w:ascii="Georgia" w:hAnsi="Georgia" w:cs="SBL Hebrew" w:eastAsia="Georgia"/>
          <w:b w:val="0"/>
          <w:i w:val="0"/>
          <w:color w:val="1A1A1A"/>
          <w:sz w:val="21"/>
        </w:rPr>
        <w:t xml:space="preserve">); scattered </w:t>
      </w:r>
      <w:r>
        <w:rPr>
          <w:rFonts w:ascii="Georgia" w:hAnsi="Georgia" w:cs="SBL Hebrew" w:eastAsia="Georgia"/>
          <w:b w:val="0"/>
          <w:i/>
          <w:color w:val="1A1A1A"/>
          <w:sz w:val="21"/>
        </w:rPr>
        <w:t>mishnayos</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Bava Kama</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Rosh HaShanah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Megillah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Ta’anis</w:t>
      </w:r>
      <w:r>
        <w:rPr>
          <w:rFonts w:ascii="Georgia" w:hAnsi="Georgia" w:cs="SBL Hebrew" w:eastAsia="Georgia"/>
          <w:b w:val="0"/>
          <w:i w:val="0"/>
          <w:color w:val="1A1A1A"/>
          <w:sz w:val="21"/>
        </w:rPr>
        <w:t>, and elsewhere.</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sustained treatment of the </w:t>
      </w:r>
      <w:r>
        <w:rPr>
          <w:rFonts w:ascii="Georgia" w:hAnsi="Georgia" w:cs="SBL Hebrew" w:eastAsia="Georgia"/>
          <w:b w:val="0"/>
          <w:i/>
          <w:color w:val="1A1A1A"/>
          <w:sz w:val="21"/>
        </w:rPr>
        <w:t>halakhos</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ner Chanukah</w:t>
      </w:r>
      <w:r>
        <w:rPr>
          <w:rFonts w:ascii="Georgia" w:hAnsi="Georgia" w:cs="SBL Hebrew" w:eastAsia="Georgia"/>
          <w:b w:val="0"/>
          <w:i w:val="0"/>
          <w:color w:val="1A1A1A"/>
          <w:sz w:val="21"/>
        </w:rPr>
        <w:t xml:space="preserve"> appears in </w:t>
      </w:r>
      <w:r>
        <w:rPr>
          <w:rFonts w:ascii="Georgia" w:hAnsi="Georgia" w:cs="SBL Hebrew" w:eastAsia="Georgia"/>
          <w:b w:val="0"/>
          <w:i/>
          <w:color w:val="1A1A1A"/>
          <w:sz w:val="21"/>
        </w:rPr>
        <w:t>beraisa</w:t>
      </w:r>
      <w:r>
        <w:rPr>
          <w:rFonts w:ascii="Georgia" w:hAnsi="Georgia" w:cs="SBL Hebrew" w:eastAsia="Georgia"/>
          <w:b w:val="0"/>
          <w:i w:val="0"/>
          <w:color w:val="1A1A1A"/>
          <w:sz w:val="21"/>
        </w:rPr>
        <w:t xml:space="preserve"> form in </w:t>
      </w:r>
      <w:r>
        <w:rPr>
          <w:rFonts w:ascii="Georgia" w:hAnsi="Georgia" w:cs="SBL Hebrew" w:eastAsia="Georgia"/>
          <w:b w:val="0"/>
          <w:i/>
          <w:color w:val="1A1A1A"/>
          <w:sz w:val="21"/>
        </w:rPr>
        <w:t>Maseches Shabbos</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Mishnah</w:t>
      </w:r>
      <w:r>
        <w:rPr>
          <w:rFonts w:ascii="Georgia" w:hAnsi="Georgia" w:cs="SBL Hebrew" w:eastAsia="Georgia"/>
          <w:b w:val="0"/>
          <w:i w:val="0"/>
          <w:color w:val="1A1A1A"/>
          <w:sz w:val="21"/>
        </w:rPr>
        <w:t xml:space="preserve"> itself mentions Chanukah in a handful of contexts (see fn 29 for the count of eight), but never as a subject of independent halakhic exposition.</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6.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Hakdamah of R’ Avraham, son of the Vilna Gaon, to </w:t>
      </w:r>
      <w:r>
        <w:rPr>
          <w:rFonts w:ascii="Georgia" w:hAnsi="Georgia" w:cs="SBL Hebrew" w:eastAsia="Georgia"/>
          <w:b w:val="0"/>
          <w:i/>
          <w:color w:val="1A1A1A"/>
          <w:sz w:val="21"/>
        </w:rPr>
        <w:t>Aderes Eliyahu</w:t>
      </w:r>
      <w:r>
        <w:rPr>
          <w:rFonts w:ascii="Georgia" w:hAnsi="Georgia" w:cs="SBL Hebrew" w:eastAsia="Georgia"/>
          <w:b w:val="0"/>
          <w:i w:val="0"/>
          <w:color w:val="1A1A1A"/>
          <w:sz w:val="21"/>
        </w:rPr>
        <w:t xml:space="preserve">; cf. </w:t>
      </w:r>
      <w:r>
        <w:rPr>
          <w:rFonts w:ascii="Georgia" w:hAnsi="Georgia" w:cs="SBL Hebrew" w:eastAsia="Georgia"/>
          <w:b w:val="0"/>
          <w:i/>
          <w:color w:val="1A1A1A"/>
          <w:sz w:val="21"/>
        </w:rPr>
        <w:t>Ma’aseh Rav</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Gaon’s tradition that there once existed a </w:t>
      </w:r>
      <w:r>
        <w:rPr>
          <w:rFonts w:ascii="Georgia" w:hAnsi="Georgia" w:cs="SBL Hebrew" w:eastAsia="Georgia"/>
          <w:b w:val="0"/>
          <w:i/>
          <w:color w:val="1A1A1A"/>
          <w:sz w:val="21"/>
        </w:rPr>
        <w:t>Maseches Chanukah</w:t>
      </w:r>
      <w:r>
        <w:rPr>
          <w:rFonts w:ascii="Georgia" w:hAnsi="Georgia" w:cs="SBL Hebrew" w:eastAsia="Georgia"/>
          <w:b w:val="0"/>
          <w:i w:val="0"/>
          <w:color w:val="1A1A1A"/>
          <w:sz w:val="21"/>
        </w:rPr>
        <w:t xml:space="preserve"> among a small group of short tractates devoted to specific </w:t>
      </w:r>
      <w:r>
        <w:rPr>
          <w:rFonts w:ascii="Georgia" w:hAnsi="Georgia" w:cs="SBL Hebrew" w:eastAsia="Georgia"/>
          <w:b w:val="0"/>
          <w:i/>
          <w:color w:val="1A1A1A"/>
          <w:sz w:val="21"/>
        </w:rPr>
        <w:t>inyanim</w:t>
      </w:r>
      <w:r>
        <w:rPr>
          <w:rFonts w:ascii="Georgia" w:hAnsi="Georgia" w:cs="SBL Hebrew" w:eastAsia="Georgia"/>
          <w:b w:val="0"/>
          <w:i w:val="0"/>
          <w:color w:val="1A1A1A"/>
          <w:sz w:val="21"/>
        </w:rPr>
        <w:t xml:space="preserve">, now lost. The narrative frame commonly invoked in this connection is the account of Rav Hai Gaon’s encounter with a mysterious </w:t>
      </w:r>
      <w:r>
        <w:rPr>
          <w:rFonts w:ascii="Georgia" w:hAnsi="Georgia" w:cs="SBL Hebrew" w:eastAsia="Georgia"/>
          <w:b w:val="0"/>
          <w:i/>
          <w:color w:val="1A1A1A"/>
          <w:sz w:val="21"/>
        </w:rPr>
        <w:t>zaken v’chacham</w:t>
      </w:r>
      <w:r>
        <w:rPr>
          <w:rFonts w:ascii="Georgia" w:hAnsi="Georgia" w:cs="SBL Hebrew" w:eastAsia="Georgia"/>
          <w:b w:val="0"/>
          <w:i w:val="0"/>
          <w:color w:val="1A1A1A"/>
          <w:sz w:val="21"/>
        </w:rPr>
        <w:t xml:space="preserve"> in possession of an unknown </w:t>
      </w:r>
      <w:r>
        <w:rPr>
          <w:rFonts w:ascii="Georgia" w:hAnsi="Georgia" w:cs="SBL Hebrew" w:eastAsia="Georgia"/>
          <w:b w:val="0"/>
          <w:i/>
          <w:color w:val="1A1A1A"/>
          <w:sz w:val="21"/>
        </w:rPr>
        <w:t>maseches</w:t>
      </w:r>
      <w:r>
        <w:rPr>
          <w:rFonts w:ascii="Georgia" w:hAnsi="Georgia" w:cs="SBL Hebrew" w:eastAsia="Georgia"/>
          <w:b w:val="0"/>
          <w:i w:val="0"/>
          <w:color w:val="1A1A1A"/>
          <w:sz w:val="21"/>
        </w:rPr>
        <w:t xml:space="preserve">. The difficulty from the absence of internal cross-references is genuine but not decisive; a very short </w:t>
      </w:r>
      <w:r>
        <w:rPr>
          <w:rFonts w:ascii="Georgia" w:hAnsi="Georgia" w:cs="SBL Hebrew" w:eastAsia="Georgia"/>
          <w:b w:val="0"/>
          <w:i/>
          <w:color w:val="1A1A1A"/>
          <w:sz w:val="21"/>
        </w:rPr>
        <w:t>maseches</w:t>
      </w:r>
      <w:r>
        <w:rPr>
          <w:rFonts w:ascii="Georgia" w:hAnsi="Georgia" w:cs="SBL Hebrew" w:eastAsia="Georgia"/>
          <w:b w:val="0"/>
          <w:i w:val="0"/>
          <w:color w:val="1A1A1A"/>
          <w:sz w:val="21"/>
        </w:rPr>
        <w:t xml:space="preserve"> may not have generated the standard cross-referencing formulae.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7. </w:t>
      </w:r>
      <w:r>
        <w:rPr>
          <w:rFonts w:ascii="Georgia" w:hAnsi="Georgia" w:cs="SBL Hebrew" w:eastAsia="Georgia"/>
          <w:color w:val="1A1A1A"/>
          <w:sz w:val="21"/>
        </w:rPr>
        <w:t xml:space="preserve"> </w:t>
      </w:r>
      <w:r>
        <w:rPr>
          <w:rFonts w:ascii="Georgia" w:hAnsi="Georgia" w:cs="SBL Hebrew" w:eastAsia="Georgia"/>
          <w:b w:val="0"/>
          <w:i w:val="0"/>
          <w:color w:val="1A1A1A"/>
          <w:sz w:val="21"/>
        </w:rPr>
        <w:br/>
      </w:r>
      <w:r>
        <w:rPr>
          <w:rFonts w:ascii="Georgia" w:hAnsi="Georgia" w:cs="SBL Hebrew" w:eastAsia="Georgia"/>
          <w:b w:val="0"/>
          <w:i w:val="0"/>
          <w:color w:val="1A1A1A"/>
          <w:sz w:val="21"/>
        </w:rPr>
        <w:t>Source-type note (indirect attribution)</w:t>
      </w:r>
      <w:r>
        <w:rPr>
          <w:rFonts w:ascii="Georgia" w:hAnsi="Georgia" w:cs="SBL Hebrew" w:eastAsia="Georgia"/>
          <w:b w:val="0"/>
          <w:i w:val="0"/>
          <w:color w:val="1A1A1A"/>
          <w:sz w:val="21"/>
        </w:rPr>
        <w:br/>
        <w:t xml:space="preserve">    Chasam Sofer, as reported in </w:t>
      </w:r>
      <w:r>
        <w:rPr>
          <w:rFonts w:ascii="Georgia" w:hAnsi="Georgia" w:cs="SBL Hebrew" w:eastAsia="Georgia"/>
          <w:b w:val="0"/>
          <w:i/>
          <w:color w:val="1A1A1A"/>
          <w:sz w:val="21"/>
        </w:rPr>
        <w:t>Chut HaMeshulash</w:t>
      </w:r>
      <w:r>
        <w:rPr>
          <w:rFonts w:ascii="Georgia" w:hAnsi="Georgia" w:cs="SBL Hebrew" w:eastAsia="Georgia"/>
          <w:b w:val="0"/>
          <w:i w:val="0"/>
          <w:color w:val="1A1A1A"/>
          <w:sz w:val="21"/>
        </w:rPr>
        <w:t xml:space="preserve">, compiled by his grandson. The reading has been reframed by later authors as </w:t>
      </w:r>
      <w:r>
        <w:rPr>
          <w:rFonts w:ascii="Georgia" w:hAnsi="Georgia" w:cs="SBL Hebrew" w:eastAsia="Georgia"/>
          <w:b w:val="0"/>
          <w:i/>
          <w:color w:val="1A1A1A"/>
          <w:sz w:val="21"/>
        </w:rPr>
        <w:t>l’sheim shamayim</w:t>
      </w:r>
      <w:r>
        <w:rPr>
          <w:rFonts w:ascii="Georgia" w:hAnsi="Georgia" w:cs="SBL Hebrew" w:eastAsia="Georgia"/>
          <w:b w:val="0"/>
          <w:i w:val="0"/>
          <w:color w:val="1A1A1A"/>
          <w:sz w:val="21"/>
        </w:rPr>
        <w:t xml:space="preserve"> rather than personal, but the Chasam Sofer himself does not appear to have written it: the grandson’s testimony is the sole source, and this study treats it accordingly.</w:t>
        <w:br/>
        <w:t xml:space="preserve">  </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8. </w:t>
      </w:r>
      <w:r>
        <w:rPr>
          <w:rFonts w:ascii="Georgia" w:hAnsi="Georgia" w:cs="SBL Hebrew" w:eastAsia="Georgia"/>
          <w:color w:val="1A1A1A"/>
          <w:sz w:val="21"/>
        </w:rPr>
        <w:t xml:space="preserve"> </w:t>
      </w:r>
      <w:r>
        <w:rPr>
          <w:rFonts w:ascii="Georgia" w:hAnsi="Georgia" w:cs="SBL Hebrew" w:eastAsia="Georgia"/>
          <w:b w:val="0"/>
          <w:i/>
          <w:color w:val="1A1A1A"/>
          <w:sz w:val="21"/>
        </w:rPr>
        <w:t>Horayos</w:t>
      </w:r>
      <w:r>
        <w:rPr>
          <w:rFonts w:ascii="Georgia" w:hAnsi="Georgia" w:cs="SBL Hebrew" w:eastAsia="Georgia"/>
          <w:b w:val="0"/>
          <w:i w:val="0"/>
          <w:color w:val="1A1A1A"/>
          <w:sz w:val="21"/>
        </w:rPr>
        <w:t xml:space="preserve"> 13b.</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Rabbeinu HaKadosh</w:t>
      </w:r>
      <w:r>
        <w:rPr>
          <w:rFonts w:ascii="Georgia" w:hAnsi="Georgia" w:cs="SBL Hebrew" w:eastAsia="Georgia"/>
          <w:b w:val="0"/>
          <w:i w:val="0"/>
          <w:color w:val="1A1A1A"/>
          <w:sz w:val="21"/>
        </w:rPr>
        <w:t xml:space="preserve">’s instruction to his son not to cite </w:t>
      </w:r>
      <w:r>
        <w:rPr>
          <w:rFonts w:ascii="Georgia" w:hAnsi="Georgia" w:cs="SBL Hebrew" w:eastAsia="Georgia"/>
          <w:b w:val="0"/>
          <w:i/>
          <w:color w:val="1A1A1A"/>
          <w:sz w:val="21"/>
        </w:rPr>
        <w:t>Rabi Meir</w:t>
      </w:r>
      <w:r>
        <w:rPr>
          <w:rFonts w:ascii="Georgia" w:hAnsi="Georgia" w:cs="SBL Hebrew" w:eastAsia="Georgia"/>
          <w:b w:val="0"/>
          <w:i w:val="0"/>
          <w:color w:val="1A1A1A"/>
          <w:sz w:val="21"/>
        </w:rPr>
        <w:t xml:space="preserve"> by name (but as </w:t>
      </w:r>
      <w:r>
        <w:rPr>
          <w:rFonts w:ascii="Georgia" w:hAnsi="Georgia" w:cs="SBL Hebrew" w:eastAsia="Georgia"/>
          <w:b w:val="0"/>
          <w:i/>
          <w:color w:val="1A1A1A"/>
          <w:sz w:val="21"/>
        </w:rPr>
        <w:t>“acherim”</w:t>
      </w:r>
      <w:r>
        <w:rPr>
          <w:rFonts w:ascii="Georgia" w:hAnsi="Georgia" w:cs="SBL Hebrew" w:eastAsia="Georgia"/>
          <w:b w:val="0"/>
          <w:i w:val="0"/>
          <w:color w:val="1A1A1A"/>
          <w:sz w:val="21"/>
        </w:rPr>
        <w:t xml:space="preserve">) and not to cite </w:t>
      </w:r>
      <w:r>
        <w:rPr>
          <w:rFonts w:ascii="Georgia" w:hAnsi="Georgia" w:cs="SBL Hebrew" w:eastAsia="Georgia"/>
          <w:b w:val="0"/>
          <w:i/>
          <w:color w:val="1A1A1A"/>
          <w:sz w:val="21"/>
        </w:rPr>
        <w:t>Rabi Nasan</w:t>
      </w:r>
      <w:r>
        <w:rPr>
          <w:rFonts w:ascii="Georgia" w:hAnsi="Georgia" w:cs="SBL Hebrew" w:eastAsia="Georgia"/>
          <w:b w:val="0"/>
          <w:i w:val="0"/>
          <w:color w:val="1A1A1A"/>
          <w:sz w:val="21"/>
        </w:rPr>
        <w:t xml:space="preserve"> by name (but as </w:t>
      </w:r>
      <w:r>
        <w:rPr>
          <w:rFonts w:ascii="Georgia" w:hAnsi="Georgia" w:cs="SBL Hebrew" w:eastAsia="Georgia"/>
          <w:b w:val="0"/>
          <w:i/>
          <w:color w:val="1A1A1A"/>
          <w:sz w:val="21"/>
        </w:rPr>
        <w:t>“yesh omrim”</w:t>
      </w:r>
      <w:r>
        <w:rPr>
          <w:rFonts w:ascii="Georgia" w:hAnsi="Georgia" w:cs="SBL Hebrew" w:eastAsia="Georgia"/>
          <w:b w:val="0"/>
          <w:i w:val="0"/>
          <w:color w:val="1A1A1A"/>
          <w:sz w:val="21"/>
        </w:rPr>
        <w:t xml:space="preserve">), on account of their attempt to displace </w:t>
      </w:r>
      <w:r>
        <w:rPr>
          <w:rFonts w:ascii="Georgia" w:hAnsi="Georgia" w:cs="SBL Hebrew" w:eastAsia="Georgia"/>
          <w:b w:val="0"/>
          <w:i/>
          <w:color w:val="1A1A1A"/>
          <w:sz w:val="21"/>
        </w:rPr>
        <w:t>Rabban Shimon ben Gamliel</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re’ayah</w:t>
      </w:r>
      <w:r>
        <w:rPr>
          <w:rFonts w:ascii="Georgia" w:hAnsi="Georgia" w:cs="SBL Hebrew" w:eastAsia="Georgia"/>
          <w:b w:val="0"/>
          <w:i w:val="0"/>
          <w:color w:val="1A1A1A"/>
          <w:sz w:val="21"/>
        </w:rPr>
        <w:t xml:space="preserve"> to the vendetta reading of the missing </w:t>
      </w:r>
      <w:r>
        <w:rPr>
          <w:rFonts w:ascii="Georgia" w:hAnsi="Georgia" w:cs="SBL Hebrew" w:eastAsia="Georgia"/>
          <w:b w:val="0"/>
          <w:i/>
          <w:color w:val="1A1A1A"/>
          <w:sz w:val="21"/>
        </w:rPr>
        <w:t>Maseches Chanukah</w:t>
      </w:r>
      <w:r>
        <w:rPr>
          <w:rFonts w:ascii="Georgia" w:hAnsi="Georgia" w:cs="SBL Hebrew" w:eastAsia="Georgia"/>
          <w:b w:val="0"/>
          <w:i w:val="0"/>
          <w:color w:val="1A1A1A"/>
          <w:sz w:val="21"/>
        </w:rPr>
        <w:t xml:space="preserve">, developed in Section IV. This </w:t>
      </w:r>
      <w:r>
        <w:rPr>
          <w:rFonts w:ascii="Georgia" w:hAnsi="Georgia" w:cs="SBL Hebrew" w:eastAsia="Georgia"/>
          <w:b w:val="0"/>
          <w:i/>
          <w:color w:val="1A1A1A"/>
          <w:sz w:val="21"/>
        </w:rPr>
        <w:t>sugya</w:t>
      </w:r>
      <w:r>
        <w:rPr>
          <w:rFonts w:ascii="Georgia" w:hAnsi="Georgia" w:cs="SBL Hebrew" w:eastAsia="Georgia"/>
          <w:b w:val="0"/>
          <w:i w:val="0"/>
          <w:color w:val="1A1A1A"/>
          <w:sz w:val="21"/>
        </w:rPr>
        <w:t xml:space="preserve"> is often mistakenly ascribed to </w:t>
      </w:r>
      <w:r>
        <w:rPr>
          <w:rFonts w:ascii="Georgia" w:hAnsi="Georgia" w:cs="SBL Hebrew" w:eastAsia="Georgia"/>
          <w:b w:val="0"/>
          <w:i/>
          <w:color w:val="1A1A1A"/>
          <w:sz w:val="21"/>
        </w:rPr>
        <w:t>Chagigah</w:t>
      </w:r>
      <w:r>
        <w:rPr>
          <w:rFonts w:ascii="Georgia" w:hAnsi="Georgia" w:cs="SBL Hebrew" w:eastAsia="Georgia"/>
          <w:b w:val="0"/>
          <w:i w:val="0"/>
          <w:color w:val="1A1A1A"/>
          <w:sz w:val="21"/>
        </w:rPr>
        <w:t xml:space="preserve">; the correct location is </w:t>
      </w:r>
      <w:r>
        <w:rPr>
          <w:rFonts w:ascii="Georgia" w:hAnsi="Georgia" w:cs="SBL Hebrew" w:eastAsia="Georgia"/>
          <w:b w:val="0"/>
          <w:i/>
          <w:color w:val="1A1A1A"/>
          <w:sz w:val="21"/>
        </w:rPr>
        <w:t>Horayos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9.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Ramban, </w:t>
      </w:r>
      <w:r>
        <w:rPr>
          <w:rFonts w:ascii="Georgia" w:hAnsi="Georgia" w:cs="SBL Hebrew" w:eastAsia="Georgia"/>
          <w:b w:val="0"/>
          <w:i/>
          <w:color w:val="1A1A1A"/>
          <w:sz w:val="21"/>
        </w:rPr>
        <w:t>Bereishis</w:t>
      </w:r>
      <w:r>
        <w:rPr>
          <w:rFonts w:ascii="Georgia" w:hAnsi="Georgia" w:cs="SBL Hebrew" w:eastAsia="Georgia"/>
          <w:b w:val="0"/>
          <w:i w:val="0"/>
          <w:color w:val="1A1A1A"/>
          <w:sz w:val="21"/>
        </w:rPr>
        <w:t xml:space="preserve"> 49:10, on </w:t>
      </w:r>
      <w:r>
        <w:rPr>
          <w:rFonts w:ascii="SBL Hebrew" w:hAnsi="SBL Hebrew" w:cs="SBL Hebrew" w:eastAsia="SBL Hebrew"/>
          <w:b w:val="0"/>
          <w:i w:val="0"/>
          <w:color w:val="1E3A8A"/>
          <w:sz w:val="21"/>
        </w:rPr>
        <w:t>לֹא יָסוּר שֵׁבֶט מִיהוּדָה</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Ramban reads Yaakov’s blessing as an ongoing prohibition that binds any tribe other than </w:t>
      </w:r>
      <w:r>
        <w:rPr>
          <w:rFonts w:ascii="Georgia" w:hAnsi="Georgia" w:cs="SBL Hebrew" w:eastAsia="Georgia"/>
          <w:b w:val="0"/>
          <w:i/>
          <w:color w:val="1A1A1A"/>
          <w:sz w:val="21"/>
        </w:rPr>
        <w:t>Yehudah</w:t>
      </w:r>
      <w:r>
        <w:rPr>
          <w:rFonts w:ascii="Georgia" w:hAnsi="Georgia" w:cs="SBL Hebrew" w:eastAsia="Georgia"/>
          <w:b w:val="0"/>
          <w:i w:val="0"/>
          <w:color w:val="1A1A1A"/>
          <w:sz w:val="21"/>
        </w:rPr>
        <w:t xml:space="preserve"> from taking the royal scepter. On his reading, the </w:t>
      </w:r>
      <w:r>
        <w:rPr>
          <w:rFonts w:ascii="Georgia" w:hAnsi="Georgia" w:cs="SBL Hebrew" w:eastAsia="Georgia"/>
          <w:b w:val="0"/>
          <w:i/>
          <w:color w:val="1A1A1A"/>
          <w:sz w:val="21"/>
        </w:rPr>
        <w:t>Chashmonaim</w:t>
      </w:r>
      <w:r>
        <w:rPr>
          <w:rFonts w:ascii="Georgia" w:hAnsi="Georgia" w:cs="SBL Hebrew" w:eastAsia="Georgia"/>
          <w:b w:val="0"/>
          <w:i w:val="0"/>
          <w:color w:val="1A1A1A"/>
          <w:sz w:val="21"/>
        </w:rPr>
        <w:t xml:space="preserve"> — kohanim of </w:t>
      </w:r>
      <w:r>
        <w:rPr>
          <w:rFonts w:ascii="Georgia" w:hAnsi="Georgia" w:cs="SBL Hebrew" w:eastAsia="Georgia"/>
          <w:b w:val="0"/>
          <w:i/>
          <w:color w:val="1A1A1A"/>
          <w:sz w:val="21"/>
        </w:rPr>
        <w:t>Levi</w:t>
      </w:r>
      <w:r>
        <w:rPr>
          <w:rFonts w:ascii="Georgia" w:hAnsi="Georgia" w:cs="SBL Hebrew" w:eastAsia="Georgia"/>
          <w:b w:val="0"/>
          <w:i w:val="0"/>
          <w:color w:val="1A1A1A"/>
          <w:sz w:val="21"/>
        </w:rPr>
        <w:t xml:space="preserve"> — transgressed this prohibition when they assumed the crown alongside their priestly service.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10.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Sforno (R’ Ovadyah Sforno, c. 1475–1550), </w:t>
      </w:r>
      <w:r>
        <w:rPr>
          <w:rFonts w:ascii="Georgia" w:hAnsi="Georgia" w:cs="SBL Hebrew" w:eastAsia="Georgia"/>
          <w:b w:val="0"/>
          <w:i/>
          <w:color w:val="1A1A1A"/>
          <w:sz w:val="21"/>
        </w:rPr>
        <w:t>Bereishis</w:t>
      </w:r>
      <w:r>
        <w:rPr>
          <w:rFonts w:ascii="Georgia" w:hAnsi="Georgia" w:cs="SBL Hebrew" w:eastAsia="Georgia"/>
          <w:b w:val="0"/>
          <w:i w:val="0"/>
          <w:color w:val="1A1A1A"/>
          <w:sz w:val="21"/>
        </w:rPr>
        <w:t xml:space="preserve"> 49:10.</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“Lo yasur”</w:t>
      </w:r>
      <w:r>
        <w:rPr>
          <w:rFonts w:ascii="Georgia" w:hAnsi="Georgia" w:cs="SBL Hebrew" w:eastAsia="Georgia"/>
          <w:b w:val="0"/>
          <w:i w:val="0"/>
          <w:color w:val="1A1A1A"/>
          <w:sz w:val="21"/>
        </w:rPr>
        <w:t xml:space="preserve"> as a prohibition on </w:t>
      </w:r>
      <w:r>
        <w:rPr>
          <w:rFonts w:ascii="Georgia" w:hAnsi="Georgia" w:cs="SBL Hebrew" w:eastAsia="Georgia"/>
          <w:b w:val="0"/>
          <w:i/>
          <w:color w:val="1A1A1A"/>
          <w:sz w:val="21"/>
        </w:rPr>
        <w:t>removing</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malchus</w:t>
      </w:r>
      <w:r>
        <w:rPr>
          <w:rFonts w:ascii="Georgia" w:hAnsi="Georgia" w:cs="SBL Hebrew" w:eastAsia="Georgia"/>
          <w:b w:val="0"/>
          <w:i w:val="0"/>
          <w:color w:val="1A1A1A"/>
          <w:sz w:val="21"/>
        </w:rPr>
        <w:t xml:space="preserve"> from </w:t>
      </w:r>
      <w:r>
        <w:rPr>
          <w:rFonts w:ascii="Georgia" w:hAnsi="Georgia" w:cs="SBL Hebrew" w:eastAsia="Georgia"/>
          <w:b w:val="0"/>
          <w:i/>
          <w:color w:val="1A1A1A"/>
          <w:sz w:val="21"/>
        </w:rPr>
        <w:t>Shevet Yehudah</w:t>
      </w:r>
      <w:r>
        <w:rPr>
          <w:rFonts w:ascii="Georgia" w:hAnsi="Georgia" w:cs="SBL Hebrew" w:eastAsia="Georgia"/>
          <w:b w:val="0"/>
          <w:i w:val="0"/>
          <w:color w:val="1A1A1A"/>
          <w:sz w:val="21"/>
        </w:rPr>
        <w:t xml:space="preserve">. Once the crown has been removed — by the destruction of the First Temple and the exile of </w:t>
      </w:r>
      <w:r>
        <w:rPr>
          <w:rFonts w:ascii="Georgia" w:hAnsi="Georgia" w:cs="SBL Hebrew" w:eastAsia="Georgia"/>
          <w:b w:val="0"/>
          <w:i/>
          <w:color w:val="1A1A1A"/>
          <w:sz w:val="21"/>
        </w:rPr>
        <w:t>Tzidkiyahu</w:t>
      </w:r>
      <w:r>
        <w:rPr>
          <w:rFonts w:ascii="Georgia" w:hAnsi="Georgia" w:cs="SBL Hebrew" w:eastAsia="Georgia"/>
          <w:b w:val="0"/>
          <w:i w:val="0"/>
          <w:color w:val="1A1A1A"/>
          <w:sz w:val="21"/>
        </w:rPr>
        <w:t xml:space="preserve"> — no </w:t>
      </w:r>
      <w:r>
        <w:rPr>
          <w:rFonts w:ascii="Georgia" w:hAnsi="Georgia" w:cs="SBL Hebrew" w:eastAsia="Georgia"/>
          <w:b w:val="0"/>
          <w:i/>
          <w:color w:val="1A1A1A"/>
          <w:sz w:val="21"/>
        </w:rPr>
        <w:t>issur</w:t>
      </w:r>
      <w:r>
        <w:rPr>
          <w:rFonts w:ascii="Georgia" w:hAnsi="Georgia" w:cs="SBL Hebrew" w:eastAsia="Georgia"/>
          <w:b w:val="0"/>
          <w:i w:val="0"/>
          <w:color w:val="1A1A1A"/>
          <w:sz w:val="21"/>
        </w:rPr>
        <w:t xml:space="preserve"> attaches to another tribe assuming a throne that has already stood empty. Sforno was among the leading Italian </w:t>
      </w:r>
      <w:r>
        <w:rPr>
          <w:rFonts w:ascii="Georgia" w:hAnsi="Georgia" w:cs="SBL Hebrew" w:eastAsia="Georgia"/>
          <w:b w:val="0"/>
          <w:i/>
          <w:color w:val="1A1A1A"/>
          <w:sz w:val="21"/>
        </w:rPr>
        <w:t>poskim</w:t>
      </w:r>
      <w:r>
        <w:rPr>
          <w:rFonts w:ascii="Georgia" w:hAnsi="Georgia" w:cs="SBL Hebrew" w:eastAsia="Georgia"/>
          <w:b w:val="0"/>
          <w:i w:val="0"/>
          <w:color w:val="1A1A1A"/>
          <w:sz w:val="21"/>
        </w:rPr>
        <w:t xml:space="preserve"> of the late Renaissance and a Hebraist of the first rank whose instruction was sought by prominent Christian scholars of his day.</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11.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Rambam, </w:t>
      </w:r>
      <w:r>
        <w:rPr>
          <w:rFonts w:ascii="Georgia" w:hAnsi="Georgia" w:cs="SBL Hebrew" w:eastAsia="Georgia"/>
          <w:b w:val="0"/>
          <w:i/>
          <w:color w:val="1A1A1A"/>
          <w:sz w:val="21"/>
        </w:rPr>
        <w:t>Hilchos Chanukah</w:t>
      </w:r>
      <w:r>
        <w:rPr>
          <w:rFonts w:ascii="Georgia" w:hAnsi="Georgia" w:cs="SBL Hebrew" w:eastAsia="Georgia"/>
          <w:b w:val="0"/>
          <w:i w:val="0"/>
          <w:color w:val="1A1A1A"/>
          <w:sz w:val="21"/>
        </w:rPr>
        <w:t xml:space="preserve"> 3:1–3.</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three opening </w:t>
      </w:r>
      <w:r>
        <w:rPr>
          <w:rFonts w:ascii="Georgia" w:hAnsi="Georgia" w:cs="SBL Hebrew" w:eastAsia="Georgia"/>
          <w:b w:val="0"/>
          <w:i/>
          <w:color w:val="1A1A1A"/>
          <w:sz w:val="21"/>
        </w:rPr>
        <w:t>halakhos</w:t>
      </w:r>
      <w:r>
        <w:rPr>
          <w:rFonts w:ascii="Georgia" w:hAnsi="Georgia" w:cs="SBL Hebrew" w:eastAsia="Georgia"/>
          <w:b w:val="0"/>
          <w:i w:val="0"/>
          <w:color w:val="1A1A1A"/>
          <w:sz w:val="21"/>
        </w:rPr>
        <w:t xml:space="preserve"> of pure historical narrative — atypical of the entire </w:t>
      </w:r>
      <w:r>
        <w:rPr>
          <w:rFonts w:ascii="Georgia" w:hAnsi="Georgia" w:cs="SBL Hebrew" w:eastAsia="Georgia"/>
          <w:b w:val="0"/>
          <w:i/>
          <w:color w:val="1A1A1A"/>
          <w:sz w:val="21"/>
        </w:rPr>
        <w:t>Mishneh Torah</w:t>
      </w:r>
      <w:r>
        <w:rPr>
          <w:rFonts w:ascii="Georgia" w:hAnsi="Georgia" w:cs="SBL Hebrew" w:eastAsia="Georgia"/>
          <w:b w:val="0"/>
          <w:i w:val="0"/>
          <w:color w:val="1A1A1A"/>
          <w:sz w:val="21"/>
        </w:rPr>
        <w:t xml:space="preserve"> — that recount the oppression of the Greek kingdom, the rise of the </w:t>
      </w:r>
      <w:r>
        <w:rPr>
          <w:rFonts w:ascii="Georgia" w:hAnsi="Georgia" w:cs="SBL Hebrew" w:eastAsia="Georgia"/>
          <w:b w:val="0"/>
          <w:i/>
          <w:color w:val="1A1A1A"/>
          <w:sz w:val="21"/>
        </w:rPr>
        <w:t>Chashmonaim</w:t>
      </w:r>
      <w:r>
        <w:rPr>
          <w:rFonts w:ascii="Georgia" w:hAnsi="Georgia" w:cs="SBL Hebrew" w:eastAsia="Georgia"/>
          <w:b w:val="0"/>
          <w:i w:val="0"/>
          <w:color w:val="1A1A1A"/>
          <w:sz w:val="21"/>
        </w:rPr>
        <w:t xml:space="preserve">, and the restoration of </w:t>
      </w:r>
      <w:r>
        <w:rPr>
          <w:rFonts w:ascii="Georgia" w:hAnsi="Georgia" w:cs="SBL Hebrew" w:eastAsia="Georgia"/>
          <w:b w:val="0"/>
          <w:i/>
          <w:color w:val="1A1A1A"/>
          <w:sz w:val="21"/>
        </w:rPr>
        <w:t>malchus</w:t>
      </w:r>
      <w:r>
        <w:rPr>
          <w:rFonts w:ascii="Georgia" w:hAnsi="Georgia" w:cs="SBL Hebrew" w:eastAsia="Georgia"/>
          <w:b w:val="0"/>
          <w:i w:val="0"/>
          <w:color w:val="1A1A1A"/>
          <w:sz w:val="21"/>
        </w:rPr>
        <w:t xml:space="preserve"> to </w:t>
      </w:r>
      <w:r>
        <w:rPr>
          <w:rFonts w:ascii="Georgia" w:hAnsi="Georgia" w:cs="SBL Hebrew" w:eastAsia="Georgia"/>
          <w:b w:val="0"/>
          <w:i/>
          <w:color w:val="1A1A1A"/>
          <w:sz w:val="21"/>
        </w:rPr>
        <w:t>Klal Yisrael</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“yeser al ma’asayim shanah.”</w:t>
      </w:r>
      <w:r>
        <w:rPr>
          <w:rFonts w:ascii="Georgia" w:hAnsi="Georgia" w:cs="SBL Hebrew" w:eastAsia="Georgia"/>
          <w:b w:val="0"/>
          <w:i w:val="0"/>
          <w:color w:val="1A1A1A"/>
          <w:sz w:val="21"/>
        </w:rPr>
        <w:t xml:space="preserve"> The Rambam’s explicit praise of the Chashmonaim (</w:t>
      </w:r>
      <w:r>
        <w:rPr>
          <w:rFonts w:ascii="Georgia" w:hAnsi="Georgia" w:cs="SBL Hebrew" w:eastAsia="Georgia"/>
          <w:b w:val="0"/>
          <w:i/>
          <w:color w:val="1A1A1A"/>
          <w:sz w:val="21"/>
        </w:rPr>
        <w:t>chazakim v’gibborim</w:t>
      </w:r>
      <w:r>
        <w:rPr>
          <w:rFonts w:ascii="Georgia" w:hAnsi="Georgia" w:cs="SBL Hebrew" w:eastAsia="Georgia"/>
          <w:b w:val="0"/>
          <w:i w:val="0"/>
          <w:color w:val="1A1A1A"/>
          <w:sz w:val="21"/>
        </w:rPr>
        <w:t xml:space="preserve">) stands as internal evidence for the Sforno-consonant reading that there was no </w:t>
      </w:r>
      <w:r>
        <w:rPr>
          <w:rFonts w:ascii="Georgia" w:hAnsi="Georgia" w:cs="SBL Hebrew" w:eastAsia="Georgia"/>
          <w:b w:val="0"/>
          <w:i/>
          <w:color w:val="1A1A1A"/>
          <w:sz w:val="21"/>
        </w:rPr>
        <w:t>cheit</w:t>
      </w:r>
      <w:r>
        <w:rPr>
          <w:rFonts w:ascii="Georgia" w:hAnsi="Georgia" w:cs="SBL Hebrew" w:eastAsia="Georgia"/>
          <w:b w:val="0"/>
          <w:i w:val="0"/>
          <w:color w:val="1A1A1A"/>
          <w:sz w:val="21"/>
        </w:rPr>
        <w:t xml:space="preserve"> requiring editorial retribution.</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12.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Rambam, </w:t>
      </w:r>
      <w:r>
        <w:rPr>
          <w:rFonts w:ascii="Georgia" w:hAnsi="Georgia" w:cs="SBL Hebrew" w:eastAsia="Georgia"/>
          <w:b w:val="0"/>
          <w:i/>
          <w:color w:val="1A1A1A"/>
          <w:sz w:val="21"/>
        </w:rPr>
        <w:t>Hakdamas Mishneh Torah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“L’fichach kara’ti shem ha’chibur ha’zeh Mishneh Torah… she’adam koreh Torah she’b’ksav techillah, v’achar kach koreh ba’zeh, v’yodea mimenu kol ha’Torah she’b’al peh.”</w:t>
      </w:r>
      <w:r>
        <w:rPr>
          <w:rFonts w:ascii="Georgia" w:hAnsi="Georgia" w:cs="SBL Hebrew" w:eastAsia="Georgia"/>
          <w:b w:val="0"/>
          <w:i w:val="0"/>
          <w:color w:val="1A1A1A"/>
          <w:sz w:val="21"/>
        </w:rPr>
        <w:t xml:space="preserve"> The declaration that ignited the Geonic controversy over the </w:t>
      </w:r>
      <w:r>
        <w:rPr>
          <w:rFonts w:ascii="Georgia" w:hAnsi="Georgia" w:cs="SBL Hebrew" w:eastAsia="Georgia"/>
          <w:b w:val="0"/>
          <w:i/>
          <w:color w:val="1A1A1A"/>
          <w:sz w:val="21"/>
        </w:rPr>
        <w:t>Mishneh Torah</w:t>
      </w:r>
      <w:r>
        <w:rPr>
          <w:rFonts w:ascii="Georgia" w:hAnsi="Georgia" w:cs="SBL Hebrew" w:eastAsia="Georgia"/>
          <w:b w:val="0"/>
          <w:i w:val="0"/>
          <w:color w:val="1A1A1A"/>
          <w:sz w:val="21"/>
        </w:rPr>
        <w:t xml:space="preserve"> — and that supplies the internal reason for the historical </w:t>
      </w:r>
      <w:r>
        <w:rPr>
          <w:rFonts w:ascii="Georgia" w:hAnsi="Georgia" w:cs="SBL Hebrew" w:eastAsia="Georgia"/>
          <w:b w:val="0"/>
          <w:i/>
          <w:color w:val="1A1A1A"/>
          <w:sz w:val="21"/>
        </w:rPr>
        <w:t>hakdamah</w:t>
      </w:r>
      <w:r>
        <w:rPr>
          <w:rFonts w:ascii="Georgia" w:hAnsi="Georgia" w:cs="SBL Hebrew" w:eastAsia="Georgia"/>
          <w:b w:val="0"/>
          <w:i w:val="0"/>
          <w:color w:val="1A1A1A"/>
          <w:sz w:val="21"/>
        </w:rPr>
        <w:t xml:space="preserve"> at </w:t>
      </w:r>
      <w:r>
        <w:rPr>
          <w:rFonts w:ascii="Georgia" w:hAnsi="Georgia" w:cs="SBL Hebrew" w:eastAsia="Georgia"/>
          <w:b w:val="0"/>
          <w:i/>
          <w:color w:val="1A1A1A"/>
          <w:sz w:val="21"/>
        </w:rPr>
        <w:t>Hilchos Chanukah</w:t>
      </w:r>
      <w:r>
        <w:rPr>
          <w:rFonts w:ascii="Georgia" w:hAnsi="Georgia" w:cs="SBL Hebrew" w:eastAsia="Georgia"/>
          <w:b w:val="0"/>
          <w:i w:val="0"/>
          <w:color w:val="1A1A1A"/>
          <w:sz w:val="21"/>
        </w:rPr>
        <w:t xml:space="preserve">, since a reader with only </w:t>
      </w:r>
      <w:r>
        <w:rPr>
          <w:rFonts w:ascii="Georgia" w:hAnsi="Georgia" w:cs="SBL Hebrew" w:eastAsia="Georgia"/>
          <w:b w:val="0"/>
          <w:i/>
          <w:color w:val="1A1A1A"/>
          <w:sz w:val="21"/>
        </w:rPr>
        <w:t>Tanach</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Mishneh Torah</w:t>
      </w:r>
      <w:r>
        <w:rPr>
          <w:rFonts w:ascii="Georgia" w:hAnsi="Georgia" w:cs="SBL Hebrew" w:eastAsia="Georgia"/>
          <w:b w:val="0"/>
          <w:i w:val="0"/>
          <w:color w:val="1A1A1A"/>
          <w:sz w:val="21"/>
        </w:rPr>
        <w:t xml:space="preserve"> would otherwise encounter Chanukah’s obligations without any account of their origin.</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13.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Chasam Sofer, tradition of the </w:t>
      </w:r>
      <w:r>
        <w:rPr>
          <w:rFonts w:ascii="Georgia" w:hAnsi="Georgia" w:cs="SBL Hebrew" w:eastAsia="Georgia"/>
          <w:b w:val="0"/>
          <w:i/>
          <w:color w:val="1A1A1A"/>
          <w:sz w:val="21"/>
        </w:rPr>
        <w:t>drashos</w:t>
      </w:r>
      <w:r>
        <w:rPr>
          <w:rFonts w:ascii="Georgia" w:hAnsi="Georgia" w:cs="SBL Hebrew" w:eastAsia="Georgia"/>
          <w:b w:val="0"/>
          <w:i w:val="0"/>
          <w:color w:val="1A1A1A"/>
          <w:sz w:val="21"/>
        </w:rPr>
        <w:t xml:space="preserve"> on Chanukah; cf. </w:t>
      </w:r>
      <w:r>
        <w:rPr>
          <w:rFonts w:ascii="Georgia" w:hAnsi="Georgia" w:cs="SBL Hebrew" w:eastAsia="Georgia"/>
          <w:b w:val="0"/>
          <w:i/>
          <w:color w:val="1A1A1A"/>
          <w:sz w:val="21"/>
        </w:rPr>
        <w:t>Toras Moshe</w:t>
      </w:r>
      <w:r>
        <w:rPr>
          <w:rFonts w:ascii="Georgia" w:hAnsi="Georgia" w:cs="SBL Hebrew" w:eastAsia="Georgia"/>
          <w:b w:val="0"/>
          <w:i w:val="0"/>
          <w:color w:val="1A1A1A"/>
          <w:sz w:val="21"/>
        </w:rPr>
        <w:t xml:space="preserve"> on the Chanukah </w:t>
      </w:r>
      <w:r>
        <w:rPr>
          <w:rFonts w:ascii="Georgia" w:hAnsi="Georgia" w:cs="SBL Hebrew" w:eastAsia="Georgia"/>
          <w:b w:val="0"/>
          <w:i/>
          <w:color w:val="1A1A1A"/>
          <w:sz w:val="21"/>
        </w:rPr>
        <w:t>parshiyos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precise </w:t>
      </w:r>
      <w:r>
        <w:rPr>
          <w:rFonts w:ascii="Georgia" w:hAnsi="Georgia" w:cs="SBL Hebrew" w:eastAsia="Georgia"/>
          <w:b w:val="0"/>
          <w:i/>
          <w:color w:val="1A1A1A"/>
          <w:sz w:val="21"/>
        </w:rPr>
        <w:t>drasha</w:t>
      </w:r>
      <w:r>
        <w:rPr>
          <w:rFonts w:ascii="Georgia" w:hAnsi="Georgia" w:cs="SBL Hebrew" w:eastAsia="Georgia"/>
          <w:b w:val="0"/>
          <w:i w:val="0"/>
          <w:color w:val="1A1A1A"/>
          <w:sz w:val="21"/>
        </w:rPr>
        <w:t xml:space="preserve"> is widely cited in the tradition of the Chasam Sofer’s teachings but not consistently pinned to a fixed </w:t>
      </w:r>
      <w:r>
        <w:rPr>
          <w:rFonts w:ascii="Georgia" w:hAnsi="Georgia" w:cs="SBL Hebrew" w:eastAsia="Georgia"/>
          <w:b w:val="0"/>
          <w:i/>
          <w:color w:val="1A1A1A"/>
          <w:sz w:val="21"/>
        </w:rPr>
        <w:t>siman</w:t>
      </w:r>
      <w:r>
        <w:rPr>
          <w:rFonts w:ascii="Georgia" w:hAnsi="Georgia" w:cs="SBL Hebrew" w:eastAsia="Georgia"/>
          <w:b w:val="0"/>
          <w:i w:val="0"/>
          <w:color w:val="1A1A1A"/>
          <w:sz w:val="21"/>
        </w:rPr>
        <w:t xml:space="preserve">; formulations appear in the neighborhood of </w:t>
      </w:r>
      <w:r>
        <w:rPr>
          <w:rFonts w:ascii="Georgia" w:hAnsi="Georgia" w:cs="SBL Hebrew" w:eastAsia="Georgia"/>
          <w:b w:val="0"/>
          <w:i/>
          <w:color w:val="1A1A1A"/>
          <w:sz w:val="21"/>
        </w:rPr>
        <w:t>Parshas Mikeitz</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Parshas Vayeishev</w:t>
      </w:r>
      <w:r>
        <w:rPr>
          <w:rFonts w:ascii="Georgia" w:hAnsi="Georgia" w:cs="SBL Hebrew" w:eastAsia="Georgia"/>
          <w:b w:val="0"/>
          <w:i w:val="0"/>
          <w:color w:val="1A1A1A"/>
          <w:sz w:val="21"/>
        </w:rPr>
        <w:t xml:space="preserve">. The principle: </w:t>
      </w:r>
      <w:r>
        <w:rPr>
          <w:rFonts w:ascii="Georgia" w:hAnsi="Georgia" w:cs="SBL Hebrew" w:eastAsia="Georgia"/>
          <w:b w:val="0"/>
          <w:i/>
          <w:color w:val="1A1A1A"/>
          <w:sz w:val="21"/>
        </w:rPr>
        <w:t>Rabbeinu HaKadosh</w:t>
      </w:r>
      <w:r>
        <w:rPr>
          <w:rFonts w:ascii="Georgia" w:hAnsi="Georgia" w:cs="SBL Hebrew" w:eastAsia="Georgia"/>
          <w:b w:val="0"/>
          <w:i w:val="0"/>
          <w:color w:val="1A1A1A"/>
          <w:sz w:val="21"/>
        </w:rPr>
        <w:t xml:space="preserve">’s method in the </w:t>
      </w:r>
      <w:r>
        <w:rPr>
          <w:rFonts w:ascii="Georgia" w:hAnsi="Georgia" w:cs="SBL Hebrew" w:eastAsia="Georgia"/>
          <w:b w:val="0"/>
          <w:i/>
          <w:color w:val="1A1A1A"/>
          <w:sz w:val="21"/>
        </w:rPr>
        <w:t>Mishnah</w:t>
      </w:r>
      <w:r>
        <w:rPr>
          <w:rFonts w:ascii="Georgia" w:hAnsi="Georgia" w:cs="SBL Hebrew" w:eastAsia="Georgia"/>
          <w:b w:val="0"/>
          <w:i w:val="0"/>
          <w:color w:val="1A1A1A"/>
          <w:sz w:val="21"/>
        </w:rPr>
        <w:t xml:space="preserve"> was </w:t>
      </w:r>
      <w:r>
        <w:rPr>
          <w:rFonts w:ascii="Georgia" w:hAnsi="Georgia" w:cs="SBL Hebrew" w:eastAsia="Georgia"/>
          <w:b w:val="0"/>
          <w:i/>
          <w:color w:val="1A1A1A"/>
          <w:sz w:val="21"/>
        </w:rPr>
        <w:t>l’chadeish</w:t>
      </w:r>
      <w:r>
        <w:rPr>
          <w:rFonts w:ascii="Georgia" w:hAnsi="Georgia" w:cs="SBL Hebrew" w:eastAsia="Georgia"/>
          <w:b w:val="0"/>
          <w:i w:val="0"/>
          <w:color w:val="1A1A1A"/>
          <w:sz w:val="21"/>
        </w:rPr>
        <w:t xml:space="preserve">, to record what was not already universally practiced; Chanukah’s </w:t>
      </w:r>
      <w:r>
        <w:rPr>
          <w:rFonts w:ascii="Georgia" w:hAnsi="Georgia" w:cs="SBL Hebrew" w:eastAsia="Georgia"/>
          <w:b w:val="0"/>
          <w:i/>
          <w:color w:val="1A1A1A"/>
          <w:sz w:val="21"/>
        </w:rPr>
        <w:t>halakhos</w:t>
      </w:r>
      <w:r>
        <w:rPr>
          <w:rFonts w:ascii="Georgia" w:hAnsi="Georgia" w:cs="SBL Hebrew" w:eastAsia="Georgia"/>
          <w:b w:val="0"/>
          <w:i w:val="0"/>
          <w:color w:val="1A1A1A"/>
          <w:sz w:val="21"/>
        </w:rPr>
        <w:t xml:space="preserve"> had settled so deeply into Jewish domestic life by the redaction of the </w:t>
      </w:r>
      <w:r>
        <w:rPr>
          <w:rFonts w:ascii="Georgia" w:hAnsi="Georgia" w:cs="SBL Hebrew" w:eastAsia="Georgia"/>
          <w:b w:val="0"/>
          <w:i/>
          <w:color w:val="1A1A1A"/>
          <w:sz w:val="21"/>
        </w:rPr>
        <w:t>Mishnah</w:t>
      </w:r>
      <w:r>
        <w:rPr>
          <w:rFonts w:ascii="Georgia" w:hAnsi="Georgia" w:cs="SBL Hebrew" w:eastAsia="Georgia"/>
          <w:b w:val="0"/>
          <w:i w:val="0"/>
          <w:color w:val="1A1A1A"/>
          <w:sz w:val="21"/>
        </w:rPr>
        <w:t xml:space="preserve"> that no </w:t>
      </w:r>
      <w:r>
        <w:rPr>
          <w:rFonts w:ascii="Georgia" w:hAnsi="Georgia" w:cs="SBL Hebrew" w:eastAsia="Georgia"/>
          <w:b w:val="0"/>
          <w:i/>
          <w:color w:val="1A1A1A"/>
          <w:sz w:val="21"/>
        </w:rPr>
        <w:t>tikun b’kesav</w:t>
      </w:r>
      <w:r>
        <w:rPr>
          <w:rFonts w:ascii="Georgia" w:hAnsi="Georgia" w:cs="SBL Hebrew" w:eastAsia="Georgia"/>
          <w:b w:val="0"/>
          <w:i w:val="0"/>
          <w:color w:val="1A1A1A"/>
          <w:sz w:val="21"/>
        </w:rPr>
        <w:t xml:space="preserve"> was required.</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14.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Rambam, </w:t>
      </w:r>
      <w:r>
        <w:rPr>
          <w:rFonts w:ascii="Georgia" w:hAnsi="Georgia" w:cs="SBL Hebrew" w:eastAsia="Georgia"/>
          <w:b w:val="0"/>
          <w:i/>
          <w:color w:val="1A1A1A"/>
          <w:sz w:val="21"/>
        </w:rPr>
        <w:t>Pirush HaMishnayos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Menachos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perek</w:t>
      </w:r>
      <w:r>
        <w:rPr>
          <w:rFonts w:ascii="Georgia" w:hAnsi="Georgia" w:cs="SBL Hebrew" w:eastAsia="Georgia"/>
          <w:b w:val="0"/>
          <w:i w:val="0"/>
          <w:color w:val="1A1A1A"/>
          <w:sz w:val="21"/>
        </w:rPr>
        <w:t xml:space="preserve"> 4, </w:t>
      </w:r>
      <w:r>
        <w:rPr>
          <w:rFonts w:ascii="Georgia" w:hAnsi="Georgia" w:cs="SBL Hebrew" w:eastAsia="Georgia"/>
          <w:b w:val="0"/>
          <w:i/>
          <w:color w:val="1A1A1A"/>
          <w:sz w:val="21"/>
        </w:rPr>
        <w:t>mishnah</w:t>
      </w:r>
      <w:r>
        <w:rPr>
          <w:rFonts w:ascii="Georgia" w:hAnsi="Georgia" w:cs="SBL Hebrew" w:eastAsia="Georgia"/>
          <w:b w:val="0"/>
          <w:i w:val="0"/>
          <w:color w:val="1A1A1A"/>
          <w:sz w:val="21"/>
        </w:rPr>
        <w:t xml:space="preserve"> 1.</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yesod</w:t>
      </w:r>
      <w:r>
        <w:rPr>
          <w:rFonts w:ascii="Georgia" w:hAnsi="Georgia" w:cs="SBL Hebrew" w:eastAsia="Georgia"/>
          <w:b w:val="0"/>
          <w:i w:val="0"/>
          <w:color w:val="1A1A1A"/>
          <w:sz w:val="21"/>
        </w:rPr>
        <w:t xml:space="preserve"> that supplies the halakhic backing for the third answer: there is no </w:t>
      </w:r>
      <w:r>
        <w:rPr>
          <w:rFonts w:ascii="Georgia" w:hAnsi="Georgia" w:cs="SBL Hebrew" w:eastAsia="Georgia"/>
          <w:b w:val="0"/>
          <w:i/>
          <w:color w:val="1A1A1A"/>
          <w:sz w:val="21"/>
        </w:rPr>
        <w:t>mishnah</w:t>
      </w:r>
      <w:r>
        <w:rPr>
          <w:rFonts w:ascii="Georgia" w:hAnsi="Georgia" w:cs="SBL Hebrew" w:eastAsia="Georgia"/>
          <w:b w:val="0"/>
          <w:i w:val="0"/>
          <w:color w:val="1A1A1A"/>
          <w:sz w:val="21"/>
        </w:rPr>
        <w:t xml:space="preserve"> anywhere that mandates the twice-daily recitation of </w:t>
      </w:r>
      <w:r>
        <w:rPr>
          <w:rFonts w:ascii="Georgia" w:hAnsi="Georgia" w:cs="SBL Hebrew" w:eastAsia="Georgia"/>
          <w:b w:val="0"/>
          <w:i/>
          <w:color w:val="1A1A1A"/>
          <w:sz w:val="21"/>
        </w:rPr>
        <w:t>Krias Shema</w:t>
      </w:r>
      <w:r>
        <w:rPr>
          <w:rFonts w:ascii="Georgia" w:hAnsi="Georgia" w:cs="SBL Hebrew" w:eastAsia="Georgia"/>
          <w:b w:val="0"/>
          <w:i w:val="0"/>
          <w:color w:val="1A1A1A"/>
          <w:sz w:val="21"/>
        </w:rPr>
        <w:t xml:space="preserve">, the affixing of a </w:t>
      </w:r>
      <w:r>
        <w:rPr>
          <w:rFonts w:ascii="Georgia" w:hAnsi="Georgia" w:cs="SBL Hebrew" w:eastAsia="Georgia"/>
          <w:b w:val="0"/>
          <w:i/>
          <w:color w:val="1A1A1A"/>
          <w:sz w:val="21"/>
        </w:rPr>
        <w:t>mezuzah</w:t>
      </w:r>
      <w:r>
        <w:rPr>
          <w:rFonts w:ascii="Georgia" w:hAnsi="Georgia" w:cs="SBL Hebrew" w:eastAsia="Georgia"/>
          <w:b w:val="0"/>
          <w:i w:val="0"/>
          <w:color w:val="1A1A1A"/>
          <w:sz w:val="21"/>
        </w:rPr>
        <w:t xml:space="preserve">, or the daily wearing of </w:t>
      </w:r>
      <w:r>
        <w:rPr>
          <w:rFonts w:ascii="Georgia" w:hAnsi="Georgia" w:cs="SBL Hebrew" w:eastAsia="Georgia"/>
          <w:b w:val="0"/>
          <w:i/>
          <w:color w:val="1A1A1A"/>
          <w:sz w:val="21"/>
        </w:rPr>
        <w:t>tefillin</w:t>
      </w:r>
      <w:r>
        <w:rPr>
          <w:rFonts w:ascii="Georgia" w:hAnsi="Georgia" w:cs="SBL Hebrew" w:eastAsia="Georgia"/>
          <w:b w:val="0"/>
          <w:i w:val="0"/>
          <w:color w:val="1A1A1A"/>
          <w:sz w:val="21"/>
        </w:rPr>
        <w:t>. These were universal Jewish practices and required no formal codification. The same principle, applied to Chanukah, is developed by the Chasam Sofer (fn 13).</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15. </w:t>
      </w:r>
      <w:r>
        <w:rPr>
          <w:rFonts w:ascii="Georgia" w:hAnsi="Georgia" w:cs="SBL Hebrew" w:eastAsia="Georgia"/>
          <w:color w:val="1A1A1A"/>
          <w:sz w:val="21"/>
        </w:rPr>
        <w:t xml:space="preserve"> </w:t>
      </w:r>
      <w:r>
        <w:rPr>
          <w:rFonts w:ascii="Georgia" w:hAnsi="Georgia" w:cs="SBL Hebrew" w:eastAsia="Georgia"/>
          <w:b w:val="0"/>
          <w:i/>
          <w:color w:val="1A1A1A"/>
          <w:sz w:val="21"/>
        </w:rPr>
        <w:t>Kiddushin</w:t>
      </w:r>
      <w:r>
        <w:rPr>
          <w:rFonts w:ascii="Georgia" w:hAnsi="Georgia" w:cs="SBL Hebrew" w:eastAsia="Georgia"/>
          <w:b w:val="0"/>
          <w:i w:val="0"/>
          <w:color w:val="1A1A1A"/>
          <w:sz w:val="21"/>
        </w:rPr>
        <w:t xml:space="preserve"> 72b.</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Gemara’s statement that Rabi Yehudah HaNasi was born on the day Rabi Akiva died. Combined with the standard dating of Rabi Akiva’s death to roughly 135 CE and the Maccabean revolt to 167 BCE, this yields an interval of approximately three centuries between the revolt and Rabi’s birth, with an additional five decades to the redaction of the </w:t>
      </w:r>
      <w:r>
        <w:rPr>
          <w:rFonts w:ascii="Georgia" w:hAnsi="Georgia" w:cs="SBL Hebrew" w:eastAsia="Georgia"/>
          <w:b w:val="0"/>
          <w:i/>
          <w:color w:val="1A1A1A"/>
          <w:sz w:val="21"/>
        </w:rPr>
        <w:t>Mishnah</w:t>
      </w:r>
      <w:r>
        <w:rPr>
          <w:rFonts w:ascii="Georgia" w:hAnsi="Georgia" w:cs="SBL Hebrew" w:eastAsia="Georgia"/>
          <w:b w:val="0"/>
          <w:i w:val="0"/>
          <w:color w:val="1A1A1A"/>
          <w:sz w:val="21"/>
        </w:rPr>
        <w:t xml:space="preserve"> — roughly three hundred and fifty years in all.</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16. </w:t>
      </w:r>
      <w:r>
        <w:rPr>
          <w:rFonts w:ascii="Georgia" w:hAnsi="Georgia" w:cs="SBL Hebrew" w:eastAsia="Georgia"/>
          <w:color w:val="1A1A1A"/>
          <w:sz w:val="21"/>
        </w:rPr>
        <w:t xml:space="preserve"> </w:t>
      </w:r>
      <w:r>
        <w:rPr>
          <w:rFonts w:ascii="Georgia" w:hAnsi="Georgia" w:cs="SBL Hebrew" w:eastAsia="Georgia"/>
          <w:b w:val="0"/>
          <w:i/>
          <w:color w:val="1A1A1A"/>
          <w:sz w:val="21"/>
        </w:rPr>
        <w:t>Megillas Taanis</w:t>
      </w:r>
      <w:r>
        <w:rPr>
          <w:rFonts w:ascii="Georgia" w:hAnsi="Georgia" w:cs="SBL Hebrew" w:eastAsia="Georgia"/>
          <w:b w:val="0"/>
          <w:i w:val="0"/>
          <w:color w:val="1A1A1A"/>
          <w:sz w:val="21"/>
        </w:rPr>
        <w:t xml:space="preserve"> — the earliest written work of </w:t>
      </w:r>
      <w:r>
        <w:rPr>
          <w:rFonts w:ascii="Georgia" w:hAnsi="Georgia" w:cs="SBL Hebrew" w:eastAsia="Georgia"/>
          <w:b w:val="0"/>
          <w:i/>
          <w:color w:val="1A1A1A"/>
          <w:sz w:val="21"/>
        </w:rPr>
        <w:t>Torah she’b’al peh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A calendar in </w:t>
      </w:r>
      <w:r>
        <w:rPr>
          <w:rFonts w:ascii="Georgia" w:hAnsi="Georgia" w:cs="SBL Hebrew" w:eastAsia="Georgia"/>
          <w:b w:val="0"/>
          <w:i/>
          <w:color w:val="1A1A1A"/>
          <w:sz w:val="21"/>
        </w:rPr>
        <w:t>leshon ha’kodesh</w:t>
      </w:r>
      <w:r>
        <w:rPr>
          <w:rFonts w:ascii="Georgia" w:hAnsi="Georgia" w:cs="SBL Hebrew" w:eastAsia="Georgia"/>
          <w:b w:val="0"/>
          <w:i w:val="0"/>
          <w:color w:val="1A1A1A"/>
          <w:sz w:val="21"/>
        </w:rPr>
        <w:t xml:space="preserve"> of the </w:t>
      </w:r>
      <w:r>
        <w:rPr>
          <w:rFonts w:ascii="Georgia" w:hAnsi="Georgia" w:cs="SBL Hebrew" w:eastAsia="Georgia"/>
          <w:b w:val="0"/>
          <w:i/>
          <w:color w:val="1A1A1A"/>
          <w:sz w:val="21"/>
        </w:rPr>
        <w:t>yamim tovim ketanim</w:t>
      </w:r>
      <w:r>
        <w:rPr>
          <w:rFonts w:ascii="Georgia" w:hAnsi="Georgia" w:cs="SBL Hebrew" w:eastAsia="Georgia"/>
          <w:b w:val="0"/>
          <w:i w:val="0"/>
          <w:color w:val="1A1A1A"/>
          <w:sz w:val="21"/>
        </w:rPr>
        <w:t xml:space="preserve"> on which </w:t>
      </w:r>
      <w:r>
        <w:rPr>
          <w:rFonts w:ascii="Georgia" w:hAnsi="Georgia" w:cs="SBL Hebrew" w:eastAsia="Georgia"/>
          <w:b w:val="0"/>
          <w:i/>
          <w:color w:val="1A1A1A"/>
          <w:sz w:val="21"/>
        </w:rPr>
        <w:t>hesped</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ta’anis</w:t>
      </w:r>
      <w:r>
        <w:rPr>
          <w:rFonts w:ascii="Georgia" w:hAnsi="Georgia" w:cs="SBL Hebrew" w:eastAsia="Georgia"/>
          <w:b w:val="0"/>
          <w:i w:val="0"/>
          <w:color w:val="1A1A1A"/>
          <w:sz w:val="21"/>
        </w:rPr>
        <w:t xml:space="preserve"> are forbidden. Quoted throughout </w:t>
      </w:r>
      <w:r>
        <w:rPr>
          <w:rFonts w:ascii="Georgia" w:hAnsi="Georgia" w:cs="SBL Hebrew" w:eastAsia="Georgia"/>
          <w:b w:val="0"/>
          <w:i/>
          <w:color w:val="1A1A1A"/>
          <w:sz w:val="21"/>
        </w:rPr>
        <w:t>Bavli</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Yerushalmi</w:t>
      </w:r>
      <w:r>
        <w:rPr>
          <w:rFonts w:ascii="Georgia" w:hAnsi="Georgia" w:cs="SBL Hebrew" w:eastAsia="Georgia"/>
          <w:b w:val="0"/>
          <w:i w:val="0"/>
          <w:color w:val="1A1A1A"/>
          <w:sz w:val="21"/>
        </w:rPr>
        <w:t xml:space="preserve">; predates the </w:t>
      </w:r>
      <w:r>
        <w:rPr>
          <w:rFonts w:ascii="Georgia" w:hAnsi="Georgia" w:cs="SBL Hebrew" w:eastAsia="Georgia"/>
          <w:b w:val="0"/>
          <w:i/>
          <w:color w:val="1A1A1A"/>
          <w:sz w:val="21"/>
        </w:rPr>
        <w:t>Mishnah</w:t>
      </w:r>
      <w:r>
        <w:rPr>
          <w:rFonts w:ascii="Georgia" w:hAnsi="Georgia" w:cs="SBL Hebrew" w:eastAsia="Georgia"/>
          <w:b w:val="0"/>
          <w:i w:val="0"/>
          <w:color w:val="1A1A1A"/>
          <w:sz w:val="21"/>
        </w:rPr>
        <w:t xml:space="preserve">. The majority of its content concerns the victories of the </w:t>
      </w:r>
      <w:r>
        <w:rPr>
          <w:rFonts w:ascii="Georgia" w:hAnsi="Georgia" w:cs="SBL Hebrew" w:eastAsia="Georgia"/>
          <w:b w:val="0"/>
          <w:i/>
          <w:color w:val="1A1A1A"/>
          <w:sz w:val="21"/>
        </w:rPr>
        <w:t>Chashmonaim</w:t>
      </w:r>
      <w:r>
        <w:rPr>
          <w:rFonts w:ascii="Georgia" w:hAnsi="Georgia" w:cs="SBL Hebrew" w:eastAsia="Georgia"/>
          <w:b w:val="0"/>
          <w:i w:val="0"/>
          <w:color w:val="1A1A1A"/>
          <w:sz w:val="21"/>
        </w:rPr>
        <w:t xml:space="preserve">, including sustained treatment of Chanukah and its </w:t>
      </w:r>
      <w:r>
        <w:rPr>
          <w:rFonts w:ascii="Georgia" w:hAnsi="Georgia" w:cs="SBL Hebrew" w:eastAsia="Georgia"/>
          <w:b w:val="0"/>
          <w:i/>
          <w:color w:val="1A1A1A"/>
          <w:sz w:val="21"/>
        </w:rPr>
        <w:t>halakhos</w:t>
      </w:r>
      <w:r>
        <w:rPr>
          <w:rFonts w:ascii="Georgia" w:hAnsi="Georgia" w:cs="SBL Hebrew" w:eastAsia="Georgia"/>
          <w:b w:val="0"/>
          <w:i w:val="0"/>
          <w:color w:val="1A1A1A"/>
          <w:sz w:val="21"/>
        </w:rPr>
        <w:t xml:space="preserve">. Its existence in written form when </w:t>
      </w:r>
      <w:r>
        <w:rPr>
          <w:rFonts w:ascii="Georgia" w:hAnsi="Georgia" w:cs="SBL Hebrew" w:eastAsia="Georgia"/>
          <w:b w:val="0"/>
          <w:i/>
          <w:color w:val="1A1A1A"/>
          <w:sz w:val="21"/>
        </w:rPr>
        <w:t>Rabbeinu HaKadosh</w:t>
      </w:r>
      <w:r>
        <w:rPr>
          <w:rFonts w:ascii="Georgia" w:hAnsi="Georgia" w:cs="SBL Hebrew" w:eastAsia="Georgia"/>
          <w:b w:val="0"/>
          <w:i w:val="0"/>
          <w:color w:val="1A1A1A"/>
          <w:sz w:val="21"/>
        </w:rPr>
        <w:t xml:space="preserve"> sat to compose the </w:t>
      </w:r>
      <w:r>
        <w:rPr>
          <w:rFonts w:ascii="Georgia" w:hAnsi="Georgia" w:cs="SBL Hebrew" w:eastAsia="Georgia"/>
          <w:b w:val="0"/>
          <w:i/>
          <w:color w:val="1A1A1A"/>
          <w:sz w:val="21"/>
        </w:rPr>
        <w:t>Mishnah</w:t>
      </w:r>
      <w:r>
        <w:rPr>
          <w:rFonts w:ascii="Georgia" w:hAnsi="Georgia" w:cs="SBL Hebrew" w:eastAsia="Georgia"/>
          <w:b w:val="0"/>
          <w:i w:val="0"/>
          <w:color w:val="1A1A1A"/>
          <w:sz w:val="21"/>
        </w:rPr>
        <w:t xml:space="preserve"> reduces the pressure of the </w:t>
      </w:r>
      <w:r>
        <w:rPr>
          <w:rFonts w:ascii="Georgia" w:hAnsi="Georgia" w:cs="SBL Hebrew" w:eastAsia="Georgia"/>
          <w:b w:val="0"/>
          <w:i/>
          <w:color w:val="1A1A1A"/>
          <w:sz w:val="21"/>
        </w:rPr>
        <w:t>kushya</w:t>
      </w:r>
      <w:r>
        <w:rPr>
          <w:rFonts w:ascii="Georgia" w:hAnsi="Georgia" w:cs="SBL Hebrew" w:eastAsia="Georgia"/>
          <w:b w:val="0"/>
          <w:i w:val="0"/>
          <w:color w:val="1A1A1A"/>
          <w:sz w:val="21"/>
        </w:rPr>
        <w:t xml:space="preserve">: the corpus was already accessible </w:t>
      </w:r>
      <w:r>
        <w:rPr>
          <w:rFonts w:ascii="Georgia" w:hAnsi="Georgia" w:cs="SBL Hebrew" w:eastAsia="Georgia"/>
          <w:b w:val="0"/>
          <w:i/>
          <w:color w:val="1A1A1A"/>
          <w:sz w:val="21"/>
        </w:rPr>
        <w:t>b’kesav</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17.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Rav Reuven Margaliyos (1889–1971), </w:t>
      </w:r>
      <w:r>
        <w:rPr>
          <w:rFonts w:ascii="Georgia" w:hAnsi="Georgia" w:cs="SBL Hebrew" w:eastAsia="Georgia"/>
          <w:b w:val="0"/>
          <w:i/>
          <w:color w:val="1A1A1A"/>
          <w:sz w:val="21"/>
        </w:rPr>
        <w:t>Yesod HaMishnah V’Arichaso</w:t>
      </w:r>
      <w:r>
        <w:rPr>
          <w:rFonts w:ascii="Georgia" w:hAnsi="Georgia" w:cs="SBL Hebrew" w:eastAsia="Georgia"/>
          <w:b w:val="0"/>
          <w:i w:val="0"/>
          <w:color w:val="1A1A1A"/>
          <w:sz w:val="21"/>
        </w:rPr>
        <w:t xml:space="preserve">; cf. </w:t>
      </w:r>
      <w:r>
        <w:rPr>
          <w:rFonts w:ascii="Georgia" w:hAnsi="Georgia" w:cs="SBL Hebrew" w:eastAsia="Georgia"/>
          <w:b w:val="0"/>
          <w:i/>
          <w:color w:val="1A1A1A"/>
          <w:sz w:val="21"/>
        </w:rPr>
        <w:t>Margaliyos HaYam</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Sanhedrin</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sustained study of the historical motivations behind </w:t>
      </w:r>
      <w:r>
        <w:rPr>
          <w:rFonts w:ascii="Georgia" w:hAnsi="Georgia" w:cs="SBL Hebrew" w:eastAsia="Georgia"/>
          <w:b w:val="0"/>
          <w:i/>
          <w:color w:val="1A1A1A"/>
          <w:sz w:val="21"/>
        </w:rPr>
        <w:t>Rabbeinu HaKadosh</w:t>
      </w:r>
      <w:r>
        <w:rPr>
          <w:rFonts w:ascii="Georgia" w:hAnsi="Georgia" w:cs="SBL Hebrew" w:eastAsia="Georgia"/>
          <w:b w:val="0"/>
          <w:i w:val="0"/>
          <w:color w:val="1A1A1A"/>
          <w:sz w:val="21"/>
        </w:rPr>
        <w:t xml:space="preserve">’s composition of the </w:t>
      </w:r>
      <w:r>
        <w:rPr>
          <w:rFonts w:ascii="Georgia" w:hAnsi="Georgia" w:cs="SBL Hebrew" w:eastAsia="Georgia"/>
          <w:b w:val="0"/>
          <w:i/>
          <w:color w:val="1A1A1A"/>
          <w:sz w:val="21"/>
        </w:rPr>
        <w:t>Mishnah</w:t>
      </w:r>
      <w:r>
        <w:rPr>
          <w:rFonts w:ascii="Georgia" w:hAnsi="Georgia" w:cs="SBL Hebrew" w:eastAsia="Georgia"/>
          <w:b w:val="0"/>
          <w:i w:val="0"/>
          <w:color w:val="1A1A1A"/>
          <w:sz w:val="21"/>
        </w:rPr>
        <w:t xml:space="preserve">. Rav Margaliyos, who emigrated from Galicia to </w:t>
      </w:r>
      <w:r>
        <w:rPr>
          <w:rFonts w:ascii="Georgia" w:hAnsi="Georgia" w:cs="SBL Hebrew" w:eastAsia="Georgia"/>
          <w:b w:val="0"/>
          <w:i/>
          <w:color w:val="1A1A1A"/>
          <w:sz w:val="21"/>
        </w:rPr>
        <w:t>Eretz Yisrael</w:t>
      </w:r>
      <w:r>
        <w:rPr>
          <w:rFonts w:ascii="Georgia" w:hAnsi="Georgia" w:cs="SBL Hebrew" w:eastAsia="Georgia"/>
          <w:b w:val="0"/>
          <w:i w:val="0"/>
          <w:color w:val="1A1A1A"/>
          <w:sz w:val="21"/>
        </w:rPr>
        <w:t xml:space="preserve"> in 1946 or 1947 and supported himself as a shopkeeper, produced dozens of </w:t>
      </w:r>
      <w:r>
        <w:rPr>
          <w:rFonts w:ascii="Georgia" w:hAnsi="Georgia" w:cs="SBL Hebrew" w:eastAsia="Georgia"/>
          <w:b w:val="0"/>
          <w:i/>
          <w:color w:val="1A1A1A"/>
          <w:sz w:val="21"/>
        </w:rPr>
        <w:t>sefarim</w:t>
      </w:r>
      <w:r>
        <w:rPr>
          <w:rFonts w:ascii="Georgia" w:hAnsi="Georgia" w:cs="SBL Hebrew" w:eastAsia="Georgia"/>
          <w:b w:val="0"/>
          <w:i w:val="0"/>
          <w:color w:val="1A1A1A"/>
          <w:sz w:val="21"/>
        </w:rPr>
        <w:t xml:space="preserve"> in his hours of leisure. His </w:t>
      </w:r>
      <w:r>
        <w:rPr>
          <w:rFonts w:ascii="Georgia" w:hAnsi="Georgia" w:cs="SBL Hebrew" w:eastAsia="Georgia"/>
          <w:b w:val="0"/>
          <w:i/>
          <w:color w:val="1A1A1A"/>
          <w:sz w:val="21"/>
        </w:rPr>
        <w:t>Margaliyos HaYam</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Sanhedrin</w:t>
      </w:r>
      <w:r>
        <w:rPr>
          <w:rFonts w:ascii="Georgia" w:hAnsi="Georgia" w:cs="SBL Hebrew" w:eastAsia="Georgia"/>
          <w:b w:val="0"/>
          <w:i w:val="0"/>
          <w:color w:val="1A1A1A"/>
          <w:sz w:val="21"/>
        </w:rPr>
        <w:t xml:space="preserve"> incorporates classical Roman and Greek historical sources where they illuminate the substance of the </w:t>
      </w:r>
      <w:r>
        <w:rPr>
          <w:rFonts w:ascii="Georgia" w:hAnsi="Georgia" w:cs="SBL Hebrew" w:eastAsia="Georgia"/>
          <w:b w:val="0"/>
          <w:i/>
          <w:color w:val="1A1A1A"/>
          <w:sz w:val="21"/>
        </w:rPr>
        <w:t>sugya</w:t>
      </w:r>
      <w:r>
        <w:rPr>
          <w:rFonts w:ascii="Georgia" w:hAnsi="Georgia" w:cs="SBL Hebrew" w:eastAsia="Georgia"/>
          <w:b w:val="0"/>
          <w:i w:val="0"/>
          <w:color w:val="1A1A1A"/>
          <w:sz w:val="21"/>
        </w:rPr>
        <w:t>; it is required companion reading for anyone learning that tractate in depth.</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18. </w:t>
      </w:r>
      <w:r>
        <w:rPr>
          <w:rFonts w:ascii="Georgia" w:hAnsi="Georgia" w:cs="SBL Hebrew" w:eastAsia="Georgia"/>
          <w:color w:val="1A1A1A"/>
          <w:sz w:val="21"/>
        </w:rPr>
        <w:t xml:space="preserve"> </w:t>
      </w:r>
      <w:r>
        <w:rPr>
          <w:rFonts w:ascii="Georgia" w:hAnsi="Georgia" w:cs="SBL Hebrew" w:eastAsia="Georgia"/>
          <w:b w:val="0"/>
          <w:i w:val="0"/>
          <w:color w:val="1A1A1A"/>
          <w:sz w:val="21"/>
        </w:rPr>
        <w:br/>
      </w:r>
      <w:r>
        <w:rPr>
          <w:rFonts w:ascii="Georgia" w:hAnsi="Georgia" w:cs="SBL Hebrew" w:eastAsia="Georgia"/>
          <w:b w:val="0"/>
          <w:i w:val="0"/>
          <w:color w:val="1A1A1A"/>
          <w:sz w:val="21"/>
        </w:rPr>
        <w:t>Source-type note (Roman historian)</w:t>
      </w:r>
      <w:r>
        <w:rPr>
          <w:rFonts w:ascii="Georgia" w:hAnsi="Georgia" w:cs="SBL Hebrew" w:eastAsia="Georgia"/>
          <w:b w:val="0"/>
          <w:i w:val="0"/>
          <w:color w:val="1A1A1A"/>
          <w:sz w:val="21"/>
        </w:rPr>
        <w:br/>
        <w:t xml:space="preserve">    Cassius Dio Cocceianus (c. 155–235 CE), </w:t>
      </w:r>
      <w:r>
        <w:rPr>
          <w:rFonts w:ascii="Georgia" w:hAnsi="Georgia" w:cs="SBL Hebrew" w:eastAsia="Georgia"/>
          <w:b w:val="0"/>
          <w:i/>
          <w:color w:val="1A1A1A"/>
          <w:sz w:val="21"/>
        </w:rPr>
        <w:t>Roman History</w:t>
      </w:r>
      <w:r>
        <w:rPr>
          <w:rFonts w:ascii="Georgia" w:hAnsi="Georgia" w:cs="SBL Hebrew" w:eastAsia="Georgia"/>
          <w:b w:val="0"/>
          <w:i w:val="0"/>
          <w:color w:val="1A1A1A"/>
          <w:sz w:val="21"/>
        </w:rPr>
        <w:t xml:space="preserve">, especially Books 68–69. A near-contemporary of </w:t>
      </w:r>
      <w:r>
        <w:rPr>
          <w:rFonts w:ascii="Georgia" w:hAnsi="Georgia" w:cs="SBL Hebrew" w:eastAsia="Georgia"/>
          <w:b w:val="0"/>
          <w:i/>
          <w:color w:val="1A1A1A"/>
          <w:sz w:val="21"/>
        </w:rPr>
        <w:t>Rabbeinu HaKadosh</w:t>
      </w:r>
      <w:r>
        <w:rPr>
          <w:rFonts w:ascii="Georgia" w:hAnsi="Georgia" w:cs="SBL Hebrew" w:eastAsia="Georgia"/>
          <w:b w:val="0"/>
          <w:i w:val="0"/>
          <w:color w:val="1A1A1A"/>
          <w:sz w:val="21"/>
        </w:rPr>
        <w:t xml:space="preserve">; the author of an eighty-book Roman history of which substantial portions survive. His descriptions of the Diaspora Revolt (115–117 CE) and of the destruction of the Alexandrian, Cypriot, and Cyrenian Jewish communities constitute the principal extant non-Talmudic record of these events; his 120,000-gentile death toll must be weighed against the systematic Roman-source bias in his account. Cited here as a historical source, not as </w:t>
      </w:r>
      <w:r>
        <w:rPr>
          <w:rFonts w:ascii="Georgia" w:hAnsi="Georgia" w:cs="SBL Hebrew" w:eastAsia="Georgia"/>
          <w:b w:val="0"/>
          <w:i/>
          <w:color w:val="1A1A1A"/>
          <w:sz w:val="21"/>
        </w:rPr>
        <w:t>sifrei kodesh</w:t>
      </w:r>
      <w:r>
        <w:rPr>
          <w:rFonts w:ascii="Georgia" w:hAnsi="Georgia" w:cs="SBL Hebrew" w:eastAsia="Georgia"/>
          <w:b w:val="0"/>
          <w:i w:val="0"/>
          <w:color w:val="1A1A1A"/>
          <w:sz w:val="21"/>
        </w:rPr>
        <w:t>.</w:t>
        <w:br/>
        <w:t xml:space="preserve">  </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19. </w:t>
      </w:r>
      <w:r>
        <w:rPr>
          <w:rFonts w:ascii="Georgia" w:hAnsi="Georgia" w:cs="SBL Hebrew" w:eastAsia="Georgia"/>
          <w:color w:val="1A1A1A"/>
          <w:sz w:val="21"/>
        </w:rPr>
        <w:t xml:space="preserve"> </w:t>
      </w:r>
      <w:r>
        <w:rPr>
          <w:rFonts w:ascii="Georgia" w:hAnsi="Georgia" w:cs="SBL Hebrew" w:eastAsia="Georgia"/>
          <w:b w:val="0"/>
          <w:i/>
          <w:color w:val="1A1A1A"/>
          <w:sz w:val="21"/>
        </w:rPr>
        <w:t>Yerushalmi Sukkah</w:t>
      </w:r>
      <w:r>
        <w:rPr>
          <w:rFonts w:ascii="Georgia" w:hAnsi="Georgia" w:cs="SBL Hebrew" w:eastAsia="Georgia"/>
          <w:b w:val="0"/>
          <w:i w:val="0"/>
          <w:color w:val="1A1A1A"/>
          <w:sz w:val="21"/>
        </w:rPr>
        <w:t xml:space="preserve"> 5:1; </w:t>
      </w:r>
      <w:r>
        <w:rPr>
          <w:rFonts w:ascii="Georgia" w:hAnsi="Georgia" w:cs="SBL Hebrew" w:eastAsia="Georgia"/>
          <w:b w:val="0"/>
          <w:i/>
          <w:color w:val="1A1A1A"/>
          <w:sz w:val="21"/>
        </w:rPr>
        <w:t>Bavli Sukkah</w:t>
      </w:r>
      <w:r>
        <w:rPr>
          <w:rFonts w:ascii="Georgia" w:hAnsi="Georgia" w:cs="SBL Hebrew" w:eastAsia="Georgia"/>
          <w:b w:val="0"/>
          <w:i w:val="0"/>
          <w:color w:val="1A1A1A"/>
          <w:sz w:val="21"/>
        </w:rPr>
        <w:t xml:space="preserve"> 51b.</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Great Synagogue of Alexandria: </w:t>
      </w:r>
      <w:r>
        <w:rPr>
          <w:rFonts w:ascii="Georgia" w:hAnsi="Georgia" w:cs="SBL Hebrew" w:eastAsia="Georgia"/>
          <w:b w:val="0"/>
          <w:i/>
          <w:color w:val="1A1A1A"/>
          <w:sz w:val="21"/>
        </w:rPr>
        <w:t>“mi she’lo ra’ah… lo ra’ah b’hodah shel Yisrael.”</w:t>
      </w:r>
      <w:r>
        <w:rPr>
          <w:rFonts w:ascii="Georgia" w:hAnsi="Georgia" w:cs="SBL Hebrew" w:eastAsia="Georgia"/>
          <w:b w:val="0"/>
          <w:i w:val="0"/>
          <w:color w:val="1A1A1A"/>
          <w:sz w:val="21"/>
        </w:rPr>
        <w:t xml:space="preserve"> Seventy </w:t>
      </w:r>
      <w:r>
        <w:rPr>
          <w:rFonts w:ascii="Georgia" w:hAnsi="Georgia" w:cs="SBL Hebrew" w:eastAsia="Georgia"/>
          <w:b w:val="0"/>
          <w:i/>
          <w:color w:val="1A1A1A"/>
          <w:sz w:val="21"/>
        </w:rPr>
        <w:t>kateidros shel zahav</w:t>
      </w:r>
      <w:r>
        <w:rPr>
          <w:rFonts w:ascii="Georgia" w:hAnsi="Georgia" w:cs="SBL Hebrew" w:eastAsia="Georgia"/>
          <w:b w:val="0"/>
          <w:i w:val="0"/>
          <w:color w:val="1A1A1A"/>
          <w:sz w:val="21"/>
        </w:rPr>
        <w:t xml:space="preserve"> in memory of the seventy </w:t>
      </w:r>
      <w:r>
        <w:rPr>
          <w:rFonts w:ascii="Georgia" w:hAnsi="Georgia" w:cs="SBL Hebrew" w:eastAsia="Georgia"/>
          <w:b w:val="0"/>
          <w:i/>
          <w:color w:val="1A1A1A"/>
          <w:sz w:val="21"/>
        </w:rPr>
        <w:t>zekenim</w:t>
      </w:r>
      <w:r>
        <w:rPr>
          <w:rFonts w:ascii="Georgia" w:hAnsi="Georgia" w:cs="SBL Hebrew" w:eastAsia="Georgia"/>
          <w:b w:val="0"/>
          <w:i w:val="0"/>
          <w:color w:val="1A1A1A"/>
          <w:sz w:val="21"/>
        </w:rPr>
        <w:t xml:space="preserve"> of the </w:t>
      </w:r>
      <w:r>
        <w:rPr>
          <w:rFonts w:ascii="Georgia" w:hAnsi="Georgia" w:cs="SBL Hebrew" w:eastAsia="Georgia"/>
          <w:b w:val="0"/>
          <w:i/>
          <w:color w:val="1A1A1A"/>
          <w:sz w:val="21"/>
        </w:rPr>
        <w:t>Sanhedrin</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shamash</w:t>
      </w:r>
      <w:r>
        <w:rPr>
          <w:rFonts w:ascii="Georgia" w:hAnsi="Georgia" w:cs="SBL Hebrew" w:eastAsia="Georgia"/>
          <w:b w:val="0"/>
          <w:i w:val="0"/>
          <w:color w:val="1A1A1A"/>
          <w:sz w:val="21"/>
        </w:rPr>
        <w:t xml:space="preserve">’s flag as signal for the </w:t>
      </w:r>
      <w:r>
        <w:rPr>
          <w:rFonts w:ascii="Georgia" w:hAnsi="Georgia" w:cs="SBL Hebrew" w:eastAsia="Georgia"/>
          <w:b w:val="0"/>
          <w:i/>
          <w:color w:val="1A1A1A"/>
          <w:sz w:val="21"/>
        </w:rPr>
        <w:t>tzibbur</w:t>
      </w:r>
      <w:r>
        <w:rPr>
          <w:rFonts w:ascii="Georgia" w:hAnsi="Georgia" w:cs="SBL Hebrew" w:eastAsia="Georgia"/>
          <w:b w:val="0"/>
          <w:i w:val="0"/>
          <w:color w:val="1A1A1A"/>
          <w:sz w:val="21"/>
        </w:rPr>
        <w:t xml:space="preserve">’s </w:t>
      </w:r>
      <w:r>
        <w:rPr>
          <w:rFonts w:ascii="Georgia" w:hAnsi="Georgia" w:cs="SBL Hebrew" w:eastAsia="Georgia"/>
          <w:b w:val="0"/>
          <w:i/>
          <w:color w:val="1A1A1A"/>
          <w:sz w:val="21"/>
        </w:rPr>
        <w:t>amen</w:t>
      </w:r>
      <w:r>
        <w:rPr>
          <w:rFonts w:ascii="Georgia" w:hAnsi="Georgia" w:cs="SBL Hebrew" w:eastAsia="Georgia"/>
          <w:b w:val="0"/>
          <w:i w:val="0"/>
          <w:color w:val="1A1A1A"/>
          <w:sz w:val="21"/>
        </w:rPr>
        <w:t xml:space="preserve"> in a building too vast for the </w:t>
      </w:r>
      <w:r>
        <w:rPr>
          <w:rFonts w:ascii="Georgia" w:hAnsi="Georgia" w:cs="SBL Hebrew" w:eastAsia="Georgia"/>
          <w:b w:val="0"/>
          <w:i/>
          <w:color w:val="1A1A1A"/>
          <w:sz w:val="21"/>
        </w:rPr>
        <w:t>chazan</w:t>
      </w:r>
      <w:r>
        <w:rPr>
          <w:rFonts w:ascii="Georgia" w:hAnsi="Georgia" w:cs="SBL Hebrew" w:eastAsia="Georgia"/>
          <w:b w:val="0"/>
          <w:i w:val="0"/>
          <w:color w:val="1A1A1A"/>
          <w:sz w:val="21"/>
        </w:rPr>
        <w:t>’s voice to carry.</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20. </w:t>
      </w:r>
      <w:r>
        <w:rPr>
          <w:rFonts w:ascii="Georgia" w:hAnsi="Georgia" w:cs="SBL Hebrew" w:eastAsia="Georgia"/>
          <w:color w:val="1A1A1A"/>
          <w:sz w:val="21"/>
        </w:rPr>
        <w:t xml:space="preserve"> </w:t>
      </w:r>
      <w:r>
        <w:rPr>
          <w:rFonts w:ascii="Georgia" w:hAnsi="Georgia" w:cs="SBL Hebrew" w:eastAsia="Georgia"/>
          <w:b w:val="0"/>
          <w:i/>
          <w:color w:val="1A1A1A"/>
          <w:sz w:val="21"/>
        </w:rPr>
        <w:t>Yerushalmi Sukkah</w:t>
      </w:r>
      <w:r>
        <w:rPr>
          <w:rFonts w:ascii="Georgia" w:hAnsi="Georgia" w:cs="SBL Hebrew" w:eastAsia="Georgia"/>
          <w:b w:val="0"/>
          <w:i w:val="0"/>
          <w:color w:val="1A1A1A"/>
          <w:sz w:val="21"/>
        </w:rPr>
        <w:t xml:space="preserve"> 5:1; </w:t>
      </w:r>
      <w:r>
        <w:rPr>
          <w:rFonts w:ascii="Georgia" w:hAnsi="Georgia" w:cs="SBL Hebrew" w:eastAsia="Georgia"/>
          <w:b w:val="0"/>
          <w:i/>
          <w:color w:val="1A1A1A"/>
          <w:sz w:val="21"/>
        </w:rPr>
        <w:t>Bavli Sukkah</w:t>
      </w:r>
      <w:r>
        <w:rPr>
          <w:rFonts w:ascii="Georgia" w:hAnsi="Georgia" w:cs="SBL Hebrew" w:eastAsia="Georgia"/>
          <w:b w:val="0"/>
          <w:i w:val="0"/>
          <w:color w:val="1A1A1A"/>
          <w:sz w:val="21"/>
        </w:rPr>
        <w:t xml:space="preserve"> 51b — Trajan’s massacre of Alexandrian Jewry.</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Gemara narrates the personal trigger (Trajan’s son born on </w:t>
      </w:r>
      <w:r>
        <w:rPr>
          <w:rFonts w:ascii="Georgia" w:hAnsi="Georgia" w:cs="SBL Hebrew" w:eastAsia="Georgia"/>
          <w:b w:val="0"/>
          <w:i/>
          <w:color w:val="1A1A1A"/>
          <w:sz w:val="21"/>
        </w:rPr>
        <w:t>Tisha B’Av</w:t>
      </w:r>
      <w:r>
        <w:rPr>
          <w:rFonts w:ascii="Georgia" w:hAnsi="Georgia" w:cs="SBL Hebrew" w:eastAsia="Georgia"/>
          <w:b w:val="0"/>
          <w:i w:val="0"/>
          <w:color w:val="1A1A1A"/>
          <w:sz w:val="21"/>
        </w:rPr>
        <w:t xml:space="preserve">; his daughter died on Chanukah), the wife’s incitement, the destruction of the Alexandrian community, and the closing declaration </w:t>
      </w:r>
      <w:r>
        <w:rPr>
          <w:rFonts w:ascii="Georgia" w:hAnsi="Georgia" w:cs="SBL Hebrew" w:eastAsia="Georgia"/>
          <w:b w:val="0"/>
          <w:i/>
          <w:color w:val="1A1A1A"/>
          <w:sz w:val="21"/>
        </w:rPr>
        <w:t>“karno shel Yisrael nigdah”</w:t>
      </w:r>
      <w:r>
        <w:rPr>
          <w:rFonts w:ascii="Georgia" w:hAnsi="Georgia" w:cs="SBL Hebrew" w:eastAsia="Georgia"/>
          <w:b w:val="0"/>
          <w:i w:val="0"/>
          <w:color w:val="1A1A1A"/>
          <w:sz w:val="21"/>
        </w:rPr>
        <w:t xml:space="preserve"> — the horn of Israel cut off until </w:t>
      </w:r>
      <w:r>
        <w:rPr>
          <w:rFonts w:ascii="Georgia" w:hAnsi="Georgia" w:cs="SBL Hebrew" w:eastAsia="Georgia"/>
          <w:b w:val="0"/>
          <w:i/>
          <w:color w:val="1A1A1A"/>
          <w:sz w:val="21"/>
        </w:rPr>
        <w:t>Mashiach ben David</w:t>
      </w:r>
      <w:r>
        <w:rPr>
          <w:rFonts w:ascii="Georgia" w:hAnsi="Georgia" w:cs="SBL Hebrew" w:eastAsia="Georgia"/>
          <w:b w:val="0"/>
          <w:i w:val="0"/>
          <w:color w:val="1A1A1A"/>
          <w:sz w:val="21"/>
        </w:rPr>
        <w:t xml:space="preserve">. Roman sources place the direct execution of the campaign in the hands of Trajan’s general Lusius Quietus, from whose name the war acquired its Talmudic designation as the </w:t>
      </w:r>
      <w:r>
        <w:rPr>
          <w:rFonts w:ascii="Georgia" w:hAnsi="Georgia" w:cs="SBL Hebrew" w:eastAsia="Georgia"/>
          <w:b w:val="0"/>
          <w:i/>
          <w:color w:val="1A1A1A"/>
          <w:sz w:val="21"/>
        </w:rPr>
        <w:t>Kitos War</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Gemara</w:t>
      </w:r>
      <w:r>
        <w:rPr>
          <w:rFonts w:ascii="Georgia" w:hAnsi="Georgia" w:cs="SBL Hebrew" w:eastAsia="Georgia"/>
          <w:b w:val="0"/>
          <w:i w:val="0"/>
          <w:color w:val="1A1A1A"/>
          <w:sz w:val="21"/>
        </w:rPr>
        <w:t>’s attribution of the action to Trajan himself is faithful to the Talmudic register (in which the emperor bears responsibility for what his agents perform in his name).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21. </w:t>
      </w:r>
      <w:r>
        <w:rPr>
          <w:rFonts w:ascii="Georgia" w:hAnsi="Georgia" w:cs="SBL Hebrew" w:eastAsia="Georgia"/>
          <w:color w:val="1A1A1A"/>
          <w:sz w:val="21"/>
        </w:rPr>
        <w:t xml:space="preserve"> </w:t>
      </w:r>
      <w:r>
        <w:rPr>
          <w:rFonts w:ascii="Georgia" w:hAnsi="Georgia" w:cs="SBL Hebrew" w:eastAsia="Georgia"/>
          <w:b w:val="0"/>
          <w:i/>
          <w:color w:val="1A1A1A"/>
          <w:sz w:val="21"/>
        </w:rPr>
        <w:t>Devarim</w:t>
      </w:r>
      <w:r>
        <w:rPr>
          <w:rFonts w:ascii="Georgia" w:hAnsi="Georgia" w:cs="SBL Hebrew" w:eastAsia="Georgia"/>
          <w:b w:val="0"/>
          <w:i w:val="0"/>
          <w:color w:val="1A1A1A"/>
          <w:sz w:val="21"/>
        </w:rPr>
        <w:t xml:space="preserve"> 28:49–52 — </w:t>
      </w:r>
      <w:r>
        <w:rPr>
          <w:rFonts w:ascii="Georgia" w:hAnsi="Georgia" w:cs="SBL Hebrew" w:eastAsia="Georgia"/>
          <w:b w:val="0"/>
          <w:i/>
          <w:color w:val="1A1A1A"/>
          <w:sz w:val="21"/>
        </w:rPr>
        <w:t>tochachah</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Parshas Ki Savo</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foreign nation from afar, the unintelligible tongue, the high and fortified walls — the </w:t>
      </w:r>
      <w:r>
        <w:rPr>
          <w:rFonts w:ascii="Georgia" w:hAnsi="Georgia" w:cs="SBL Hebrew" w:eastAsia="Georgia"/>
          <w:b w:val="0"/>
          <w:i/>
          <w:color w:val="1A1A1A"/>
          <w:sz w:val="21"/>
        </w:rPr>
        <w:t>parshah</w:t>
      </w:r>
      <w:r>
        <w:rPr>
          <w:rFonts w:ascii="Georgia" w:hAnsi="Georgia" w:cs="SBL Hebrew" w:eastAsia="Georgia"/>
          <w:b w:val="0"/>
          <w:i w:val="0"/>
          <w:color w:val="1A1A1A"/>
          <w:sz w:val="21"/>
        </w:rPr>
        <w:t xml:space="preserve"> the yeshiva of Alexandria was learning when Trajan entered.</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22. </w:t>
      </w:r>
      <w:r>
        <w:rPr>
          <w:rFonts w:ascii="Georgia" w:hAnsi="Georgia" w:cs="SBL Hebrew" w:eastAsia="Georgia"/>
          <w:color w:val="1A1A1A"/>
          <w:sz w:val="21"/>
        </w:rPr>
        <w:t xml:space="preserve"> </w:t>
      </w:r>
      <w:r>
        <w:rPr>
          <w:rFonts w:ascii="Georgia" w:hAnsi="Georgia" w:cs="SBL Hebrew" w:eastAsia="Georgia"/>
          <w:b w:val="0"/>
          <w:i/>
          <w:color w:val="1A1A1A"/>
          <w:sz w:val="21"/>
        </w:rPr>
        <w:t>Megillah</w:t>
      </w:r>
      <w:r>
        <w:rPr>
          <w:rFonts w:ascii="Georgia" w:hAnsi="Georgia" w:cs="SBL Hebrew" w:eastAsia="Georgia"/>
          <w:b w:val="0"/>
          <w:i w:val="0"/>
          <w:color w:val="1A1A1A"/>
          <w:sz w:val="21"/>
        </w:rPr>
        <w:t xml:space="preserve"> 9a.</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translation of the Torah for Ptolemy; the seventy sages in separate chambers; the eleven identical </w:t>
      </w:r>
      <w:r>
        <w:rPr>
          <w:rFonts w:ascii="Georgia" w:hAnsi="Georgia" w:cs="SBL Hebrew" w:eastAsia="Georgia"/>
          <w:b w:val="0"/>
          <w:i/>
          <w:color w:val="1A1A1A"/>
          <w:sz w:val="21"/>
        </w:rPr>
        <w:t>shinuyim</w:t>
      </w:r>
      <w:r>
        <w:rPr>
          <w:rFonts w:ascii="Georgia" w:hAnsi="Georgia" w:cs="SBL Hebrew" w:eastAsia="Georgia"/>
          <w:b w:val="0"/>
          <w:i w:val="0"/>
          <w:color w:val="1A1A1A"/>
          <w:sz w:val="21"/>
        </w:rPr>
        <w:t xml:space="preserve"> inserted by </w:t>
      </w:r>
      <w:r>
        <w:rPr>
          <w:rFonts w:ascii="Georgia" w:hAnsi="Georgia" w:cs="SBL Hebrew" w:eastAsia="Georgia"/>
          <w:b w:val="0"/>
          <w:i/>
          <w:color w:val="1A1A1A"/>
          <w:sz w:val="21"/>
        </w:rPr>
        <w:t>ru’ach ha’kodesh</w:t>
      </w:r>
      <w:r>
        <w:rPr>
          <w:rFonts w:ascii="Georgia" w:hAnsi="Georgia" w:cs="SBL Hebrew" w:eastAsia="Georgia"/>
          <w:b w:val="0"/>
          <w:i w:val="0"/>
          <w:color w:val="1A1A1A"/>
          <w:sz w:val="21"/>
        </w:rPr>
        <w:t xml:space="preserve">. Among them, the substitution of </w:t>
      </w:r>
      <w:r>
        <w:rPr>
          <w:rFonts w:ascii="Georgia" w:hAnsi="Georgia" w:cs="SBL Hebrew" w:eastAsia="Georgia"/>
          <w:b w:val="0"/>
          <w:i/>
          <w:color w:val="1A1A1A"/>
          <w:sz w:val="21"/>
        </w:rPr>
        <w:t>“tze’iras raglayim”</w:t>
      </w:r>
      <w:r>
        <w:rPr>
          <w:rFonts w:ascii="Georgia" w:hAnsi="Georgia" w:cs="SBL Hebrew" w:eastAsia="Georgia"/>
          <w:b w:val="0"/>
          <w:i w:val="0"/>
          <w:color w:val="1A1A1A"/>
          <w:sz w:val="21"/>
        </w:rPr>
        <w:t xml:space="preserve"> for </w:t>
      </w:r>
      <w:r>
        <w:rPr>
          <w:rFonts w:ascii="Georgia" w:hAnsi="Georgia" w:cs="SBL Hebrew" w:eastAsia="Georgia"/>
          <w:b w:val="0"/>
          <w:i/>
          <w:color w:val="1A1A1A"/>
          <w:sz w:val="21"/>
        </w:rPr>
        <w:t>“v’es ha’arneves”</w:t>
      </w:r>
      <w:r>
        <w:rPr>
          <w:rFonts w:ascii="Georgia" w:hAnsi="Georgia" w:cs="SBL Hebrew" w:eastAsia="Georgia"/>
          <w:b w:val="0"/>
          <w:i w:val="0"/>
          <w:color w:val="1A1A1A"/>
          <w:sz w:val="21"/>
        </w:rPr>
        <w:t xml:space="preserve"> in deference to a member of Ptolemy’s family bearing the name </w:t>
      </w:r>
      <w:r>
        <w:rPr>
          <w:rFonts w:ascii="Georgia" w:hAnsi="Georgia" w:cs="SBL Hebrew" w:eastAsia="Georgia"/>
          <w:b w:val="0"/>
          <w:i/>
          <w:color w:val="1A1A1A"/>
          <w:sz w:val="21"/>
        </w:rPr>
        <w:t>Arnevet</w:t>
      </w:r>
      <w:r>
        <w:rPr>
          <w:rFonts w:ascii="Georgia" w:hAnsi="Georgia" w:cs="SBL Hebrew" w:eastAsia="Georgia"/>
          <w:b w:val="0"/>
          <w:i w:val="0"/>
          <w:color w:val="1A1A1A"/>
          <w:sz w:val="21"/>
        </w:rPr>
        <w:t xml:space="preserve">; the traditional gloss identifying that family member with the line of Amalek is homiletical and appears in the surrounding </w:t>
      </w:r>
      <w:r>
        <w:rPr>
          <w:rFonts w:ascii="Georgia" w:hAnsi="Georgia" w:cs="SBL Hebrew" w:eastAsia="Georgia"/>
          <w:b w:val="0"/>
          <w:i/>
          <w:color w:val="1A1A1A"/>
          <w:sz w:val="21"/>
        </w:rPr>
        <w:t>mesorah</w:t>
      </w:r>
      <w:r>
        <w:rPr>
          <w:rFonts w:ascii="Georgia" w:hAnsi="Georgia" w:cs="SBL Hebrew" w:eastAsia="Georgia"/>
          <w:b w:val="0"/>
          <w:i w:val="0"/>
          <w:color w:val="1A1A1A"/>
          <w:sz w:val="21"/>
        </w:rPr>
        <w:t xml:space="preserve"> rather than in the plain </w:t>
      </w:r>
      <w:r>
        <w:rPr>
          <w:rFonts w:ascii="Georgia" w:hAnsi="Georgia" w:cs="SBL Hebrew" w:eastAsia="Georgia"/>
          <w:b w:val="0"/>
          <w:i/>
          <w:color w:val="1A1A1A"/>
          <w:sz w:val="21"/>
        </w:rPr>
        <w:t>sugya</w:t>
      </w:r>
      <w:r>
        <w:rPr>
          <w:rFonts w:ascii="Georgia" w:hAnsi="Georgia" w:cs="SBL Hebrew" w:eastAsia="Georgia"/>
          <w:b w:val="0"/>
          <w:i w:val="0"/>
          <w:color w:val="1A1A1A"/>
          <w:sz w:val="21"/>
        </w:rPr>
        <w:t xml:space="preserve">. The Roman inheritance of the </w:t>
      </w:r>
      <w:r>
        <w:rPr>
          <w:rFonts w:ascii="Georgia" w:hAnsi="Georgia" w:cs="SBL Hebrew" w:eastAsia="Georgia"/>
          <w:b w:val="0"/>
          <w:i/>
          <w:color w:val="1A1A1A"/>
          <w:sz w:val="21"/>
        </w:rPr>
        <w:t>Targum</w:t>
      </w:r>
      <w:r>
        <w:rPr>
          <w:rFonts w:ascii="Georgia" w:hAnsi="Georgia" w:cs="SBL Hebrew" w:eastAsia="Georgia"/>
          <w:b w:val="0"/>
          <w:i w:val="0"/>
          <w:color w:val="1A1A1A"/>
          <w:sz w:val="21"/>
        </w:rPr>
        <w:t xml:space="preserve"> is what makes the episode relevant to the political-surveillance reading developed in this study.</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23. </w:t>
      </w:r>
      <w:r>
        <w:rPr>
          <w:rFonts w:ascii="Georgia" w:hAnsi="Georgia" w:cs="SBL Hebrew" w:eastAsia="Georgia"/>
          <w:color w:val="1A1A1A"/>
          <w:sz w:val="21"/>
        </w:rPr>
        <w:t xml:space="preserve"> </w:t>
      </w:r>
      <w:r>
        <w:rPr>
          <w:rFonts w:ascii="Georgia" w:hAnsi="Georgia" w:cs="SBL Hebrew" w:eastAsia="Georgia"/>
          <w:b w:val="0"/>
          <w:i/>
          <w:color w:val="1A1A1A"/>
          <w:sz w:val="21"/>
        </w:rPr>
        <w:t>Bava Kama</w:t>
      </w:r>
      <w:r>
        <w:rPr>
          <w:rFonts w:ascii="Georgia" w:hAnsi="Georgia" w:cs="SBL Hebrew" w:eastAsia="Georgia"/>
          <w:b w:val="0"/>
          <w:i w:val="0"/>
          <w:color w:val="1A1A1A"/>
          <w:sz w:val="21"/>
        </w:rPr>
        <w:t xml:space="preserve"> 38a.</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malchus</w:t>
      </w:r>
      <w:r>
        <w:rPr>
          <w:rFonts w:ascii="Georgia" w:hAnsi="Georgia" w:cs="SBL Hebrew" w:eastAsia="Georgia"/>
          <w:b w:val="0"/>
          <w:i w:val="0"/>
          <w:color w:val="1A1A1A"/>
          <w:sz w:val="21"/>
        </w:rPr>
        <w:t xml:space="preserve"> dispatching </w:t>
      </w:r>
      <w:r>
        <w:rPr>
          <w:rFonts w:ascii="Georgia" w:hAnsi="Georgia" w:cs="SBL Hebrew" w:eastAsia="Georgia"/>
          <w:b w:val="0"/>
          <w:i/>
          <w:color w:val="1A1A1A"/>
          <w:sz w:val="21"/>
        </w:rPr>
        <w:t>shnei sardiotin</w:t>
      </w:r>
      <w:r>
        <w:rPr>
          <w:rFonts w:ascii="Georgia" w:hAnsi="Georgia" w:cs="SBL Hebrew" w:eastAsia="Georgia"/>
          <w:b w:val="0"/>
          <w:i w:val="0"/>
          <w:color w:val="1A1A1A"/>
          <w:sz w:val="21"/>
        </w:rPr>
        <w:t xml:space="preserve"> (variant: </w:t>
      </w:r>
      <w:r>
        <w:rPr>
          <w:rFonts w:ascii="Georgia" w:hAnsi="Georgia" w:cs="SBL Hebrew" w:eastAsia="Georgia"/>
          <w:b w:val="0"/>
          <w:i/>
          <w:color w:val="1A1A1A"/>
          <w:sz w:val="21"/>
        </w:rPr>
        <w:t>shnei istrategin</w:t>
      </w:r>
      <w:r>
        <w:rPr>
          <w:rFonts w:ascii="Georgia" w:hAnsi="Georgia" w:cs="SBL Hebrew" w:eastAsia="Georgia"/>
          <w:b w:val="0"/>
          <w:i w:val="0"/>
          <w:color w:val="1A1A1A"/>
          <w:sz w:val="21"/>
        </w:rPr>
        <w:t xml:space="preserve">) — two high-ranking officers — to copy the laws of </w:t>
      </w:r>
      <w:r>
        <w:rPr>
          <w:rFonts w:ascii="Georgia" w:hAnsi="Georgia" w:cs="SBL Hebrew" w:eastAsia="Georgia"/>
          <w:b w:val="0"/>
          <w:i/>
          <w:color w:val="1A1A1A"/>
          <w:sz w:val="21"/>
        </w:rPr>
        <w:t>Bava Kama</w:t>
      </w:r>
      <w:r>
        <w:rPr>
          <w:rFonts w:ascii="Georgia" w:hAnsi="Georgia" w:cs="SBL Hebrew" w:eastAsia="Georgia"/>
          <w:b w:val="0"/>
          <w:i w:val="0"/>
          <w:color w:val="1A1A1A"/>
          <w:sz w:val="21"/>
        </w:rPr>
        <w:t xml:space="preserve"> from the </w:t>
      </w:r>
      <w:r>
        <w:rPr>
          <w:rFonts w:ascii="Georgia" w:hAnsi="Georgia" w:cs="SBL Hebrew" w:eastAsia="Georgia"/>
          <w:b w:val="0"/>
          <w:i/>
          <w:color w:val="1A1A1A"/>
          <w:sz w:val="21"/>
        </w:rPr>
        <w:t>Chachmei Yisrael</w:t>
      </w:r>
      <w:r>
        <w:rPr>
          <w:rFonts w:ascii="Georgia" w:hAnsi="Georgia" w:cs="SBL Hebrew" w:eastAsia="Georgia"/>
          <w:b w:val="0"/>
          <w:i w:val="0"/>
          <w:color w:val="1A1A1A"/>
          <w:sz w:val="21"/>
        </w:rPr>
        <w:t xml:space="preserve">. Direct Talmudic attestation to imperial surveillance of Jewish halakhic material; the anchor of Rav Margaliyos’s political reading of the </w:t>
      </w:r>
      <w:r>
        <w:rPr>
          <w:rFonts w:ascii="Georgia" w:hAnsi="Georgia" w:cs="SBL Hebrew" w:eastAsia="Georgia"/>
          <w:b w:val="0"/>
          <w:i/>
          <w:color w:val="1A1A1A"/>
          <w:sz w:val="21"/>
        </w:rPr>
        <w:t>Mishnah</w:t>
      </w:r>
      <w:r>
        <w:rPr>
          <w:rFonts w:ascii="Georgia" w:hAnsi="Georgia" w:cs="SBL Hebrew" w:eastAsia="Georgia"/>
          <w:b w:val="0"/>
          <w:i w:val="0"/>
          <w:color w:val="1A1A1A"/>
          <w:sz w:val="21"/>
        </w:rPr>
        <w:t>’s silence on Chanukah.</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24. </w:t>
      </w:r>
      <w:r>
        <w:rPr>
          <w:rFonts w:ascii="Georgia" w:hAnsi="Georgia" w:cs="SBL Hebrew" w:eastAsia="Georgia"/>
          <w:color w:val="1A1A1A"/>
          <w:sz w:val="21"/>
        </w:rPr>
        <w:t xml:space="preserve"> </w:t>
      </w:r>
      <w:r>
        <w:rPr>
          <w:rFonts w:ascii="Georgia" w:hAnsi="Georgia" w:cs="SBL Hebrew" w:eastAsia="Georgia"/>
          <w:b w:val="0"/>
          <w:i/>
          <w:color w:val="1A1A1A"/>
          <w:sz w:val="21"/>
        </w:rPr>
        <w:t>Sefas Emes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Likutim</w:t>
      </w:r>
      <w:r>
        <w:rPr>
          <w:rFonts w:ascii="Georgia" w:hAnsi="Georgia" w:cs="SBL Hebrew" w:eastAsia="Georgia"/>
          <w:b w:val="0"/>
          <w:i w:val="0"/>
          <w:color w:val="1A1A1A"/>
          <w:sz w:val="21"/>
        </w:rPr>
        <w:t>, Chanukah.</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teaching of Chanukah as </w:t>
      </w:r>
      <w:r>
        <w:rPr>
          <w:rFonts w:ascii="Georgia" w:hAnsi="Georgia" w:cs="SBL Hebrew" w:eastAsia="Georgia"/>
          <w:b w:val="0"/>
          <w:i/>
          <w:color w:val="1A1A1A"/>
          <w:sz w:val="21"/>
        </w:rPr>
        <w:t>tarpa balbeis</w:t>
      </w:r>
      <w:r>
        <w:rPr>
          <w:rFonts w:ascii="Georgia" w:hAnsi="Georgia" w:cs="SBL Hebrew" w:eastAsia="Georgia"/>
          <w:b w:val="0"/>
          <w:i w:val="0"/>
          <w:color w:val="1A1A1A"/>
          <w:sz w:val="21"/>
        </w:rPr>
        <w:t xml:space="preserve">: all concealed, all </w:t>
      </w:r>
      <w:r>
        <w:rPr>
          <w:rFonts w:ascii="Georgia" w:hAnsi="Georgia" w:cs="SBL Hebrew" w:eastAsia="Georgia"/>
          <w:b w:val="0"/>
          <w:i/>
          <w:color w:val="1A1A1A"/>
          <w:sz w:val="21"/>
        </w:rPr>
        <w:t>b’sod</w:t>
      </w:r>
      <w:r>
        <w:rPr>
          <w:rFonts w:ascii="Georgia" w:hAnsi="Georgia" w:cs="SBL Hebrew" w:eastAsia="Georgia"/>
          <w:b w:val="0"/>
          <w:i w:val="0"/>
          <w:color w:val="1A1A1A"/>
          <w:sz w:val="21"/>
        </w:rPr>
        <w:t xml:space="preserve">, all awaiting the disclosure of </w:t>
      </w:r>
      <w:r>
        <w:rPr>
          <w:rFonts w:ascii="Georgia" w:hAnsi="Georgia" w:cs="SBL Hebrew" w:eastAsia="Georgia"/>
          <w:b w:val="0"/>
          <w:i/>
          <w:color w:val="1A1A1A"/>
          <w:sz w:val="21"/>
        </w:rPr>
        <w:t>Mashiach</w:t>
      </w:r>
      <w:r>
        <w:rPr>
          <w:rFonts w:ascii="Georgia" w:hAnsi="Georgia" w:cs="SBL Hebrew" w:eastAsia="Georgia"/>
          <w:b w:val="0"/>
          <w:i w:val="0"/>
          <w:color w:val="1A1A1A"/>
          <w:sz w:val="21"/>
        </w:rPr>
        <w:t xml:space="preserve">. The mystical counterpart of the political reading — </w:t>
      </w:r>
      <w:r>
        <w:rPr>
          <w:rFonts w:ascii="Georgia" w:hAnsi="Georgia" w:cs="SBL Hebrew" w:eastAsia="Georgia"/>
          <w:b w:val="0"/>
          <w:i/>
          <w:color w:val="1A1A1A"/>
          <w:sz w:val="21"/>
        </w:rPr>
        <w:t>Chazal</w:t>
      </w:r>
      <w:r>
        <w:rPr>
          <w:rFonts w:ascii="Georgia" w:hAnsi="Georgia" w:cs="SBL Hebrew" w:eastAsia="Georgia"/>
          <w:b w:val="0"/>
          <w:i w:val="0"/>
          <w:color w:val="1A1A1A"/>
          <w:sz w:val="21"/>
        </w:rPr>
        <w:t xml:space="preserve">’s deliberate suppression of the national-redemption narrative in </w:t>
      </w:r>
      <w:r>
        <w:rPr>
          <w:rFonts w:ascii="Georgia" w:hAnsi="Georgia" w:cs="SBL Hebrew" w:eastAsia="Georgia"/>
          <w:b w:val="0"/>
          <w:i/>
          <w:color w:val="1A1A1A"/>
          <w:sz w:val="21"/>
        </w:rPr>
        <w:t>galus</w:t>
      </w:r>
      <w:r>
        <w:rPr>
          <w:rFonts w:ascii="Georgia" w:hAnsi="Georgia" w:cs="SBL Hebrew" w:eastAsia="Georgia"/>
          <w:b w:val="0"/>
          <w:i w:val="0"/>
          <w:color w:val="1A1A1A"/>
          <w:sz w:val="21"/>
        </w:rPr>
        <w:t xml:space="preserve"> is here framed as the outward face of a deeper spiritual necessity of veiling.</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25. </w:t>
      </w:r>
      <w:r>
        <w:rPr>
          <w:rFonts w:ascii="Georgia" w:hAnsi="Georgia" w:cs="SBL Hebrew" w:eastAsia="Georgia"/>
          <w:color w:val="1A1A1A"/>
          <w:sz w:val="21"/>
        </w:rPr>
        <w:t xml:space="preserve"> </w:t>
      </w:r>
      <w:r>
        <w:rPr>
          <w:rFonts w:ascii="Georgia" w:hAnsi="Georgia" w:cs="SBL Hebrew" w:eastAsia="Georgia"/>
          <w:b w:val="0"/>
          <w:i/>
          <w:color w:val="1A1A1A"/>
          <w:sz w:val="21"/>
        </w:rPr>
        <w:t>Shabbos</w:t>
      </w:r>
      <w:r>
        <w:rPr>
          <w:rFonts w:ascii="Georgia" w:hAnsi="Georgia" w:cs="SBL Hebrew" w:eastAsia="Georgia"/>
          <w:b w:val="0"/>
          <w:i w:val="0"/>
          <w:color w:val="1A1A1A"/>
          <w:sz w:val="21"/>
        </w:rPr>
        <w:t xml:space="preserve"> 21b–22a.</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“Ner Chanukah mitzvah l’hanicha al pesach beiso mi’bachutz… u’visha’as ha’sakanah, manicha al shulchano, v’dai lo.”</w:t>
      </w:r>
      <w:r>
        <w:rPr>
          <w:rFonts w:ascii="Georgia" w:hAnsi="Georgia" w:cs="SBL Hebrew" w:eastAsia="Georgia"/>
          <w:b w:val="0"/>
          <w:i w:val="0"/>
          <w:color w:val="1A1A1A"/>
          <w:sz w:val="21"/>
        </w:rPr>
        <w:t xml:space="preserve"> The original obligation to place the </w:t>
      </w:r>
      <w:r>
        <w:rPr>
          <w:rFonts w:ascii="Georgia" w:hAnsi="Georgia" w:cs="SBL Hebrew" w:eastAsia="Georgia"/>
          <w:b w:val="0"/>
          <w:i/>
          <w:color w:val="1A1A1A"/>
          <w:sz w:val="21"/>
        </w:rPr>
        <w:t>menorah</w:t>
      </w:r>
      <w:r>
        <w:rPr>
          <w:rFonts w:ascii="Georgia" w:hAnsi="Georgia" w:cs="SBL Hebrew" w:eastAsia="Georgia"/>
          <w:b w:val="0"/>
          <w:i w:val="0"/>
          <w:color w:val="1A1A1A"/>
          <w:sz w:val="21"/>
        </w:rPr>
        <w:t xml:space="preserve"> at the doorway on the side of </w:t>
      </w:r>
      <w:r>
        <w:rPr>
          <w:rFonts w:ascii="Georgia" w:hAnsi="Georgia" w:cs="SBL Hebrew" w:eastAsia="Georgia"/>
          <w:b w:val="0"/>
          <w:i/>
          <w:color w:val="1A1A1A"/>
          <w:sz w:val="21"/>
        </w:rPr>
        <w:t>reshus ha’rabbim</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heter</w:t>
      </w:r>
      <w:r>
        <w:rPr>
          <w:rFonts w:ascii="Georgia" w:hAnsi="Georgia" w:cs="SBL Hebrew" w:eastAsia="Georgia"/>
          <w:b w:val="0"/>
          <w:i w:val="0"/>
          <w:color w:val="1A1A1A"/>
          <w:sz w:val="21"/>
        </w:rPr>
        <w:t xml:space="preserve"> for indoor placement </w:t>
      </w:r>
      <w:r>
        <w:rPr>
          <w:rFonts w:ascii="Georgia" w:hAnsi="Georgia" w:cs="SBL Hebrew" w:eastAsia="Georgia"/>
          <w:b w:val="0"/>
          <w:i/>
          <w:color w:val="1A1A1A"/>
          <w:sz w:val="21"/>
        </w:rPr>
        <w:t>b’sha’as ha’sakanah</w:t>
      </w:r>
      <w:r>
        <w:rPr>
          <w:rFonts w:ascii="Georgia" w:hAnsi="Georgia" w:cs="SBL Hebrew" w:eastAsia="Georgia"/>
          <w:b w:val="0"/>
          <w:i w:val="0"/>
          <w:color w:val="1A1A1A"/>
          <w:sz w:val="21"/>
        </w:rPr>
        <w:t>. The diaspora practice of lighting at the window is the intermediate inheritance between these two poles.</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26. </w:t>
      </w:r>
      <w:r>
        <w:rPr>
          <w:rFonts w:ascii="Georgia" w:hAnsi="Georgia" w:cs="SBL Hebrew" w:eastAsia="Georgia"/>
          <w:color w:val="1A1A1A"/>
          <w:sz w:val="21"/>
        </w:rPr>
        <w:t xml:space="preserve"> </w:t>
      </w:r>
      <w:r>
        <w:rPr>
          <w:rFonts w:ascii="Georgia" w:hAnsi="Georgia" w:cs="SBL Hebrew" w:eastAsia="Georgia"/>
          <w:b w:val="0"/>
          <w:i w:val="0"/>
          <w:color w:val="1A1A1A"/>
          <w:sz w:val="21"/>
        </w:rPr>
        <w:br/>
      </w:r>
      <w:r>
        <w:rPr>
          <w:rFonts w:ascii="Georgia" w:hAnsi="Georgia" w:cs="SBL Hebrew" w:eastAsia="Georgia"/>
          <w:b w:val="0"/>
          <w:i w:val="0"/>
          <w:color w:val="1A1A1A"/>
          <w:sz w:val="21"/>
        </w:rPr>
        <w:t>Source-type note (modern critical edition)</w:t>
      </w:r>
      <w:r>
        <w:rPr>
          <w:rFonts w:ascii="Georgia" w:hAnsi="Georgia" w:cs="SBL Hebrew" w:eastAsia="Georgia"/>
          <w:b w:val="0"/>
          <w:i w:val="0"/>
          <w:color w:val="1A1A1A"/>
          <w:sz w:val="21"/>
        </w:rPr>
        <w:br/>
        <w:t xml:space="preserve">    Engelman publishing house, </w:t>
      </w:r>
      <w:r>
        <w:rPr>
          <w:rFonts w:ascii="Georgia" w:hAnsi="Georgia" w:cs="SBL Hebrew" w:eastAsia="Georgia"/>
          <w:b w:val="0"/>
          <w:i/>
          <w:color w:val="1A1A1A"/>
          <w:sz w:val="21"/>
        </w:rPr>
        <w:t>Sefer HaMaccabim I</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Eretz Yisrael</w:t>
      </w:r>
      <w:r>
        <w:rPr>
          <w:rFonts w:ascii="Georgia" w:hAnsi="Georgia" w:cs="SBL Hebrew" w:eastAsia="Georgia"/>
          <w:b w:val="0"/>
          <w:i w:val="0"/>
          <w:color w:val="1A1A1A"/>
          <w:sz w:val="21"/>
        </w:rPr>
        <w:t xml:space="preserve">, 2018), </w:t>
      </w:r>
      <w:r>
        <w:rPr>
          <w:rFonts w:ascii="Georgia" w:hAnsi="Georgia" w:cs="SBL Hebrew" w:eastAsia="Georgia"/>
          <w:b w:val="0"/>
          <w:i/>
          <w:color w:val="1A1A1A"/>
          <w:sz w:val="21"/>
        </w:rPr>
        <w:t>Sefer HaMaccabim II</w:t>
      </w:r>
      <w:r>
        <w:rPr>
          <w:rFonts w:ascii="Georgia" w:hAnsi="Georgia" w:cs="SBL Hebrew" w:eastAsia="Georgia"/>
          <w:b w:val="0"/>
          <w:i w:val="0"/>
          <w:color w:val="1A1A1A"/>
          <w:sz w:val="21"/>
        </w:rPr>
        <w:t xml:space="preserve"> (late 2024). A Hebrew critical edition with maps, illustrations, and a full apparatus documenting every early Ashkenazic authority that cites the </w:t>
      </w:r>
      <w:r>
        <w:rPr>
          <w:rFonts w:ascii="Georgia" w:hAnsi="Georgia" w:cs="SBL Hebrew" w:eastAsia="Georgia"/>
          <w:b w:val="0"/>
          <w:i/>
          <w:color w:val="1A1A1A"/>
          <w:sz w:val="21"/>
        </w:rPr>
        <w:t>sefer</w:t>
      </w:r>
      <w:r>
        <w:rPr>
          <w:rFonts w:ascii="Georgia" w:hAnsi="Georgia" w:cs="SBL Hebrew" w:eastAsia="Georgia"/>
          <w:b w:val="0"/>
          <w:i w:val="0"/>
          <w:color w:val="1A1A1A"/>
          <w:sz w:val="21"/>
        </w:rPr>
        <w:t xml:space="preserve">. Its introduction reconstructs the eighteenth-century Yiddish translation, now nearly lost, through which the text reached the </w:t>
      </w:r>
      <w:r>
        <w:rPr>
          <w:rFonts w:ascii="Georgia" w:hAnsi="Georgia" w:cs="SBL Hebrew" w:eastAsia="Georgia"/>
          <w:b w:val="0"/>
          <w:i/>
          <w:color w:val="1A1A1A"/>
          <w:sz w:val="21"/>
        </w:rPr>
        <w:t>Tosfos Yom Tov</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Aruch HaShulchan</w:t>
      </w:r>
      <w:r>
        <w:rPr>
          <w:rFonts w:ascii="Georgia" w:hAnsi="Georgia" w:cs="SBL Hebrew" w:eastAsia="Georgia"/>
          <w:b w:val="0"/>
          <w:i w:val="0"/>
          <w:color w:val="1A1A1A"/>
          <w:sz w:val="21"/>
        </w:rPr>
        <w:t xml:space="preserve">, and their </w:t>
      </w:r>
      <w:r>
        <w:rPr>
          <w:rFonts w:ascii="Georgia" w:hAnsi="Georgia" w:cs="SBL Hebrew" w:eastAsia="Georgia"/>
          <w:b w:val="0"/>
          <w:i/>
          <w:color w:val="1A1A1A"/>
          <w:sz w:val="21"/>
        </w:rPr>
        <w:t>Litvish</w:t>
      </w:r>
      <w:r>
        <w:rPr>
          <w:rFonts w:ascii="Georgia" w:hAnsi="Georgia" w:cs="SBL Hebrew" w:eastAsia="Georgia"/>
          <w:b w:val="0"/>
          <w:i w:val="0"/>
          <w:color w:val="1A1A1A"/>
          <w:sz w:val="21"/>
        </w:rPr>
        <w:t xml:space="preserve"> and Galician successors.</w:t>
        <w:br/>
        <w:t xml:space="preserve">  </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27.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Bnei Yissaschar, </w:t>
      </w:r>
      <w:r>
        <w:rPr>
          <w:rFonts w:ascii="Georgia" w:hAnsi="Georgia" w:cs="SBL Hebrew" w:eastAsia="Georgia"/>
          <w:b w:val="0"/>
          <w:i/>
          <w:color w:val="1A1A1A"/>
          <w:sz w:val="21"/>
        </w:rPr>
        <w:t>Kuntres</w:t>
      </w:r>
      <w:r>
        <w:rPr>
          <w:rFonts w:ascii="Georgia" w:hAnsi="Georgia" w:cs="SBL Hebrew" w:eastAsia="Georgia"/>
          <w:b w:val="0"/>
          <w:i w:val="0"/>
          <w:color w:val="1A1A1A"/>
          <w:sz w:val="21"/>
        </w:rPr>
        <w:t xml:space="preserve"> on Chanukah.</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kushya</w:t>
      </w:r>
      <w:r>
        <w:rPr>
          <w:rFonts w:ascii="Georgia" w:hAnsi="Georgia" w:cs="SBL Hebrew" w:eastAsia="Georgia"/>
          <w:b w:val="0"/>
          <w:i w:val="0"/>
          <w:color w:val="1A1A1A"/>
          <w:sz w:val="21"/>
        </w:rPr>
        <w:t xml:space="preserve"> of mentioning </w:t>
      </w:r>
      <w:r>
        <w:rPr>
          <w:rFonts w:ascii="Georgia" w:hAnsi="Georgia" w:cs="SBL Hebrew" w:eastAsia="Georgia"/>
          <w:b w:val="0"/>
          <w:i/>
          <w:color w:val="1A1A1A"/>
          <w:sz w:val="21"/>
        </w:rPr>
        <w:t>Yochanan Kohen Gadol</w:t>
      </w:r>
      <w:r>
        <w:rPr>
          <w:rFonts w:ascii="Georgia" w:hAnsi="Georgia" w:cs="SBL Hebrew" w:eastAsia="Georgia"/>
          <w:b w:val="0"/>
          <w:i w:val="0"/>
          <w:color w:val="1A1A1A"/>
          <w:sz w:val="21"/>
        </w:rPr>
        <w:t xml:space="preserve"> by name in the Chanukah liturgy despite his end-of-life turn to </w:t>
      </w:r>
      <w:r>
        <w:rPr>
          <w:rFonts w:ascii="Georgia" w:hAnsi="Georgia" w:cs="SBL Hebrew" w:eastAsia="Georgia"/>
          <w:b w:val="0"/>
          <w:i/>
          <w:color w:val="1A1A1A"/>
          <w:sz w:val="21"/>
        </w:rPr>
        <w:t>Tzedukiyus</w:t>
      </w:r>
      <w:r>
        <w:rPr>
          <w:rFonts w:ascii="Georgia" w:hAnsi="Georgia" w:cs="SBL Hebrew" w:eastAsia="Georgia"/>
          <w:b w:val="0"/>
          <w:i w:val="0"/>
          <w:color w:val="1A1A1A"/>
          <w:sz w:val="21"/>
        </w:rPr>
        <w:t xml:space="preserve">; the rejection of the possibility that the two </w:t>
      </w:r>
      <w:r>
        <w:rPr>
          <w:rFonts w:ascii="Georgia" w:hAnsi="Georgia" w:cs="SBL Hebrew" w:eastAsia="Georgia"/>
          <w:b w:val="0"/>
          <w:i/>
          <w:color w:val="1A1A1A"/>
          <w:sz w:val="21"/>
        </w:rPr>
        <w:t>Yochanans</w:t>
      </w:r>
      <w:r>
        <w:rPr>
          <w:rFonts w:ascii="Georgia" w:hAnsi="Georgia" w:cs="SBL Hebrew" w:eastAsia="Georgia"/>
          <w:b w:val="0"/>
          <w:i w:val="0"/>
          <w:color w:val="1A1A1A"/>
          <w:sz w:val="21"/>
        </w:rPr>
        <w:t xml:space="preserve"> are distinct; the several </w:t>
      </w:r>
      <w:r>
        <w:rPr>
          <w:rFonts w:ascii="Georgia" w:hAnsi="Georgia" w:cs="SBL Hebrew" w:eastAsia="Georgia"/>
          <w:b w:val="0"/>
          <w:i/>
          <w:color w:val="1A1A1A"/>
          <w:sz w:val="21"/>
        </w:rPr>
        <w:t>teirutzim</w:t>
      </w:r>
      <w:r>
        <w:rPr>
          <w:rFonts w:ascii="Georgia" w:hAnsi="Georgia" w:cs="SBL Hebrew" w:eastAsia="Georgia"/>
          <w:b w:val="0"/>
          <w:i w:val="0"/>
          <w:color w:val="1A1A1A"/>
          <w:sz w:val="21"/>
        </w:rPr>
        <w:t xml:space="preserve">, chief among them the </w:t>
      </w:r>
      <w:r>
        <w:rPr>
          <w:rFonts w:ascii="Georgia" w:hAnsi="Georgia" w:cs="SBL Hebrew" w:eastAsia="Georgia"/>
          <w:b w:val="0"/>
          <w:i/>
          <w:color w:val="1A1A1A"/>
          <w:sz w:val="21"/>
        </w:rPr>
        <w:t>tikkun</w:t>
      </w:r>
      <w:r>
        <w:rPr>
          <w:rFonts w:ascii="Georgia" w:hAnsi="Georgia" w:cs="SBL Hebrew" w:eastAsia="Georgia"/>
          <w:b w:val="0"/>
          <w:i w:val="0"/>
          <w:color w:val="1A1A1A"/>
          <w:sz w:val="21"/>
        </w:rPr>
        <w:t xml:space="preserve"> effected through his descendants, developed in this study through the </w:t>
      </w:r>
      <w:r>
        <w:rPr>
          <w:rFonts w:ascii="Georgia" w:hAnsi="Georgia" w:cs="SBL Hebrew" w:eastAsia="Georgia"/>
          <w:b w:val="0"/>
          <w:i/>
          <w:color w:val="1A1A1A"/>
          <w:sz w:val="21"/>
        </w:rPr>
        <w:t>Bircas HaShalom</w:t>
      </w:r>
      <w:r>
        <w:rPr>
          <w:rFonts w:ascii="Georgia" w:hAnsi="Georgia" w:cs="SBL Hebrew" w:eastAsia="Georgia"/>
          <w:b w:val="0"/>
          <w:i w:val="0"/>
          <w:color w:val="1A1A1A"/>
          <w:sz w:val="21"/>
        </w:rPr>
        <w:t xml:space="preserve">’s </w:t>
      </w:r>
      <w:r>
        <w:rPr>
          <w:rFonts w:ascii="Georgia" w:hAnsi="Georgia" w:cs="SBL Hebrew" w:eastAsia="Georgia"/>
          <w:b w:val="0"/>
          <w:i/>
          <w:color w:val="1A1A1A"/>
          <w:sz w:val="21"/>
        </w:rPr>
        <w:t>remez</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28. </w:t>
      </w:r>
      <w:r>
        <w:rPr>
          <w:rFonts w:ascii="Georgia" w:hAnsi="Georgia" w:cs="SBL Hebrew" w:eastAsia="Georgia"/>
          <w:color w:val="1A1A1A"/>
          <w:sz w:val="21"/>
        </w:rPr>
        <w:t xml:space="preserve">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29a.</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“Yochanan Kohen Gadol shimeish bi’kehunah gedolah shemonim shanah, u’l’sof na’aseh tzeduki.”</w:t>
      </w:r>
      <w:r>
        <w:rPr>
          <w:rFonts w:ascii="Georgia" w:hAnsi="Georgia" w:cs="SBL Hebrew" w:eastAsia="Georgia"/>
          <w:b w:val="0"/>
          <w:i w:val="0"/>
          <w:color w:val="1A1A1A"/>
          <w:sz w:val="21"/>
        </w:rPr>
        <w:t xml:space="preserve"> The source of the </w:t>
      </w:r>
      <w:r>
        <w:rPr>
          <w:rFonts w:ascii="Georgia" w:hAnsi="Georgia" w:cs="SBL Hebrew" w:eastAsia="Georgia"/>
          <w:b w:val="0"/>
          <w:i/>
          <w:color w:val="1A1A1A"/>
          <w:sz w:val="21"/>
        </w:rPr>
        <w:t>mishnah</w:t>
      </w:r>
      <w:r>
        <w:rPr>
          <w:rFonts w:ascii="Georgia" w:hAnsi="Georgia" w:cs="SBL Hebrew" w:eastAsia="Georgia"/>
          <w:b w:val="0"/>
          <w:i w:val="0"/>
          <w:color w:val="1A1A1A"/>
          <w:sz w:val="21"/>
        </w:rPr>
        <w:t xml:space="preserve">’s warning </w:t>
      </w:r>
      <w:r>
        <w:rPr>
          <w:rFonts w:ascii="Georgia" w:hAnsi="Georgia" w:cs="SBL Hebrew" w:eastAsia="Georgia"/>
          <w:b w:val="0"/>
          <w:i/>
          <w:color w:val="1A1A1A"/>
          <w:sz w:val="21"/>
        </w:rPr>
        <w:t>“al ta’amin b’atzmecha ad yom mosecha.”</w:t>
      </w:r>
      <w:r>
        <w:rPr>
          <w:rFonts w:ascii="Georgia" w:hAnsi="Georgia" w:cs="SBL Hebrew" w:eastAsia="Georgia"/>
          <w:b w:val="0"/>
          <w:i w:val="0"/>
          <w:color w:val="1A1A1A"/>
          <w:sz w:val="21"/>
        </w:rPr>
        <w:t xml:space="preserve"> The textual basis for the identification of </w:t>
      </w:r>
      <w:r>
        <w:rPr>
          <w:rFonts w:ascii="Georgia" w:hAnsi="Georgia" w:cs="SBL Hebrew" w:eastAsia="Georgia"/>
          <w:b w:val="0"/>
          <w:i/>
          <w:color w:val="1A1A1A"/>
          <w:sz w:val="21"/>
        </w:rPr>
        <w:t>Mattisyahu</w:t>
      </w:r>
      <w:r>
        <w:rPr>
          <w:rFonts w:ascii="Georgia" w:hAnsi="Georgia" w:cs="SBL Hebrew" w:eastAsia="Georgia"/>
          <w:b w:val="0"/>
          <w:i w:val="0"/>
          <w:color w:val="1A1A1A"/>
          <w:sz w:val="21"/>
        </w:rPr>
        <w:t xml:space="preserve">’s father with the </w:t>
      </w:r>
      <w:r>
        <w:rPr>
          <w:rFonts w:ascii="Georgia" w:hAnsi="Georgia" w:cs="SBL Hebrew" w:eastAsia="Georgia"/>
          <w:b w:val="0"/>
          <w:i/>
          <w:color w:val="1A1A1A"/>
          <w:sz w:val="21"/>
        </w:rPr>
        <w:t>Kohen Gadol</w:t>
      </w:r>
      <w:r>
        <w:rPr>
          <w:rFonts w:ascii="Georgia" w:hAnsi="Georgia" w:cs="SBL Hebrew" w:eastAsia="Georgia"/>
          <w:b w:val="0"/>
          <w:i w:val="0"/>
          <w:color w:val="1A1A1A"/>
          <w:sz w:val="21"/>
        </w:rPr>
        <w:t xml:space="preserve"> whose end-of-life turn to </w:t>
      </w:r>
      <w:r>
        <w:rPr>
          <w:rFonts w:ascii="Georgia" w:hAnsi="Georgia" w:cs="SBL Hebrew" w:eastAsia="Georgia"/>
          <w:b w:val="0"/>
          <w:i/>
          <w:color w:val="1A1A1A"/>
          <w:sz w:val="21"/>
        </w:rPr>
        <w:t>Tzedukiyus</w:t>
      </w:r>
      <w:r>
        <w:rPr>
          <w:rFonts w:ascii="Georgia" w:hAnsi="Georgia" w:cs="SBL Hebrew" w:eastAsia="Georgia"/>
          <w:b w:val="0"/>
          <w:i w:val="0"/>
          <w:color w:val="1A1A1A"/>
          <w:sz w:val="21"/>
        </w:rPr>
        <w:t xml:space="preserve"> generates the </w:t>
      </w:r>
      <w:r>
        <w:rPr>
          <w:rFonts w:ascii="Georgia" w:hAnsi="Georgia" w:cs="SBL Hebrew" w:eastAsia="Georgia"/>
          <w:b w:val="0"/>
          <w:i/>
          <w:color w:val="1A1A1A"/>
          <w:sz w:val="21"/>
        </w:rPr>
        <w:t>Bnei Yissaschar</w:t>
      </w:r>
      <w:r>
        <w:rPr>
          <w:rFonts w:ascii="Georgia" w:hAnsi="Georgia" w:cs="SBL Hebrew" w:eastAsia="Georgia"/>
          <w:b w:val="0"/>
          <w:i w:val="0"/>
          <w:color w:val="1A1A1A"/>
          <w:sz w:val="21"/>
        </w:rPr>
        <w:t>’s difficulty.</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29.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The eight mentions of Chanukah / Chashmonai in the </w:t>
      </w:r>
      <w:r>
        <w:rPr>
          <w:rFonts w:ascii="Georgia" w:hAnsi="Georgia" w:cs="SBL Hebrew" w:eastAsia="Georgia"/>
          <w:b w:val="0"/>
          <w:i/>
          <w:color w:val="1A1A1A"/>
          <w:sz w:val="21"/>
        </w:rPr>
        <w:t>Mishnah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seven appearances of the word </w:t>
      </w:r>
      <w:r>
        <w:rPr>
          <w:rFonts w:ascii="Georgia" w:hAnsi="Georgia" w:cs="SBL Hebrew" w:eastAsia="Georgia"/>
          <w:b w:val="0"/>
          <w:i/>
          <w:color w:val="1A1A1A"/>
          <w:sz w:val="21"/>
        </w:rPr>
        <w:t>Chanukah</w:t>
      </w:r>
      <w:r>
        <w:rPr>
          <w:rFonts w:ascii="Georgia" w:hAnsi="Georgia" w:cs="SBL Hebrew" w:eastAsia="Georgia"/>
          <w:b w:val="0"/>
          <w:i w:val="0"/>
          <w:color w:val="1A1A1A"/>
          <w:sz w:val="21"/>
        </w:rPr>
        <w:t xml:space="preserve"> and the single appearance of </w:t>
      </w:r>
      <w:r>
        <w:rPr>
          <w:rFonts w:ascii="Georgia" w:hAnsi="Georgia" w:cs="SBL Hebrew" w:eastAsia="Georgia"/>
          <w:b w:val="0"/>
          <w:i/>
          <w:color w:val="1A1A1A"/>
          <w:sz w:val="21"/>
        </w:rPr>
        <w:t>Chashmonai</w:t>
      </w:r>
      <w:r>
        <w:rPr>
          <w:rFonts w:ascii="Georgia" w:hAnsi="Georgia" w:cs="SBL Hebrew" w:eastAsia="Georgia"/>
          <w:b w:val="0"/>
          <w:i w:val="0"/>
          <w:color w:val="1A1A1A"/>
          <w:sz w:val="21"/>
        </w:rPr>
        <w:t xml:space="preserve"> in the </w:t>
      </w:r>
      <w:r>
        <w:rPr>
          <w:rFonts w:ascii="Georgia" w:hAnsi="Georgia" w:cs="SBL Hebrew" w:eastAsia="Georgia"/>
          <w:b w:val="0"/>
          <w:i/>
          <w:color w:val="1A1A1A"/>
          <w:sz w:val="21"/>
        </w:rPr>
        <w:t>Mishnah</w:t>
      </w:r>
      <w:r>
        <w:rPr>
          <w:rFonts w:ascii="Georgia" w:hAnsi="Georgia" w:cs="SBL Hebrew" w:eastAsia="Georgia"/>
          <w:b w:val="0"/>
          <w:i w:val="0"/>
          <w:color w:val="1A1A1A"/>
          <w:sz w:val="21"/>
        </w:rPr>
        <w:t xml:space="preserve"> are distributed across </w:t>
      </w:r>
      <w:r>
        <w:rPr>
          <w:rFonts w:ascii="Georgia" w:hAnsi="Georgia" w:cs="SBL Hebrew" w:eastAsia="Georgia"/>
          <w:b w:val="0"/>
          <w:i/>
          <w:color w:val="1A1A1A"/>
          <w:sz w:val="21"/>
        </w:rPr>
        <w:t>Bikkurim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Rosh HaShanah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Ta’anis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Megillah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Middos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Bava Kama</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Menachos</w:t>
      </w:r>
      <w:r>
        <w:rPr>
          <w:rFonts w:ascii="Georgia" w:hAnsi="Georgia" w:cs="SBL Hebrew" w:eastAsia="Georgia"/>
          <w:b w:val="0"/>
          <w:i w:val="0"/>
          <w:color w:val="1A1A1A"/>
          <w:sz w:val="21"/>
        </w:rPr>
        <w:t xml:space="preserve"> (locations vary by mishnaic edition and by whether the term appears in the </w:t>
      </w:r>
      <w:r>
        <w:rPr>
          <w:rFonts w:ascii="Georgia" w:hAnsi="Georgia" w:cs="SBL Hebrew" w:eastAsia="Georgia"/>
          <w:b w:val="0"/>
          <w:i/>
          <w:color w:val="1A1A1A"/>
          <w:sz w:val="21"/>
        </w:rPr>
        <w:t>mishnah</w:t>
      </w:r>
      <w:r>
        <w:rPr>
          <w:rFonts w:ascii="Georgia" w:hAnsi="Georgia" w:cs="SBL Hebrew" w:eastAsia="Georgia"/>
          <w:b w:val="0"/>
          <w:i w:val="0"/>
          <w:color w:val="1A1A1A"/>
          <w:sz w:val="21"/>
        </w:rPr>
        <w:t xml:space="preserve"> proper or in accompanying </w:t>
      </w:r>
      <w:r>
        <w:rPr>
          <w:rFonts w:ascii="Georgia" w:hAnsi="Georgia" w:cs="SBL Hebrew" w:eastAsia="Georgia"/>
          <w:b w:val="0"/>
          <w:i/>
          <w:color w:val="1A1A1A"/>
          <w:sz w:val="21"/>
        </w:rPr>
        <w:t>beraisos</w:t>
      </w:r>
      <w:r>
        <w:rPr>
          <w:rFonts w:ascii="Georgia" w:hAnsi="Georgia" w:cs="SBL Hebrew" w:eastAsia="Georgia"/>
          <w:b w:val="0"/>
          <w:i w:val="0"/>
          <w:color w:val="1A1A1A"/>
          <w:sz w:val="21"/>
        </w:rPr>
        <w:t xml:space="preserve">). The count of eight corresponds to the eight days of the festival — a symmetry noted in the </w:t>
      </w:r>
      <w:r>
        <w:rPr>
          <w:rFonts w:ascii="Georgia" w:hAnsi="Georgia" w:cs="SBL Hebrew" w:eastAsia="Georgia"/>
          <w:b w:val="0"/>
          <w:i/>
          <w:color w:val="1A1A1A"/>
          <w:sz w:val="21"/>
        </w:rPr>
        <w:t>Chassidishe</w:t>
      </w:r>
      <w:r>
        <w:rPr>
          <w:rFonts w:ascii="Georgia" w:hAnsi="Georgia" w:cs="SBL Hebrew" w:eastAsia="Georgia"/>
          <w:b w:val="0"/>
          <w:i w:val="0"/>
          <w:color w:val="1A1A1A"/>
          <w:sz w:val="21"/>
        </w:rPr>
        <w:t xml:space="preserve"> tradition and preserved here as a matter worth recording.</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30.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Mishnah, </w:t>
      </w:r>
      <w:r>
        <w:rPr>
          <w:rFonts w:ascii="Georgia" w:hAnsi="Georgia" w:cs="SBL Hebrew" w:eastAsia="Georgia"/>
          <w:b w:val="0"/>
          <w:i/>
          <w:color w:val="1A1A1A"/>
          <w:sz w:val="21"/>
        </w:rPr>
        <w:t>Bava Kama</w:t>
      </w:r>
      <w:r>
        <w:rPr>
          <w:rFonts w:ascii="Georgia" w:hAnsi="Georgia" w:cs="SBL Hebrew" w:eastAsia="Georgia"/>
          <w:b w:val="0"/>
          <w:i w:val="0"/>
          <w:color w:val="1A1A1A"/>
          <w:sz w:val="21"/>
        </w:rPr>
        <w:t xml:space="preserve"> 6:6 (end of </w:t>
      </w:r>
      <w:r>
        <w:rPr>
          <w:rFonts w:ascii="Georgia" w:hAnsi="Georgia" w:cs="SBL Hebrew" w:eastAsia="Georgia"/>
          <w:b w:val="0"/>
          <w:i/>
          <w:color w:val="1A1A1A"/>
          <w:sz w:val="21"/>
        </w:rPr>
        <w:t>perek HaKonis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mishnah</w:t>
      </w:r>
      <w:r>
        <w:rPr>
          <w:rFonts w:ascii="Georgia" w:hAnsi="Georgia" w:cs="SBL Hebrew" w:eastAsia="Georgia"/>
          <w:b w:val="0"/>
          <w:i w:val="0"/>
          <w:color w:val="1A1A1A"/>
          <w:sz w:val="21"/>
        </w:rPr>
        <w:t xml:space="preserve"> of the camel laden with </w:t>
      </w:r>
      <w:r>
        <w:rPr>
          <w:rFonts w:ascii="Georgia" w:hAnsi="Georgia" w:cs="SBL Hebrew" w:eastAsia="Georgia"/>
          <w:b w:val="0"/>
          <w:i/>
          <w:color w:val="1A1A1A"/>
          <w:sz w:val="21"/>
        </w:rPr>
        <w:t>pishtan</w:t>
      </w:r>
      <w:r>
        <w:rPr>
          <w:rFonts w:ascii="Georgia" w:hAnsi="Georgia" w:cs="SBL Hebrew" w:eastAsia="Georgia"/>
          <w:b w:val="0"/>
          <w:i w:val="0"/>
          <w:color w:val="1A1A1A"/>
          <w:sz w:val="21"/>
        </w:rPr>
        <w:t xml:space="preserve"> and the </w:t>
      </w:r>
      <w:r>
        <w:rPr>
          <w:rFonts w:ascii="Georgia" w:hAnsi="Georgia" w:cs="SBL Hebrew" w:eastAsia="Georgia"/>
          <w:b w:val="0"/>
          <w:i/>
          <w:color w:val="1A1A1A"/>
          <w:sz w:val="21"/>
        </w:rPr>
        <w:t>chenvani</w:t>
      </w:r>
      <w:r>
        <w:rPr>
          <w:rFonts w:ascii="Georgia" w:hAnsi="Georgia" w:cs="SBL Hebrew" w:eastAsia="Georgia"/>
          <w:b w:val="0"/>
          <w:i w:val="0"/>
          <w:color w:val="1A1A1A"/>
          <w:sz w:val="21"/>
        </w:rPr>
        <w:t xml:space="preserve">’s candle. Three rulings: candle inside — camel-driver pays; candle outside in </w:t>
      </w:r>
      <w:r>
        <w:rPr>
          <w:rFonts w:ascii="Georgia" w:hAnsi="Georgia" w:cs="SBL Hebrew" w:eastAsia="Georgia"/>
          <w:b w:val="0"/>
          <w:i/>
          <w:color w:val="1A1A1A"/>
          <w:sz w:val="21"/>
        </w:rPr>
        <w:t>reshus ha’rabbim</w:t>
      </w:r>
      <w:r>
        <w:rPr>
          <w:rFonts w:ascii="Georgia" w:hAnsi="Georgia" w:cs="SBL Hebrew" w:eastAsia="Georgia"/>
          <w:b w:val="0"/>
          <w:i w:val="0"/>
          <w:color w:val="1A1A1A"/>
          <w:sz w:val="21"/>
        </w:rPr>
        <w:t xml:space="preserve"> — camel-driver </w:t>
      </w:r>
      <w:r>
        <w:rPr>
          <w:rFonts w:ascii="Georgia" w:hAnsi="Georgia" w:cs="SBL Hebrew" w:eastAsia="Georgia"/>
          <w:b w:val="0"/>
          <w:i/>
          <w:color w:val="1A1A1A"/>
          <w:sz w:val="21"/>
        </w:rPr>
        <w:t>patur</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ner Chanukah</w:t>
      </w:r>
      <w:r>
        <w:rPr>
          <w:rFonts w:ascii="Georgia" w:hAnsi="Georgia" w:cs="SBL Hebrew" w:eastAsia="Georgia"/>
          <w:b w:val="0"/>
          <w:i w:val="0"/>
          <w:color w:val="1A1A1A"/>
          <w:sz w:val="21"/>
        </w:rPr>
        <w:t xml:space="preserve"> outside — camel-driver pays. This </w:t>
      </w:r>
      <w:r>
        <w:rPr>
          <w:rFonts w:ascii="Georgia" w:hAnsi="Georgia" w:cs="SBL Hebrew" w:eastAsia="Georgia"/>
          <w:b w:val="0"/>
          <w:i/>
          <w:color w:val="1A1A1A"/>
          <w:sz w:val="21"/>
        </w:rPr>
        <w:t>mishnah</w:t>
      </w:r>
      <w:r>
        <w:rPr>
          <w:rFonts w:ascii="Georgia" w:hAnsi="Georgia" w:cs="SBL Hebrew" w:eastAsia="Georgia"/>
          <w:b w:val="0"/>
          <w:i w:val="0"/>
          <w:color w:val="1A1A1A"/>
          <w:sz w:val="21"/>
        </w:rPr>
        <w:t xml:space="preserve"> is the anchor of the </w:t>
      </w:r>
      <w:r>
        <w:rPr>
          <w:rFonts w:ascii="Georgia" w:hAnsi="Georgia" w:cs="SBL Hebrew" w:eastAsia="Georgia"/>
          <w:b w:val="0"/>
          <w:i/>
          <w:color w:val="1A1A1A"/>
          <w:sz w:val="21"/>
        </w:rPr>
        <w:t>Bircas HaShalom</w:t>
      </w:r>
      <w:r>
        <w:rPr>
          <w:rFonts w:ascii="Georgia" w:hAnsi="Georgia" w:cs="SBL Hebrew" w:eastAsia="Georgia"/>
          <w:b w:val="0"/>
          <w:i w:val="0"/>
          <w:color w:val="1A1A1A"/>
          <w:sz w:val="21"/>
        </w:rPr>
        <w:t xml:space="preserve">’s </w:t>
      </w:r>
      <w:r>
        <w:rPr>
          <w:rFonts w:ascii="Georgia" w:hAnsi="Georgia" w:cs="SBL Hebrew" w:eastAsia="Georgia"/>
          <w:b w:val="0"/>
          <w:i/>
          <w:color w:val="1A1A1A"/>
          <w:sz w:val="21"/>
        </w:rPr>
        <w:t>remez</w:t>
      </w:r>
      <w:r>
        <w:rPr>
          <w:rFonts w:ascii="Georgia" w:hAnsi="Georgia" w:cs="SBL Hebrew" w:eastAsia="Georgia"/>
          <w:b w:val="0"/>
          <w:i w:val="0"/>
          <w:color w:val="1A1A1A"/>
          <w:sz w:val="21"/>
        </w:rPr>
        <w:t xml:space="preserve"> developed in Section X.</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31. </w:t>
      </w:r>
      <w:r>
        <w:rPr>
          <w:rFonts w:ascii="Georgia" w:hAnsi="Georgia" w:cs="SBL Hebrew" w:eastAsia="Georgia"/>
          <w:color w:val="1A1A1A"/>
          <w:sz w:val="21"/>
        </w:rPr>
        <w:t xml:space="preserve"> </w:t>
      </w:r>
      <w:r>
        <w:rPr>
          <w:rFonts w:ascii="Georgia" w:hAnsi="Georgia" w:cs="SBL Hebrew" w:eastAsia="Georgia"/>
          <w:b w:val="0"/>
          <w:i w:val="0"/>
          <w:color w:val="1A1A1A"/>
          <w:sz w:val="21"/>
        </w:rPr>
        <w:br/>
      </w:r>
      <w:r>
        <w:rPr>
          <w:rFonts w:ascii="Georgia" w:hAnsi="Georgia" w:cs="SBL Hebrew" w:eastAsia="Georgia"/>
          <w:b w:val="0"/>
          <w:i w:val="0"/>
          <w:color w:val="1A1A1A"/>
          <w:sz w:val="21"/>
        </w:rPr>
        <w:t>Source-type note (Chassidic, elevated register)</w:t>
      </w:r>
      <w:r>
        <w:rPr>
          <w:rFonts w:ascii="Georgia" w:hAnsi="Georgia" w:cs="SBL Hebrew" w:eastAsia="Georgia"/>
          <w:b w:val="0"/>
          <w:i w:val="0"/>
          <w:color w:val="1A1A1A"/>
          <w:sz w:val="21"/>
        </w:rPr>
        <w:br/>
      </w:r>
      <w:r>
        <w:rPr>
          <w:rFonts w:ascii="Georgia" w:hAnsi="Georgia" w:cs="SBL Hebrew" w:eastAsia="Georgia"/>
          <w:b w:val="0"/>
          <w:i/>
          <w:color w:val="1A1A1A"/>
          <w:sz w:val="21"/>
        </w:rPr>
        <w:t>Bircas HaShalom</w:t>
      </w:r>
      <w:r>
        <w:rPr>
          <w:rFonts w:ascii="Georgia" w:hAnsi="Georgia" w:cs="SBL Hebrew" w:eastAsia="Georgia"/>
          <w:b w:val="0"/>
          <w:i w:val="0"/>
          <w:color w:val="1A1A1A"/>
          <w:sz w:val="21"/>
        </w:rPr>
        <w:t xml:space="preserve"> — a work of a </w:t>
      </w:r>
      <w:r>
        <w:rPr>
          <w:rFonts w:ascii="Georgia" w:hAnsi="Georgia" w:cs="SBL Hebrew" w:eastAsia="Georgia"/>
          <w:b w:val="0"/>
          <w:i/>
          <w:color w:val="1A1A1A"/>
          <w:sz w:val="21"/>
        </w:rPr>
        <w:t>Chassidishe tzaddik</w:t>
      </w:r>
      <w:r>
        <w:rPr>
          <w:rFonts w:ascii="Georgia" w:hAnsi="Georgia" w:cs="SBL Hebrew" w:eastAsia="Georgia"/>
          <w:b w:val="0"/>
          <w:i w:val="0"/>
          <w:color w:val="1A1A1A"/>
          <w:sz w:val="21"/>
        </w:rPr>
        <w:t xml:space="preserve"> of the generation following the </w:t>
      </w:r>
      <w:r>
        <w:rPr>
          <w:rFonts w:ascii="Georgia" w:hAnsi="Georgia" w:cs="SBL Hebrew" w:eastAsia="Georgia"/>
          <w:b w:val="0"/>
          <w:i/>
          <w:color w:val="1A1A1A"/>
          <w:sz w:val="21"/>
        </w:rPr>
        <w:t>Baal Shem Tov</w:t>
      </w:r>
      <w:r>
        <w:rPr>
          <w:rFonts w:ascii="Georgia" w:hAnsi="Georgia" w:cs="SBL Hebrew" w:eastAsia="Georgia"/>
          <w:b w:val="0"/>
          <w:i w:val="0"/>
          <w:color w:val="1A1A1A"/>
          <w:sz w:val="21"/>
        </w:rPr>
        <w:t xml:space="preserve">, described in the tradition as </w:t>
      </w:r>
      <w:r>
        <w:rPr>
          <w:rFonts w:ascii="Georgia" w:hAnsi="Georgia" w:cs="SBL Hebrew" w:eastAsia="Georgia"/>
          <w:b w:val="0"/>
          <w:i/>
          <w:color w:val="1A1A1A"/>
          <w:sz w:val="21"/>
        </w:rPr>
        <w:t>very gehoiben</w:t>
      </w:r>
      <w:r>
        <w:rPr>
          <w:rFonts w:ascii="Georgia" w:hAnsi="Georgia" w:cs="SBL Hebrew" w:eastAsia="Georgia"/>
          <w:b w:val="0"/>
          <w:i w:val="0"/>
          <w:color w:val="1A1A1A"/>
          <w:sz w:val="21"/>
        </w:rPr>
        <w:t xml:space="preserve"> and not widely disseminated. The identification of </w:t>
      </w:r>
      <w:r>
        <w:rPr>
          <w:rFonts w:ascii="Georgia" w:hAnsi="Georgia" w:cs="SBL Hebrew" w:eastAsia="Georgia"/>
          <w:b w:val="0"/>
          <w:i/>
          <w:color w:val="1A1A1A"/>
          <w:sz w:val="21"/>
        </w:rPr>
        <w:t>chenvani</w:t>
      </w:r>
      <w:r>
        <w:rPr>
          <w:rFonts w:ascii="Georgia" w:hAnsi="Georgia" w:cs="SBL Hebrew" w:eastAsia="Georgia"/>
          <w:b w:val="0"/>
          <w:i w:val="0"/>
          <w:color w:val="1A1A1A"/>
          <w:sz w:val="21"/>
        </w:rPr>
        <w:t xml:space="preserve"> with </w:t>
      </w:r>
      <w:r>
        <w:rPr>
          <w:rFonts w:ascii="Georgia" w:hAnsi="Georgia" w:cs="SBL Hebrew" w:eastAsia="Georgia"/>
          <w:b w:val="0"/>
          <w:i/>
          <w:color w:val="1A1A1A"/>
          <w:sz w:val="21"/>
        </w:rPr>
        <w:t>Yochanan</w:t>
      </w:r>
      <w:r>
        <w:rPr>
          <w:rFonts w:ascii="Georgia" w:hAnsi="Georgia" w:cs="SBL Hebrew" w:eastAsia="Georgia"/>
          <w:b w:val="0"/>
          <w:i w:val="0"/>
          <w:color w:val="1A1A1A"/>
          <w:sz w:val="21"/>
        </w:rPr>
        <w:t xml:space="preserve"> is the anchoring equation; the </w:t>
      </w:r>
      <w:r>
        <w:rPr>
          <w:rFonts w:ascii="Georgia" w:hAnsi="Georgia" w:cs="SBL Hebrew" w:eastAsia="Georgia"/>
          <w:b w:val="0"/>
          <w:i/>
          <w:color w:val="1A1A1A"/>
          <w:sz w:val="21"/>
        </w:rPr>
        <w:t>drash</w:t>
      </w:r>
      <w:r>
        <w:rPr>
          <w:rFonts w:ascii="Georgia" w:hAnsi="Georgia" w:cs="SBL Hebrew" w:eastAsia="Georgia"/>
          <w:b w:val="0"/>
          <w:i w:val="0"/>
          <w:color w:val="1A1A1A"/>
          <w:sz w:val="21"/>
        </w:rPr>
        <w:t xml:space="preserve"> that reads the </w:t>
      </w:r>
      <w:r>
        <w:rPr>
          <w:rFonts w:ascii="Georgia" w:hAnsi="Georgia" w:cs="SBL Hebrew" w:eastAsia="Georgia"/>
          <w:b w:val="0"/>
          <w:i/>
          <w:color w:val="1A1A1A"/>
          <w:sz w:val="21"/>
        </w:rPr>
        <w:t>mishnah</w:t>
      </w:r>
      <w:r>
        <w:rPr>
          <w:rFonts w:ascii="Georgia" w:hAnsi="Georgia" w:cs="SBL Hebrew" w:eastAsia="Georgia"/>
          <w:b w:val="0"/>
          <w:i w:val="0"/>
          <w:color w:val="1A1A1A"/>
          <w:sz w:val="21"/>
        </w:rPr>
        <w:t xml:space="preserve">’s </w:t>
      </w:r>
      <w:r>
        <w:rPr>
          <w:rFonts w:ascii="Georgia" w:hAnsi="Georgia" w:cs="SBL Hebrew" w:eastAsia="Georgia"/>
          <w:b w:val="0"/>
          <w:i/>
          <w:color w:val="1A1A1A"/>
          <w:sz w:val="21"/>
        </w:rPr>
        <w:t>patur</w:t>
      </w:r>
      <w:r>
        <w:rPr>
          <w:rFonts w:ascii="Georgia" w:hAnsi="Georgia" w:cs="SBL Hebrew" w:eastAsia="Georgia"/>
          <w:b w:val="0"/>
          <w:i w:val="0"/>
          <w:color w:val="1A1A1A"/>
          <w:sz w:val="21"/>
        </w:rPr>
        <w:t xml:space="preserve"> as the theological absolution of </w:t>
      </w:r>
      <w:r>
        <w:rPr>
          <w:rFonts w:ascii="Georgia" w:hAnsi="Georgia" w:cs="SBL Hebrew" w:eastAsia="Georgia"/>
          <w:b w:val="0"/>
          <w:i/>
          <w:color w:val="1A1A1A"/>
          <w:sz w:val="21"/>
        </w:rPr>
        <w:t>Yochanan Kohen Gadol</w:t>
      </w:r>
      <w:r>
        <w:rPr>
          <w:rFonts w:ascii="Georgia" w:hAnsi="Georgia" w:cs="SBL Hebrew" w:eastAsia="Georgia"/>
          <w:b w:val="0"/>
          <w:i w:val="0"/>
          <w:color w:val="1A1A1A"/>
          <w:sz w:val="21"/>
        </w:rPr>
        <w:t xml:space="preserve"> through the </w:t>
      </w:r>
      <w:r>
        <w:rPr>
          <w:rFonts w:ascii="Georgia" w:hAnsi="Georgia" w:cs="SBL Hebrew" w:eastAsia="Georgia"/>
          <w:b w:val="0"/>
          <w:i/>
          <w:color w:val="1A1A1A"/>
          <w:sz w:val="21"/>
        </w:rPr>
        <w:t>tikkun</w:t>
      </w:r>
      <w:r>
        <w:rPr>
          <w:rFonts w:ascii="Georgia" w:hAnsi="Georgia" w:cs="SBL Hebrew" w:eastAsia="Georgia"/>
          <w:b w:val="0"/>
          <w:i w:val="0"/>
          <w:color w:val="1A1A1A"/>
          <w:sz w:val="21"/>
        </w:rPr>
        <w:t xml:space="preserve"> of his descendants proceeds from the surface tort ruling into a homiletical register whose textual anchor is the </w:t>
      </w:r>
      <w:r>
        <w:rPr>
          <w:rFonts w:ascii="Georgia" w:hAnsi="Georgia" w:cs="SBL Hebrew" w:eastAsia="Georgia"/>
          <w:b w:val="0"/>
          <w:i/>
          <w:color w:val="1A1A1A"/>
          <w:sz w:val="21"/>
        </w:rPr>
        <w:t>chenvani</w:t>
      </w:r>
      <w:r>
        <w:rPr>
          <w:rFonts w:ascii="Georgia" w:hAnsi="Georgia" w:cs="SBL Hebrew" w:eastAsia="Georgia"/>
          <w:b w:val="0"/>
          <w:i w:val="0"/>
          <w:color w:val="1A1A1A"/>
          <w:sz w:val="21"/>
        </w:rPr>
        <w:t xml:space="preserve">’s presence in the very </w:t>
      </w:r>
      <w:r>
        <w:rPr>
          <w:rFonts w:ascii="Georgia" w:hAnsi="Georgia" w:cs="SBL Hebrew" w:eastAsia="Georgia"/>
          <w:b w:val="0"/>
          <w:i/>
          <w:color w:val="1A1A1A"/>
          <w:sz w:val="21"/>
        </w:rPr>
        <w:t>mishnah</w:t>
      </w:r>
      <w:r>
        <w:rPr>
          <w:rFonts w:ascii="Georgia" w:hAnsi="Georgia" w:cs="SBL Hebrew" w:eastAsia="Georgia"/>
          <w:b w:val="0"/>
          <w:i w:val="0"/>
          <w:color w:val="1A1A1A"/>
          <w:sz w:val="21"/>
        </w:rPr>
        <w:t xml:space="preserve"> that adjudicates </w:t>
      </w:r>
      <w:r>
        <w:rPr>
          <w:rFonts w:ascii="Georgia" w:hAnsi="Georgia" w:cs="SBL Hebrew" w:eastAsia="Georgia"/>
          <w:b w:val="0"/>
          <w:i/>
          <w:color w:val="1A1A1A"/>
          <w:sz w:val="21"/>
        </w:rPr>
        <w:t>ner Chanukah</w:t>
      </w:r>
      <w:r>
        <w:rPr>
          <w:rFonts w:ascii="Georgia" w:hAnsi="Georgia" w:cs="SBL Hebrew" w:eastAsia="Georgia"/>
          <w:b w:val="0"/>
          <w:i w:val="0"/>
          <w:color w:val="1A1A1A"/>
          <w:sz w:val="21"/>
        </w:rPr>
        <w:t xml:space="preserve">. Cited by the Rabbi in his own research on the </w:t>
      </w:r>
      <w:r>
        <w:rPr>
          <w:rFonts w:ascii="Georgia" w:hAnsi="Georgia" w:cs="SBL Hebrew" w:eastAsia="Georgia"/>
          <w:b w:val="0"/>
          <w:i/>
          <w:color w:val="1A1A1A"/>
          <w:sz w:val="21"/>
        </w:rPr>
        <w:t>Bnei Yissaschar</w:t>
      </w:r>
      <w:r>
        <w:rPr>
          <w:rFonts w:ascii="Georgia" w:hAnsi="Georgia" w:cs="SBL Hebrew" w:eastAsia="Georgia"/>
          <w:b w:val="0"/>
          <w:i w:val="0"/>
          <w:color w:val="1A1A1A"/>
          <w:sz w:val="21"/>
        </w:rPr>
        <w:t xml:space="preserve">’s </w:t>
      </w:r>
      <w:r>
        <w:rPr>
          <w:rFonts w:ascii="Georgia" w:hAnsi="Georgia" w:cs="SBL Hebrew" w:eastAsia="Georgia"/>
          <w:b w:val="0"/>
          <w:i/>
          <w:color w:val="1A1A1A"/>
          <w:sz w:val="21"/>
        </w:rPr>
        <w:t>teirutzim</w:t>
      </w:r>
      <w:r>
        <w:rPr>
          <w:rFonts w:ascii="Georgia" w:hAnsi="Georgia" w:cs="SBL Hebrew" w:eastAsia="Georgia"/>
          <w:b w:val="0"/>
          <w:i w:val="0"/>
          <w:color w:val="1A1A1A"/>
          <w:sz w:val="21"/>
        </w:rPr>
        <w:t>.</w:t>
        <w:br/>
        <w:t xml:space="preserve">  </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32. </w:t>
      </w:r>
      <w:r>
        <w:rPr>
          <w:rFonts w:ascii="Georgia" w:hAnsi="Georgia" w:cs="SBL Hebrew" w:eastAsia="Georgia"/>
          <w:color w:val="1A1A1A"/>
          <w:sz w:val="21"/>
        </w:rPr>
        <w:t xml:space="preserve"> </w:t>
      </w:r>
      <w:r>
        <w:rPr>
          <w:rFonts w:ascii="Georgia" w:hAnsi="Georgia" w:cs="SBL Hebrew" w:eastAsia="Georgia"/>
          <w:b w:val="0"/>
          <w:i/>
          <w:color w:val="1A1A1A"/>
          <w:sz w:val="21"/>
        </w:rPr>
        <w:t>Yoma</w:t>
      </w:r>
      <w:r>
        <w:rPr>
          <w:rFonts w:ascii="Georgia" w:hAnsi="Georgia" w:cs="SBL Hebrew" w:eastAsia="Georgia"/>
          <w:b w:val="0"/>
          <w:i w:val="0"/>
          <w:color w:val="1A1A1A"/>
          <w:sz w:val="21"/>
        </w:rPr>
        <w:t xml:space="preserve"> 19b and 53a.</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narrative of </w:t>
      </w:r>
      <w:r>
        <w:rPr>
          <w:rFonts w:ascii="Georgia" w:hAnsi="Georgia" w:cs="SBL Hebrew" w:eastAsia="Georgia"/>
          <w:b w:val="0"/>
          <w:i/>
          <w:color w:val="1A1A1A"/>
          <w:sz w:val="21"/>
        </w:rPr>
        <w:t>Yochanan Kohen Gadol</w:t>
      </w:r>
      <w:r>
        <w:rPr>
          <w:rFonts w:ascii="Georgia" w:hAnsi="Georgia" w:cs="SBL Hebrew" w:eastAsia="Georgia"/>
          <w:b w:val="0"/>
          <w:i w:val="0"/>
          <w:color w:val="1A1A1A"/>
          <w:sz w:val="21"/>
        </w:rPr>
        <w:t xml:space="preserve">’s </w:t>
      </w:r>
      <w:r>
        <w:rPr>
          <w:rFonts w:ascii="Georgia" w:hAnsi="Georgia" w:cs="SBL Hebrew" w:eastAsia="Georgia"/>
          <w:b w:val="0"/>
          <w:i/>
          <w:color w:val="1A1A1A"/>
          <w:sz w:val="21"/>
        </w:rPr>
        <w:t>avodah</w:t>
      </w:r>
      <w:r>
        <w:rPr>
          <w:rFonts w:ascii="Georgia" w:hAnsi="Georgia" w:cs="SBL Hebrew" w:eastAsia="Georgia"/>
          <w:b w:val="0"/>
          <w:i w:val="0"/>
          <w:color w:val="1A1A1A"/>
          <w:sz w:val="21"/>
        </w:rPr>
        <w:t xml:space="preserve"> with the </w:t>
      </w:r>
      <w:r>
        <w:rPr>
          <w:rFonts w:ascii="Georgia" w:hAnsi="Georgia" w:cs="SBL Hebrew" w:eastAsia="Georgia"/>
          <w:b w:val="0"/>
          <w:i/>
          <w:color w:val="1A1A1A"/>
          <w:sz w:val="21"/>
        </w:rPr>
        <w:t>ketores</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Tzedukim</w:t>
      </w:r>
      <w:r>
        <w:rPr>
          <w:rFonts w:ascii="Georgia" w:hAnsi="Georgia" w:cs="SBL Hebrew" w:eastAsia="Georgia"/>
          <w:b w:val="0"/>
          <w:i w:val="0"/>
          <w:color w:val="1A1A1A"/>
          <w:sz w:val="21"/>
        </w:rPr>
        <w:t xml:space="preserve">’s insistence, on the basis of a private </w:t>
      </w:r>
      <w:r>
        <w:rPr>
          <w:rFonts w:ascii="Georgia" w:hAnsi="Georgia" w:cs="SBL Hebrew" w:eastAsia="Georgia"/>
          <w:b w:val="0"/>
          <w:i/>
          <w:color w:val="1A1A1A"/>
          <w:sz w:val="21"/>
        </w:rPr>
        <w:t>drasha</w:t>
      </w:r>
      <w:r>
        <w:rPr>
          <w:rFonts w:ascii="Georgia" w:hAnsi="Georgia" w:cs="SBL Hebrew" w:eastAsia="Georgia"/>
          <w:b w:val="0"/>
          <w:i w:val="0"/>
          <w:color w:val="1A1A1A"/>
          <w:sz w:val="21"/>
        </w:rPr>
        <w:t xml:space="preserve">, that the fire be kindled outside before entering the </w:t>
      </w:r>
      <w:r>
        <w:rPr>
          <w:rFonts w:ascii="Georgia" w:hAnsi="Georgia" w:cs="SBL Hebrew" w:eastAsia="Georgia"/>
          <w:b w:val="0"/>
          <w:i/>
          <w:color w:val="1A1A1A"/>
          <w:sz w:val="21"/>
        </w:rPr>
        <w:t>Kodesh HaKodashim</w:t>
      </w:r>
      <w:r>
        <w:rPr>
          <w:rFonts w:ascii="Georgia" w:hAnsi="Georgia" w:cs="SBL Hebrew" w:eastAsia="Georgia"/>
          <w:b w:val="0"/>
          <w:i w:val="0"/>
          <w:color w:val="1A1A1A"/>
          <w:sz w:val="21"/>
        </w:rPr>
        <w:t xml:space="preserve">; his acquiescence as the first great public triumph of the </w:t>
      </w:r>
      <w:r>
        <w:rPr>
          <w:rFonts w:ascii="Georgia" w:hAnsi="Georgia" w:cs="SBL Hebrew" w:eastAsia="Georgia"/>
          <w:b w:val="0"/>
          <w:i/>
          <w:color w:val="1A1A1A"/>
          <w:sz w:val="21"/>
        </w:rPr>
        <w:t>Tzedukim</w:t>
      </w:r>
      <w:r>
        <w:rPr>
          <w:rFonts w:ascii="Georgia" w:hAnsi="Georgia" w:cs="SBL Hebrew" w:eastAsia="Georgia"/>
          <w:b w:val="0"/>
          <w:i w:val="0"/>
          <w:color w:val="1A1A1A"/>
          <w:sz w:val="21"/>
        </w:rPr>
        <w:t xml:space="preserve">; the Gemara’s ruling </w:t>
      </w:r>
      <w:r>
        <w:rPr>
          <w:rFonts w:ascii="Georgia" w:hAnsi="Georgia" w:cs="SBL Hebrew" w:eastAsia="Georgia"/>
          <w:b w:val="0"/>
          <w:i/>
          <w:color w:val="1A1A1A"/>
          <w:sz w:val="21"/>
        </w:rPr>
        <w:t>“chayav”</w:t>
      </w:r>
      <w:r>
        <w:rPr>
          <w:rFonts w:ascii="Georgia" w:hAnsi="Georgia" w:cs="SBL Hebrew" w:eastAsia="Georgia"/>
          <w:b w:val="0"/>
          <w:i w:val="0"/>
          <w:color w:val="1A1A1A"/>
          <w:sz w:val="21"/>
        </w:rPr>
        <w:t xml:space="preserve"> against anyone performing the </w:t>
      </w:r>
      <w:r>
        <w:rPr>
          <w:rFonts w:ascii="Georgia" w:hAnsi="Georgia" w:cs="SBL Hebrew" w:eastAsia="Georgia"/>
          <w:b w:val="0"/>
          <w:i/>
          <w:color w:val="1A1A1A"/>
          <w:sz w:val="21"/>
        </w:rPr>
        <w:t>avodah</w:t>
      </w:r>
      <w:r>
        <w:rPr>
          <w:rFonts w:ascii="Georgia" w:hAnsi="Georgia" w:cs="SBL Hebrew" w:eastAsia="Georgia"/>
          <w:b w:val="0"/>
          <w:i w:val="0"/>
          <w:color w:val="1A1A1A"/>
          <w:sz w:val="21"/>
        </w:rPr>
        <w:t xml:space="preserve"> in this manner. The </w:t>
      </w:r>
      <w:r>
        <w:rPr>
          <w:rFonts w:ascii="Georgia" w:hAnsi="Georgia" w:cs="SBL Hebrew" w:eastAsia="Georgia"/>
          <w:b w:val="0"/>
          <w:i/>
          <w:color w:val="1A1A1A"/>
          <w:sz w:val="21"/>
        </w:rPr>
        <w:t>Bircas HaShalom</w:t>
      </w:r>
      <w:r>
        <w:rPr>
          <w:rFonts w:ascii="Georgia" w:hAnsi="Georgia" w:cs="SBL Hebrew" w:eastAsia="Georgia"/>
          <w:b w:val="0"/>
          <w:i w:val="0"/>
          <w:color w:val="1A1A1A"/>
          <w:sz w:val="21"/>
        </w:rPr>
        <w:t xml:space="preserve">’s </w:t>
      </w:r>
      <w:r>
        <w:rPr>
          <w:rFonts w:ascii="Georgia" w:hAnsi="Georgia" w:cs="SBL Hebrew" w:eastAsia="Georgia"/>
          <w:b w:val="0"/>
          <w:i/>
          <w:color w:val="1A1A1A"/>
          <w:sz w:val="21"/>
        </w:rPr>
        <w:t>drash</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Chashmonaim</w:t>
      </w:r>
      <w:r>
        <w:rPr>
          <w:rFonts w:ascii="Georgia" w:hAnsi="Georgia" w:cs="SBL Hebrew" w:eastAsia="Georgia"/>
          <w:b w:val="0"/>
          <w:i w:val="0"/>
          <w:color w:val="1A1A1A"/>
          <w:sz w:val="21"/>
        </w:rPr>
        <w:t xml:space="preserve">’s </w:t>
      </w:r>
      <w:r>
        <w:rPr>
          <w:rFonts w:ascii="Georgia" w:hAnsi="Georgia" w:cs="SBL Hebrew" w:eastAsia="Georgia"/>
          <w:b w:val="0"/>
          <w:i/>
          <w:color w:val="1A1A1A"/>
          <w:sz w:val="21"/>
        </w:rPr>
        <w:t>ner Chanukah</w:t>
      </w:r>
      <w:r>
        <w:rPr>
          <w:rFonts w:ascii="Georgia" w:hAnsi="Georgia" w:cs="SBL Hebrew" w:eastAsia="Georgia"/>
          <w:b w:val="0"/>
          <w:i w:val="0"/>
          <w:color w:val="1A1A1A"/>
          <w:sz w:val="21"/>
        </w:rPr>
        <w:t xml:space="preserve"> reverses precisely this act — a fire brought outside </w:t>
      </w:r>
      <w:r>
        <w:rPr>
          <w:rFonts w:ascii="Georgia" w:hAnsi="Georgia" w:cs="SBL Hebrew" w:eastAsia="Georgia"/>
          <w:b w:val="0"/>
          <w:i/>
          <w:color w:val="1A1A1A"/>
          <w:sz w:val="21"/>
        </w:rPr>
        <w:t>rightly</w:t>
      </w:r>
      <w:r>
        <w:rPr>
          <w:rFonts w:ascii="Georgia" w:hAnsi="Georgia" w:cs="SBL Hebrew" w:eastAsia="Georgia"/>
          <w:b w:val="0"/>
          <w:i w:val="0"/>
          <w:color w:val="1A1A1A"/>
          <w:sz w:val="21"/>
        </w:rPr>
        <w:t xml:space="preserve">, as the public vindication of </w:t>
      </w:r>
      <w:r>
        <w:rPr>
          <w:rFonts w:ascii="Georgia" w:hAnsi="Georgia" w:cs="SBL Hebrew" w:eastAsia="Georgia"/>
          <w:b w:val="0"/>
          <w:i/>
          <w:color w:val="1A1A1A"/>
          <w:sz w:val="21"/>
        </w:rPr>
        <w:t>koach d’rabbanan</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200" w:after="200"/>
        <w:pBdr>
          <w:bottom w:val="single" w:sz="8" w:space="1" w:color="c9a227"/>
        </w:pBdr>
      </w:pPr>
    </w:p>
    <w:p>
      <w:pPr>
        <w:spacing w:before="160" w:after="0"/>
        <w:jc w:val="center"/>
      </w:pPr>
      <w:r>
        <w:rPr>
          <w:rFonts w:ascii="Georgia" w:hAnsi="Georgia" w:cs="SBL Hebrew" w:eastAsia="Georgia"/>
          <w:b w:val="0"/>
          <w:i/>
          <w:color w:val="5A4B1A"/>
          <w:sz w:val="20"/>
        </w:rPr>
        <w:br/>
        <w:t xml:space="preserve">  Sefer Edition of Rabbi Ephrati’s shiur of Erev </w:t>
      </w:r>
      <w:r>
        <w:rPr>
          <w:rFonts w:ascii="Georgia" w:hAnsi="Georgia" w:cs="SBL Hebrew" w:eastAsia="Georgia"/>
          <w:b w:val="0"/>
          <w:i/>
          <w:color w:val="5A4B1A"/>
          <w:sz w:val="20"/>
        </w:rPr>
        <w:t>Zos Chanukah</w:t>
      </w:r>
      <w:r>
        <w:rPr>
          <w:rFonts w:ascii="Georgia" w:hAnsi="Georgia" w:cs="SBL Hebrew" w:eastAsia="Georgia"/>
          <w:b w:val="0"/>
          <w:i/>
          <w:color w:val="5A4B1A"/>
          <w:sz w:val="20"/>
        </w:rPr>
        <w:t xml:space="preserve"> 5785. This edition incorporates the structural and editorial recommendations of the Shiur Review and Editorial Review: the six answers are arrayed in ascending order and expressly weighed against one another in a closing synthesis; the Section-V header confusion has been resolved by folding the Rambam material into the Sforno’s answer as a single unit; the Trajan / Kitos-War chronology has been corrected (the Diaspora Revolt of 115–117 CE preceded the Bar Kochva Revolt of 132–135 CE, and the specific narrative of Bar Kochva survivors seeding the Kitos War has been retired in favor of the more general observation that Judean rebels dispersed into the diaspora across the successive failed revolts); the length of the Bar Kochva Revolt has been corrected to roughly three and a half years; a note has been added on Roman sources placing the direct execution of the Alexandrian campaign in the hands of Lusius Quietus; the 9/11 anecdote has been moved to a sidebar outside the Trajan climax; the Sefas Emes teaching has been folded into the political-reading section as its inner counterpart; the </w:t>
      </w:r>
      <w:r>
        <w:rPr>
          <w:rFonts w:ascii="Georgia" w:hAnsi="Georgia" w:cs="SBL Hebrew" w:eastAsia="Georgia"/>
          <w:b w:val="0"/>
          <w:i/>
          <w:color w:val="5A4B1A"/>
          <w:sz w:val="20"/>
        </w:rPr>
        <w:t>b’sha’as ha’sakanah</w:t>
      </w:r>
      <w:r>
        <w:rPr>
          <w:rFonts w:ascii="Georgia" w:hAnsi="Georgia" w:cs="SBL Hebrew" w:eastAsia="Georgia"/>
          <w:b w:val="0"/>
          <w:i/>
          <w:color w:val="5A4B1A"/>
          <w:sz w:val="20"/>
        </w:rPr>
        <w:t xml:space="preserve"> discussion has been tightened; a coda has been added returning to the outstretched hand of the opening. Additional citations added for </w:t>
      </w:r>
      <w:r>
        <w:rPr>
          <w:rFonts w:ascii="Georgia" w:hAnsi="Georgia" w:cs="SBL Hebrew" w:eastAsia="Georgia"/>
          <w:b w:val="0"/>
          <w:i/>
          <w:color w:val="5A4B1A"/>
          <w:sz w:val="20"/>
        </w:rPr>
        <w:t>Kiddushin</w:t>
      </w:r>
      <w:r>
        <w:rPr>
          <w:rFonts w:ascii="Georgia" w:hAnsi="Georgia" w:cs="SBL Hebrew" w:eastAsia="Georgia"/>
          <w:b w:val="0"/>
          <w:i/>
          <w:color w:val="5A4B1A"/>
          <w:sz w:val="20"/>
        </w:rPr>
        <w:t xml:space="preserve"> 72b and for the count of eight Chanukah mentions in the </w:t>
      </w:r>
      <w:r>
        <w:rPr>
          <w:rFonts w:ascii="Georgia" w:hAnsi="Georgia" w:cs="SBL Hebrew" w:eastAsia="Georgia"/>
          <w:b w:val="0"/>
          <w:i/>
          <w:color w:val="5A4B1A"/>
          <w:sz w:val="20"/>
        </w:rPr>
        <w:t>Mishnah</w:t>
      </w:r>
      <w:r>
        <w:rPr>
          <w:rFonts w:ascii="Georgia" w:hAnsi="Georgia" w:cs="SBL Hebrew" w:eastAsia="Georgia"/>
          <w:b w:val="0"/>
          <w:i/>
          <w:color w:val="5A4B1A"/>
          <w:sz w:val="20"/>
        </w:rPr>
        <w:t>. Mareh Mekomos carry dual-layer (short + expanded) footnotes throughout.</w:t>
        <w:br/>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