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Question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Patron: Startup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Developing mobile website where students who are being bullied can log in and get peer counseling or mentoring by teachers and counselors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Research needed: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1. Who is doing anything with these issues which is student driven in an online environment (mobile or nonmobile)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2. In US - number of students in middle or high school who are bullied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3. In US - number of students who commit suicide and/or consider suicide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4. In US, number of students with other personal problems, including subcategories such as cyber bullying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Thanks for attending Startup Weekend EDU Seattle and your questions about.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Below are a couple resources we found in the database Statista that I mentioned to you:</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Percentage of U.S. high school students who have seriously considered attempting suicide as of 2015, by gender and ethnicity</w:t>
      </w:r>
    </w:p>
    <w:p w:rsidR="00000000" w:rsidDel="00000000" w:rsidP="00000000" w:rsidRDefault="00000000" w:rsidRPr="00000000">
      <w:pPr>
        <w:contextualSpacing w:val="0"/>
      </w:pPr>
      <w:hyperlink r:id="rId5">
        <w:r w:rsidDel="00000000" w:rsidR="00000000" w:rsidRPr="00000000">
          <w:rPr>
            <w:rFonts w:ascii="Calibri" w:cs="Calibri" w:eastAsia="Calibri" w:hAnsi="Calibri"/>
            <w:color w:val="1155cc"/>
            <w:sz w:val="21"/>
            <w:szCs w:val="21"/>
            <w:highlight w:val="white"/>
            <w:u w:val="single"/>
            <w:rtl w:val="0"/>
          </w:rPr>
          <w:t xml:space="preserve">https://www.statista.com/statistics/222126/us-students-who-considered-attempting-suicide-by-gender-and-ethnicity/https://www.statista.com/statistics/222126/us-students-who-</w:t>
        </w:r>
      </w:hyperlink>
    </w:p>
    <w:p w:rsidR="00000000" w:rsidDel="00000000" w:rsidP="00000000" w:rsidRDefault="00000000" w:rsidRPr="00000000">
      <w:pPr>
        <w:contextualSpacing w:val="0"/>
      </w:pPr>
      <w:hyperlink r:id="rId6">
        <w:r w:rsidDel="00000000" w:rsidR="00000000" w:rsidRPr="00000000">
          <w:rPr>
            <w:rFonts w:ascii="Calibri" w:cs="Calibri" w:eastAsia="Calibri" w:hAnsi="Calibri"/>
            <w:color w:val="1155cc"/>
            <w:sz w:val="21"/>
            <w:szCs w:val="21"/>
            <w:highlight w:val="white"/>
            <w:u w:val="single"/>
            <w:rtl w:val="0"/>
          </w:rPr>
          <w:t xml:space="preserve">considered-attempting-suicide-by-gender-and-ethnicity/</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Number of suicides of youth ages 5-18 years at school from 1992 to 2013*</w:t>
      </w:r>
    </w:p>
    <w:p w:rsidR="00000000" w:rsidDel="00000000" w:rsidP="00000000" w:rsidRDefault="00000000" w:rsidRPr="00000000">
      <w:pPr>
        <w:contextualSpacing w:val="0"/>
      </w:pPr>
      <w:hyperlink r:id="rId7">
        <w:r w:rsidDel="00000000" w:rsidR="00000000" w:rsidRPr="00000000">
          <w:rPr>
            <w:rFonts w:ascii="Calibri" w:cs="Calibri" w:eastAsia="Calibri" w:hAnsi="Calibri"/>
            <w:color w:val="1155cc"/>
            <w:sz w:val="21"/>
            <w:szCs w:val="21"/>
            <w:highlight w:val="white"/>
            <w:u w:val="single"/>
            <w:rtl w:val="0"/>
          </w:rPr>
          <w:t xml:space="preserve">https://www.statista.com/statistics/183592/number-of-suicides-of-youth-ages-5-18-years-at-school/https://www.statista.com/statistics/183592/number-of-suicid</w:t>
        </w:r>
      </w:hyperlink>
    </w:p>
    <w:p w:rsidR="00000000" w:rsidDel="00000000" w:rsidP="00000000" w:rsidRDefault="00000000" w:rsidRPr="00000000">
      <w:pPr>
        <w:contextualSpacing w:val="0"/>
      </w:pPr>
      <w:hyperlink r:id="rId8">
        <w:r w:rsidDel="00000000" w:rsidR="00000000" w:rsidRPr="00000000">
          <w:rPr>
            <w:rFonts w:ascii="Calibri" w:cs="Calibri" w:eastAsia="Calibri" w:hAnsi="Calibri"/>
            <w:color w:val="1155cc"/>
            <w:sz w:val="21"/>
            <w:szCs w:val="21"/>
            <w:highlight w:val="white"/>
            <w:u w:val="single"/>
            <w:rtl w:val="0"/>
          </w:rPr>
          <w:t xml:space="preserve">es-of-youth-ages-5-18-years-at-school/</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Impact of cyberbullying on youths in the United States as of April 2014</w:t>
      </w:r>
    </w:p>
    <w:p w:rsidR="00000000" w:rsidDel="00000000" w:rsidP="00000000" w:rsidRDefault="00000000" w:rsidRPr="00000000">
      <w:pPr>
        <w:contextualSpacing w:val="0"/>
      </w:pPr>
      <w:hyperlink r:id="rId9">
        <w:r w:rsidDel="00000000" w:rsidR="00000000" w:rsidRPr="00000000">
          <w:rPr>
            <w:rFonts w:ascii="Calibri" w:cs="Calibri" w:eastAsia="Calibri" w:hAnsi="Calibri"/>
            <w:color w:val="1155cc"/>
            <w:sz w:val="21"/>
            <w:szCs w:val="21"/>
            <w:highlight w:val="white"/>
            <w:u w:val="single"/>
            <w:rtl w:val="0"/>
          </w:rPr>
          <w:t xml:space="preserve">https://www.statista.com/statistics/312584/cyber-bullying-us-youth-impact/</w:t>
        </w:r>
      </w:hyperlink>
      <w:r w:rsidDel="00000000" w:rsidR="00000000" w:rsidRPr="00000000">
        <w:rPr>
          <w:rFonts w:ascii="Calibri" w:cs="Calibri" w:eastAsia="Calibri" w:hAnsi="Calibri"/>
          <w:sz w:val="21"/>
          <w:szCs w:val="21"/>
          <w:highlight w:val="white"/>
          <w:rtl w:val="0"/>
        </w:rPr>
        <w:t xml:space="preserve"> </w:t>
      </w:r>
      <w:hyperlink r:id="rId10">
        <w:r w:rsidDel="00000000" w:rsidR="00000000" w:rsidRPr="00000000">
          <w:rPr>
            <w:rFonts w:ascii="Calibri" w:cs="Calibri" w:eastAsia="Calibri" w:hAnsi="Calibri"/>
            <w:color w:val="1155cc"/>
            <w:sz w:val="21"/>
            <w:szCs w:val="21"/>
            <w:highlight w:val="white"/>
            <w:u w:val="single"/>
            <w:rtl w:val="0"/>
          </w:rPr>
          <w:t xml:space="preserve">https://www.statista.com/statistics/312584/cyber-bullying-u</w:t>
        </w:r>
      </w:hyperlink>
    </w:p>
    <w:p w:rsidR="00000000" w:rsidDel="00000000" w:rsidP="00000000" w:rsidRDefault="00000000" w:rsidRPr="00000000">
      <w:pPr>
        <w:contextualSpacing w:val="0"/>
      </w:pPr>
      <w:hyperlink r:id="rId11">
        <w:r w:rsidDel="00000000" w:rsidR="00000000" w:rsidRPr="00000000">
          <w:rPr>
            <w:rFonts w:ascii="Calibri" w:cs="Calibri" w:eastAsia="Calibri" w:hAnsi="Calibri"/>
            <w:color w:val="1155cc"/>
            <w:sz w:val="21"/>
            <w:szCs w:val="21"/>
            <w:highlight w:val="white"/>
            <w:u w:val="single"/>
            <w:rtl w:val="0"/>
          </w:rPr>
          <w:t xml:space="preserve">s-youth-impact/</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We also found the following fact sheet in the National Center for Educational Statistics:</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Trends in Bullying Among Students ages 12-18 </w:t>
      </w:r>
      <w:hyperlink r:id="rId12">
        <w:r w:rsidDel="00000000" w:rsidR="00000000" w:rsidRPr="00000000">
          <w:rPr>
            <w:rFonts w:ascii="Calibri" w:cs="Calibri" w:eastAsia="Calibri" w:hAnsi="Calibri"/>
            <w:color w:val="1155cc"/>
            <w:sz w:val="21"/>
            <w:szCs w:val="21"/>
            <w:highlight w:val="white"/>
            <w:u w:val="single"/>
            <w:rtl w:val="0"/>
          </w:rPr>
          <w:t xml:space="preserve">http://nces.ed.gov/pubs2016/2016004.pdf</w:t>
        </w:r>
      </w:hyperlink>
      <w:r w:rsidDel="00000000" w:rsidR="00000000" w:rsidRPr="00000000">
        <w:rPr>
          <w:rFonts w:ascii="Calibri" w:cs="Calibri" w:eastAsia="Calibri" w:hAnsi="Calibri"/>
          <w:sz w:val="21"/>
          <w:szCs w:val="21"/>
          <w:highlight w:val="white"/>
          <w:rtl w:val="0"/>
        </w:rPr>
        <w:t xml:space="preserve"> </w:t>
      </w:r>
      <w:hyperlink r:id="rId13">
        <w:r w:rsidDel="00000000" w:rsidR="00000000" w:rsidRPr="00000000">
          <w:rPr>
            <w:rFonts w:ascii="Calibri" w:cs="Calibri" w:eastAsia="Calibri" w:hAnsi="Calibri"/>
            <w:color w:val="1155cc"/>
            <w:sz w:val="21"/>
            <w:szCs w:val="21"/>
            <w:highlight w:val="white"/>
            <w:u w:val="single"/>
            <w:rtl w:val="0"/>
          </w:rPr>
          <w:t xml:space="preserve">http://nces.ed.gov/pubs2016/2016004.pdf</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Here’s an article we found in Proquest that includes stats on percentages of cyberbullying and face to face bullying:</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Hong, J. S., Lee, J., Espelage, D. L., Hunter, S. C., Patton, D. U., &amp; Rivers, T. (2016). Understanding the correlates of face-to-face and cyberbullying victimization among U.S. adolescents: A social-ecological analysis. Violence and Victims, 31(4), 638-663. doi:</w:t>
      </w:r>
      <w:hyperlink r:id="rId14">
        <w:r w:rsidDel="00000000" w:rsidR="00000000" w:rsidRPr="00000000">
          <w:rPr>
            <w:rFonts w:ascii="Calibri" w:cs="Calibri" w:eastAsia="Calibri" w:hAnsi="Calibri"/>
            <w:color w:val="1155cc"/>
            <w:sz w:val="21"/>
            <w:szCs w:val="21"/>
            <w:highlight w:val="white"/>
            <w:u w:val="single"/>
            <w:rtl w:val="0"/>
          </w:rPr>
          <w:t xml:space="preserve">http://dx.doi.org/10.1891/0886-6708.VV-D-15-00014</w:t>
        </w:r>
      </w:hyperlink>
    </w:p>
    <w:p w:rsidR="00000000" w:rsidDel="00000000" w:rsidP="00000000" w:rsidRDefault="00000000" w:rsidRPr="00000000">
      <w:pPr>
        <w:contextualSpacing w:val="0"/>
      </w:pPr>
      <w:hyperlink r:id="rId15">
        <w:r w:rsidDel="00000000" w:rsidR="00000000" w:rsidRPr="00000000">
          <w:rPr>
            <w:rFonts w:ascii="Calibri" w:cs="Calibri" w:eastAsia="Calibri" w:hAnsi="Calibri"/>
            <w:color w:val="1155cc"/>
            <w:sz w:val="21"/>
            <w:szCs w:val="21"/>
            <w:highlight w:val="white"/>
            <w:u w:val="single"/>
            <w:rtl w:val="0"/>
          </w:rPr>
          <w:t xml:space="preserve">http://search.proquest.com/docview/1806429536/1CCBF17C2EA04DFEPQ/2?accountid=1135http://search.proquest.com/docview/1806429536/1CCBF17C2EA04</w:t>
        </w:r>
      </w:hyperlink>
    </w:p>
    <w:p w:rsidR="00000000" w:rsidDel="00000000" w:rsidP="00000000" w:rsidRDefault="00000000" w:rsidRPr="00000000">
      <w:pPr>
        <w:contextualSpacing w:val="0"/>
      </w:pPr>
      <w:hyperlink r:id="rId16">
        <w:r w:rsidDel="00000000" w:rsidR="00000000" w:rsidRPr="00000000">
          <w:rPr>
            <w:rFonts w:ascii="Calibri" w:cs="Calibri" w:eastAsia="Calibri" w:hAnsi="Calibri"/>
            <w:color w:val="1155cc"/>
            <w:sz w:val="21"/>
            <w:szCs w:val="21"/>
            <w:highlight w:val="white"/>
            <w:u w:val="single"/>
            <w:rtl w:val="0"/>
          </w:rPr>
          <w:t xml:space="preserve">DFEPQ/2?accountid=1135</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Research Note--A Pilot Cyber Counseling Course in a Graduate Social Work Program</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Mishna, Faye; Tufford, Lea; Cook, Charlene; Bogo, Marion</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Journal of Social Work Education, v49 n3 p515-524 2013</w:t>
      </w:r>
    </w:p>
    <w:p w:rsidR="00000000" w:rsidDel="00000000" w:rsidP="00000000" w:rsidRDefault="00000000" w:rsidRPr="00000000">
      <w:pPr>
        <w:contextualSpacing w:val="0"/>
      </w:pPr>
      <w:hyperlink r:id="rId17">
        <w:r w:rsidDel="00000000" w:rsidR="00000000" w:rsidRPr="00000000">
          <w:rPr>
            <w:rFonts w:ascii="Calibri" w:cs="Calibri" w:eastAsia="Calibri" w:hAnsi="Calibri"/>
            <w:color w:val="1155cc"/>
            <w:sz w:val="21"/>
            <w:szCs w:val="21"/>
            <w:highlight w:val="white"/>
            <w:u w:val="single"/>
            <w:rtl w:val="0"/>
          </w:rPr>
          <w:t xml:space="preserve">https://eric.ed.gov/?q=building+counseling+online&amp;id=EJ1012022</w:t>
        </w:r>
      </w:hyperlink>
      <w:r w:rsidDel="00000000" w:rsidR="00000000" w:rsidRPr="00000000">
        <w:rPr>
          <w:rFonts w:ascii="Calibri" w:cs="Calibri" w:eastAsia="Calibri" w:hAnsi="Calibri"/>
          <w:sz w:val="21"/>
          <w:szCs w:val="21"/>
          <w:highlight w:val="white"/>
          <w:rtl w:val="0"/>
        </w:rPr>
        <w:t xml:space="preserve"> </w:t>
      </w:r>
      <w:hyperlink r:id="rId18">
        <w:r w:rsidDel="00000000" w:rsidR="00000000" w:rsidRPr="00000000">
          <w:rPr>
            <w:rFonts w:ascii="Calibri" w:cs="Calibri" w:eastAsia="Calibri" w:hAnsi="Calibri"/>
            <w:color w:val="1155cc"/>
            <w:sz w:val="21"/>
            <w:szCs w:val="21"/>
            <w:highlight w:val="white"/>
            <w:u w:val="single"/>
            <w:rtl w:val="0"/>
          </w:rPr>
          <w:t xml:space="preserve">https://eric.ed.gov/?q=building+counseling+online&amp;id=EJ1012</w:t>
        </w:r>
      </w:hyperlink>
    </w:p>
    <w:p w:rsidR="00000000" w:rsidDel="00000000" w:rsidP="00000000" w:rsidRDefault="00000000" w:rsidRPr="00000000">
      <w:pPr>
        <w:contextualSpacing w:val="0"/>
      </w:pPr>
      <w:hyperlink r:id="rId19">
        <w:r w:rsidDel="00000000" w:rsidR="00000000" w:rsidRPr="00000000">
          <w:rPr>
            <w:rFonts w:ascii="Calibri" w:cs="Calibri" w:eastAsia="Calibri" w:hAnsi="Calibri"/>
            <w:color w:val="1155cc"/>
            <w:sz w:val="21"/>
            <w:szCs w:val="21"/>
            <w:highlight w:val="white"/>
            <w:u w:val="single"/>
            <w:rtl w:val="0"/>
          </w:rPr>
          <w:t xml:space="preserve">022</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In terms of mobile or web-based: competition we found the following mentioned.  Note: there were more that are site facilitate reporting of bullying than the peer-to-peer aspect.</w:t>
      </w:r>
    </w:p>
    <w:p w:rsidR="00000000" w:rsidDel="00000000" w:rsidP="00000000" w:rsidRDefault="00000000" w:rsidRPr="00000000">
      <w:pPr>
        <w:contextualSpacing w:val="0"/>
      </w:pPr>
      <w:hyperlink r:id="rId20">
        <w:r w:rsidDel="00000000" w:rsidR="00000000" w:rsidRPr="00000000">
          <w:rPr>
            <w:rFonts w:ascii="Calibri" w:cs="Calibri" w:eastAsia="Calibri" w:hAnsi="Calibri"/>
            <w:color w:val="1155cc"/>
            <w:sz w:val="21"/>
            <w:szCs w:val="21"/>
            <w:highlight w:val="white"/>
            <w:u w:val="single"/>
            <w:rtl w:val="0"/>
          </w:rPr>
          <w:t xml:space="preserve">http://www.cyberbullyhotline.com/blog/bully-reporting-apps/</w:t>
        </w:r>
      </w:hyperlink>
      <w:r w:rsidDel="00000000" w:rsidR="00000000" w:rsidRPr="00000000">
        <w:rPr>
          <w:rFonts w:ascii="Calibri" w:cs="Calibri" w:eastAsia="Calibri" w:hAnsi="Calibri"/>
          <w:sz w:val="21"/>
          <w:szCs w:val="21"/>
          <w:highlight w:val="white"/>
          <w:rtl w:val="0"/>
        </w:rPr>
        <w:t xml:space="preserve"> </w:t>
      </w:r>
      <w:hyperlink r:id="rId21">
        <w:r w:rsidDel="00000000" w:rsidR="00000000" w:rsidRPr="00000000">
          <w:rPr>
            <w:rFonts w:ascii="Calibri" w:cs="Calibri" w:eastAsia="Calibri" w:hAnsi="Calibri"/>
            <w:color w:val="1155cc"/>
            <w:sz w:val="21"/>
            <w:szCs w:val="21"/>
            <w:highlight w:val="white"/>
            <w:u w:val="single"/>
            <w:rtl w:val="0"/>
          </w:rPr>
          <w:t xml:space="preserve">http://www.cyberbullyhotline.com/blog/bully-reporting-apps/</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Mobile apps are transforming the ways that K-12 administrators manage their schools, network with other leaders, and engage in professional development. Now, a new kind of app is helping to make bullying prevention a process that consumes less time and resources: the bully reporting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A number of bully reporting apps for students have been released over the past few years. But school leaders have been somewhat left out of this trend, as app developers have chosen to focus on the easier task of report creation rather than the more difficult task of report tracking, management, and resolution.</w:t>
      </w:r>
    </w:p>
    <w:p w:rsidR="00000000" w:rsidDel="00000000" w:rsidP="00000000" w:rsidRDefault="00000000" w:rsidRPr="00000000">
      <w:pPr>
        <w:contextualSpacing w:val="0"/>
      </w:pPr>
      <w:hyperlink r:id="rId22">
        <w:r w:rsidDel="00000000" w:rsidR="00000000" w:rsidRPr="00000000">
          <w:rPr>
            <w:rFonts w:ascii="Calibri" w:cs="Calibri" w:eastAsia="Calibri" w:hAnsi="Calibri"/>
            <w:color w:val="1155cc"/>
            <w:sz w:val="21"/>
            <w:szCs w:val="21"/>
            <w:highlight w:val="white"/>
            <w:u w:val="single"/>
            <w:rtl w:val="0"/>
          </w:rPr>
          <w:t xml:space="preserve">http://www.anonymousalerts.com/webcorp/</w:t>
        </w:r>
      </w:hyperlink>
      <w:r w:rsidDel="00000000" w:rsidR="00000000" w:rsidRPr="00000000">
        <w:rPr>
          <w:rFonts w:ascii="Calibri" w:cs="Calibri" w:eastAsia="Calibri" w:hAnsi="Calibri"/>
          <w:sz w:val="21"/>
          <w:szCs w:val="21"/>
          <w:highlight w:val="white"/>
          <w:rtl w:val="0"/>
        </w:rPr>
        <w:t xml:space="preserve"> </w:t>
      </w:r>
      <w:hyperlink r:id="rId23">
        <w:r w:rsidDel="00000000" w:rsidR="00000000" w:rsidRPr="00000000">
          <w:rPr>
            <w:rFonts w:ascii="Calibri" w:cs="Calibri" w:eastAsia="Calibri" w:hAnsi="Calibri"/>
            <w:color w:val="1155cc"/>
            <w:sz w:val="21"/>
            <w:szCs w:val="21"/>
            <w:highlight w:val="white"/>
            <w:u w:val="single"/>
            <w:rtl w:val="0"/>
          </w:rPr>
          <w:t xml:space="preserve">http://www.anonymousalerts.com/webcorp/</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Students or parents in the school community can anonymously submit suspicious activity, safety threats, bullying, drug abuse, depression, harassment, family issues and self-harm issues to school administrators or counselors. Students can establish 1-way or anonymous 2-way communications™ with a school official about an incident. The Anonymous Alerts® mobile app is available for free to download from the Apple Store, Google Play store, and the Chrome store.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rFonts w:ascii="Calibri" w:cs="Calibri" w:eastAsia="Calibri" w:hAnsi="Calibri"/>
            <w:color w:val="1155cc"/>
            <w:sz w:val="21"/>
            <w:szCs w:val="21"/>
            <w:highlight w:val="white"/>
            <w:u w:val="single"/>
            <w:rtl w:val="0"/>
          </w:rPr>
          <w:t xml:space="preserve">http://bullyboxreport.com/</w:t>
        </w:r>
      </w:hyperlink>
      <w:r w:rsidDel="00000000" w:rsidR="00000000" w:rsidRPr="00000000">
        <w:rPr>
          <w:rFonts w:ascii="Calibri" w:cs="Calibri" w:eastAsia="Calibri" w:hAnsi="Calibri"/>
          <w:sz w:val="21"/>
          <w:szCs w:val="21"/>
          <w:highlight w:val="white"/>
          <w:rtl w:val="0"/>
        </w:rPr>
        <w:t xml:space="preserve"> </w:t>
      </w:r>
      <w:hyperlink r:id="rId25">
        <w:r w:rsidDel="00000000" w:rsidR="00000000" w:rsidRPr="00000000">
          <w:rPr>
            <w:rFonts w:ascii="Calibri" w:cs="Calibri" w:eastAsia="Calibri" w:hAnsi="Calibri"/>
            <w:color w:val="1155cc"/>
            <w:sz w:val="21"/>
            <w:szCs w:val="21"/>
            <w:highlight w:val="white"/>
            <w:u w:val="single"/>
            <w:rtl w:val="0"/>
          </w:rPr>
          <w:t xml:space="preserve">http://bullyboxreport.com/</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We are now offering The BullyBøx Free, allowing students at participating schools to make unlimited reports!  The Free Version includes the following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•Wireless platform, facilitating safe/anonymous reporting of bullying and other school safety concerns (weapons, drugs, fights,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•The BullyBøx  app is available free to students, when adopted by their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•Provides a "voice" to those being victimized, as well as empowering "up-standers"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•Available on iOS and Android platforms (covering over 90% of the wireless market) and internet-capable desktop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•Student-generated reports are automatically forwarded to designated school administrators, via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6">
        <w:r w:rsidDel="00000000" w:rsidR="00000000" w:rsidRPr="00000000">
          <w:rPr>
            <w:rFonts w:ascii="Calibri" w:cs="Calibri" w:eastAsia="Calibri" w:hAnsi="Calibri"/>
            <w:color w:val="1155cc"/>
            <w:sz w:val="21"/>
            <w:szCs w:val="21"/>
            <w:highlight w:val="white"/>
            <w:u w:val="single"/>
            <w:rtl w:val="0"/>
          </w:rPr>
          <w:t xml:space="preserve">https://www.washingtonpost.com/local/education/millions-of-teens-are-using-a-new-app-to-post-anonymous-thoughts-and-most-parents-have-no-idea/2015/12/08/1532a98c-9907-11e5-8917-653b65c809eb_story.htmlhttps://www.washingtonpost.com/local/education/millions-of-</w:t>
        </w:r>
      </w:hyperlink>
    </w:p>
    <w:p w:rsidR="00000000" w:rsidDel="00000000" w:rsidP="00000000" w:rsidRDefault="00000000" w:rsidRPr="00000000">
      <w:pPr>
        <w:contextualSpacing w:val="0"/>
      </w:pPr>
      <w:hyperlink r:id="rId27">
        <w:r w:rsidDel="00000000" w:rsidR="00000000" w:rsidRPr="00000000">
          <w:rPr>
            <w:rFonts w:ascii="Calibri" w:cs="Calibri" w:eastAsia="Calibri" w:hAnsi="Calibri"/>
            <w:color w:val="1155cc"/>
            <w:sz w:val="21"/>
            <w:szCs w:val="21"/>
            <w:highlight w:val="white"/>
            <w:u w:val="single"/>
            <w:rtl w:val="0"/>
          </w:rPr>
          <w:t xml:space="preserve">teens-are-using-a-new-app-to-post-anonymous-thoughts-and-most-parents-have-no-idea/2015/12/08/1532a98c-9907-11e5-8917-653b65c809eb_story.html</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Millions of teenagers in high schools nationwide are using a smartphone app to anonymously share their deepest anxieties, secret crushes, vulgar assessments of their classmates and even violent threats, all without adults being able to look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The After School app has exploded in popularity this school year and is now on more than 22,300 high school campuses, according to its creators. Because it is designed to be accessible only to teenagers, many parents and administrators have not known anything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ERIC: </w:t>
      </w:r>
      <w:hyperlink r:id="rId28">
        <w:r w:rsidDel="00000000" w:rsidR="00000000" w:rsidRPr="00000000">
          <w:rPr>
            <w:rFonts w:ascii="Calibri" w:cs="Calibri" w:eastAsia="Calibri" w:hAnsi="Calibri"/>
            <w:color w:val="1155cc"/>
            <w:sz w:val="21"/>
            <w:szCs w:val="21"/>
            <w:highlight w:val="white"/>
            <w:u w:val="single"/>
            <w:rtl w:val="0"/>
          </w:rPr>
          <w:t xml:space="preserve">https://eric.ed.gov/?q=building+counseling+online+peer&amp;id=EJ1049809</w:t>
        </w:r>
      </w:hyperlink>
      <w:r w:rsidDel="00000000" w:rsidR="00000000" w:rsidRPr="00000000">
        <w:rPr>
          <w:rFonts w:ascii="Calibri" w:cs="Calibri" w:eastAsia="Calibri" w:hAnsi="Calibri"/>
          <w:sz w:val="21"/>
          <w:szCs w:val="21"/>
          <w:highlight w:val="white"/>
          <w:rtl w:val="0"/>
        </w:rPr>
        <w:t xml:space="preserve"> </w:t>
      </w:r>
      <w:hyperlink r:id="rId29">
        <w:r w:rsidDel="00000000" w:rsidR="00000000" w:rsidRPr="00000000">
          <w:rPr>
            <w:rFonts w:ascii="Calibri" w:cs="Calibri" w:eastAsia="Calibri" w:hAnsi="Calibri"/>
            <w:color w:val="1155cc"/>
            <w:sz w:val="21"/>
            <w:szCs w:val="21"/>
            <w:highlight w:val="white"/>
            <w:u w:val="single"/>
            <w:rtl w:val="0"/>
          </w:rPr>
          <w:t xml:space="preserve">https://eric.ed.gov/?q=building+counseling+online+peer&amp;id=E</w:t>
        </w:r>
      </w:hyperlink>
    </w:p>
    <w:p w:rsidR="00000000" w:rsidDel="00000000" w:rsidP="00000000" w:rsidRDefault="00000000" w:rsidRPr="00000000">
      <w:pPr>
        <w:contextualSpacing w:val="0"/>
      </w:pPr>
      <w:hyperlink r:id="rId30">
        <w:r w:rsidDel="00000000" w:rsidR="00000000" w:rsidRPr="00000000">
          <w:rPr>
            <w:rFonts w:ascii="Calibri" w:cs="Calibri" w:eastAsia="Calibri" w:hAnsi="Calibri"/>
            <w:color w:val="1155cc"/>
            <w:sz w:val="21"/>
            <w:szCs w:val="21"/>
            <w:highlight w:val="white"/>
            <w:u w:val="single"/>
            <w:rtl w:val="0"/>
          </w:rPr>
          <w:t xml:space="preserve">J1049809</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The Effect of Counselling-Based Training on Online Peer Support</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Lekka, Foteini; Efstathiou, Giorgos; Kalantzi-Azizi, Anastasia</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British Journal of Guidance &amp; Counselling, v43 n1 p156-170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The aim of the current study is to investigate the impact of counselling-based training on online peer support by comparing the interventions of trained peer supporters as opposed to non-trained peer supporters. Two independent raters analysed 746 support posts published during a period of one year at the "Student to Student" online peer support discussion forum at University of Athens. Results showed that the 30-hour counselling-based training used in this study allowed trained peer supporters to use basic counselling skills, such as open-ended and closed-ended questions and paraphrasing more often and even use relatively complex techniques, such as problem solving or definition of the main problem that non-trained supporters did not use at all or used very rarely. In addition, training did not seem to affect the peer support relationship, as indicated by the lack of differences between the two groups on empathy, acceptance and empowerment. Based on these findings, it was concluded that the training enhanced the peer support offered without compromising the nature of the relationship formed between peers. Therefore, brief counselling-based training can be an integral part of every peer-moderated online support programme.</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Routledge. Available from: Taylor &amp; Francis, Ltd. 325 Chestnut Street Suite 800, Philadelphia, PA 19106. Tel: </w:t>
      </w:r>
      <w:r w:rsidDel="00000000" w:rsidR="00000000" w:rsidRPr="00000000">
        <w:rPr>
          <w:rFonts w:ascii="Calibri" w:cs="Calibri" w:eastAsia="Calibri" w:hAnsi="Calibri"/>
          <w:color w:val="1155cc"/>
          <w:sz w:val="21"/>
          <w:szCs w:val="21"/>
          <w:highlight w:val="white"/>
          <w:rtl w:val="0"/>
        </w:rPr>
        <w:t xml:space="preserve">800-354-1420</w:t>
      </w:r>
      <w:r w:rsidDel="00000000" w:rsidR="00000000" w:rsidRPr="00000000">
        <w:rPr>
          <w:rFonts w:ascii="Calibri" w:cs="Calibri" w:eastAsia="Calibri" w:hAnsi="Calibri"/>
          <w:sz w:val="21"/>
          <w:szCs w:val="21"/>
          <w:highlight w:val="white"/>
          <w:rtl w:val="0"/>
        </w:rPr>
        <w:t xml:space="preserve">; Fax: </w:t>
      </w:r>
      <w:r w:rsidDel="00000000" w:rsidR="00000000" w:rsidRPr="00000000">
        <w:rPr>
          <w:rFonts w:ascii="Calibri" w:cs="Calibri" w:eastAsia="Calibri" w:hAnsi="Calibri"/>
          <w:color w:val="1155cc"/>
          <w:sz w:val="21"/>
          <w:szCs w:val="21"/>
          <w:highlight w:val="white"/>
          <w:rtl w:val="0"/>
        </w:rPr>
        <w:t xml:space="preserve">215-625-2940</w:t>
      </w:r>
      <w:r w:rsidDel="00000000" w:rsidR="00000000" w:rsidRPr="00000000">
        <w:rPr>
          <w:rFonts w:ascii="Calibri" w:cs="Calibri" w:eastAsia="Calibri" w:hAnsi="Calibri"/>
          <w:sz w:val="21"/>
          <w:szCs w:val="21"/>
          <w:highlight w:val="white"/>
          <w:rtl w:val="0"/>
        </w:rPr>
        <w:t xml:space="preserve">; Web site: </w:t>
      </w:r>
      <w:hyperlink r:id="rId31">
        <w:r w:rsidDel="00000000" w:rsidR="00000000" w:rsidRPr="00000000">
          <w:rPr>
            <w:rFonts w:ascii="Calibri" w:cs="Calibri" w:eastAsia="Calibri" w:hAnsi="Calibri"/>
            <w:color w:val="1155cc"/>
            <w:sz w:val="21"/>
            <w:szCs w:val="21"/>
            <w:highlight w:val="white"/>
            <w:u w:val="single"/>
            <w:rtl w:val="0"/>
          </w:rPr>
          <w:t xml:space="preserve">http://www.tandf.co.uk/journals</w:t>
        </w:r>
      </w:hyperlink>
      <w:r w:rsidDel="00000000" w:rsidR="00000000" w:rsidRPr="00000000">
        <w:rPr>
          <w:rFonts w:ascii="Calibri" w:cs="Calibri" w:eastAsia="Calibri" w:hAnsi="Calibri"/>
          <w:sz w:val="21"/>
          <w:szCs w:val="21"/>
          <w:highlight w:val="white"/>
          <w:rtl w:val="0"/>
        </w:rPr>
        <w:t xml:space="preserve"> </w:t>
      </w:r>
      <w:hyperlink r:id="rId32">
        <w:r w:rsidDel="00000000" w:rsidR="00000000" w:rsidRPr="00000000">
          <w:rPr>
            <w:rFonts w:ascii="Calibri" w:cs="Calibri" w:eastAsia="Calibri" w:hAnsi="Calibri"/>
            <w:color w:val="1155cc"/>
            <w:sz w:val="21"/>
            <w:szCs w:val="21"/>
            <w:highlight w:val="white"/>
            <w:u w:val="single"/>
            <w:rtl w:val="0"/>
          </w:rPr>
          <w:t xml:space="preserve">http://www.tandf.co.uk/journals</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Online anti-bullying counseling</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“Bazelon profiles antibullying activists, particularly OpAntiBully, a growing number of Internet activists who try to protect vulnerable teenagers and avenge online bullying and sexual assault. The group includes two experienced hackers, and eventually a handful of others signed on, including a doctoral student in psychology in her 30s living in Scandinavia and a 14-year-old Dutch teenager whose parents didn't know about his online life.”</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Bazelon, E. (2014, Jan 19). THE ONLINE AVENGERS. New York Times Magazine, , 28-33,38-40,4. Retrieved from </w:t>
      </w:r>
      <w:hyperlink r:id="rId33">
        <w:r w:rsidDel="00000000" w:rsidR="00000000" w:rsidRPr="00000000">
          <w:rPr>
            <w:rFonts w:ascii="Calibri" w:cs="Calibri" w:eastAsia="Calibri" w:hAnsi="Calibri"/>
            <w:color w:val="1155cc"/>
            <w:sz w:val="21"/>
            <w:szCs w:val="21"/>
            <w:highlight w:val="white"/>
            <w:u w:val="single"/>
            <w:rtl w:val="0"/>
          </w:rPr>
          <w:t xml:space="preserve">http://search.proquest.com.ezproxy.spl.org:2048/docview/1490578264?accountid=1135</w:t>
        </w:r>
      </w:hyperlink>
      <w:r w:rsidDel="00000000" w:rsidR="00000000" w:rsidRPr="00000000">
        <w:rPr>
          <w:rFonts w:ascii="Calibri" w:cs="Calibri" w:eastAsia="Calibri" w:hAnsi="Calibri"/>
          <w:sz w:val="21"/>
          <w:szCs w:val="21"/>
          <w:highlight w:val="white"/>
          <w:rtl w:val="0"/>
        </w:rPr>
        <w:t xml:space="preserve"> </w:t>
      </w:r>
      <w:hyperlink r:id="rId34">
        <w:r w:rsidDel="00000000" w:rsidR="00000000" w:rsidRPr="00000000">
          <w:rPr>
            <w:rFonts w:ascii="Calibri" w:cs="Calibri" w:eastAsia="Calibri" w:hAnsi="Calibri"/>
            <w:color w:val="1155cc"/>
            <w:sz w:val="21"/>
            <w:szCs w:val="21"/>
            <w:highlight w:val="white"/>
            <w:u w:val="single"/>
            <w:rtl w:val="0"/>
          </w:rPr>
          <w:t xml:space="preserve">http://search.proquest.com.ezproxy.spl.org:2048/docview/149</w:t>
        </w:r>
      </w:hyperlink>
    </w:p>
    <w:p w:rsidR="00000000" w:rsidDel="00000000" w:rsidP="00000000" w:rsidRDefault="00000000" w:rsidRPr="00000000">
      <w:pPr>
        <w:contextualSpacing w:val="0"/>
      </w:pPr>
      <w:hyperlink r:id="rId35">
        <w:r w:rsidDel="00000000" w:rsidR="00000000" w:rsidRPr="00000000">
          <w:rPr>
            <w:rFonts w:ascii="Calibri" w:cs="Calibri" w:eastAsia="Calibri" w:hAnsi="Calibri"/>
            <w:color w:val="1155cc"/>
            <w:sz w:val="21"/>
            <w:szCs w:val="21"/>
            <w:highlight w:val="white"/>
            <w:u w:val="single"/>
            <w:rtl w:val="0"/>
          </w:rPr>
          <w:t xml:space="preserve">0578264?accountid=1135</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This one doesn’t include the online aspect, but peer counseling by middle school students.</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A bystander bullying psychoeducation program with middle school students: a preliminary report</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Aida Midgett, Diana Doumas, Dara Sears, Amanda Lundquist and Robin Hausheer</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The Professional Counselor. 5.4 (Dec. 2015): p486.</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This study evaluated the effectiveness of a brief, stand-alone bystander bullying psychoeducation program for middle school students. The purpose of the program was to train students to take action as peer advocates. Pre- and post-tests indicated that after completing the 90-minute psychoeducation program, students reported an increase in their ability to identify what different types of bullying look like, knowledge of bystander intervention strategies, and general confidence intervening as peer advocates.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Professional Counselor, vol. 5, no. 4, 2015, p. 486+. Academic OneFile, </w:t>
      </w:r>
      <w:hyperlink r:id="rId36">
        <w:r w:rsidDel="00000000" w:rsidR="00000000" w:rsidRPr="00000000">
          <w:rPr>
            <w:rFonts w:ascii="Calibri" w:cs="Calibri" w:eastAsia="Calibri" w:hAnsi="Calibri"/>
            <w:color w:val="1155cc"/>
            <w:sz w:val="21"/>
            <w:szCs w:val="21"/>
            <w:highlight w:val="white"/>
            <w:u w:val="single"/>
            <w:rtl w:val="0"/>
          </w:rPr>
          <w:t xml:space="preserve">http://bit.ly/2g75GIH</w:t>
        </w:r>
      </w:hyperlink>
      <w:r w:rsidDel="00000000" w:rsidR="00000000" w:rsidRPr="00000000">
        <w:rPr>
          <w:rFonts w:ascii="Calibri" w:cs="Calibri" w:eastAsia="Calibri" w:hAnsi="Calibri"/>
          <w:sz w:val="21"/>
          <w:szCs w:val="21"/>
          <w:highlight w:val="white"/>
          <w:rtl w:val="0"/>
        </w:rPr>
        <w:t xml:space="preserve"> </w:t>
      </w:r>
      <w:hyperlink r:id="rId37">
        <w:r w:rsidDel="00000000" w:rsidR="00000000" w:rsidRPr="00000000">
          <w:rPr>
            <w:rFonts w:ascii="Calibri" w:cs="Calibri" w:eastAsia="Calibri" w:hAnsi="Calibri"/>
            <w:color w:val="1155cc"/>
            <w:sz w:val="21"/>
            <w:szCs w:val="21"/>
            <w:highlight w:val="white"/>
            <w:u w:val="single"/>
            <w:rtl w:val="0"/>
          </w:rPr>
          <w:t xml:space="preserve">http://bit.ly/2g75GIH</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Also not peer-to-peer, but is app based: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Naperville entrepreneur's anti-bullying app gains recognition</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Trisha, 16, coded an app called ReThink, which provides a pop-up warning whenever someone attempts to post a harmful or offensive message on social media. The app gives the user a chance to choose not to post something hurtful -- a decision she said teens make 93 percent of the time when prompted by the program.</w:t>
      </w:r>
    </w:p>
    <w:p w:rsidR="00000000" w:rsidDel="00000000" w:rsidP="00000000" w:rsidRDefault="00000000" w:rsidRPr="00000000">
      <w:pPr>
        <w:contextualSpacing w:val="0"/>
      </w:pPr>
      <w:hyperlink r:id="rId38">
        <w:r w:rsidDel="00000000" w:rsidR="00000000" w:rsidRPr="00000000">
          <w:rPr>
            <w:rFonts w:ascii="Calibri" w:cs="Calibri" w:eastAsia="Calibri" w:hAnsi="Calibri"/>
            <w:color w:val="1155cc"/>
            <w:sz w:val="21"/>
            <w:szCs w:val="21"/>
            <w:highlight w:val="white"/>
            <w:u w:val="single"/>
            <w:rtl w:val="0"/>
          </w:rPr>
          <w:t xml:space="preserve">http://www.dailyherald.com/article/20161107/news/161109108/</w:t>
        </w:r>
      </w:hyperlink>
      <w:r w:rsidDel="00000000" w:rsidR="00000000" w:rsidRPr="00000000">
        <w:rPr>
          <w:rFonts w:ascii="Calibri" w:cs="Calibri" w:eastAsia="Calibri" w:hAnsi="Calibri"/>
          <w:sz w:val="21"/>
          <w:szCs w:val="21"/>
          <w:highlight w:val="white"/>
          <w:rtl w:val="0"/>
        </w:rPr>
        <w:t xml:space="preserve"> </w:t>
      </w:r>
      <w:hyperlink r:id="rId39">
        <w:r w:rsidDel="00000000" w:rsidR="00000000" w:rsidRPr="00000000">
          <w:rPr>
            <w:rFonts w:ascii="Calibri" w:cs="Calibri" w:eastAsia="Calibri" w:hAnsi="Calibri"/>
            <w:color w:val="1155cc"/>
            <w:sz w:val="21"/>
            <w:szCs w:val="21"/>
            <w:highlight w:val="white"/>
            <w:u w:val="single"/>
            <w:rtl w:val="0"/>
          </w:rPr>
          <w:t xml:space="preserve">http://www.dailyherald.com/article/20161107/news/161109108/</w:t>
        </w:r>
      </w:hyperlink>
      <w:r w:rsidDel="00000000" w:rsidR="00000000" w:rsidRPr="00000000">
        <w:rPr>
          <w:rFonts w:ascii="Calibri" w:cs="Calibri" w:eastAsia="Calibri" w:hAnsi="Calibri"/>
          <w:sz w:val="21"/>
          <w:szCs w:val="21"/>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Thanks again for your question. Please just reply to this post if you have any further questions we can help you with.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Jay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Seattle Public Library </w:t>
      </w:r>
    </w:p>
    <w:p w:rsidR="00000000" w:rsidDel="00000000" w:rsidP="00000000" w:rsidRDefault="00000000" w:rsidRPr="00000000">
      <w:pPr>
        <w:contextualSpacing w:val="0"/>
      </w:pPr>
      <w:r w:rsidDel="00000000" w:rsidR="00000000" w:rsidRPr="00000000">
        <w:rPr>
          <w:rFonts w:ascii="Calibri" w:cs="Calibri" w:eastAsia="Calibri" w:hAnsi="Calibri"/>
          <w:sz w:val="21"/>
          <w:szCs w:val="21"/>
          <w:highlight w:val="white"/>
          <w:rtl w:val="0"/>
        </w:rPr>
        <w:t xml:space="preserve">Business, Science and Technology</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cyberbullyhotline.com/blog/bully-reporting-apps/" TargetMode="External"/><Relationship Id="rId22" Type="http://schemas.openxmlformats.org/officeDocument/2006/relationships/hyperlink" Target="http://www.anonymousalerts.com/webcorp/" TargetMode="External"/><Relationship Id="rId21" Type="http://schemas.openxmlformats.org/officeDocument/2006/relationships/hyperlink" Target="http://www.cyberbullyhotline.com/blog/bully-reporting-apps/" TargetMode="External"/><Relationship Id="rId24" Type="http://schemas.openxmlformats.org/officeDocument/2006/relationships/hyperlink" Target="http://bullyboxreport.com/" TargetMode="External"/><Relationship Id="rId23" Type="http://schemas.openxmlformats.org/officeDocument/2006/relationships/hyperlink" Target="http://www.anonymousalerts.com/webcor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statista.com/statistics/312584/cyber-bullying-us-youth-impact/" TargetMode="External"/><Relationship Id="rId26" Type="http://schemas.openxmlformats.org/officeDocument/2006/relationships/hyperlink" Target="https://www.washingtonpost.com/local/education/millions-of-teens-are-using-a-new-app-to-post-anonymous-thoughts-and-most-parents-have-no-idea/2015/12/08/1532a98c-9907-11e5-8917-653b65c809eb_story.html" TargetMode="External"/><Relationship Id="rId25" Type="http://schemas.openxmlformats.org/officeDocument/2006/relationships/hyperlink" Target="http://bullyboxreport.com/" TargetMode="External"/><Relationship Id="rId28" Type="http://schemas.openxmlformats.org/officeDocument/2006/relationships/hyperlink" Target="https://eric.ed.gov/?q=building+counseling+online+peer&amp;id=EJ1049809" TargetMode="External"/><Relationship Id="rId27" Type="http://schemas.openxmlformats.org/officeDocument/2006/relationships/hyperlink" Target="https://www.washingtonpost.com/local/education/millions-of-teens-are-using-a-new-app-to-post-anonymous-thoughts-and-most-parents-have-no-idea/2015/12/08/1532a98c-9907-11e5-8917-653b65c809eb_story.html" TargetMode="External"/><Relationship Id="rId5" Type="http://schemas.openxmlformats.org/officeDocument/2006/relationships/hyperlink" Target="https://www.statista.com/statistics/222126/us-students-who-considered-attempting-suicide-by-gender-and-ethnicity/" TargetMode="External"/><Relationship Id="rId6" Type="http://schemas.openxmlformats.org/officeDocument/2006/relationships/hyperlink" Target="https://www.statista.com/statistics/222126/us-students-who-considered-attempting-suicide-by-gender-and-ethnicity/" TargetMode="External"/><Relationship Id="rId29" Type="http://schemas.openxmlformats.org/officeDocument/2006/relationships/hyperlink" Target="https://eric.ed.gov/?q=building+counseling+online+peer&amp;id=EJ1049809" TargetMode="External"/><Relationship Id="rId7" Type="http://schemas.openxmlformats.org/officeDocument/2006/relationships/hyperlink" Target="https://www.statista.com/statistics/183592/number-of-suicides-of-youth-ages-5-18-years-at-school/" TargetMode="External"/><Relationship Id="rId8" Type="http://schemas.openxmlformats.org/officeDocument/2006/relationships/hyperlink" Target="https://www.statista.com/statistics/183592/number-of-suicides-of-youth-ages-5-18-years-at-school/" TargetMode="External"/><Relationship Id="rId31" Type="http://schemas.openxmlformats.org/officeDocument/2006/relationships/hyperlink" Target="http://www.tandf.co.uk/journals" TargetMode="External"/><Relationship Id="rId30" Type="http://schemas.openxmlformats.org/officeDocument/2006/relationships/hyperlink" Target="https://eric.ed.gov/?q=building+counseling+online+peer&amp;id=EJ1049809" TargetMode="External"/><Relationship Id="rId11" Type="http://schemas.openxmlformats.org/officeDocument/2006/relationships/hyperlink" Target="https://www.statista.com/statistics/312584/cyber-bullying-us-youth-impact/" TargetMode="External"/><Relationship Id="rId33" Type="http://schemas.openxmlformats.org/officeDocument/2006/relationships/hyperlink" Target="http://search.proquest.com.ezproxy.spl.org:2048/docview/1490578264?accountid=1135" TargetMode="External"/><Relationship Id="rId10" Type="http://schemas.openxmlformats.org/officeDocument/2006/relationships/hyperlink" Target="https://www.statista.com/statistics/312584/cyber-bullying-us-youth-impact/" TargetMode="External"/><Relationship Id="rId32" Type="http://schemas.openxmlformats.org/officeDocument/2006/relationships/hyperlink" Target="http://www.tandf.co.uk/journals" TargetMode="External"/><Relationship Id="rId13" Type="http://schemas.openxmlformats.org/officeDocument/2006/relationships/hyperlink" Target="http://nces.ed.gov/pubs2016/2016004.pdf" TargetMode="External"/><Relationship Id="rId35" Type="http://schemas.openxmlformats.org/officeDocument/2006/relationships/hyperlink" Target="http://search.proquest.com.ezproxy.spl.org:2048/docview/1490578264?accountid=1135" TargetMode="External"/><Relationship Id="rId12" Type="http://schemas.openxmlformats.org/officeDocument/2006/relationships/hyperlink" Target="http://nces.ed.gov/pubs2016/2016004.pdf" TargetMode="External"/><Relationship Id="rId34" Type="http://schemas.openxmlformats.org/officeDocument/2006/relationships/hyperlink" Target="http://search.proquest.com.ezproxy.spl.org:2048/docview/1490578264?accountid=1135" TargetMode="External"/><Relationship Id="rId15" Type="http://schemas.openxmlformats.org/officeDocument/2006/relationships/hyperlink" Target="http://search.proquest.com/docview/1806429536/1CCBF17C2EA04DFEPQ/2?accountid=1135" TargetMode="External"/><Relationship Id="rId37" Type="http://schemas.openxmlformats.org/officeDocument/2006/relationships/hyperlink" Target="http://bit.ly/2g75GIH" TargetMode="External"/><Relationship Id="rId14" Type="http://schemas.openxmlformats.org/officeDocument/2006/relationships/hyperlink" Target="http://dx.doi.org/10.1891/0886-6708.VV-D-15-00014" TargetMode="External"/><Relationship Id="rId36" Type="http://schemas.openxmlformats.org/officeDocument/2006/relationships/hyperlink" Target="http://bit.ly/2g75GIH" TargetMode="External"/><Relationship Id="rId17" Type="http://schemas.openxmlformats.org/officeDocument/2006/relationships/hyperlink" Target="https://eric.ed.gov/?q=building+counseling+online&amp;id=EJ1012022" TargetMode="External"/><Relationship Id="rId39" Type="http://schemas.openxmlformats.org/officeDocument/2006/relationships/hyperlink" Target="http://www.dailyherald.com/article/20161107/news/161109108/" TargetMode="External"/><Relationship Id="rId16" Type="http://schemas.openxmlformats.org/officeDocument/2006/relationships/hyperlink" Target="http://search.proquest.com/docview/1806429536/1CCBF17C2EA04DFEPQ/2?accountid=1135" TargetMode="External"/><Relationship Id="rId38" Type="http://schemas.openxmlformats.org/officeDocument/2006/relationships/hyperlink" Target="http://www.dailyherald.com/article/20161107/news/161109108/" TargetMode="External"/><Relationship Id="rId19" Type="http://schemas.openxmlformats.org/officeDocument/2006/relationships/hyperlink" Target="https://eric.ed.gov/?q=building+counseling+online&amp;id=EJ1012022" TargetMode="External"/><Relationship Id="rId18" Type="http://schemas.openxmlformats.org/officeDocument/2006/relationships/hyperlink" Target="https://eric.ed.gov/?q=building+counseling+online&amp;id=EJ1012022" TargetMode="External"/></Relationships>
</file>