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F1C56" w14:textId="46177E64" w:rsidR="0073702A" w:rsidRPr="009E2389" w:rsidRDefault="0073702A" w:rsidP="00B74BEB">
      <w:pPr>
        <w:suppressAutoHyphens w:val="0"/>
        <w:rPr>
          <w:rFonts w:ascii="Arial" w:eastAsia="Times New Roman" w:hAnsi="Arial" w:cs="Arial"/>
          <w:bCs/>
          <w:lang w:val="en-US" w:eastAsia="en-US"/>
        </w:rPr>
      </w:pPr>
      <w:bookmarkStart w:id="0" w:name="_GoBack"/>
      <w:bookmarkEnd w:id="0"/>
      <w:r w:rsidRPr="009E2389">
        <w:rPr>
          <w:rFonts w:ascii="Arial" w:eastAsia="Times New Roman" w:hAnsi="Arial" w:cs="Arial"/>
          <w:bCs/>
          <w:lang w:val="en-US" w:eastAsia="en-US"/>
        </w:rPr>
        <w:t>Brazilian Journal of Medical and Biological Research (2019) 52(00): e8926, http://dx.doi.org/10.1590/1414-431X201</w:t>
      </w:r>
      <w:r w:rsidR="005866FE">
        <w:rPr>
          <w:rFonts w:ascii="Arial" w:eastAsia="Times New Roman" w:hAnsi="Arial" w:cs="Arial"/>
          <w:bCs/>
          <w:lang w:val="en-US" w:eastAsia="en-US"/>
        </w:rPr>
        <w:t>98926</w:t>
      </w:r>
      <w:r w:rsidRPr="009E2389">
        <w:rPr>
          <w:rFonts w:ascii="Arial" w:eastAsia="Times New Roman" w:hAnsi="Arial" w:cs="Arial"/>
          <w:bCs/>
          <w:lang w:val="en-US" w:eastAsia="en-US"/>
        </w:rPr>
        <w:br/>
        <w:t>Research Article should be added to the heading on page 1</w:t>
      </w:r>
      <w:r w:rsidRPr="009E2389">
        <w:rPr>
          <w:rFonts w:ascii="Arial" w:eastAsia="Times New Roman" w:hAnsi="Arial" w:cs="Arial"/>
          <w:bCs/>
          <w:lang w:val="en-US" w:eastAsia="en-US"/>
        </w:rPr>
        <w:br/>
      </w:r>
      <w:proofErr w:type="spellStart"/>
      <w:r w:rsidRPr="009E2389">
        <w:rPr>
          <w:rFonts w:ascii="Arial" w:eastAsia="Times New Roman" w:hAnsi="Arial" w:cs="Arial"/>
          <w:bCs/>
          <w:lang w:val="en-US" w:eastAsia="en-US"/>
        </w:rPr>
        <w:t>Braz</w:t>
      </w:r>
      <w:proofErr w:type="spellEnd"/>
      <w:r w:rsidRPr="009E2389">
        <w:rPr>
          <w:rFonts w:ascii="Arial" w:eastAsia="Times New Roman" w:hAnsi="Arial" w:cs="Arial"/>
          <w:bCs/>
          <w:lang w:val="en-US" w:eastAsia="en-US"/>
        </w:rPr>
        <w:t xml:space="preserve"> J Med </w:t>
      </w:r>
      <w:proofErr w:type="spellStart"/>
      <w:r w:rsidRPr="009E2389">
        <w:rPr>
          <w:rFonts w:ascii="Arial" w:eastAsia="Times New Roman" w:hAnsi="Arial" w:cs="Arial"/>
          <w:bCs/>
          <w:lang w:val="en-US" w:eastAsia="en-US"/>
        </w:rPr>
        <w:t>Biol</w:t>
      </w:r>
      <w:proofErr w:type="spellEnd"/>
      <w:r w:rsidRPr="009E2389">
        <w:rPr>
          <w:rFonts w:ascii="Arial" w:eastAsia="Times New Roman" w:hAnsi="Arial" w:cs="Arial"/>
          <w:bCs/>
          <w:lang w:val="en-US" w:eastAsia="en-US"/>
        </w:rPr>
        <w:t xml:space="preserve"> Res | doi: 10.1590/1414-431X201</w:t>
      </w:r>
      <w:r w:rsidR="005866FE">
        <w:rPr>
          <w:rFonts w:ascii="Arial" w:eastAsia="Times New Roman" w:hAnsi="Arial" w:cs="Arial"/>
          <w:bCs/>
          <w:lang w:val="en-US" w:eastAsia="en-US"/>
        </w:rPr>
        <w:t>98926</w:t>
      </w:r>
    </w:p>
    <w:p w14:paraId="4A8531EE" w14:textId="77777777" w:rsidR="00B846FB" w:rsidRPr="00AD64F7" w:rsidRDefault="00B846FB" w:rsidP="00B74BEB">
      <w:pPr>
        <w:shd w:val="clear" w:color="auto" w:fill="FFFFFF"/>
        <w:tabs>
          <w:tab w:val="left" w:pos="0"/>
        </w:tabs>
        <w:rPr>
          <w:rFonts w:ascii="Arial" w:hAnsi="Arial" w:cs="Arial"/>
          <w:color w:val="FF0000"/>
          <w:lang w:val="en-GB"/>
        </w:rPr>
      </w:pPr>
    </w:p>
    <w:p w14:paraId="72D95079" w14:textId="77777777" w:rsidR="00B846FB" w:rsidRPr="00AD64F7" w:rsidRDefault="00B846FB" w:rsidP="00B74BEB">
      <w:pPr>
        <w:shd w:val="clear" w:color="auto" w:fill="FFFFFF"/>
        <w:tabs>
          <w:tab w:val="left" w:pos="0"/>
        </w:tabs>
        <w:rPr>
          <w:rFonts w:ascii="Arial" w:hAnsi="Arial" w:cs="Arial"/>
          <w:color w:val="FF0000"/>
          <w:lang w:val="en-US"/>
        </w:rPr>
      </w:pPr>
    </w:p>
    <w:p w14:paraId="15A11071" w14:textId="00CB5127" w:rsidR="00C44B65" w:rsidRPr="009E2389" w:rsidRDefault="00C44B65" w:rsidP="00B74BEB">
      <w:pPr>
        <w:pStyle w:val="NormalWeb"/>
        <w:spacing w:before="0" w:beforeAutospacing="0" w:after="0" w:afterAutospacing="0"/>
        <w:rPr>
          <w:rFonts w:ascii="Arial" w:eastAsia="Arial" w:hAnsi="Arial" w:cs="Arial"/>
          <w:lang w:val="en-US"/>
        </w:rPr>
      </w:pPr>
      <w:r w:rsidRPr="009E2389">
        <w:rPr>
          <w:rFonts w:ascii="Arial" w:eastAsia="Arial" w:hAnsi="Arial" w:cs="Arial"/>
          <w:bCs/>
          <w:lang w:val="en-US"/>
        </w:rPr>
        <w:t>Hypogammaglobulinemia:</w:t>
      </w:r>
      <w:r w:rsidR="004634AA" w:rsidRPr="009E2389">
        <w:rPr>
          <w:rFonts w:ascii="Arial" w:eastAsia="Arial" w:hAnsi="Arial" w:cs="Arial"/>
          <w:bCs/>
          <w:lang w:val="en-US"/>
        </w:rPr>
        <w:t xml:space="preserve"> a diagnosis that </w:t>
      </w:r>
      <w:r w:rsidR="00AF0F71" w:rsidRPr="009E2389">
        <w:rPr>
          <w:rFonts w:ascii="Arial" w:eastAsia="Arial" w:hAnsi="Arial" w:cs="Arial"/>
          <w:bCs/>
          <w:lang w:val="en-US"/>
        </w:rPr>
        <w:t xml:space="preserve">must not </w:t>
      </w:r>
      <w:r w:rsidR="004634AA" w:rsidRPr="009E2389">
        <w:rPr>
          <w:rFonts w:ascii="Arial" w:eastAsia="Arial" w:hAnsi="Arial" w:cs="Arial"/>
          <w:bCs/>
          <w:lang w:val="en-US"/>
        </w:rPr>
        <w:t>be overlooked</w:t>
      </w:r>
    </w:p>
    <w:p w14:paraId="5F008F13" w14:textId="77777777" w:rsidR="00C44B65" w:rsidRPr="009E2389" w:rsidRDefault="00C44B65" w:rsidP="00B74BEB">
      <w:pPr>
        <w:pStyle w:val="NormalWeb"/>
        <w:spacing w:before="0" w:beforeAutospacing="0" w:after="0" w:afterAutospacing="0"/>
        <w:rPr>
          <w:rFonts w:ascii="Arial" w:eastAsia="Arial" w:hAnsi="Arial" w:cs="Arial"/>
          <w:lang w:val="en-US"/>
        </w:rPr>
      </w:pPr>
    </w:p>
    <w:p w14:paraId="337DA571" w14:textId="045218AC" w:rsidR="00C44B65" w:rsidRPr="009E2389" w:rsidRDefault="00C44B65" w:rsidP="00B74BEB">
      <w:pPr>
        <w:rPr>
          <w:rFonts w:ascii="Arial" w:eastAsia="Arial" w:hAnsi="Arial" w:cs="Arial"/>
          <w:bCs/>
          <w:lang w:val="en-US"/>
        </w:rPr>
      </w:pPr>
      <w:r w:rsidRPr="009E2389">
        <w:rPr>
          <w:rFonts w:ascii="Arial" w:eastAsia="Arial" w:hAnsi="Arial" w:cs="Arial"/>
          <w:bCs/>
          <w:lang w:val="en-US"/>
        </w:rPr>
        <w:t>F.</w:t>
      </w:r>
      <w:r w:rsidR="004634AA" w:rsidRPr="009E2389">
        <w:rPr>
          <w:rFonts w:ascii="Arial" w:eastAsia="Arial" w:hAnsi="Arial" w:cs="Arial"/>
          <w:bCs/>
          <w:lang w:val="en-US"/>
        </w:rPr>
        <w:t>M.C.</w:t>
      </w:r>
      <w:r w:rsidRPr="009E2389">
        <w:rPr>
          <w:rFonts w:ascii="Arial" w:eastAsia="Arial" w:hAnsi="Arial" w:cs="Arial"/>
          <w:bCs/>
          <w:lang w:val="en-US"/>
        </w:rPr>
        <w:t xml:space="preserve">A. </w:t>
      </w:r>
      <w:proofErr w:type="spellStart"/>
      <w:proofErr w:type="gramStart"/>
      <w:r w:rsidRPr="009E2389">
        <w:rPr>
          <w:rFonts w:ascii="Arial" w:eastAsia="Arial" w:hAnsi="Arial" w:cs="Arial"/>
          <w:bCs/>
          <w:lang w:val="en-US"/>
        </w:rPr>
        <w:t>Pimenta</w:t>
      </w:r>
      <w:proofErr w:type="spellEnd"/>
      <w:r w:rsidR="00B846FB" w:rsidRPr="009E2389">
        <w:rPr>
          <w:rFonts w:ascii="Arial" w:hAnsi="Arial" w:cs="Arial"/>
          <w:color w:val="000000"/>
          <w:lang w:val="en-US"/>
        </w:rPr>
        <w:t>(</w:t>
      </w:r>
      <w:proofErr w:type="gramEnd"/>
      <w:r w:rsidR="00B846FB" w:rsidRPr="009E2389">
        <w:rPr>
          <w:rFonts w:ascii="Arial" w:hAnsi="Arial" w:cs="Arial"/>
          <w:color w:val="000000"/>
          <w:lang w:val="en-US"/>
        </w:rPr>
        <w:t>https://orcid.org/</w:t>
      </w:r>
      <w:r w:rsidR="00D604E5" w:rsidRPr="009E2389">
        <w:rPr>
          <w:rFonts w:ascii="Arial" w:hAnsi="Arial" w:cs="Arial"/>
          <w:lang w:val="en-US"/>
        </w:rPr>
        <w:t>0000-0002-9948-6690</w:t>
      </w:r>
      <w:r w:rsidR="00B846FB" w:rsidRPr="009E2389">
        <w:rPr>
          <w:rFonts w:ascii="Arial" w:hAnsi="Arial" w:cs="Arial"/>
          <w:color w:val="000000"/>
          <w:lang w:val="en-US"/>
        </w:rPr>
        <w:t>)</w:t>
      </w:r>
      <w:r w:rsidRPr="009E2389">
        <w:rPr>
          <w:rFonts w:ascii="Arial" w:eastAsia="Arial" w:hAnsi="Arial" w:cs="Arial"/>
          <w:bCs/>
          <w:vertAlign w:val="superscript"/>
          <w:lang w:val="en-US"/>
        </w:rPr>
        <w:t>1</w:t>
      </w:r>
      <w:r w:rsidRPr="009E2389">
        <w:rPr>
          <w:rFonts w:ascii="Arial" w:eastAsia="Arial" w:hAnsi="Arial" w:cs="Arial"/>
          <w:bCs/>
          <w:lang w:val="en-US"/>
        </w:rPr>
        <w:t>,</w:t>
      </w:r>
      <w:r w:rsidRPr="009E2389">
        <w:rPr>
          <w:rFonts w:ascii="Arial" w:hAnsi="Arial" w:cs="Arial"/>
          <w:lang w:val="en-US"/>
        </w:rPr>
        <w:t xml:space="preserve"> </w:t>
      </w:r>
      <w:r w:rsidRPr="009E2389">
        <w:rPr>
          <w:rFonts w:ascii="Arial" w:eastAsia="Arial" w:hAnsi="Arial" w:cs="Arial"/>
          <w:bCs/>
          <w:lang w:val="en-US"/>
        </w:rPr>
        <w:t>S.</w:t>
      </w:r>
      <w:r w:rsidR="004634AA" w:rsidRPr="009E2389">
        <w:rPr>
          <w:rFonts w:ascii="Arial" w:eastAsia="Arial" w:hAnsi="Arial" w:cs="Arial"/>
          <w:bCs/>
          <w:lang w:val="en-US"/>
        </w:rPr>
        <w:t>M.</w:t>
      </w:r>
      <w:r w:rsidRPr="009E2389">
        <w:rPr>
          <w:rFonts w:ascii="Arial" w:eastAsia="Arial" w:hAnsi="Arial" w:cs="Arial"/>
          <w:bCs/>
          <w:lang w:val="en-US"/>
        </w:rPr>
        <w:t>U. Palma</w:t>
      </w:r>
      <w:r w:rsidR="00B846FB" w:rsidRPr="009E2389">
        <w:rPr>
          <w:rFonts w:ascii="Arial" w:hAnsi="Arial" w:cs="Arial"/>
          <w:color w:val="000000"/>
          <w:lang w:val="en-US"/>
        </w:rPr>
        <w:t>(https://orcid.org/</w:t>
      </w:r>
      <w:r w:rsidR="00934F57" w:rsidRPr="009E2389">
        <w:rPr>
          <w:rFonts w:ascii="Arial" w:hAnsi="Arial" w:cs="Arial"/>
          <w:color w:val="000000"/>
          <w:lang w:val="en-US"/>
        </w:rPr>
        <w:t>0000-0002-5666-1954</w:t>
      </w:r>
      <w:r w:rsidR="00B846FB" w:rsidRPr="009E2389">
        <w:rPr>
          <w:rFonts w:ascii="Arial" w:hAnsi="Arial" w:cs="Arial"/>
          <w:color w:val="000000"/>
          <w:lang w:val="en-US"/>
        </w:rPr>
        <w:t>)</w:t>
      </w:r>
      <w:r w:rsidRPr="009E2389">
        <w:rPr>
          <w:rFonts w:ascii="Arial" w:eastAsia="Arial" w:hAnsi="Arial" w:cs="Arial"/>
          <w:bCs/>
          <w:vertAlign w:val="superscript"/>
          <w:lang w:val="en-US"/>
        </w:rPr>
        <w:t>2</w:t>
      </w:r>
      <w:r w:rsidRPr="009E2389">
        <w:rPr>
          <w:rFonts w:ascii="Arial" w:eastAsia="Arial" w:hAnsi="Arial" w:cs="Arial"/>
          <w:bCs/>
          <w:lang w:val="en-US"/>
        </w:rPr>
        <w:t>,</w:t>
      </w:r>
      <w:r w:rsidRPr="009E2389">
        <w:rPr>
          <w:rFonts w:ascii="Arial" w:eastAsia="Arial" w:hAnsi="Arial" w:cs="Arial"/>
          <w:bCs/>
          <w:vertAlign w:val="superscript"/>
          <w:lang w:val="en-US"/>
        </w:rPr>
        <w:t xml:space="preserve"> </w:t>
      </w:r>
      <w:r w:rsidRPr="009E2389">
        <w:rPr>
          <w:rFonts w:ascii="Arial" w:eastAsia="Arial" w:hAnsi="Arial" w:cs="Arial"/>
          <w:bCs/>
          <w:lang w:val="en-US"/>
        </w:rPr>
        <w:t xml:space="preserve">R.N. </w:t>
      </w:r>
      <w:proofErr w:type="spellStart"/>
      <w:r w:rsidRPr="009E2389">
        <w:rPr>
          <w:rFonts w:ascii="Arial" w:eastAsia="Arial" w:hAnsi="Arial" w:cs="Arial"/>
          <w:bCs/>
          <w:lang w:val="en-US"/>
        </w:rPr>
        <w:t>Constantino</w:t>
      </w:r>
      <w:proofErr w:type="spellEnd"/>
      <w:r w:rsidRPr="009E2389">
        <w:rPr>
          <w:rFonts w:ascii="Arial" w:eastAsia="Arial" w:hAnsi="Arial" w:cs="Arial"/>
          <w:bCs/>
          <w:lang w:val="en-US"/>
        </w:rPr>
        <w:t>-Silva</w:t>
      </w:r>
      <w:r w:rsidR="00B846FB" w:rsidRPr="009E2389">
        <w:rPr>
          <w:rFonts w:ascii="Arial" w:hAnsi="Arial" w:cs="Arial"/>
          <w:color w:val="000000"/>
          <w:lang w:val="en-US"/>
        </w:rPr>
        <w:t>(https://orcid.org/</w:t>
      </w:r>
      <w:r w:rsidR="00934F57" w:rsidRPr="009E2389">
        <w:rPr>
          <w:rFonts w:ascii="Arial" w:hAnsi="Arial" w:cs="Arial"/>
          <w:color w:val="000000"/>
          <w:lang w:val="en-US"/>
        </w:rPr>
        <w:t>0000-0002-2171-7858</w:t>
      </w:r>
      <w:r w:rsidR="00B846FB" w:rsidRPr="009E2389">
        <w:rPr>
          <w:rFonts w:ascii="Arial" w:hAnsi="Arial" w:cs="Arial"/>
          <w:color w:val="000000"/>
          <w:lang w:val="en-US"/>
        </w:rPr>
        <w:t>)</w:t>
      </w:r>
      <w:r w:rsidRPr="009E2389">
        <w:rPr>
          <w:rFonts w:ascii="Arial" w:eastAsia="Arial" w:hAnsi="Arial" w:cs="Arial"/>
          <w:bCs/>
          <w:vertAlign w:val="superscript"/>
          <w:lang w:val="en-US"/>
        </w:rPr>
        <w:t>3</w:t>
      </w:r>
      <w:r w:rsidR="00B846FB" w:rsidRPr="009E2389">
        <w:rPr>
          <w:rFonts w:ascii="Arial" w:eastAsia="Arial" w:hAnsi="Arial" w:cs="Arial"/>
          <w:bCs/>
          <w:lang w:val="en-US"/>
        </w:rPr>
        <w:t>,</w:t>
      </w:r>
      <w:r w:rsidRPr="009E2389">
        <w:rPr>
          <w:rFonts w:ascii="Arial" w:eastAsia="Arial" w:hAnsi="Arial" w:cs="Arial"/>
          <w:bCs/>
          <w:lang w:val="en-US"/>
        </w:rPr>
        <w:t xml:space="preserve"> and A.S. </w:t>
      </w:r>
      <w:proofErr w:type="spellStart"/>
      <w:r w:rsidRPr="009E2389">
        <w:rPr>
          <w:rFonts w:ascii="Arial" w:eastAsia="Arial" w:hAnsi="Arial" w:cs="Arial"/>
          <w:bCs/>
          <w:lang w:val="en-US"/>
        </w:rPr>
        <w:t>Grumach</w:t>
      </w:r>
      <w:proofErr w:type="spellEnd"/>
      <w:r w:rsidR="00B846FB" w:rsidRPr="009E2389">
        <w:rPr>
          <w:rFonts w:ascii="Arial" w:hAnsi="Arial" w:cs="Arial"/>
          <w:color w:val="000000"/>
          <w:lang w:val="en-US"/>
        </w:rPr>
        <w:t>(https://orcid.org/</w:t>
      </w:r>
      <w:r w:rsidR="007A0156" w:rsidRPr="009E2389">
        <w:rPr>
          <w:rFonts w:ascii="Arial" w:hAnsi="Arial" w:cs="Arial"/>
          <w:color w:val="000000"/>
          <w:lang w:val="en-US"/>
        </w:rPr>
        <w:t>0000-0002-9803-0309</w:t>
      </w:r>
      <w:r w:rsidR="00B846FB" w:rsidRPr="009E2389">
        <w:rPr>
          <w:rFonts w:ascii="Arial" w:hAnsi="Arial" w:cs="Arial"/>
          <w:color w:val="000000"/>
          <w:lang w:val="en-US"/>
        </w:rPr>
        <w:t>)</w:t>
      </w:r>
      <w:r w:rsidRPr="009E2389">
        <w:rPr>
          <w:rFonts w:ascii="Arial" w:eastAsia="Arial" w:hAnsi="Arial" w:cs="Arial"/>
          <w:bCs/>
          <w:vertAlign w:val="superscript"/>
          <w:lang w:val="en-US"/>
        </w:rPr>
        <w:t xml:space="preserve">4 </w:t>
      </w:r>
    </w:p>
    <w:p w14:paraId="68B79A4C" w14:textId="77777777" w:rsidR="00B846FB" w:rsidRPr="009E2389" w:rsidRDefault="00B846FB" w:rsidP="00B74BEB">
      <w:pPr>
        <w:rPr>
          <w:rFonts w:ascii="Arial" w:eastAsia="Arial" w:hAnsi="Arial" w:cs="Arial"/>
          <w:bCs/>
          <w:lang w:val="en-US"/>
        </w:rPr>
      </w:pPr>
    </w:p>
    <w:p w14:paraId="4940B58C" w14:textId="77777777" w:rsidR="00B846FB" w:rsidRPr="009E2389" w:rsidRDefault="00B846FB" w:rsidP="00B74BEB">
      <w:pPr>
        <w:rPr>
          <w:rFonts w:ascii="Arial" w:eastAsia="Arial" w:hAnsi="Arial" w:cs="Arial"/>
          <w:bCs/>
          <w:lang w:val="en-US"/>
        </w:rPr>
      </w:pPr>
    </w:p>
    <w:p w14:paraId="2C814D7E" w14:textId="5C831985" w:rsidR="00C44B65" w:rsidRPr="009E2389" w:rsidRDefault="00C44B65" w:rsidP="00B74BEB">
      <w:pPr>
        <w:jc w:val="both"/>
        <w:rPr>
          <w:rFonts w:eastAsia="Arial" w:cs="Times New Roman"/>
        </w:rPr>
      </w:pPr>
      <w:r w:rsidRPr="009E2389">
        <w:rPr>
          <w:rFonts w:ascii="Arial" w:eastAsia="Arial" w:hAnsi="Arial" w:cs="Arial"/>
          <w:bCs/>
          <w:vertAlign w:val="superscript"/>
        </w:rPr>
        <w:t>1</w:t>
      </w:r>
      <w:r w:rsidR="005969E7" w:rsidRPr="009E2389">
        <w:rPr>
          <w:rFonts w:ascii="Arial" w:eastAsia="Arial" w:hAnsi="Arial" w:cs="Arial"/>
        </w:rPr>
        <w:t>Pós-graduação em Ciências da Saúde, Faculdade de Medicina do ABC (FMABC), Santo André</w:t>
      </w:r>
      <w:r w:rsidR="00AC3063" w:rsidRPr="009E2389">
        <w:rPr>
          <w:rFonts w:ascii="Arial" w:eastAsia="Arial" w:hAnsi="Arial" w:cs="Arial"/>
        </w:rPr>
        <w:t>,</w:t>
      </w:r>
      <w:r w:rsidR="005969E7" w:rsidRPr="009E2389">
        <w:rPr>
          <w:rFonts w:ascii="Arial" w:eastAsia="Arial" w:hAnsi="Arial" w:cs="Arial"/>
        </w:rPr>
        <w:t xml:space="preserve"> SP, Brasil</w:t>
      </w:r>
    </w:p>
    <w:p w14:paraId="7786A792" w14:textId="68510AB7" w:rsidR="00C44B65" w:rsidRPr="009E2389" w:rsidRDefault="00C44B65" w:rsidP="00B74BEB">
      <w:pPr>
        <w:rPr>
          <w:rFonts w:ascii="Arial" w:eastAsia="Arial" w:hAnsi="Arial" w:cs="Arial"/>
          <w:bCs/>
        </w:rPr>
      </w:pPr>
      <w:r w:rsidRPr="009E2389">
        <w:rPr>
          <w:rFonts w:ascii="Arial" w:eastAsia="Arial" w:hAnsi="Arial" w:cs="Arial"/>
          <w:bCs/>
          <w:vertAlign w:val="superscript"/>
        </w:rPr>
        <w:t>2</w:t>
      </w:r>
      <w:r w:rsidR="009E19A5" w:rsidRPr="009E2389">
        <w:rPr>
          <w:rFonts w:ascii="Arial" w:hAnsi="Arial" w:cs="Arial"/>
        </w:rPr>
        <w:t xml:space="preserve">Departamento de Pediatria, Faculdade de Medicina do ABC </w:t>
      </w:r>
      <w:r w:rsidR="00AC3063" w:rsidRPr="009E2389">
        <w:rPr>
          <w:rFonts w:ascii="Arial" w:eastAsia="Arial" w:hAnsi="Arial" w:cs="Arial"/>
        </w:rPr>
        <w:t>(FMABC), Santo André,</w:t>
      </w:r>
      <w:r w:rsidR="009E19A5" w:rsidRPr="009E2389">
        <w:rPr>
          <w:rFonts w:ascii="Arial" w:eastAsia="Arial" w:hAnsi="Arial" w:cs="Arial"/>
        </w:rPr>
        <w:t xml:space="preserve"> SP, Brasil</w:t>
      </w:r>
    </w:p>
    <w:p w14:paraId="03D79337" w14:textId="2AA1E418" w:rsidR="00C44B65" w:rsidRPr="009E2389" w:rsidRDefault="00C44B65" w:rsidP="00B74BEB">
      <w:pPr>
        <w:rPr>
          <w:rFonts w:ascii="Arial" w:eastAsia="Arial" w:hAnsi="Arial" w:cs="Arial"/>
          <w:bCs/>
        </w:rPr>
      </w:pPr>
      <w:r w:rsidRPr="009E2389">
        <w:rPr>
          <w:rFonts w:ascii="Arial" w:eastAsia="Arial" w:hAnsi="Arial" w:cs="Arial"/>
          <w:bCs/>
          <w:vertAlign w:val="superscript"/>
        </w:rPr>
        <w:t>3</w:t>
      </w:r>
      <w:r w:rsidR="009E19A5" w:rsidRPr="009E2389">
        <w:rPr>
          <w:rFonts w:ascii="Arial" w:eastAsia="Arial" w:hAnsi="Arial" w:cs="Arial"/>
        </w:rPr>
        <w:t>Laboratório de Imunologia Clínica, Faculdade de Medici</w:t>
      </w:r>
      <w:r w:rsidR="00AC3063" w:rsidRPr="009E2389">
        <w:rPr>
          <w:rFonts w:ascii="Arial" w:eastAsia="Arial" w:hAnsi="Arial" w:cs="Arial"/>
        </w:rPr>
        <w:t>na do ABC (FMABC), Santo André,</w:t>
      </w:r>
      <w:r w:rsidR="009E19A5" w:rsidRPr="009E2389">
        <w:rPr>
          <w:rFonts w:ascii="Arial" w:eastAsia="Arial" w:hAnsi="Arial" w:cs="Arial"/>
        </w:rPr>
        <w:t xml:space="preserve"> SP, Brasil</w:t>
      </w:r>
    </w:p>
    <w:p w14:paraId="00374C2C" w14:textId="717F4F5F" w:rsidR="00C44B65" w:rsidRPr="009E2389" w:rsidRDefault="00C44B65" w:rsidP="00B74BEB">
      <w:pPr>
        <w:rPr>
          <w:rFonts w:ascii="Arial" w:eastAsia="Arial" w:hAnsi="Arial" w:cs="Arial"/>
          <w:bCs/>
        </w:rPr>
      </w:pPr>
      <w:r w:rsidRPr="009E2389">
        <w:rPr>
          <w:rFonts w:ascii="Arial" w:eastAsia="Arial" w:hAnsi="Arial" w:cs="Arial"/>
          <w:bCs/>
          <w:vertAlign w:val="superscript"/>
        </w:rPr>
        <w:t>4</w:t>
      </w:r>
      <w:r w:rsidR="009E19A5" w:rsidRPr="009E2389">
        <w:rPr>
          <w:rFonts w:ascii="Arial" w:eastAsia="Arial" w:hAnsi="Arial" w:cs="Arial"/>
        </w:rPr>
        <w:t>Disciplina de Imunologia Clínica, Faculdade de Medici</w:t>
      </w:r>
      <w:r w:rsidR="00AC3063" w:rsidRPr="009E2389">
        <w:rPr>
          <w:rFonts w:ascii="Arial" w:eastAsia="Arial" w:hAnsi="Arial" w:cs="Arial"/>
        </w:rPr>
        <w:t>na do ABC (FMABC), Santo André,</w:t>
      </w:r>
      <w:r w:rsidR="009E19A5" w:rsidRPr="009E2389">
        <w:rPr>
          <w:rFonts w:ascii="Arial" w:eastAsia="Arial" w:hAnsi="Arial" w:cs="Arial"/>
        </w:rPr>
        <w:t xml:space="preserve"> SP, Brasil</w:t>
      </w:r>
    </w:p>
    <w:p w14:paraId="6471E762" w14:textId="77777777" w:rsidR="00C44B65" w:rsidRPr="009E2389" w:rsidRDefault="00C44B65" w:rsidP="00B74BEB">
      <w:pPr>
        <w:jc w:val="both"/>
        <w:rPr>
          <w:rFonts w:ascii="Arial" w:eastAsia="Arial" w:hAnsi="Arial" w:cs="Arial"/>
          <w:bCs/>
        </w:rPr>
      </w:pPr>
    </w:p>
    <w:p w14:paraId="1CFB9E88" w14:textId="13C7755F" w:rsidR="00C44B65" w:rsidRPr="009E2389" w:rsidRDefault="00C44B65" w:rsidP="00B74BEB">
      <w:pPr>
        <w:pStyle w:val="NormalWeb"/>
        <w:spacing w:before="0" w:beforeAutospacing="0" w:after="0" w:afterAutospacing="0"/>
        <w:jc w:val="both"/>
        <w:rPr>
          <w:rFonts w:ascii="Arial" w:eastAsia="Arial" w:hAnsi="Arial" w:cs="Arial"/>
          <w:b/>
          <w:lang w:val="en-US"/>
        </w:rPr>
      </w:pPr>
      <w:r w:rsidRPr="009E2389">
        <w:rPr>
          <w:rFonts w:ascii="Arial" w:eastAsia="Arial" w:hAnsi="Arial" w:cs="Arial"/>
          <w:b/>
          <w:lang w:val="en-US"/>
        </w:rPr>
        <w:t>Abstract</w:t>
      </w:r>
    </w:p>
    <w:p w14:paraId="720E1DEB" w14:textId="77777777" w:rsidR="001226D2" w:rsidRPr="009E2389" w:rsidRDefault="001226D2" w:rsidP="00B7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lang w:val="en-US"/>
        </w:rPr>
      </w:pPr>
    </w:p>
    <w:p w14:paraId="7BFD8A64" w14:textId="152C417B" w:rsidR="00C44B65" w:rsidRPr="009E2389" w:rsidRDefault="00C44B65" w:rsidP="00B7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lang w:val="en-US"/>
        </w:rPr>
      </w:pPr>
      <w:r w:rsidRPr="009E2389">
        <w:rPr>
          <w:rFonts w:ascii="Arial" w:hAnsi="Arial" w:cs="Arial"/>
          <w:lang w:val="en-US"/>
        </w:rPr>
        <w:t>Humoral immunological defects are frequent and important causes of hypogammaglobulinemia, leading to recurrent infections, autoimmunity, allergies</w:t>
      </w:r>
      <w:r w:rsidR="00DD0C3C" w:rsidRPr="009E2389">
        <w:rPr>
          <w:rFonts w:ascii="Arial" w:hAnsi="Arial" w:cs="Arial"/>
          <w:lang w:val="en-US"/>
        </w:rPr>
        <w:t>,</w:t>
      </w:r>
      <w:r w:rsidRPr="009E2389">
        <w:rPr>
          <w:rFonts w:ascii="Arial" w:hAnsi="Arial" w:cs="Arial"/>
          <w:lang w:val="en-US"/>
        </w:rPr>
        <w:t xml:space="preserve"> and </w:t>
      </w:r>
      <w:proofErr w:type="spellStart"/>
      <w:r w:rsidRPr="009E2389">
        <w:rPr>
          <w:rFonts w:ascii="Arial" w:hAnsi="Arial" w:cs="Arial"/>
          <w:lang w:val="en-US"/>
        </w:rPr>
        <w:t>neoplasias</w:t>
      </w:r>
      <w:proofErr w:type="spellEnd"/>
      <w:r w:rsidRPr="009E2389">
        <w:rPr>
          <w:rFonts w:ascii="Arial" w:hAnsi="Arial" w:cs="Arial"/>
          <w:lang w:val="en-US"/>
        </w:rPr>
        <w:t xml:space="preserve">. Usually, its </w:t>
      </w:r>
      <w:r w:rsidR="00DD0C3C" w:rsidRPr="009E2389">
        <w:rPr>
          <w:rFonts w:ascii="Arial" w:hAnsi="Arial" w:cs="Arial"/>
          <w:lang w:val="en-US"/>
        </w:rPr>
        <w:t xml:space="preserve">onset </w:t>
      </w:r>
      <w:r w:rsidRPr="009E2389">
        <w:rPr>
          <w:rFonts w:ascii="Arial" w:hAnsi="Arial" w:cs="Arial"/>
          <w:lang w:val="en-US"/>
        </w:rPr>
        <w:t xml:space="preserve">occurs in childhood or during the second and third decades of life; </w:t>
      </w:r>
      <w:r w:rsidRPr="009E2389">
        <w:rPr>
          <w:rFonts w:ascii="Arial" w:eastAsiaTheme="minorEastAsia" w:hAnsi="Arial" w:cs="Arial"/>
          <w:lang w:val="en-US"/>
        </w:rPr>
        <w:t>however, the diagnosis is made, on average, 6 to 7 years afterwards.</w:t>
      </w:r>
      <w:r w:rsidRPr="009E2389">
        <w:rPr>
          <w:rFonts w:ascii="Arial" w:hAnsi="Arial" w:cs="Arial"/>
          <w:lang w:val="en-US"/>
        </w:rPr>
        <w:t xml:space="preserve"> </w:t>
      </w:r>
      <w:proofErr w:type="gramStart"/>
      <w:r w:rsidRPr="009E2389">
        <w:rPr>
          <w:rFonts w:ascii="Arial" w:hAnsi="Arial" w:cs="Arial"/>
          <w:lang w:val="en-US"/>
        </w:rPr>
        <w:t>As a consequence</w:t>
      </w:r>
      <w:proofErr w:type="gramEnd"/>
      <w:r w:rsidRPr="009E2389">
        <w:rPr>
          <w:rFonts w:ascii="Arial" w:hAnsi="Arial" w:cs="Arial"/>
          <w:lang w:val="en-US"/>
        </w:rPr>
        <w:t>, antibody defects can lead to sequelae.</w:t>
      </w:r>
      <w:r w:rsidR="00405649" w:rsidRPr="009E2389">
        <w:rPr>
          <w:rFonts w:ascii="Arial" w:hAnsi="Arial" w:cs="Arial"/>
          <w:lang w:val="en-US"/>
        </w:rPr>
        <w:t xml:space="preserve"> </w:t>
      </w:r>
      <w:r w:rsidR="00411E2D" w:rsidRPr="009E2389">
        <w:rPr>
          <w:rFonts w:ascii="Arial" w:hAnsi="Arial" w:cs="Arial"/>
          <w:lang w:val="en-US"/>
        </w:rPr>
        <w:t>Here w</w:t>
      </w:r>
      <w:r w:rsidRPr="009E2389">
        <w:rPr>
          <w:rFonts w:ascii="Arial" w:hAnsi="Arial" w:cs="Arial"/>
          <w:lang w:val="en-US"/>
        </w:rPr>
        <w:t>e describe the clinical-laboratory characteristics, treatment</w:t>
      </w:r>
      <w:r w:rsidR="00411E2D" w:rsidRPr="009E2389">
        <w:rPr>
          <w:rFonts w:ascii="Arial" w:hAnsi="Arial" w:cs="Arial"/>
          <w:lang w:val="en-US"/>
        </w:rPr>
        <w:t>,</w:t>
      </w:r>
      <w:r w:rsidRPr="009E2389">
        <w:rPr>
          <w:rFonts w:ascii="Arial" w:hAnsi="Arial" w:cs="Arial"/>
          <w:lang w:val="en-US"/>
        </w:rPr>
        <w:t xml:space="preserve"> and prognoses of patients with hypogammaglobulinemia. An observational, cross-sectional</w:t>
      </w:r>
      <w:r w:rsidR="00411E2D" w:rsidRPr="009E2389">
        <w:rPr>
          <w:rFonts w:ascii="Arial" w:hAnsi="Arial" w:cs="Arial"/>
          <w:lang w:val="en-US"/>
        </w:rPr>
        <w:t>,</w:t>
      </w:r>
      <w:r w:rsidRPr="009E2389">
        <w:rPr>
          <w:rFonts w:ascii="Arial" w:hAnsi="Arial" w:cs="Arial"/>
          <w:lang w:val="en-US"/>
        </w:rPr>
        <w:t xml:space="preserve"> and retrospective study of patients attending the recently established outpatient group of Clinical Immunology between 2013 and 2018 was carried out. Patients with IgG levels below 2 standard deviations from the mean values </w:t>
      </w:r>
      <w:r w:rsidR="00411E2D" w:rsidRPr="009E2389">
        <w:rPr>
          <w:rFonts w:ascii="Arial" w:hAnsi="Arial" w:cs="Arial"/>
          <w:lang w:val="en-US"/>
        </w:rPr>
        <w:t xml:space="preserve">for the age </w:t>
      </w:r>
      <w:r w:rsidRPr="009E2389">
        <w:rPr>
          <w:rFonts w:ascii="Arial" w:hAnsi="Arial" w:cs="Arial"/>
          <w:lang w:val="en-US"/>
        </w:rPr>
        <w:t>and/or impaired antibody response were included. Eigh</w:t>
      </w:r>
      <w:r w:rsidR="00BD7B0E" w:rsidRPr="009E2389">
        <w:rPr>
          <w:rFonts w:ascii="Arial" w:hAnsi="Arial" w:cs="Arial"/>
          <w:lang w:val="en-US"/>
        </w:rPr>
        <w:t>t patients (3</w:t>
      </w:r>
      <w:r w:rsidR="00411E2D" w:rsidRPr="009E2389">
        <w:rPr>
          <w:rFonts w:ascii="Arial" w:hAnsi="Arial" w:cs="Arial"/>
          <w:lang w:val="en-US"/>
        </w:rPr>
        <w:t xml:space="preserve"> </w:t>
      </w:r>
      <w:r w:rsidR="00BD7B0E" w:rsidRPr="009E2389">
        <w:rPr>
          <w:rFonts w:ascii="Arial" w:hAnsi="Arial" w:cs="Arial"/>
          <w:lang w:val="en-US"/>
        </w:rPr>
        <w:t>F</w:t>
      </w:r>
      <w:r w:rsidR="00411E2D" w:rsidRPr="009E2389">
        <w:rPr>
          <w:rFonts w:ascii="Arial" w:hAnsi="Arial" w:cs="Arial"/>
          <w:lang w:val="en-US"/>
        </w:rPr>
        <w:t xml:space="preserve"> and </w:t>
      </w:r>
      <w:r w:rsidR="00BD7B0E" w:rsidRPr="009E2389">
        <w:rPr>
          <w:rFonts w:ascii="Arial" w:hAnsi="Arial" w:cs="Arial"/>
          <w:lang w:val="en-US"/>
        </w:rPr>
        <w:t>5</w:t>
      </w:r>
      <w:r w:rsidR="00411E2D" w:rsidRPr="009E2389">
        <w:rPr>
          <w:rFonts w:ascii="Arial" w:hAnsi="Arial" w:cs="Arial"/>
          <w:lang w:val="en-US"/>
        </w:rPr>
        <w:t xml:space="preserve"> </w:t>
      </w:r>
      <w:r w:rsidR="00BD7B0E" w:rsidRPr="009E2389">
        <w:rPr>
          <w:rFonts w:ascii="Arial" w:hAnsi="Arial" w:cs="Arial"/>
          <w:lang w:val="en-US"/>
        </w:rPr>
        <w:t>M; median age</w:t>
      </w:r>
      <w:r w:rsidR="00023B45" w:rsidRPr="009E2389">
        <w:rPr>
          <w:rFonts w:ascii="Arial" w:hAnsi="Arial" w:cs="Arial"/>
          <w:lang w:val="en-US"/>
        </w:rPr>
        <w:t>=</w:t>
      </w:r>
      <w:r w:rsidRPr="009E2389">
        <w:rPr>
          <w:rFonts w:ascii="Arial" w:hAnsi="Arial" w:cs="Arial"/>
          <w:lang w:val="en-US"/>
        </w:rPr>
        <w:t>41 years (16</w:t>
      </w:r>
      <w:r w:rsidR="00023B45" w:rsidRPr="009E2389">
        <w:rPr>
          <w:rFonts w:ascii="Arial" w:hAnsi="Arial" w:cs="Arial"/>
          <w:lang w:val="en-US"/>
        </w:rPr>
        <w:t>–</w:t>
      </w:r>
      <w:r w:rsidRPr="009E2389">
        <w:rPr>
          <w:rFonts w:ascii="Arial" w:hAnsi="Arial" w:cs="Arial"/>
          <w:lang w:val="en-US"/>
        </w:rPr>
        <w:t xml:space="preserve">65), </w:t>
      </w:r>
      <w:r w:rsidR="00411E2D" w:rsidRPr="009E2389">
        <w:rPr>
          <w:rFonts w:ascii="Arial" w:hAnsi="Arial" w:cs="Arial"/>
          <w:lang w:val="en-US"/>
        </w:rPr>
        <w:t xml:space="preserve">average </w:t>
      </w:r>
      <w:r w:rsidRPr="009E2389">
        <w:rPr>
          <w:rFonts w:ascii="Arial" w:hAnsi="Arial" w:cs="Arial"/>
          <w:lang w:val="en-US"/>
        </w:rPr>
        <w:t>symptom onset at 25 years (1</w:t>
      </w:r>
      <w:r w:rsidR="004D33F6" w:rsidRPr="009E2389">
        <w:rPr>
          <w:rFonts w:ascii="Arial" w:hAnsi="Arial" w:cs="Arial"/>
          <w:lang w:val="en-US"/>
        </w:rPr>
        <w:t>–</w:t>
      </w:r>
      <w:r w:rsidRPr="009E2389">
        <w:rPr>
          <w:rFonts w:ascii="Arial" w:hAnsi="Arial" w:cs="Arial"/>
          <w:lang w:val="en-US"/>
        </w:rPr>
        <w:t>59)</w:t>
      </w:r>
      <w:r w:rsidR="00411E2D" w:rsidRPr="009E2389">
        <w:rPr>
          <w:rFonts w:ascii="Arial" w:hAnsi="Arial" w:cs="Arial"/>
          <w:lang w:val="en-US"/>
        </w:rPr>
        <w:t>,</w:t>
      </w:r>
      <w:r w:rsidRPr="009E2389">
        <w:rPr>
          <w:rFonts w:ascii="Arial" w:hAnsi="Arial" w:cs="Arial"/>
          <w:lang w:val="en-US"/>
        </w:rPr>
        <w:t xml:space="preserve"> and time to diagnosis of 10 years were included. The main infections were: sinusitis in 7/8, pneumonia in 6/8, otitis in 2/8, tonsillitis and diarrhea in 2/8</w:t>
      </w:r>
      <w:r w:rsidR="00411E2D" w:rsidRPr="009E2389">
        <w:rPr>
          <w:rFonts w:ascii="Arial" w:hAnsi="Arial" w:cs="Arial"/>
          <w:lang w:val="en-US"/>
        </w:rPr>
        <w:t>,</w:t>
      </w:r>
      <w:r w:rsidRPr="009E2389">
        <w:rPr>
          <w:rFonts w:ascii="Arial" w:hAnsi="Arial" w:cs="Arial"/>
          <w:lang w:val="en-US"/>
        </w:rPr>
        <w:t xml:space="preserve"> and diarrhea in 2/8 patients. Hypothyroidism was identified in 4/8 (50%) patients. Rhinitis was found in 7/8 (87.5%) and asthma in 3/8 (37.5%) patients. The tomographic findings were consolidations, atelectasis, emphysema, ground glass opacity, budding tree, bronchial thickening</w:t>
      </w:r>
      <w:r w:rsidR="00AF0F71" w:rsidRPr="009E2389">
        <w:rPr>
          <w:rFonts w:ascii="Arial" w:hAnsi="Arial" w:cs="Arial"/>
          <w:lang w:val="en-US"/>
        </w:rPr>
        <w:t>,</w:t>
      </w:r>
      <w:r w:rsidRPr="009E2389">
        <w:rPr>
          <w:rFonts w:ascii="Arial" w:hAnsi="Arial" w:cs="Arial"/>
          <w:lang w:val="en-US"/>
        </w:rPr>
        <w:t xml:space="preserve"> and bronchiectasis. Immunoglobulin reposition was used between 466 and 600 mg/kg monthly (514.3 </w:t>
      </w:r>
      <w:proofErr w:type="spellStart"/>
      <w:r w:rsidR="009B174C" w:rsidRPr="009E2389">
        <w:rPr>
          <w:rFonts w:ascii="Arial" w:hAnsi="Arial" w:cs="Arial"/>
          <w:lang w:val="en-US"/>
        </w:rPr>
        <w:t>mg·kg</w:t>
      </w:r>
      <w:proofErr w:type="spellEnd"/>
      <w:r w:rsidR="00AF0F71" w:rsidRPr="009E2389">
        <w:rPr>
          <w:rFonts w:ascii="Arial" w:hAnsi="Arial" w:cs="Arial"/>
          <w:vertAlign w:val="superscript"/>
          <w:lang w:val="en-US"/>
        </w:rPr>
        <w:t>–</w:t>
      </w:r>
      <w:r w:rsidR="009B174C" w:rsidRPr="009E2389">
        <w:rPr>
          <w:rFonts w:ascii="Arial" w:hAnsi="Arial" w:cs="Arial"/>
          <w:vertAlign w:val="superscript"/>
          <w:lang w:val="en-US"/>
        </w:rPr>
        <w:t>1</w:t>
      </w:r>
      <w:r w:rsidR="009B174C" w:rsidRPr="009E2389">
        <w:rPr>
          <w:rFonts w:ascii="Arial" w:hAnsi="Arial" w:cs="Arial"/>
          <w:lang w:val="en-US"/>
        </w:rPr>
        <w:t>·</w:t>
      </w:r>
      <w:r w:rsidRPr="009E2389">
        <w:rPr>
          <w:rFonts w:ascii="Arial" w:hAnsi="Arial" w:cs="Arial"/>
          <w:lang w:val="en-US"/>
        </w:rPr>
        <w:t>dose</w:t>
      </w:r>
      <w:r w:rsidR="00AF0F71" w:rsidRPr="009E2389">
        <w:rPr>
          <w:rFonts w:ascii="Arial" w:hAnsi="Arial" w:cs="Arial"/>
          <w:vertAlign w:val="superscript"/>
          <w:lang w:val="en-US"/>
        </w:rPr>
        <w:t>–</w:t>
      </w:r>
      <w:r w:rsidR="009B174C" w:rsidRPr="009E2389">
        <w:rPr>
          <w:rFonts w:ascii="Arial" w:hAnsi="Arial" w:cs="Arial"/>
          <w:vertAlign w:val="superscript"/>
          <w:lang w:val="en-US"/>
        </w:rPr>
        <w:t>1</w:t>
      </w:r>
      <w:r w:rsidRPr="009E2389">
        <w:rPr>
          <w:rFonts w:ascii="Arial" w:hAnsi="Arial" w:cs="Arial"/>
          <w:lang w:val="en-US"/>
        </w:rPr>
        <w:t>). Prophylactic antibiotic therapy was included in 7/8 (87.5%) patients. Airway manifestations prevail</w:t>
      </w:r>
      <w:r w:rsidR="00AF0F71" w:rsidRPr="009E2389">
        <w:rPr>
          <w:rFonts w:ascii="Arial" w:hAnsi="Arial" w:cs="Arial"/>
          <w:lang w:val="en-US"/>
        </w:rPr>
        <w:t>ed</w:t>
      </w:r>
      <w:r w:rsidRPr="009E2389">
        <w:rPr>
          <w:rFonts w:ascii="Arial" w:hAnsi="Arial" w:cs="Arial"/>
          <w:lang w:val="en-US"/>
        </w:rPr>
        <w:t xml:space="preserve"> in patients with hypogammaglobulinemia. There is a need for educational </w:t>
      </w:r>
      <w:r w:rsidRPr="009E2389">
        <w:rPr>
          <w:rFonts w:ascii="Arial" w:hAnsi="Arial" w:cs="Arial"/>
          <w:lang w:val="en-US"/>
        </w:rPr>
        <w:lastRenderedPageBreak/>
        <w:t>work to reduce the time of diagnosis and initiation of treatment, avoiding sequel</w:t>
      </w:r>
      <w:r w:rsidR="00AF0F71" w:rsidRPr="009E2389">
        <w:rPr>
          <w:rFonts w:ascii="Arial" w:hAnsi="Arial" w:cs="Arial"/>
          <w:lang w:val="en-US"/>
        </w:rPr>
        <w:t>ae</w:t>
      </w:r>
      <w:r w:rsidRPr="009E2389">
        <w:rPr>
          <w:rFonts w:ascii="Arial" w:hAnsi="Arial" w:cs="Arial"/>
          <w:lang w:val="en-US"/>
        </w:rPr>
        <w:t>.</w:t>
      </w:r>
    </w:p>
    <w:p w14:paraId="48B30701" w14:textId="77777777" w:rsidR="00C44B65" w:rsidRPr="009E2389" w:rsidRDefault="00C44B65" w:rsidP="00B74BEB">
      <w:pPr>
        <w:pStyle w:val="NoSpacing"/>
        <w:jc w:val="both"/>
        <w:rPr>
          <w:rFonts w:ascii="Arial" w:eastAsia="Arial" w:hAnsi="Arial" w:cs="Arial"/>
          <w:sz w:val="24"/>
          <w:szCs w:val="24"/>
          <w:lang w:val="en-US"/>
        </w:rPr>
      </w:pPr>
    </w:p>
    <w:p w14:paraId="172081C4" w14:textId="279656A5" w:rsidR="00C44B65" w:rsidRPr="009E2389" w:rsidRDefault="00C44B65" w:rsidP="00B74BEB">
      <w:pPr>
        <w:pStyle w:val="HTMLPreformatted"/>
        <w:jc w:val="both"/>
        <w:rPr>
          <w:rFonts w:ascii="Arial" w:eastAsia="Arial" w:hAnsi="Arial" w:cs="Arial"/>
          <w:sz w:val="24"/>
          <w:szCs w:val="24"/>
          <w:lang w:val="en-US"/>
        </w:rPr>
      </w:pPr>
      <w:r w:rsidRPr="009E2389">
        <w:rPr>
          <w:rFonts w:ascii="Arial" w:eastAsia="Arial" w:hAnsi="Arial" w:cs="Arial"/>
          <w:sz w:val="24"/>
          <w:szCs w:val="24"/>
          <w:lang w:val="en-US"/>
        </w:rPr>
        <w:t>Key words:</w:t>
      </w:r>
      <w:r w:rsidRPr="009E2389">
        <w:rPr>
          <w:rFonts w:ascii="Arial" w:eastAsiaTheme="minorHAnsi" w:hAnsi="Arial" w:cs="Arial"/>
          <w:sz w:val="24"/>
          <w:szCs w:val="24"/>
          <w:lang w:val="en-US"/>
        </w:rPr>
        <w:t xml:space="preserve"> </w:t>
      </w:r>
      <w:r w:rsidRPr="009E2389">
        <w:rPr>
          <w:rFonts w:ascii="Arial" w:eastAsia="Arial" w:hAnsi="Arial" w:cs="Arial"/>
          <w:sz w:val="24"/>
          <w:szCs w:val="24"/>
          <w:lang w:val="en-US"/>
        </w:rPr>
        <w:t>Primary immunodeficiency; Common variable immunodeficiency; Hypogammaglobulinemia; Chemotherapy; Antibody defects; Immunoglobulin therapy</w:t>
      </w:r>
    </w:p>
    <w:p w14:paraId="4D86CB7C" w14:textId="1F3E75F6" w:rsidR="001226D2" w:rsidRPr="009E2389" w:rsidRDefault="001226D2" w:rsidP="00B74BEB">
      <w:pPr>
        <w:pStyle w:val="HTMLPreformatted"/>
        <w:jc w:val="both"/>
        <w:rPr>
          <w:rFonts w:ascii="Arial" w:eastAsia="Arial" w:hAnsi="Arial" w:cs="Arial"/>
          <w:sz w:val="24"/>
          <w:szCs w:val="24"/>
          <w:lang w:val="en-US"/>
        </w:rPr>
      </w:pPr>
    </w:p>
    <w:p w14:paraId="56E63FB4" w14:textId="4F1264E6" w:rsidR="001226D2" w:rsidRPr="009E2389" w:rsidRDefault="001226D2" w:rsidP="00B74BEB">
      <w:pPr>
        <w:jc w:val="both"/>
        <w:rPr>
          <w:rFonts w:ascii="Arial" w:eastAsia="Arial" w:hAnsi="Arial" w:cs="Arial"/>
          <w:bCs/>
          <w:lang w:val="en-US"/>
        </w:rPr>
      </w:pPr>
      <w:r w:rsidRPr="009E2389">
        <w:rPr>
          <w:rFonts w:ascii="Arial" w:eastAsia="Arial" w:hAnsi="Arial" w:cs="Arial"/>
          <w:bCs/>
          <w:lang w:val="en-US"/>
        </w:rPr>
        <w:t>Correspondence: A.S.</w:t>
      </w:r>
      <w:r w:rsidR="00AF0F71" w:rsidRPr="009E2389">
        <w:rPr>
          <w:rFonts w:ascii="Arial" w:eastAsia="Arial" w:hAnsi="Arial" w:cs="Arial"/>
          <w:bCs/>
          <w:lang w:val="en-US"/>
        </w:rPr>
        <w:t xml:space="preserve"> </w:t>
      </w:r>
      <w:proofErr w:type="spellStart"/>
      <w:r w:rsidRPr="009E2389">
        <w:rPr>
          <w:rFonts w:ascii="Arial" w:eastAsia="Arial" w:hAnsi="Arial" w:cs="Arial"/>
          <w:bCs/>
          <w:lang w:val="en-US"/>
        </w:rPr>
        <w:t>Grumach</w:t>
      </w:r>
      <w:proofErr w:type="spellEnd"/>
      <w:r w:rsidRPr="009E2389">
        <w:rPr>
          <w:rFonts w:ascii="Arial" w:eastAsia="Arial" w:hAnsi="Arial" w:cs="Arial"/>
          <w:bCs/>
          <w:lang w:val="en-US"/>
        </w:rPr>
        <w:t>: &lt;asgrumach@gmail.com&gt;</w:t>
      </w:r>
    </w:p>
    <w:p w14:paraId="7C833ACC" w14:textId="77777777" w:rsidR="001226D2" w:rsidRPr="009E2389" w:rsidRDefault="001226D2" w:rsidP="00B74BEB">
      <w:pPr>
        <w:suppressLineNumbers/>
        <w:outlineLvl w:val="0"/>
        <w:rPr>
          <w:rFonts w:ascii="Arial" w:hAnsi="Arial" w:cs="Arial"/>
          <w:i/>
          <w:lang w:val="en-US"/>
        </w:rPr>
      </w:pPr>
    </w:p>
    <w:p w14:paraId="4534893A" w14:textId="06C6BB89" w:rsidR="00A7240B" w:rsidRPr="009E2389" w:rsidRDefault="00A7240B" w:rsidP="00B74BEB">
      <w:pPr>
        <w:suppressLineNumbers/>
        <w:outlineLvl w:val="0"/>
        <w:rPr>
          <w:rFonts w:ascii="Arial" w:hAnsi="Arial" w:cs="Arial"/>
          <w:lang w:val="en-US"/>
        </w:rPr>
      </w:pPr>
      <w:r w:rsidRPr="009E2389">
        <w:rPr>
          <w:rFonts w:ascii="Arial" w:hAnsi="Arial" w:cs="Arial"/>
          <w:i/>
          <w:lang w:val="en-US"/>
        </w:rPr>
        <w:t>Received</w:t>
      </w:r>
      <w:r w:rsidR="009E2389">
        <w:rPr>
          <w:rFonts w:ascii="Arial" w:hAnsi="Arial" w:cs="Arial"/>
          <w:i/>
          <w:lang w:val="en-US"/>
        </w:rPr>
        <w:t xml:space="preserve"> June 7, 2019</w:t>
      </w:r>
      <w:r w:rsidRPr="009E2389">
        <w:rPr>
          <w:rFonts w:ascii="Arial" w:hAnsi="Arial" w:cs="Arial"/>
          <w:lang w:val="en-US"/>
        </w:rPr>
        <w:t xml:space="preserve"> </w:t>
      </w:r>
      <w:r w:rsidRPr="009E2389">
        <w:rPr>
          <w:rFonts w:ascii="Symbol" w:hAnsi="Symbol" w:cs="Symbol"/>
          <w:lang w:val="en-US"/>
        </w:rPr>
        <w:t></w:t>
      </w:r>
      <w:r w:rsidRPr="009E2389">
        <w:rPr>
          <w:rFonts w:ascii="Symbol" w:hAnsi="Symbol" w:cs="Symbol"/>
          <w:lang w:val="en-US"/>
        </w:rPr>
        <w:t></w:t>
      </w:r>
      <w:r w:rsidRPr="009E2389">
        <w:rPr>
          <w:rFonts w:ascii="Arial" w:hAnsi="Arial" w:cs="Arial"/>
          <w:i/>
          <w:lang w:val="en-US"/>
        </w:rPr>
        <w:t>Accepted</w:t>
      </w:r>
      <w:r w:rsidR="009E2389">
        <w:rPr>
          <w:rFonts w:ascii="Arial" w:hAnsi="Arial" w:cs="Arial"/>
          <w:i/>
          <w:lang w:val="en-US"/>
        </w:rPr>
        <w:t xml:space="preserve"> August 27, 2019</w:t>
      </w:r>
      <w:r w:rsidRPr="009E2389">
        <w:rPr>
          <w:rFonts w:ascii="Arial" w:hAnsi="Arial" w:cs="Arial"/>
          <w:lang w:val="en-US"/>
        </w:rPr>
        <w:t xml:space="preserve"> </w:t>
      </w:r>
    </w:p>
    <w:p w14:paraId="5A26BB79" w14:textId="77777777" w:rsidR="001226D2" w:rsidRPr="009E2389" w:rsidRDefault="001226D2" w:rsidP="00B74BEB">
      <w:pPr>
        <w:pStyle w:val="NormalWeb"/>
        <w:spacing w:before="0" w:beforeAutospacing="0" w:after="0" w:afterAutospacing="0"/>
        <w:jc w:val="both"/>
        <w:rPr>
          <w:rFonts w:ascii="Arial" w:eastAsia="Arial" w:hAnsi="Arial" w:cs="Arial"/>
          <w:lang w:val="en-US"/>
        </w:rPr>
      </w:pPr>
    </w:p>
    <w:p w14:paraId="1AF2FE0E" w14:textId="60F08522" w:rsidR="001226D2" w:rsidRPr="009E2389" w:rsidRDefault="001226D2" w:rsidP="00B74BEB">
      <w:pPr>
        <w:pStyle w:val="NormalWeb"/>
        <w:spacing w:before="0" w:beforeAutospacing="0" w:after="0" w:afterAutospacing="0"/>
        <w:jc w:val="both"/>
        <w:rPr>
          <w:rFonts w:ascii="Arial" w:eastAsia="Arial" w:hAnsi="Arial" w:cs="Arial"/>
          <w:lang w:val="en-US"/>
        </w:rPr>
      </w:pPr>
      <w:r w:rsidRPr="009E2389">
        <w:rPr>
          <w:rFonts w:ascii="Arial" w:eastAsia="Arial" w:hAnsi="Arial" w:cs="Arial"/>
          <w:lang w:val="en-US"/>
        </w:rPr>
        <w:t>Running title: Hypogammaglobulinemia</w:t>
      </w:r>
      <w:r w:rsidR="00AF0F71" w:rsidRPr="009E2389">
        <w:rPr>
          <w:rFonts w:ascii="Arial" w:eastAsia="Arial" w:hAnsi="Arial" w:cs="Arial"/>
          <w:lang w:val="en-US"/>
        </w:rPr>
        <w:t xml:space="preserve"> must</w:t>
      </w:r>
      <w:r w:rsidRPr="009E2389">
        <w:rPr>
          <w:rFonts w:ascii="Arial" w:eastAsia="Arial" w:hAnsi="Arial" w:cs="Arial"/>
          <w:lang w:val="en-US"/>
        </w:rPr>
        <w:t xml:space="preserve"> not to be overlooked</w:t>
      </w:r>
    </w:p>
    <w:p w14:paraId="3A401597" w14:textId="77777777" w:rsidR="001226D2" w:rsidRPr="009E2389" w:rsidRDefault="001226D2" w:rsidP="00B74BEB">
      <w:pPr>
        <w:pStyle w:val="HTMLPreformatted"/>
        <w:jc w:val="both"/>
        <w:rPr>
          <w:rFonts w:ascii="Arial" w:eastAsiaTheme="minorHAnsi" w:hAnsi="Arial" w:cs="Arial"/>
          <w:sz w:val="24"/>
          <w:szCs w:val="24"/>
          <w:lang w:val="en-US"/>
        </w:rPr>
      </w:pPr>
    </w:p>
    <w:p w14:paraId="1E4B1E7B" w14:textId="14F2E5CC" w:rsidR="00C44B65" w:rsidRPr="009E2389" w:rsidRDefault="00C44B65" w:rsidP="00B74BEB">
      <w:pPr>
        <w:pStyle w:val="NormalWeb"/>
        <w:spacing w:before="0" w:beforeAutospacing="0" w:after="0" w:afterAutospacing="0"/>
        <w:jc w:val="both"/>
        <w:rPr>
          <w:rFonts w:ascii="Arial" w:eastAsia="Arial" w:hAnsi="Arial" w:cs="Arial"/>
          <w:lang w:val="en-US"/>
        </w:rPr>
      </w:pPr>
      <w:r w:rsidRPr="009E2389">
        <w:rPr>
          <w:rFonts w:ascii="Arial" w:eastAsia="Arial" w:hAnsi="Arial" w:cs="Arial"/>
          <w:lang w:val="en-US"/>
        </w:rPr>
        <w:t xml:space="preserve"> </w:t>
      </w:r>
      <w:r w:rsidRPr="009E2389">
        <w:rPr>
          <w:rFonts w:ascii="Arial" w:hAnsi="Arial" w:cs="Arial"/>
          <w:b/>
          <w:lang w:val="en-US"/>
        </w:rPr>
        <w:t xml:space="preserve">Introduction </w:t>
      </w:r>
    </w:p>
    <w:p w14:paraId="1B9D5554" w14:textId="77777777" w:rsidR="001226D2" w:rsidRPr="009E2389" w:rsidRDefault="001226D2" w:rsidP="00B74BEB">
      <w:pPr>
        <w:pStyle w:val="NoSpacing"/>
        <w:jc w:val="both"/>
        <w:rPr>
          <w:rFonts w:ascii="Arial" w:hAnsi="Arial" w:cs="Arial"/>
          <w:sz w:val="24"/>
          <w:szCs w:val="24"/>
          <w:lang w:val="en-US"/>
        </w:rPr>
      </w:pPr>
    </w:p>
    <w:p w14:paraId="42DD1A11" w14:textId="04A57F71" w:rsidR="00C44B65" w:rsidRPr="009E2389" w:rsidRDefault="00C44B65"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 xml:space="preserve">Primary </w:t>
      </w:r>
      <w:proofErr w:type="spellStart"/>
      <w:r w:rsidRPr="009E2389">
        <w:rPr>
          <w:rFonts w:ascii="Arial" w:hAnsi="Arial" w:cs="Arial"/>
          <w:sz w:val="24"/>
          <w:szCs w:val="24"/>
          <w:lang w:val="en-US"/>
        </w:rPr>
        <w:t>immunodeficiencies</w:t>
      </w:r>
      <w:proofErr w:type="spellEnd"/>
      <w:r w:rsidRPr="009E2389">
        <w:rPr>
          <w:rFonts w:ascii="Arial" w:hAnsi="Arial" w:cs="Arial"/>
          <w:sz w:val="24"/>
          <w:szCs w:val="24"/>
          <w:lang w:val="en-US"/>
        </w:rPr>
        <w:t xml:space="preserve"> (PIDs) represent a group of approximately 350 diseases resulting from an intrinsic immune system defect (1). In general, they are hereditary monogenic diseases that can manifest in the form of increased susceptibility to infections, severe allergies, tumors</w:t>
      </w:r>
      <w:r w:rsidR="00AF0F71" w:rsidRPr="009E2389">
        <w:rPr>
          <w:rFonts w:ascii="Arial" w:hAnsi="Arial" w:cs="Arial"/>
          <w:sz w:val="24"/>
          <w:szCs w:val="24"/>
          <w:lang w:val="en-US"/>
        </w:rPr>
        <w:t>,</w:t>
      </w:r>
      <w:r w:rsidRPr="009E2389">
        <w:rPr>
          <w:rFonts w:ascii="Arial" w:hAnsi="Arial" w:cs="Arial"/>
          <w:sz w:val="24"/>
          <w:szCs w:val="24"/>
          <w:lang w:val="en-US"/>
        </w:rPr>
        <w:t xml:space="preserve"> or autoimmune diseases (2). The most recent classification of these immunological defects includes disturbances of immune regulation, </w:t>
      </w:r>
      <w:proofErr w:type="spellStart"/>
      <w:r w:rsidRPr="009E2389">
        <w:rPr>
          <w:rFonts w:ascii="Arial" w:hAnsi="Arial" w:cs="Arial"/>
          <w:sz w:val="24"/>
          <w:szCs w:val="24"/>
          <w:lang w:val="en-US"/>
        </w:rPr>
        <w:t>autoinflammatory</w:t>
      </w:r>
      <w:proofErr w:type="spellEnd"/>
      <w:r w:rsidRPr="009E2389">
        <w:rPr>
          <w:rFonts w:ascii="Arial" w:hAnsi="Arial" w:cs="Arial"/>
          <w:sz w:val="24"/>
          <w:szCs w:val="24"/>
          <w:lang w:val="en-US"/>
        </w:rPr>
        <w:t xml:space="preserve"> diseases</w:t>
      </w:r>
      <w:r w:rsidR="00677F81" w:rsidRPr="009E2389">
        <w:rPr>
          <w:rFonts w:ascii="Arial" w:hAnsi="Arial" w:cs="Arial"/>
          <w:sz w:val="24"/>
          <w:szCs w:val="24"/>
          <w:lang w:val="en-US"/>
        </w:rPr>
        <w:t>,</w:t>
      </w:r>
      <w:r w:rsidRPr="009E2389">
        <w:rPr>
          <w:rFonts w:ascii="Arial" w:hAnsi="Arial" w:cs="Arial"/>
          <w:sz w:val="24"/>
          <w:szCs w:val="24"/>
          <w:lang w:val="en-US"/>
        </w:rPr>
        <w:t xml:space="preserve"> and even </w:t>
      </w:r>
      <w:proofErr w:type="spellStart"/>
      <w:r w:rsidRPr="009E2389">
        <w:rPr>
          <w:rFonts w:ascii="Arial" w:hAnsi="Arial" w:cs="Arial"/>
          <w:sz w:val="24"/>
          <w:szCs w:val="24"/>
          <w:lang w:val="en-US"/>
        </w:rPr>
        <w:t>phenocopies</w:t>
      </w:r>
      <w:proofErr w:type="spellEnd"/>
      <w:r w:rsidRPr="009E2389">
        <w:rPr>
          <w:rFonts w:ascii="Arial" w:hAnsi="Arial" w:cs="Arial"/>
          <w:sz w:val="24"/>
          <w:szCs w:val="24"/>
          <w:lang w:val="en-US"/>
        </w:rPr>
        <w:t xml:space="preserve"> that mimic the clinical manifestations of </w:t>
      </w:r>
      <w:proofErr w:type="spellStart"/>
      <w:r w:rsidRPr="009E2389">
        <w:rPr>
          <w:rFonts w:ascii="Arial" w:hAnsi="Arial" w:cs="Arial"/>
          <w:sz w:val="24"/>
          <w:szCs w:val="24"/>
          <w:lang w:val="en-US"/>
        </w:rPr>
        <w:t>immunodeficiencies</w:t>
      </w:r>
      <w:proofErr w:type="spellEnd"/>
      <w:r w:rsidRPr="009E2389">
        <w:rPr>
          <w:rFonts w:ascii="Arial" w:hAnsi="Arial" w:cs="Arial"/>
          <w:sz w:val="24"/>
          <w:szCs w:val="24"/>
          <w:lang w:val="en-US"/>
        </w:rPr>
        <w:t xml:space="preserve">. Thus, a broader concept of immune response disorders was created and termed Inborn Errors of Immunity (1). Humoral </w:t>
      </w:r>
      <w:proofErr w:type="spellStart"/>
      <w:r w:rsidRPr="009E2389">
        <w:rPr>
          <w:rFonts w:ascii="Arial" w:hAnsi="Arial" w:cs="Arial"/>
          <w:sz w:val="24"/>
          <w:szCs w:val="24"/>
          <w:lang w:val="en-US"/>
        </w:rPr>
        <w:t>immunodeficiencies</w:t>
      </w:r>
      <w:proofErr w:type="spellEnd"/>
      <w:r w:rsidRPr="009E2389">
        <w:rPr>
          <w:rFonts w:ascii="Arial" w:hAnsi="Arial" w:cs="Arial"/>
          <w:sz w:val="24"/>
          <w:szCs w:val="24"/>
          <w:lang w:val="en-US"/>
        </w:rPr>
        <w:t xml:space="preserve"> (involving antibody defects) are the most frequent and are responsible for more than half of all cases (</w:t>
      </w:r>
      <w:r w:rsidRPr="009E2389">
        <w:rPr>
          <w:rFonts w:ascii="Arial" w:eastAsiaTheme="minorEastAsia" w:hAnsi="Arial" w:cs="Arial"/>
          <w:sz w:val="24"/>
          <w:szCs w:val="24"/>
          <w:lang w:val="en-US"/>
        </w:rPr>
        <w:t>3).</w:t>
      </w:r>
    </w:p>
    <w:p w14:paraId="373DDFA9" w14:textId="646A9BA7" w:rsidR="00C44B65" w:rsidRPr="009E2389" w:rsidRDefault="00C44B65" w:rsidP="00B74BEB">
      <w:pPr>
        <w:pStyle w:val="NoSpacing"/>
        <w:ind w:firstLine="720"/>
        <w:jc w:val="both"/>
        <w:rPr>
          <w:rFonts w:ascii="Arial" w:hAnsi="Arial" w:cs="Arial"/>
          <w:sz w:val="24"/>
          <w:szCs w:val="24"/>
          <w:lang w:val="en-US"/>
        </w:rPr>
      </w:pPr>
      <w:proofErr w:type="spellStart"/>
      <w:r w:rsidRPr="009E2389">
        <w:rPr>
          <w:rFonts w:ascii="Arial" w:eastAsia="Times New Roman" w:hAnsi="Arial" w:cs="Arial"/>
          <w:sz w:val="24"/>
          <w:szCs w:val="24"/>
          <w:lang w:val="en-US" w:eastAsia="pt-BR"/>
        </w:rPr>
        <w:t>Hypogammaglobulinemias</w:t>
      </w:r>
      <w:proofErr w:type="spellEnd"/>
      <w:r w:rsidRPr="009E2389">
        <w:rPr>
          <w:rFonts w:ascii="Arial" w:eastAsia="Times New Roman" w:hAnsi="Arial" w:cs="Arial"/>
          <w:sz w:val="24"/>
          <w:szCs w:val="24"/>
          <w:lang w:val="en-US" w:eastAsia="pt-BR"/>
        </w:rPr>
        <w:t xml:space="preserve"> </w:t>
      </w:r>
      <w:r w:rsidR="007F1724" w:rsidRPr="009E2389">
        <w:rPr>
          <w:rFonts w:ascii="Arial" w:eastAsia="Times New Roman" w:hAnsi="Arial" w:cs="Arial"/>
          <w:sz w:val="24"/>
          <w:szCs w:val="24"/>
          <w:lang w:val="en-US" w:eastAsia="pt-BR"/>
        </w:rPr>
        <w:t xml:space="preserve">are </w:t>
      </w:r>
      <w:r w:rsidRPr="009E2389">
        <w:rPr>
          <w:rFonts w:ascii="Arial" w:eastAsia="Times New Roman" w:hAnsi="Arial" w:cs="Arial"/>
          <w:sz w:val="24"/>
          <w:szCs w:val="24"/>
          <w:lang w:val="en-US" w:eastAsia="pt-BR"/>
        </w:rPr>
        <w:t xml:space="preserve">heterogeneous diseases of either primary origin (genetic disorders and/or chromosome anomalies) or secondary origin (induced by extrinsic factors - infectious agents, mediators such as corticosteroids and </w:t>
      </w:r>
      <w:proofErr w:type="spellStart"/>
      <w:r w:rsidRPr="009E2389">
        <w:rPr>
          <w:rFonts w:ascii="Arial" w:eastAsia="Times New Roman" w:hAnsi="Arial" w:cs="Arial"/>
          <w:sz w:val="24"/>
          <w:szCs w:val="24"/>
          <w:lang w:val="en-US" w:eastAsia="pt-BR"/>
        </w:rPr>
        <w:t>immunosuppressants</w:t>
      </w:r>
      <w:proofErr w:type="spellEnd"/>
      <w:r w:rsidRPr="009E2389">
        <w:rPr>
          <w:rFonts w:ascii="Arial" w:eastAsia="Times New Roman" w:hAnsi="Arial" w:cs="Arial"/>
          <w:sz w:val="24"/>
          <w:szCs w:val="24"/>
          <w:lang w:val="en-US" w:eastAsia="pt-BR"/>
        </w:rPr>
        <w:t>, chemotherapy, metabolic diseases such as nephrotic syndrome, nutritional disorders</w:t>
      </w:r>
      <w:r w:rsidR="00D621B2" w:rsidRPr="009E2389">
        <w:rPr>
          <w:rFonts w:ascii="Arial" w:eastAsia="Times New Roman" w:hAnsi="Arial" w:cs="Arial"/>
          <w:sz w:val="24"/>
          <w:szCs w:val="24"/>
          <w:lang w:val="en-US" w:eastAsia="pt-BR"/>
        </w:rPr>
        <w:t>,</w:t>
      </w:r>
      <w:r w:rsidRPr="009E2389">
        <w:rPr>
          <w:rFonts w:ascii="Arial" w:eastAsia="Times New Roman" w:hAnsi="Arial" w:cs="Arial"/>
          <w:sz w:val="24"/>
          <w:szCs w:val="24"/>
          <w:lang w:val="en-US" w:eastAsia="pt-BR"/>
        </w:rPr>
        <w:t xml:space="preserve"> and environmental conditions such as ionizing radiation) (4). Among the conditions associated with hypogammaglobulinemia, common variable immunodeficiency (CVI) is the most common </w:t>
      </w:r>
      <w:r w:rsidR="00D621B2" w:rsidRPr="009E2389">
        <w:rPr>
          <w:rFonts w:ascii="Arial" w:eastAsia="Times New Roman" w:hAnsi="Arial" w:cs="Arial"/>
          <w:sz w:val="24"/>
          <w:szCs w:val="24"/>
          <w:lang w:val="en-US" w:eastAsia="pt-BR"/>
        </w:rPr>
        <w:t>disorder</w:t>
      </w:r>
      <w:r w:rsidRPr="009E2389">
        <w:rPr>
          <w:rFonts w:ascii="Arial" w:eastAsia="Times New Roman" w:hAnsi="Arial" w:cs="Arial"/>
          <w:sz w:val="24"/>
          <w:szCs w:val="24"/>
          <w:lang w:val="en-US" w:eastAsia="pt-BR"/>
        </w:rPr>
        <w:t xml:space="preserve"> associated with antibody deficiency and has a notably high prevalence</w:t>
      </w:r>
      <w:r w:rsidRPr="009E2389">
        <w:rPr>
          <w:rFonts w:ascii="Arial" w:hAnsi="Arial" w:cs="Arial"/>
          <w:sz w:val="24"/>
          <w:szCs w:val="24"/>
          <w:lang w:val="en-US"/>
        </w:rPr>
        <w:t>, affecting one in every 10,000–50,000 live births.</w:t>
      </w:r>
    </w:p>
    <w:p w14:paraId="5BBA15EF" w14:textId="78E5A0B3" w:rsidR="00C44B65" w:rsidRPr="009E2389" w:rsidRDefault="00C44B65"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 xml:space="preserve">Infectious processes affecting the airways comprise the main manifestations of PIDs, and are characterized by recurrent conditions, that is, at a rate higher than the average for their age group and may be caused by unusual pathogens (5,6). To improve the recognition of PIDs, 10 warning signs have been developed by the Jeffrey Modell Foundation and the American Red Cross. These signs represent a milestone for improved identification of suspected patients, resulting in earlier diagnoses and, consequently, reducing morbidity and mortality (7). In Brazil, 77% of physicians who participated in a recent survey were not familiar with the warning signs </w:t>
      </w:r>
      <w:r w:rsidR="00B85C7E" w:rsidRPr="009E2389">
        <w:rPr>
          <w:rFonts w:ascii="Arial" w:hAnsi="Arial" w:cs="Arial"/>
          <w:sz w:val="24"/>
          <w:szCs w:val="24"/>
          <w:lang w:val="en-US"/>
        </w:rPr>
        <w:t xml:space="preserve">of </w:t>
      </w:r>
      <w:r w:rsidRPr="009E2389">
        <w:rPr>
          <w:rFonts w:ascii="Arial" w:hAnsi="Arial" w:cs="Arial"/>
          <w:sz w:val="24"/>
          <w:szCs w:val="24"/>
          <w:lang w:val="en-US"/>
        </w:rPr>
        <w:t>PIDs (8). Increasing the medical community</w:t>
      </w:r>
      <w:r w:rsidR="0091477A" w:rsidRPr="009E2389">
        <w:rPr>
          <w:rFonts w:ascii="Arial" w:hAnsi="Arial" w:cs="Arial"/>
          <w:sz w:val="24"/>
          <w:szCs w:val="24"/>
          <w:lang w:val="en-US"/>
        </w:rPr>
        <w:t>'</w:t>
      </w:r>
      <w:r w:rsidRPr="009E2389">
        <w:rPr>
          <w:rFonts w:ascii="Arial" w:hAnsi="Arial" w:cs="Arial"/>
          <w:sz w:val="24"/>
          <w:szCs w:val="24"/>
          <w:lang w:val="en-US"/>
        </w:rPr>
        <w:t>s awareness of these diseases is an important step towards improving their recognition and treatment. A delay</w:t>
      </w:r>
      <w:r w:rsidR="00D621B2" w:rsidRPr="009E2389">
        <w:rPr>
          <w:rFonts w:ascii="Arial" w:hAnsi="Arial" w:cs="Arial"/>
          <w:sz w:val="24"/>
          <w:szCs w:val="24"/>
          <w:lang w:val="en-US"/>
        </w:rPr>
        <w:t>ed</w:t>
      </w:r>
      <w:r w:rsidRPr="009E2389">
        <w:rPr>
          <w:rFonts w:ascii="Arial" w:hAnsi="Arial" w:cs="Arial"/>
          <w:sz w:val="24"/>
          <w:szCs w:val="24"/>
          <w:lang w:val="en-US"/>
        </w:rPr>
        <w:t xml:space="preserve"> diagnosis results in increased morbidity and mortality (9), clearly observed in respiratory tract cases, regardless of the immunological defect. </w:t>
      </w:r>
    </w:p>
    <w:p w14:paraId="0CE84CDE" w14:textId="1C52DCD4" w:rsidR="00C44B65" w:rsidRPr="009E2389" w:rsidRDefault="00C44B65" w:rsidP="00B74BEB">
      <w:pPr>
        <w:pStyle w:val="NoSpacing"/>
        <w:ind w:firstLine="720"/>
        <w:jc w:val="both"/>
        <w:rPr>
          <w:rFonts w:ascii="Arial" w:eastAsia="Times New Roman" w:hAnsi="Arial" w:cs="Arial"/>
          <w:sz w:val="24"/>
          <w:szCs w:val="24"/>
          <w:lang w:val="en-US" w:eastAsia="pt-BR"/>
        </w:rPr>
      </w:pPr>
      <w:r w:rsidRPr="009E2389">
        <w:rPr>
          <w:rFonts w:ascii="Arial" w:eastAsia="Times New Roman" w:hAnsi="Arial" w:cs="Arial"/>
          <w:sz w:val="24"/>
          <w:szCs w:val="24"/>
          <w:lang w:val="en-US" w:eastAsia="pt-BR"/>
        </w:rPr>
        <w:lastRenderedPageBreak/>
        <w:t>Considering the relevance of early diagnosis and the performance of the specialist in these cases, the present study aim</w:t>
      </w:r>
      <w:r w:rsidR="00D621B2" w:rsidRPr="009E2389">
        <w:rPr>
          <w:rFonts w:ascii="Arial" w:eastAsia="Times New Roman" w:hAnsi="Arial" w:cs="Arial"/>
          <w:sz w:val="24"/>
          <w:szCs w:val="24"/>
          <w:lang w:val="en-US" w:eastAsia="pt-BR"/>
        </w:rPr>
        <w:t>ed</w:t>
      </w:r>
      <w:r w:rsidRPr="009E2389">
        <w:rPr>
          <w:rFonts w:ascii="Arial" w:eastAsia="Times New Roman" w:hAnsi="Arial" w:cs="Arial"/>
          <w:sz w:val="24"/>
          <w:szCs w:val="24"/>
          <w:lang w:val="en-US" w:eastAsia="pt-BR"/>
        </w:rPr>
        <w:t xml:space="preserve"> to describe the diagnosis of patients with hypogammaglobulinemia in a newly-created referral service.</w:t>
      </w:r>
    </w:p>
    <w:p w14:paraId="46D9885C" w14:textId="77777777" w:rsidR="00C44B65" w:rsidRPr="009E2389" w:rsidRDefault="00C44B65" w:rsidP="00B74BEB">
      <w:pPr>
        <w:pStyle w:val="NoSpacing"/>
        <w:jc w:val="both"/>
        <w:rPr>
          <w:rFonts w:ascii="Arial" w:hAnsi="Arial" w:cs="Arial"/>
          <w:sz w:val="24"/>
          <w:szCs w:val="24"/>
          <w:lang w:val="en-US"/>
        </w:rPr>
      </w:pPr>
    </w:p>
    <w:p w14:paraId="2251159A" w14:textId="77777777" w:rsidR="00C44B65" w:rsidRPr="009E2389" w:rsidRDefault="00C44B65" w:rsidP="00B74BEB">
      <w:pPr>
        <w:pStyle w:val="NoSpacing"/>
        <w:jc w:val="both"/>
        <w:rPr>
          <w:rFonts w:ascii="Arial" w:hAnsi="Arial" w:cs="Arial"/>
          <w:sz w:val="24"/>
          <w:szCs w:val="24"/>
          <w:lang w:val="en-US"/>
        </w:rPr>
      </w:pPr>
      <w:r w:rsidRPr="009E2389">
        <w:rPr>
          <w:rFonts w:ascii="Arial" w:hAnsi="Arial" w:cs="Arial"/>
          <w:b/>
          <w:sz w:val="24"/>
          <w:szCs w:val="24"/>
          <w:lang w:val="en-US"/>
        </w:rPr>
        <w:t xml:space="preserve">Material and Methods </w:t>
      </w:r>
    </w:p>
    <w:p w14:paraId="269F8346" w14:textId="77777777" w:rsidR="00125606" w:rsidRPr="009E2389" w:rsidRDefault="00125606" w:rsidP="00B74BEB">
      <w:pPr>
        <w:pStyle w:val="NoSpacing"/>
        <w:jc w:val="both"/>
        <w:rPr>
          <w:rFonts w:ascii="Arial" w:hAnsi="Arial" w:cs="Arial"/>
          <w:sz w:val="24"/>
          <w:szCs w:val="24"/>
          <w:lang w:val="en-US"/>
        </w:rPr>
      </w:pPr>
    </w:p>
    <w:p w14:paraId="1DA91087" w14:textId="2B013E1C" w:rsidR="00B85C7E" w:rsidRPr="009E2389" w:rsidRDefault="00C44B65"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An observational, cross-sectional</w:t>
      </w:r>
      <w:r w:rsidR="00D621B2" w:rsidRPr="009E2389">
        <w:rPr>
          <w:rFonts w:ascii="Arial" w:hAnsi="Arial" w:cs="Arial"/>
          <w:sz w:val="24"/>
          <w:szCs w:val="24"/>
          <w:lang w:val="en-US"/>
        </w:rPr>
        <w:t>,</w:t>
      </w:r>
      <w:r w:rsidRPr="009E2389">
        <w:rPr>
          <w:rFonts w:ascii="Arial" w:hAnsi="Arial" w:cs="Arial"/>
          <w:sz w:val="24"/>
          <w:szCs w:val="24"/>
          <w:lang w:val="en-US"/>
        </w:rPr>
        <w:t xml:space="preserve"> and retrospective study was carried out at the Outpatient </w:t>
      </w:r>
      <w:r w:rsidR="00B85C7E" w:rsidRPr="009E2389">
        <w:rPr>
          <w:rFonts w:ascii="Arial" w:hAnsi="Arial" w:cs="Arial"/>
          <w:sz w:val="24"/>
          <w:szCs w:val="24"/>
          <w:lang w:val="en-US"/>
        </w:rPr>
        <w:t>C</w:t>
      </w:r>
      <w:r w:rsidR="00D621B2" w:rsidRPr="009E2389">
        <w:rPr>
          <w:rFonts w:ascii="Arial" w:hAnsi="Arial" w:cs="Arial"/>
          <w:sz w:val="24"/>
          <w:szCs w:val="24"/>
          <w:lang w:val="en-US"/>
        </w:rPr>
        <w:t xml:space="preserve">linic </w:t>
      </w:r>
      <w:r w:rsidRPr="009E2389">
        <w:rPr>
          <w:rFonts w:ascii="Arial" w:hAnsi="Arial" w:cs="Arial"/>
          <w:sz w:val="24"/>
          <w:szCs w:val="24"/>
          <w:lang w:val="en-US"/>
        </w:rPr>
        <w:t xml:space="preserve">of Clinical Immunology at </w:t>
      </w:r>
      <w:r w:rsidR="00D621B2" w:rsidRPr="009E2389">
        <w:rPr>
          <w:rFonts w:ascii="Arial" w:hAnsi="Arial" w:cs="Arial"/>
          <w:sz w:val="24"/>
          <w:szCs w:val="24"/>
          <w:lang w:val="en-US"/>
        </w:rPr>
        <w:t xml:space="preserve">ABC </w:t>
      </w:r>
      <w:r w:rsidRPr="009E2389">
        <w:rPr>
          <w:rFonts w:ascii="Arial" w:hAnsi="Arial" w:cs="Arial"/>
          <w:sz w:val="24"/>
          <w:szCs w:val="24"/>
          <w:lang w:val="en-US"/>
        </w:rPr>
        <w:t xml:space="preserve">University </w:t>
      </w:r>
      <w:r w:rsidR="00D621B2" w:rsidRPr="009E2389">
        <w:rPr>
          <w:rFonts w:ascii="Arial" w:hAnsi="Arial" w:cs="Arial"/>
          <w:sz w:val="24"/>
          <w:szCs w:val="24"/>
          <w:lang w:val="en-US"/>
        </w:rPr>
        <w:t xml:space="preserve">Health </w:t>
      </w:r>
      <w:r w:rsidRPr="009E2389">
        <w:rPr>
          <w:rFonts w:ascii="Arial" w:hAnsi="Arial" w:cs="Arial"/>
          <w:sz w:val="24"/>
          <w:szCs w:val="24"/>
          <w:lang w:val="en-US"/>
        </w:rPr>
        <w:t>Center, which analy</w:t>
      </w:r>
      <w:r w:rsidR="00D621B2" w:rsidRPr="009E2389">
        <w:rPr>
          <w:rFonts w:ascii="Arial" w:hAnsi="Arial" w:cs="Arial"/>
          <w:sz w:val="24"/>
          <w:szCs w:val="24"/>
          <w:lang w:val="en-US"/>
        </w:rPr>
        <w:t>z</w:t>
      </w:r>
      <w:r w:rsidRPr="009E2389">
        <w:rPr>
          <w:rFonts w:ascii="Arial" w:hAnsi="Arial" w:cs="Arial"/>
          <w:sz w:val="24"/>
          <w:szCs w:val="24"/>
          <w:lang w:val="en-US"/>
        </w:rPr>
        <w:t xml:space="preserve">ed the medical records of patients with hypogammaglobulinemia between 2013 and 2018. The study was approved by the Research Ethics Committee </w:t>
      </w:r>
      <w:r w:rsidR="00D621B2" w:rsidRPr="009E2389">
        <w:rPr>
          <w:rFonts w:ascii="Arial" w:hAnsi="Arial" w:cs="Arial"/>
          <w:sz w:val="24"/>
          <w:szCs w:val="24"/>
          <w:lang w:val="en-US"/>
        </w:rPr>
        <w:t xml:space="preserve">of the </w:t>
      </w:r>
      <w:r w:rsidRPr="009E2389">
        <w:rPr>
          <w:rFonts w:ascii="Arial" w:hAnsi="Arial" w:cs="Arial"/>
          <w:sz w:val="24"/>
          <w:szCs w:val="24"/>
          <w:lang w:val="en-US"/>
        </w:rPr>
        <w:t xml:space="preserve">ABC Medical School (CAAE 34466214.9.0000.0082), and written informed consent was obtained from all participants and/or guardians. </w:t>
      </w:r>
    </w:p>
    <w:p w14:paraId="1BB6892B" w14:textId="0350A802" w:rsidR="00C44B65" w:rsidRPr="009E2389" w:rsidRDefault="00C44B65"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 xml:space="preserve">The diagnostic criteria for hypogammaglobulinemia followed those established by the European Society of Immunodeficiency (ESID) (10). A marked decrease in IgG concentrations (at least 2 standard deviations below the mean for the age group) and reduction in serum levels of at least one of the IgM or IgA isotypes were considered, in addition to </w:t>
      </w:r>
      <w:r w:rsidR="00BA3F92" w:rsidRPr="009E2389">
        <w:rPr>
          <w:rFonts w:ascii="Arial" w:hAnsi="Arial" w:cs="Arial"/>
          <w:sz w:val="24"/>
          <w:szCs w:val="24"/>
          <w:lang w:val="en-US"/>
        </w:rPr>
        <w:t xml:space="preserve">complying with </w:t>
      </w:r>
      <w:r w:rsidRPr="009E2389">
        <w:rPr>
          <w:rFonts w:ascii="Arial" w:hAnsi="Arial" w:cs="Arial"/>
          <w:sz w:val="24"/>
          <w:szCs w:val="24"/>
          <w:lang w:val="en-US"/>
        </w:rPr>
        <w:t xml:space="preserve">the following criteria: </w:t>
      </w:r>
      <w:proofErr w:type="spellStart"/>
      <w:r w:rsidRPr="009E2389">
        <w:rPr>
          <w:rFonts w:ascii="Arial" w:hAnsi="Arial" w:cs="Arial"/>
          <w:sz w:val="24"/>
          <w:szCs w:val="24"/>
          <w:lang w:val="en-US"/>
        </w:rPr>
        <w:t>a</w:t>
      </w:r>
      <w:proofErr w:type="spellEnd"/>
      <w:r w:rsidRPr="009E2389">
        <w:rPr>
          <w:rFonts w:ascii="Arial" w:hAnsi="Arial" w:cs="Arial"/>
          <w:sz w:val="24"/>
          <w:szCs w:val="24"/>
          <w:lang w:val="en-US"/>
        </w:rPr>
        <w:t>) age above two years</w:t>
      </w:r>
      <w:r w:rsidR="00BA3F92" w:rsidRPr="009E2389">
        <w:rPr>
          <w:rFonts w:ascii="Arial" w:hAnsi="Arial" w:cs="Arial"/>
          <w:sz w:val="24"/>
          <w:szCs w:val="24"/>
          <w:lang w:val="en-US"/>
        </w:rPr>
        <w:t xml:space="preserve"> and</w:t>
      </w:r>
      <w:r w:rsidRPr="009E2389">
        <w:rPr>
          <w:rFonts w:ascii="Arial" w:hAnsi="Arial" w:cs="Arial"/>
          <w:sz w:val="24"/>
          <w:szCs w:val="24"/>
          <w:lang w:val="en-US"/>
        </w:rPr>
        <w:t xml:space="preserve"> b) absent and/or weak response to </w:t>
      </w:r>
      <w:proofErr w:type="spellStart"/>
      <w:r w:rsidRPr="009E2389">
        <w:rPr>
          <w:rFonts w:ascii="Arial" w:hAnsi="Arial" w:cs="Arial"/>
          <w:sz w:val="24"/>
          <w:szCs w:val="24"/>
          <w:lang w:val="en-US"/>
        </w:rPr>
        <w:t>isoagglutinins</w:t>
      </w:r>
      <w:proofErr w:type="spellEnd"/>
      <w:r w:rsidRPr="009E2389">
        <w:rPr>
          <w:rFonts w:ascii="Arial" w:hAnsi="Arial" w:cs="Arial"/>
          <w:sz w:val="24"/>
          <w:szCs w:val="24"/>
          <w:lang w:val="en-US"/>
        </w:rPr>
        <w:t xml:space="preserve"> or vaccines. The antibody response was assessed by serolog</w:t>
      </w:r>
      <w:r w:rsidR="00BA3F92" w:rsidRPr="009E2389">
        <w:rPr>
          <w:rFonts w:ascii="Arial" w:hAnsi="Arial" w:cs="Arial"/>
          <w:sz w:val="24"/>
          <w:szCs w:val="24"/>
          <w:lang w:val="en-US"/>
        </w:rPr>
        <w:t>y</w:t>
      </w:r>
      <w:r w:rsidRPr="009E2389">
        <w:rPr>
          <w:rFonts w:ascii="Arial" w:hAnsi="Arial" w:cs="Arial"/>
          <w:sz w:val="24"/>
          <w:szCs w:val="24"/>
          <w:lang w:val="en-US"/>
        </w:rPr>
        <w:t xml:space="preserve"> for viral infections and </w:t>
      </w:r>
      <w:proofErr w:type="spellStart"/>
      <w:r w:rsidRPr="009E2389">
        <w:rPr>
          <w:rFonts w:ascii="Arial" w:hAnsi="Arial" w:cs="Arial"/>
          <w:sz w:val="24"/>
          <w:szCs w:val="24"/>
          <w:lang w:val="en-US"/>
        </w:rPr>
        <w:t>antipneumococcal</w:t>
      </w:r>
      <w:proofErr w:type="spellEnd"/>
      <w:r w:rsidRPr="009E2389">
        <w:rPr>
          <w:rFonts w:ascii="Arial" w:hAnsi="Arial" w:cs="Arial"/>
          <w:sz w:val="24"/>
          <w:szCs w:val="24"/>
          <w:lang w:val="en-US"/>
        </w:rPr>
        <w:t xml:space="preserve"> antibody production. B and T cell counts were performed by flow cytometry. Secondary causes affecting immunoglobulin levels were also recorded. After the diagnosis, immunoglobulin infusion was initiated at doses between 466 and 600 </w:t>
      </w:r>
      <w:proofErr w:type="spellStart"/>
      <w:r w:rsidR="009B174C" w:rsidRPr="009E2389">
        <w:rPr>
          <w:rFonts w:ascii="Arial" w:hAnsi="Arial" w:cs="Arial"/>
          <w:sz w:val="24"/>
          <w:szCs w:val="24"/>
          <w:lang w:val="en-US"/>
        </w:rPr>
        <w:t>mg·kg</w:t>
      </w:r>
      <w:proofErr w:type="spellEnd"/>
      <w:r w:rsidR="00BA3F92" w:rsidRPr="009E2389">
        <w:rPr>
          <w:rFonts w:ascii="Arial" w:hAnsi="Arial" w:cs="Arial"/>
          <w:sz w:val="24"/>
          <w:szCs w:val="24"/>
          <w:vertAlign w:val="superscript"/>
          <w:lang w:val="en-US"/>
        </w:rPr>
        <w:t>–</w:t>
      </w:r>
      <w:r w:rsidR="009B174C" w:rsidRPr="009E2389">
        <w:rPr>
          <w:rFonts w:ascii="Arial" w:hAnsi="Arial" w:cs="Arial"/>
          <w:sz w:val="24"/>
          <w:szCs w:val="24"/>
          <w:vertAlign w:val="superscript"/>
          <w:lang w:val="en-US"/>
        </w:rPr>
        <w:t>1</w:t>
      </w:r>
      <w:r w:rsidR="009B174C" w:rsidRPr="009E2389">
        <w:rPr>
          <w:rFonts w:ascii="Arial" w:hAnsi="Arial" w:cs="Arial"/>
          <w:sz w:val="24"/>
          <w:szCs w:val="24"/>
          <w:lang w:val="en-US"/>
        </w:rPr>
        <w:t>·</w:t>
      </w:r>
      <w:r w:rsidRPr="009E2389">
        <w:rPr>
          <w:rFonts w:ascii="Arial" w:hAnsi="Arial" w:cs="Arial"/>
          <w:sz w:val="24"/>
          <w:szCs w:val="24"/>
          <w:lang w:val="en-US"/>
        </w:rPr>
        <w:t>month</w:t>
      </w:r>
      <w:r w:rsidR="00BA3F92" w:rsidRPr="009E2389">
        <w:rPr>
          <w:rFonts w:ascii="Arial" w:hAnsi="Arial" w:cs="Arial"/>
          <w:sz w:val="24"/>
          <w:szCs w:val="24"/>
          <w:vertAlign w:val="superscript"/>
          <w:lang w:val="en-US"/>
        </w:rPr>
        <w:t>–</w:t>
      </w:r>
      <w:r w:rsidR="009B174C" w:rsidRPr="009E2389">
        <w:rPr>
          <w:rFonts w:ascii="Arial" w:hAnsi="Arial" w:cs="Arial"/>
          <w:sz w:val="24"/>
          <w:szCs w:val="24"/>
          <w:vertAlign w:val="superscript"/>
          <w:lang w:val="en-US"/>
        </w:rPr>
        <w:t>1</w:t>
      </w:r>
      <w:r w:rsidRPr="009E2389">
        <w:rPr>
          <w:rFonts w:ascii="Arial" w:hAnsi="Arial" w:cs="Arial"/>
          <w:sz w:val="24"/>
          <w:szCs w:val="24"/>
          <w:lang w:val="en-US"/>
        </w:rPr>
        <w:t xml:space="preserve">. </w:t>
      </w:r>
    </w:p>
    <w:p w14:paraId="44B8F064" w14:textId="77777777" w:rsidR="00C44B65" w:rsidRPr="009E2389" w:rsidRDefault="00C44B65" w:rsidP="00B74BEB">
      <w:pPr>
        <w:pStyle w:val="NormalWeb"/>
        <w:spacing w:before="0" w:beforeAutospacing="0" w:after="0" w:afterAutospacing="0"/>
        <w:jc w:val="both"/>
        <w:rPr>
          <w:rFonts w:ascii="Arial" w:hAnsi="Arial" w:cs="Arial"/>
          <w:b/>
          <w:lang w:val="en-US"/>
        </w:rPr>
      </w:pPr>
    </w:p>
    <w:p w14:paraId="05EB07E5" w14:textId="77777777" w:rsidR="00C44B65" w:rsidRPr="009E2389" w:rsidRDefault="00C44B65" w:rsidP="00B74BEB">
      <w:pPr>
        <w:pStyle w:val="NormalWeb"/>
        <w:spacing w:before="0" w:beforeAutospacing="0" w:after="0" w:afterAutospacing="0"/>
        <w:jc w:val="both"/>
        <w:rPr>
          <w:rFonts w:ascii="Arial" w:hAnsi="Arial" w:cs="Arial"/>
          <w:lang w:val="en-US"/>
        </w:rPr>
      </w:pPr>
      <w:r w:rsidRPr="009E2389">
        <w:rPr>
          <w:rFonts w:ascii="Arial" w:hAnsi="Arial" w:cs="Arial"/>
          <w:b/>
          <w:lang w:val="en-US"/>
        </w:rPr>
        <w:t xml:space="preserve">Results </w:t>
      </w:r>
    </w:p>
    <w:p w14:paraId="13DE79E3" w14:textId="77777777" w:rsidR="00125606" w:rsidRPr="009E2389" w:rsidRDefault="00125606" w:rsidP="00B74BEB">
      <w:pPr>
        <w:pStyle w:val="NoSpacing"/>
        <w:jc w:val="both"/>
        <w:rPr>
          <w:rFonts w:ascii="Arial" w:eastAsia="Times New Roman" w:hAnsi="Arial" w:cs="Arial"/>
          <w:sz w:val="24"/>
          <w:szCs w:val="24"/>
          <w:lang w:val="en-US" w:eastAsia="pt-BR"/>
        </w:rPr>
      </w:pPr>
    </w:p>
    <w:p w14:paraId="249A8E52" w14:textId="6B2F8187" w:rsidR="00C44B65" w:rsidRPr="009E2389" w:rsidRDefault="00C44B65" w:rsidP="00B74BEB">
      <w:pPr>
        <w:pStyle w:val="NoSpacing"/>
        <w:ind w:firstLine="720"/>
        <w:jc w:val="both"/>
        <w:rPr>
          <w:rFonts w:ascii="Arial" w:eastAsia="Times New Roman" w:hAnsi="Arial" w:cs="Arial"/>
          <w:sz w:val="24"/>
          <w:szCs w:val="24"/>
          <w:lang w:val="en-US" w:eastAsia="pt-BR"/>
        </w:rPr>
      </w:pPr>
      <w:r w:rsidRPr="009E2389">
        <w:rPr>
          <w:rFonts w:ascii="Arial" w:eastAsia="Times New Roman" w:hAnsi="Arial" w:cs="Arial"/>
          <w:sz w:val="24"/>
          <w:szCs w:val="24"/>
          <w:lang w:val="en-US" w:eastAsia="pt-BR"/>
        </w:rPr>
        <w:t xml:space="preserve">Eight </w:t>
      </w:r>
      <w:r w:rsidR="00EB206A" w:rsidRPr="009E2389">
        <w:rPr>
          <w:rFonts w:ascii="Arial" w:eastAsia="Times New Roman" w:hAnsi="Arial" w:cs="Arial"/>
          <w:sz w:val="24"/>
          <w:szCs w:val="24"/>
          <w:lang w:val="en-US" w:eastAsia="pt-BR"/>
        </w:rPr>
        <w:t xml:space="preserve">patients </w:t>
      </w:r>
      <w:r w:rsidRPr="009E2389">
        <w:rPr>
          <w:rFonts w:ascii="Arial" w:eastAsia="Times New Roman" w:hAnsi="Arial" w:cs="Arial"/>
          <w:sz w:val="24"/>
          <w:szCs w:val="24"/>
          <w:lang w:val="en-US" w:eastAsia="pt-BR"/>
        </w:rPr>
        <w:t>(5</w:t>
      </w:r>
      <w:r w:rsidR="00BA3F92" w:rsidRPr="009E2389">
        <w:rPr>
          <w:rFonts w:ascii="Arial" w:eastAsia="Times New Roman" w:hAnsi="Arial" w:cs="Arial"/>
          <w:sz w:val="24"/>
          <w:szCs w:val="24"/>
          <w:lang w:val="en-US" w:eastAsia="pt-BR"/>
        </w:rPr>
        <w:t xml:space="preserve"> </w:t>
      </w:r>
      <w:r w:rsidRPr="009E2389">
        <w:rPr>
          <w:rFonts w:ascii="Arial" w:eastAsia="Times New Roman" w:hAnsi="Arial" w:cs="Arial"/>
          <w:sz w:val="24"/>
          <w:szCs w:val="24"/>
          <w:lang w:val="en-US" w:eastAsia="pt-BR"/>
        </w:rPr>
        <w:t>M</w:t>
      </w:r>
      <w:r w:rsidR="00BA3F92" w:rsidRPr="009E2389">
        <w:rPr>
          <w:rFonts w:ascii="Arial" w:eastAsia="Times New Roman" w:hAnsi="Arial" w:cs="Arial"/>
          <w:sz w:val="24"/>
          <w:szCs w:val="24"/>
          <w:lang w:val="en-US" w:eastAsia="pt-BR"/>
        </w:rPr>
        <w:t xml:space="preserve"> and</w:t>
      </w:r>
      <w:r w:rsidRPr="009E2389">
        <w:rPr>
          <w:rFonts w:ascii="Arial" w:eastAsia="Times New Roman" w:hAnsi="Arial" w:cs="Arial"/>
          <w:sz w:val="24"/>
          <w:szCs w:val="24"/>
          <w:lang w:val="en-US" w:eastAsia="pt-BR"/>
        </w:rPr>
        <w:t xml:space="preserve"> 3</w:t>
      </w:r>
      <w:r w:rsidR="00BA3F92" w:rsidRPr="009E2389">
        <w:rPr>
          <w:rFonts w:ascii="Arial" w:eastAsia="Times New Roman" w:hAnsi="Arial" w:cs="Arial"/>
          <w:sz w:val="24"/>
          <w:szCs w:val="24"/>
          <w:lang w:val="en-US" w:eastAsia="pt-BR"/>
        </w:rPr>
        <w:t xml:space="preserve"> </w:t>
      </w:r>
      <w:r w:rsidRPr="009E2389">
        <w:rPr>
          <w:rFonts w:ascii="Arial" w:eastAsia="Times New Roman" w:hAnsi="Arial" w:cs="Arial"/>
          <w:sz w:val="24"/>
          <w:szCs w:val="24"/>
          <w:lang w:val="en-US" w:eastAsia="pt-BR"/>
        </w:rPr>
        <w:t>F)</w:t>
      </w:r>
      <w:r w:rsidR="00EB206A" w:rsidRPr="009E2389">
        <w:rPr>
          <w:rFonts w:ascii="Arial" w:eastAsia="Times New Roman" w:hAnsi="Arial" w:cs="Arial"/>
          <w:sz w:val="24"/>
          <w:szCs w:val="24"/>
          <w:lang w:val="en-US" w:eastAsia="pt-BR"/>
        </w:rPr>
        <w:t xml:space="preserve"> </w:t>
      </w:r>
      <w:r w:rsidR="00191F19" w:rsidRPr="009E2389">
        <w:rPr>
          <w:rFonts w:ascii="Arial" w:eastAsia="Times New Roman" w:hAnsi="Arial" w:cs="Arial"/>
          <w:sz w:val="24"/>
          <w:szCs w:val="24"/>
          <w:lang w:val="en-US" w:eastAsia="pt-BR"/>
        </w:rPr>
        <w:t xml:space="preserve">with </w:t>
      </w:r>
      <w:r w:rsidR="00BA3F92" w:rsidRPr="009E2389">
        <w:rPr>
          <w:rFonts w:ascii="Arial" w:eastAsia="Times New Roman" w:hAnsi="Arial" w:cs="Arial"/>
          <w:sz w:val="24"/>
          <w:szCs w:val="24"/>
          <w:lang w:val="en-US" w:eastAsia="pt-BR"/>
        </w:rPr>
        <w:t>the diagnosis of hypogammaglobulinemia</w:t>
      </w:r>
      <w:r w:rsidR="00EB206A" w:rsidRPr="009E2389">
        <w:rPr>
          <w:rFonts w:ascii="Arial" w:eastAsia="Times New Roman" w:hAnsi="Arial" w:cs="Arial"/>
          <w:sz w:val="24"/>
          <w:szCs w:val="24"/>
          <w:lang w:val="en-US" w:eastAsia="pt-BR"/>
        </w:rPr>
        <w:t xml:space="preserve"> out of 350 PID patients</w:t>
      </w:r>
      <w:r w:rsidR="00BA3F92" w:rsidRPr="009E2389">
        <w:rPr>
          <w:rFonts w:ascii="Arial" w:eastAsia="Times New Roman" w:hAnsi="Arial" w:cs="Arial"/>
          <w:sz w:val="24"/>
          <w:szCs w:val="24"/>
          <w:lang w:val="en-US" w:eastAsia="pt-BR"/>
        </w:rPr>
        <w:t xml:space="preserve"> </w:t>
      </w:r>
      <w:r w:rsidRPr="009E2389">
        <w:rPr>
          <w:rFonts w:ascii="Arial" w:eastAsia="Times New Roman" w:hAnsi="Arial" w:cs="Arial"/>
          <w:sz w:val="24"/>
          <w:szCs w:val="24"/>
          <w:lang w:val="en-US" w:eastAsia="pt-BR"/>
        </w:rPr>
        <w:t>were included. Patients undergoing their first visit were aged between 16 and 65 years (median: 41 years). The median age for symptom onset was 25 years (1 to 59) and diagnosis was established after 10 years. The history of early death of children of relatives was positive in 2/8 (25%) of the evaluated patients. There were reports of consanguinity (first cousins) in 3/8 (37.5%) patients</w:t>
      </w:r>
      <w:r w:rsidR="00BA3F92" w:rsidRPr="009E2389">
        <w:rPr>
          <w:rFonts w:ascii="Arial" w:eastAsia="Times New Roman" w:hAnsi="Arial" w:cs="Arial"/>
          <w:sz w:val="24"/>
          <w:szCs w:val="24"/>
          <w:lang w:val="en-US" w:eastAsia="pt-BR"/>
        </w:rPr>
        <w:t>,</w:t>
      </w:r>
      <w:r w:rsidRPr="009E2389">
        <w:rPr>
          <w:rFonts w:ascii="Arial" w:eastAsia="Times New Roman" w:hAnsi="Arial" w:cs="Arial"/>
          <w:sz w:val="24"/>
          <w:szCs w:val="24"/>
          <w:lang w:val="en-US" w:eastAsia="pt-BR"/>
        </w:rPr>
        <w:t xml:space="preserve"> two of whom mentioned a family history of premature death. CVI was defined for 6 patients, transient hypogammaglobulinemia</w:t>
      </w:r>
      <w:r w:rsidR="00BA3F92" w:rsidRPr="009E2389">
        <w:rPr>
          <w:rFonts w:ascii="Arial" w:eastAsia="Times New Roman" w:hAnsi="Arial" w:cs="Arial"/>
          <w:sz w:val="24"/>
          <w:szCs w:val="24"/>
          <w:lang w:val="en-US" w:eastAsia="pt-BR"/>
        </w:rPr>
        <w:t xml:space="preserve"> was defined</w:t>
      </w:r>
      <w:r w:rsidRPr="009E2389">
        <w:rPr>
          <w:rFonts w:ascii="Arial" w:eastAsia="Times New Roman" w:hAnsi="Arial" w:cs="Arial"/>
          <w:sz w:val="24"/>
          <w:szCs w:val="24"/>
          <w:lang w:val="en-US" w:eastAsia="pt-BR"/>
        </w:rPr>
        <w:t xml:space="preserve"> in one adult (patient 1)</w:t>
      </w:r>
      <w:r w:rsidR="007E3904" w:rsidRPr="009E2389">
        <w:rPr>
          <w:rFonts w:ascii="Arial" w:eastAsia="Times New Roman" w:hAnsi="Arial" w:cs="Arial"/>
          <w:sz w:val="24"/>
          <w:szCs w:val="24"/>
          <w:lang w:val="en-US" w:eastAsia="pt-BR"/>
        </w:rPr>
        <w:t>,</w:t>
      </w:r>
      <w:r w:rsidRPr="009E2389">
        <w:rPr>
          <w:rFonts w:ascii="Arial" w:eastAsia="Times New Roman" w:hAnsi="Arial" w:cs="Arial"/>
          <w:sz w:val="24"/>
          <w:szCs w:val="24"/>
          <w:lang w:val="en-US" w:eastAsia="pt-BR"/>
        </w:rPr>
        <w:t xml:space="preserve"> and hypogammaglobulinemia after chemotherapy in one patient.</w:t>
      </w:r>
    </w:p>
    <w:p w14:paraId="5852A71F" w14:textId="5E2EFDBC" w:rsidR="00C44B65" w:rsidRPr="009E2389" w:rsidRDefault="00C44B65"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The most prevalent infections were sinusitis in 7/8 (87.5%), pneumonia in 6/8 (75%), otitis in 2/8 (25%), tonsillitis in 2/8 (25%), diarrhea in 2/8 (25%)</w:t>
      </w:r>
      <w:r w:rsidR="00EB206A" w:rsidRPr="009E2389">
        <w:rPr>
          <w:rFonts w:ascii="Arial" w:hAnsi="Arial" w:cs="Arial"/>
          <w:sz w:val="24"/>
          <w:szCs w:val="24"/>
          <w:lang w:val="en-US"/>
        </w:rPr>
        <w:t>,</w:t>
      </w:r>
      <w:r w:rsidRPr="009E2389">
        <w:rPr>
          <w:rFonts w:ascii="Arial" w:hAnsi="Arial" w:cs="Arial"/>
          <w:sz w:val="24"/>
          <w:szCs w:val="24"/>
          <w:lang w:val="en-US"/>
        </w:rPr>
        <w:t xml:space="preserve"> and fatigue in </w:t>
      </w:r>
      <w:r w:rsidR="00BA3F92" w:rsidRPr="009E2389">
        <w:rPr>
          <w:rFonts w:ascii="Arial" w:hAnsi="Arial" w:cs="Arial"/>
          <w:sz w:val="24"/>
          <w:szCs w:val="24"/>
          <w:lang w:val="en-US"/>
        </w:rPr>
        <w:t xml:space="preserve">3/8 </w:t>
      </w:r>
      <w:r w:rsidRPr="009E2389">
        <w:rPr>
          <w:rFonts w:ascii="Arial" w:hAnsi="Arial" w:cs="Arial"/>
          <w:sz w:val="24"/>
          <w:szCs w:val="24"/>
          <w:lang w:val="en-US"/>
        </w:rPr>
        <w:t>(37.5%) patients. Hypothyroidism was diagnosed in 4/8 (50%) of the patients. Allergic symptoms occurred in 7/8 (87.5%) patients who had allergic rhinitis and 3/8 (37.5%)</w:t>
      </w:r>
      <w:r w:rsidR="00BA3F92" w:rsidRPr="009E2389">
        <w:rPr>
          <w:rFonts w:ascii="Arial" w:hAnsi="Arial" w:cs="Arial"/>
          <w:sz w:val="24"/>
          <w:szCs w:val="24"/>
          <w:lang w:val="en-US"/>
        </w:rPr>
        <w:t xml:space="preserve"> who</w:t>
      </w:r>
      <w:r w:rsidRPr="009E2389">
        <w:rPr>
          <w:rFonts w:ascii="Arial" w:hAnsi="Arial" w:cs="Arial"/>
          <w:sz w:val="24"/>
          <w:szCs w:val="24"/>
          <w:lang w:val="en-US"/>
        </w:rPr>
        <w:t xml:space="preserve"> had asthma (Figure 1). </w:t>
      </w:r>
    </w:p>
    <w:p w14:paraId="75E2271A" w14:textId="78F23CF1" w:rsidR="00C44B65" w:rsidRPr="009E2389" w:rsidRDefault="00C44B65"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 xml:space="preserve">Patient 1, male, aged 65, was referred to the outpatient clinic after two episodes of pneumonia with identification of </w:t>
      </w:r>
      <w:r w:rsidRPr="009E2389">
        <w:rPr>
          <w:rFonts w:ascii="Arial" w:hAnsi="Arial" w:cs="Arial"/>
          <w:i/>
          <w:sz w:val="24"/>
          <w:szCs w:val="24"/>
          <w:lang w:val="en-US"/>
        </w:rPr>
        <w:t xml:space="preserve">Pneumocystis </w:t>
      </w:r>
      <w:proofErr w:type="spellStart"/>
      <w:r w:rsidRPr="009E2389">
        <w:rPr>
          <w:rFonts w:ascii="Arial" w:hAnsi="Arial" w:cs="Arial"/>
          <w:i/>
          <w:sz w:val="24"/>
          <w:szCs w:val="24"/>
          <w:lang w:val="en-US"/>
        </w:rPr>
        <w:t>jirovecii</w:t>
      </w:r>
      <w:proofErr w:type="spellEnd"/>
      <w:r w:rsidRPr="009E2389">
        <w:rPr>
          <w:rFonts w:ascii="Arial" w:hAnsi="Arial" w:cs="Arial"/>
          <w:sz w:val="24"/>
          <w:szCs w:val="24"/>
          <w:lang w:val="en-US"/>
        </w:rPr>
        <w:t xml:space="preserve">, where hypogammaglobulinemia and reduced TCD4+ cells were observed. This patient had not presented a history of previous infections. Intravenous immunoglobulin replacement was administered at a dose of 500 </w:t>
      </w:r>
      <w:proofErr w:type="spellStart"/>
      <w:r w:rsidR="009B174C" w:rsidRPr="009E2389">
        <w:rPr>
          <w:rFonts w:ascii="Arial" w:hAnsi="Arial" w:cs="Arial"/>
          <w:sz w:val="24"/>
          <w:szCs w:val="24"/>
          <w:lang w:val="en-US"/>
        </w:rPr>
        <w:t>mg·kg</w:t>
      </w:r>
      <w:proofErr w:type="spellEnd"/>
      <w:r w:rsidR="00BA3F92" w:rsidRPr="009E2389">
        <w:rPr>
          <w:rFonts w:ascii="Arial" w:hAnsi="Arial" w:cs="Arial"/>
          <w:sz w:val="24"/>
          <w:szCs w:val="24"/>
          <w:vertAlign w:val="superscript"/>
          <w:lang w:val="en-US"/>
        </w:rPr>
        <w:t>–</w:t>
      </w:r>
      <w:r w:rsidR="009B174C" w:rsidRPr="009E2389">
        <w:rPr>
          <w:rFonts w:ascii="Arial" w:hAnsi="Arial" w:cs="Arial"/>
          <w:sz w:val="24"/>
          <w:szCs w:val="24"/>
          <w:vertAlign w:val="superscript"/>
          <w:lang w:val="en-US"/>
        </w:rPr>
        <w:t>1</w:t>
      </w:r>
      <w:r w:rsidR="009B174C" w:rsidRPr="009E2389">
        <w:rPr>
          <w:rFonts w:ascii="Arial" w:hAnsi="Arial" w:cs="Arial"/>
          <w:sz w:val="24"/>
          <w:szCs w:val="24"/>
          <w:lang w:val="en-US"/>
        </w:rPr>
        <w:t>·month</w:t>
      </w:r>
      <w:r w:rsidR="00BA3F92" w:rsidRPr="009E2389">
        <w:rPr>
          <w:rFonts w:ascii="Arial" w:hAnsi="Arial" w:cs="Arial"/>
          <w:sz w:val="24"/>
          <w:szCs w:val="24"/>
          <w:vertAlign w:val="superscript"/>
          <w:lang w:val="en-US"/>
        </w:rPr>
        <w:t>–</w:t>
      </w:r>
      <w:r w:rsidR="009B174C" w:rsidRPr="009E2389">
        <w:rPr>
          <w:rFonts w:ascii="Arial" w:hAnsi="Arial" w:cs="Arial"/>
          <w:sz w:val="24"/>
          <w:szCs w:val="24"/>
          <w:vertAlign w:val="superscript"/>
          <w:lang w:val="en-US"/>
        </w:rPr>
        <w:t xml:space="preserve">1 </w:t>
      </w:r>
      <w:r w:rsidRPr="009E2389">
        <w:rPr>
          <w:rFonts w:ascii="Arial" w:hAnsi="Arial" w:cs="Arial"/>
          <w:sz w:val="24"/>
          <w:szCs w:val="24"/>
          <w:lang w:val="en-US"/>
        </w:rPr>
        <w:t xml:space="preserve">for one year. During follow-up, colonoscopy was performed as part of the routine examinations, </w:t>
      </w:r>
      <w:r w:rsidRPr="009E2389">
        <w:rPr>
          <w:rFonts w:ascii="Arial" w:hAnsi="Arial" w:cs="Arial"/>
          <w:sz w:val="24"/>
          <w:szCs w:val="24"/>
          <w:lang w:val="en-US"/>
        </w:rPr>
        <w:lastRenderedPageBreak/>
        <w:t xml:space="preserve">and intestinal or colon adenocarcinoma </w:t>
      </w:r>
      <w:r w:rsidRPr="009E2389">
        <w:rPr>
          <w:rFonts w:ascii="Arial" w:hAnsi="Arial" w:cs="Arial"/>
          <w:i/>
          <w:sz w:val="24"/>
          <w:szCs w:val="24"/>
          <w:lang w:val="en-US"/>
        </w:rPr>
        <w:t>in situ</w:t>
      </w:r>
      <w:r w:rsidRPr="009E2389">
        <w:rPr>
          <w:rFonts w:ascii="Arial" w:hAnsi="Arial" w:cs="Arial"/>
          <w:sz w:val="24"/>
          <w:szCs w:val="24"/>
          <w:lang w:val="en-US"/>
        </w:rPr>
        <w:t xml:space="preserve"> was detected and resected endoscopically. After the procedure, immunoglobulin levels rose slowly and a gradual withdrawal of intravenous immunoglobulin replacement was proposed. The patient maintained normal serum immunoglobulin levels and increased B cell numbers during the 3 full years of follow-up after discontinuation of therapy with immunoglobulin infusion (Figures 2 and 3).</w:t>
      </w:r>
    </w:p>
    <w:p w14:paraId="0002FE4B" w14:textId="098592E7" w:rsidR="00C44B65" w:rsidRPr="009E2389" w:rsidRDefault="00C44B65" w:rsidP="00B74BEB">
      <w:pPr>
        <w:pStyle w:val="NoSpacing"/>
        <w:ind w:firstLine="720"/>
        <w:jc w:val="both"/>
        <w:rPr>
          <w:rFonts w:ascii="Arial" w:eastAsiaTheme="minorHAnsi" w:hAnsi="Arial" w:cs="Arial"/>
          <w:sz w:val="24"/>
          <w:szCs w:val="24"/>
          <w:lang w:val="en-US"/>
        </w:rPr>
      </w:pPr>
      <w:r w:rsidRPr="009E2389">
        <w:rPr>
          <w:rFonts w:ascii="Arial" w:eastAsiaTheme="minorHAnsi" w:hAnsi="Arial" w:cs="Arial"/>
          <w:sz w:val="24"/>
          <w:szCs w:val="24"/>
          <w:lang w:val="en-US"/>
        </w:rPr>
        <w:t xml:space="preserve">Patient 7, female, presented uterine sarcoma at age 50 and underwent total hysterectomy followed by radiation therapy. At age 53, she was diagnosed with </w:t>
      </w:r>
      <w:r w:rsidR="00BC704D" w:rsidRPr="009E2389">
        <w:rPr>
          <w:rFonts w:ascii="Arial" w:eastAsiaTheme="minorHAnsi" w:hAnsi="Arial" w:cs="Arial"/>
          <w:sz w:val="24"/>
          <w:szCs w:val="24"/>
          <w:lang w:val="en-US"/>
        </w:rPr>
        <w:t>d</w:t>
      </w:r>
      <w:r w:rsidRPr="009E2389">
        <w:rPr>
          <w:rFonts w:ascii="Arial" w:eastAsiaTheme="minorHAnsi" w:hAnsi="Arial" w:cs="Arial"/>
          <w:sz w:val="24"/>
          <w:szCs w:val="24"/>
          <w:lang w:val="en-US"/>
        </w:rPr>
        <w:t xml:space="preserve">iffuse </w:t>
      </w:r>
      <w:r w:rsidR="00BC704D" w:rsidRPr="009E2389">
        <w:rPr>
          <w:rFonts w:ascii="Arial" w:eastAsiaTheme="minorHAnsi" w:hAnsi="Arial" w:cs="Arial"/>
          <w:sz w:val="24"/>
          <w:szCs w:val="24"/>
          <w:lang w:val="en-US"/>
        </w:rPr>
        <w:t>l</w:t>
      </w:r>
      <w:r w:rsidRPr="009E2389">
        <w:rPr>
          <w:rFonts w:ascii="Arial" w:eastAsiaTheme="minorHAnsi" w:hAnsi="Arial" w:cs="Arial"/>
          <w:sz w:val="24"/>
          <w:szCs w:val="24"/>
          <w:lang w:val="en-US"/>
        </w:rPr>
        <w:t>arge B</w:t>
      </w:r>
      <w:r w:rsidR="00BC704D" w:rsidRPr="009E2389">
        <w:rPr>
          <w:rFonts w:ascii="Arial" w:eastAsiaTheme="minorHAnsi" w:hAnsi="Arial" w:cs="Arial"/>
          <w:sz w:val="24"/>
          <w:szCs w:val="24"/>
          <w:lang w:val="en-US"/>
        </w:rPr>
        <w:t>-c</w:t>
      </w:r>
      <w:r w:rsidRPr="009E2389">
        <w:rPr>
          <w:rFonts w:ascii="Arial" w:eastAsiaTheme="minorHAnsi" w:hAnsi="Arial" w:cs="Arial"/>
          <w:sz w:val="24"/>
          <w:szCs w:val="24"/>
          <w:lang w:val="en-US"/>
        </w:rPr>
        <w:t>ell</w:t>
      </w:r>
      <w:r w:rsidR="00BC704D" w:rsidRPr="009E2389">
        <w:rPr>
          <w:rFonts w:ascii="Arial" w:eastAsiaTheme="minorHAnsi" w:hAnsi="Arial" w:cs="Arial"/>
          <w:sz w:val="24"/>
          <w:szCs w:val="24"/>
          <w:lang w:val="en-US"/>
        </w:rPr>
        <w:t xml:space="preserve"> lymphoma</w:t>
      </w:r>
      <w:r w:rsidRPr="009E2389">
        <w:rPr>
          <w:rFonts w:ascii="Arial" w:eastAsiaTheme="minorHAnsi" w:hAnsi="Arial" w:cs="Arial"/>
          <w:sz w:val="24"/>
          <w:szCs w:val="24"/>
          <w:lang w:val="en-US"/>
        </w:rPr>
        <w:t xml:space="preserve"> </w:t>
      </w:r>
      <w:r w:rsidR="007E3904" w:rsidRPr="009E2389">
        <w:rPr>
          <w:rFonts w:ascii="Arial" w:eastAsiaTheme="minorHAnsi" w:hAnsi="Arial" w:cs="Arial"/>
          <w:sz w:val="24"/>
          <w:szCs w:val="24"/>
          <w:lang w:val="en-US"/>
        </w:rPr>
        <w:t xml:space="preserve">and </w:t>
      </w:r>
      <w:r w:rsidRPr="009E2389">
        <w:rPr>
          <w:rFonts w:ascii="Arial" w:eastAsiaTheme="minorHAnsi" w:hAnsi="Arial" w:cs="Arial"/>
          <w:sz w:val="24"/>
          <w:szCs w:val="24"/>
          <w:lang w:val="en-US"/>
        </w:rPr>
        <w:t xml:space="preserve">then treated with chemotherapy. She was referred for immunological evaluation </w:t>
      </w:r>
      <w:proofErr w:type="gramStart"/>
      <w:r w:rsidRPr="009E2389">
        <w:rPr>
          <w:rFonts w:ascii="Arial" w:eastAsiaTheme="minorHAnsi" w:hAnsi="Arial" w:cs="Arial"/>
          <w:sz w:val="24"/>
          <w:szCs w:val="24"/>
          <w:lang w:val="en-US"/>
        </w:rPr>
        <w:t>as a result of</w:t>
      </w:r>
      <w:proofErr w:type="gramEnd"/>
      <w:r w:rsidRPr="009E2389">
        <w:rPr>
          <w:rFonts w:ascii="Arial" w:eastAsiaTheme="minorHAnsi" w:hAnsi="Arial" w:cs="Arial"/>
          <w:sz w:val="24"/>
          <w:szCs w:val="24"/>
          <w:lang w:val="en-US"/>
        </w:rPr>
        <w:t xml:space="preserve"> recurrent sinusitis every 2 months and chronic diarrhea. Once the diagnosis of secondary hypogammaglobulinemia had been made, the patient received intravenous immunoglobulin replacements with an average dose of 480 mg/kg. The other patients were diagnosed </w:t>
      </w:r>
      <w:r w:rsidR="00BC704D" w:rsidRPr="009E2389">
        <w:rPr>
          <w:rFonts w:ascii="Arial" w:eastAsiaTheme="minorHAnsi" w:hAnsi="Arial" w:cs="Arial"/>
          <w:sz w:val="24"/>
          <w:szCs w:val="24"/>
          <w:lang w:val="en-US"/>
        </w:rPr>
        <w:t>with</w:t>
      </w:r>
      <w:r w:rsidRPr="009E2389">
        <w:rPr>
          <w:rFonts w:ascii="Arial" w:eastAsiaTheme="minorHAnsi" w:hAnsi="Arial" w:cs="Arial"/>
          <w:sz w:val="24"/>
          <w:szCs w:val="24"/>
          <w:lang w:val="en-US"/>
        </w:rPr>
        <w:t xml:space="preserve"> CVI (Patients 2, 3, 4, 5, 6</w:t>
      </w:r>
      <w:r w:rsidR="00BC704D" w:rsidRPr="009E2389">
        <w:rPr>
          <w:rFonts w:ascii="Arial" w:eastAsiaTheme="minorHAnsi" w:hAnsi="Arial" w:cs="Arial"/>
          <w:sz w:val="24"/>
          <w:szCs w:val="24"/>
          <w:lang w:val="en-US"/>
        </w:rPr>
        <w:t>,</w:t>
      </w:r>
      <w:r w:rsidRPr="009E2389">
        <w:rPr>
          <w:rFonts w:ascii="Arial" w:eastAsiaTheme="minorHAnsi" w:hAnsi="Arial" w:cs="Arial"/>
          <w:sz w:val="24"/>
          <w:szCs w:val="24"/>
          <w:lang w:val="en-US"/>
        </w:rPr>
        <w:t xml:space="preserve"> and 8) (</w:t>
      </w:r>
      <w:r w:rsidR="009A3965" w:rsidRPr="009E2389">
        <w:rPr>
          <w:rFonts w:ascii="Arial" w:eastAsiaTheme="minorHAnsi" w:hAnsi="Arial" w:cs="Arial"/>
          <w:sz w:val="24"/>
          <w:szCs w:val="24"/>
          <w:lang w:val="en-US"/>
        </w:rPr>
        <w:t xml:space="preserve">Supplementary </w:t>
      </w:r>
      <w:r w:rsidRPr="009E2389">
        <w:rPr>
          <w:rFonts w:ascii="Arial" w:eastAsiaTheme="minorHAnsi" w:hAnsi="Arial" w:cs="Arial"/>
          <w:sz w:val="24"/>
          <w:szCs w:val="24"/>
          <w:lang w:val="en-US"/>
        </w:rPr>
        <w:t xml:space="preserve">Table </w:t>
      </w:r>
      <w:r w:rsidR="009A3965" w:rsidRPr="009E2389">
        <w:rPr>
          <w:rFonts w:ascii="Arial" w:eastAsiaTheme="minorHAnsi" w:hAnsi="Arial" w:cs="Arial"/>
          <w:sz w:val="24"/>
          <w:szCs w:val="24"/>
          <w:lang w:val="en-US"/>
        </w:rPr>
        <w:t>S</w:t>
      </w:r>
      <w:r w:rsidRPr="009E2389">
        <w:rPr>
          <w:rFonts w:ascii="Arial" w:eastAsiaTheme="minorHAnsi" w:hAnsi="Arial" w:cs="Arial"/>
          <w:sz w:val="24"/>
          <w:szCs w:val="24"/>
          <w:lang w:val="en-US"/>
        </w:rPr>
        <w:t>1).</w:t>
      </w:r>
    </w:p>
    <w:p w14:paraId="0DE241D1" w14:textId="64D8D4B2" w:rsidR="00C44B65" w:rsidRPr="009E2389" w:rsidRDefault="00C44B65" w:rsidP="00B74BEB">
      <w:pPr>
        <w:pStyle w:val="NoSpacing"/>
        <w:ind w:firstLine="720"/>
        <w:jc w:val="both"/>
        <w:rPr>
          <w:rFonts w:ascii="Arial" w:eastAsia="Times New Roman" w:hAnsi="Arial" w:cs="Arial"/>
          <w:sz w:val="24"/>
          <w:szCs w:val="24"/>
          <w:lang w:val="en-US" w:eastAsia="pt-BR"/>
        </w:rPr>
      </w:pPr>
      <w:r w:rsidRPr="009E2389">
        <w:rPr>
          <w:rFonts w:ascii="Arial" w:eastAsia="Times New Roman" w:hAnsi="Arial" w:cs="Arial"/>
          <w:sz w:val="24"/>
          <w:szCs w:val="24"/>
          <w:lang w:val="en-US" w:eastAsia="pt-BR"/>
        </w:rPr>
        <w:t xml:space="preserve">All patients were submitted to chest computed tomography (CT) scans, which were normal in </w:t>
      </w:r>
      <w:r w:rsidR="00BC704D" w:rsidRPr="009E2389">
        <w:rPr>
          <w:rFonts w:ascii="Arial" w:eastAsia="Times New Roman" w:hAnsi="Arial" w:cs="Arial"/>
          <w:sz w:val="24"/>
          <w:szCs w:val="24"/>
          <w:lang w:val="en-US" w:eastAsia="pt-BR"/>
        </w:rPr>
        <w:t xml:space="preserve">patient 7, </w:t>
      </w:r>
      <w:r w:rsidRPr="009E2389">
        <w:rPr>
          <w:rFonts w:ascii="Arial" w:eastAsia="Times New Roman" w:hAnsi="Arial" w:cs="Arial"/>
          <w:sz w:val="24"/>
          <w:szCs w:val="24"/>
          <w:lang w:val="en-US" w:eastAsia="pt-BR"/>
        </w:rPr>
        <w:t>who presented hypogammaglobulinemia after chemotherapy</w:t>
      </w:r>
      <w:r w:rsidR="00BC704D" w:rsidRPr="009E2389">
        <w:rPr>
          <w:rFonts w:ascii="Arial" w:eastAsia="Times New Roman" w:hAnsi="Arial" w:cs="Arial"/>
          <w:sz w:val="24"/>
          <w:szCs w:val="24"/>
          <w:lang w:val="en-US" w:eastAsia="pt-BR"/>
        </w:rPr>
        <w:t>,</w:t>
      </w:r>
      <w:r w:rsidRPr="009E2389">
        <w:rPr>
          <w:rFonts w:ascii="Arial" w:eastAsia="Times New Roman" w:hAnsi="Arial" w:cs="Arial"/>
          <w:sz w:val="24"/>
          <w:szCs w:val="24"/>
          <w:lang w:val="en-US" w:eastAsia="pt-BR"/>
        </w:rPr>
        <w:t xml:space="preserve"> and in patient 5, </w:t>
      </w:r>
      <w:r w:rsidR="00661673" w:rsidRPr="009E2389">
        <w:rPr>
          <w:rFonts w:ascii="Arial" w:eastAsia="Times New Roman" w:hAnsi="Arial" w:cs="Arial"/>
          <w:sz w:val="24"/>
          <w:szCs w:val="24"/>
          <w:lang w:val="en-US" w:eastAsia="pt-BR"/>
        </w:rPr>
        <w:t>who was</w:t>
      </w:r>
      <w:r w:rsidRPr="009E2389">
        <w:rPr>
          <w:rFonts w:ascii="Arial" w:eastAsia="Times New Roman" w:hAnsi="Arial" w:cs="Arial"/>
          <w:sz w:val="24"/>
          <w:szCs w:val="24"/>
          <w:lang w:val="en-US" w:eastAsia="pt-BR"/>
        </w:rPr>
        <w:t xml:space="preserve"> diagnos</w:t>
      </w:r>
      <w:r w:rsidR="00661673" w:rsidRPr="009E2389">
        <w:rPr>
          <w:rFonts w:ascii="Arial" w:eastAsia="Times New Roman" w:hAnsi="Arial" w:cs="Arial"/>
          <w:sz w:val="24"/>
          <w:szCs w:val="24"/>
          <w:lang w:val="en-US" w:eastAsia="pt-BR"/>
        </w:rPr>
        <w:t>ed with</w:t>
      </w:r>
      <w:r w:rsidRPr="009E2389">
        <w:rPr>
          <w:rFonts w:ascii="Arial" w:eastAsia="Times New Roman" w:hAnsi="Arial" w:cs="Arial"/>
          <w:sz w:val="24"/>
          <w:szCs w:val="24"/>
          <w:lang w:val="en-US" w:eastAsia="pt-BR"/>
        </w:rPr>
        <w:t xml:space="preserve"> CVI. In the remaining patients, the following alterations were observed: atelectasis (3), bronchiectasis (2), opacity in ground glass (4)</w:t>
      </w:r>
      <w:r w:rsidR="00661673" w:rsidRPr="009E2389">
        <w:rPr>
          <w:rFonts w:ascii="Arial" w:eastAsia="Times New Roman" w:hAnsi="Arial" w:cs="Arial"/>
          <w:sz w:val="24"/>
          <w:szCs w:val="24"/>
          <w:lang w:val="en-US" w:eastAsia="pt-BR"/>
        </w:rPr>
        <w:t>,</w:t>
      </w:r>
      <w:r w:rsidRPr="009E2389">
        <w:rPr>
          <w:rFonts w:ascii="Arial" w:eastAsia="Times New Roman" w:hAnsi="Arial" w:cs="Arial"/>
          <w:sz w:val="24"/>
          <w:szCs w:val="24"/>
          <w:lang w:val="en-US" w:eastAsia="pt-BR"/>
        </w:rPr>
        <w:t xml:space="preserve"> and budding tree (2). Bronchial inflammation was observed in 4 patients.</w:t>
      </w:r>
    </w:p>
    <w:p w14:paraId="3C0395BE" w14:textId="6D64948B" w:rsidR="00C44B65" w:rsidRPr="009E2389" w:rsidRDefault="00C44B65" w:rsidP="00B74BEB">
      <w:pPr>
        <w:pStyle w:val="NoSpacing"/>
        <w:ind w:firstLine="720"/>
        <w:jc w:val="both"/>
        <w:rPr>
          <w:rFonts w:ascii="Arial" w:hAnsi="Arial" w:cs="Arial"/>
          <w:sz w:val="24"/>
          <w:szCs w:val="24"/>
          <w:lang w:val="en-US"/>
        </w:rPr>
      </w:pPr>
      <w:r w:rsidRPr="009E2389">
        <w:rPr>
          <w:rFonts w:ascii="Arial" w:eastAsia="Times New Roman" w:hAnsi="Arial" w:cs="Arial"/>
          <w:sz w:val="24"/>
          <w:szCs w:val="24"/>
          <w:lang w:val="en-US" w:eastAsia="pt-BR"/>
        </w:rPr>
        <w:t>Administration of intravenous immunoglobulin was monitored in all patients and patient 6 was maintained with subcutaneous immunoglobulin with hyaluronidase. All patients, except the one who developed hypogammaglobulinemia after chemotherapy, received antibiotic prophylax</w:t>
      </w:r>
      <w:r w:rsidR="007E3904" w:rsidRPr="009E2389">
        <w:rPr>
          <w:rFonts w:ascii="Arial" w:eastAsia="Times New Roman" w:hAnsi="Arial" w:cs="Arial"/>
          <w:sz w:val="24"/>
          <w:szCs w:val="24"/>
          <w:lang w:val="en-US" w:eastAsia="pt-BR"/>
        </w:rPr>
        <w:t>i</w:t>
      </w:r>
      <w:r w:rsidRPr="009E2389">
        <w:rPr>
          <w:rFonts w:ascii="Arial" w:eastAsia="Times New Roman" w:hAnsi="Arial" w:cs="Arial"/>
          <w:sz w:val="24"/>
          <w:szCs w:val="24"/>
          <w:lang w:val="en-US" w:eastAsia="pt-BR"/>
        </w:rPr>
        <w:t>s.</w:t>
      </w:r>
      <w:r w:rsidRPr="009E2389">
        <w:rPr>
          <w:rFonts w:ascii="Arial" w:hAnsi="Arial" w:cs="Arial"/>
          <w:sz w:val="24"/>
          <w:szCs w:val="24"/>
          <w:lang w:val="en-US"/>
        </w:rPr>
        <w:t xml:space="preserve"> </w:t>
      </w:r>
    </w:p>
    <w:p w14:paraId="70945EC4" w14:textId="77777777" w:rsidR="00C44B65" w:rsidRPr="009E2389" w:rsidRDefault="00C44B65" w:rsidP="00B74BEB">
      <w:pPr>
        <w:pStyle w:val="NoSpacing"/>
        <w:jc w:val="both"/>
        <w:rPr>
          <w:rFonts w:ascii="Arial" w:hAnsi="Arial" w:cs="Arial"/>
          <w:sz w:val="24"/>
          <w:szCs w:val="24"/>
          <w:lang w:val="en-US"/>
        </w:rPr>
      </w:pPr>
    </w:p>
    <w:p w14:paraId="07048B54" w14:textId="3B5E14CF" w:rsidR="00C44B65" w:rsidRPr="009E2389" w:rsidRDefault="00C44B65" w:rsidP="00B74BEB">
      <w:pPr>
        <w:pStyle w:val="NoSpacing"/>
        <w:jc w:val="both"/>
        <w:rPr>
          <w:rFonts w:ascii="Arial" w:hAnsi="Arial" w:cs="Arial"/>
          <w:b/>
          <w:sz w:val="24"/>
          <w:szCs w:val="24"/>
          <w:lang w:val="en-US"/>
        </w:rPr>
      </w:pPr>
      <w:r w:rsidRPr="009E2389">
        <w:rPr>
          <w:rFonts w:ascii="Arial" w:hAnsi="Arial" w:cs="Arial"/>
          <w:b/>
          <w:sz w:val="24"/>
          <w:szCs w:val="24"/>
          <w:lang w:val="en-US"/>
        </w:rPr>
        <w:t xml:space="preserve">Discussion </w:t>
      </w:r>
    </w:p>
    <w:p w14:paraId="1B78B68C" w14:textId="77777777" w:rsidR="00125606" w:rsidRPr="009E2389" w:rsidRDefault="00125606" w:rsidP="00B74BEB">
      <w:pPr>
        <w:pStyle w:val="NoSpacing"/>
        <w:jc w:val="both"/>
        <w:rPr>
          <w:rFonts w:ascii="Arial" w:hAnsi="Arial" w:cs="Arial"/>
          <w:sz w:val="24"/>
          <w:szCs w:val="24"/>
          <w:lang w:val="en-US"/>
        </w:rPr>
      </w:pPr>
    </w:p>
    <w:p w14:paraId="5461CE63" w14:textId="435BEFF8" w:rsidR="00C44B65" w:rsidRPr="009E2389" w:rsidRDefault="00661673"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H</w:t>
      </w:r>
      <w:r w:rsidR="00C44B65" w:rsidRPr="009E2389">
        <w:rPr>
          <w:rFonts w:ascii="Arial" w:hAnsi="Arial" w:cs="Arial"/>
          <w:sz w:val="24"/>
          <w:szCs w:val="24"/>
          <w:lang w:val="en-US"/>
        </w:rPr>
        <w:t xml:space="preserve">ypogammaglobulinemia may </w:t>
      </w:r>
      <w:r w:rsidRPr="009E2389">
        <w:rPr>
          <w:rFonts w:ascii="Arial" w:hAnsi="Arial" w:cs="Arial"/>
          <w:sz w:val="24"/>
          <w:szCs w:val="24"/>
          <w:lang w:val="en-US"/>
        </w:rPr>
        <w:t xml:space="preserve">occur </w:t>
      </w:r>
      <w:r w:rsidR="00C44B65" w:rsidRPr="009E2389">
        <w:rPr>
          <w:rFonts w:ascii="Arial" w:hAnsi="Arial" w:cs="Arial"/>
          <w:sz w:val="24"/>
          <w:szCs w:val="24"/>
          <w:lang w:val="en-US"/>
        </w:rPr>
        <w:t xml:space="preserve">due to multiple causes. Of the primary </w:t>
      </w:r>
      <w:proofErr w:type="spellStart"/>
      <w:r w:rsidR="00C44B65" w:rsidRPr="009E2389">
        <w:rPr>
          <w:rFonts w:ascii="Arial" w:hAnsi="Arial" w:cs="Arial"/>
          <w:sz w:val="24"/>
          <w:szCs w:val="24"/>
          <w:lang w:val="en-US"/>
        </w:rPr>
        <w:t>immunodeficiencies</w:t>
      </w:r>
      <w:proofErr w:type="spellEnd"/>
      <w:r w:rsidR="00C44B65" w:rsidRPr="009E2389">
        <w:rPr>
          <w:rFonts w:ascii="Arial" w:hAnsi="Arial" w:cs="Arial"/>
          <w:sz w:val="24"/>
          <w:szCs w:val="24"/>
          <w:lang w:val="en-US"/>
        </w:rPr>
        <w:t xml:space="preserve">, </w:t>
      </w:r>
      <w:r w:rsidRPr="009E2389">
        <w:rPr>
          <w:rFonts w:ascii="Arial" w:hAnsi="Arial" w:cs="Arial"/>
          <w:sz w:val="24"/>
          <w:szCs w:val="24"/>
          <w:lang w:val="en-US"/>
        </w:rPr>
        <w:t>CVI</w:t>
      </w:r>
      <w:r w:rsidR="00C44B65" w:rsidRPr="009E2389">
        <w:rPr>
          <w:rFonts w:ascii="Arial" w:hAnsi="Arial" w:cs="Arial"/>
          <w:sz w:val="24"/>
          <w:szCs w:val="24"/>
          <w:lang w:val="en-US"/>
        </w:rPr>
        <w:t xml:space="preserve"> is the most prevalent after IgA deficiency (1:1000 individuals) (11). In Brazil, a prevalence rate of </w:t>
      </w:r>
      <w:proofErr w:type="gramStart"/>
      <w:r w:rsidR="00C44B65" w:rsidRPr="009E2389">
        <w:rPr>
          <w:rFonts w:ascii="Arial" w:hAnsi="Arial" w:cs="Arial"/>
          <w:sz w:val="24"/>
          <w:szCs w:val="24"/>
          <w:lang w:val="en-US"/>
        </w:rPr>
        <w:t>1:66,000</w:t>
      </w:r>
      <w:proofErr w:type="gramEnd"/>
      <w:r w:rsidR="00A3465A" w:rsidRPr="009E2389">
        <w:rPr>
          <w:rFonts w:ascii="Arial" w:hAnsi="Arial" w:cs="Arial"/>
          <w:sz w:val="24"/>
          <w:szCs w:val="24"/>
          <w:lang w:val="en-US"/>
        </w:rPr>
        <w:t>–</w:t>
      </w:r>
      <w:r w:rsidR="00C44B65" w:rsidRPr="009E2389">
        <w:rPr>
          <w:rFonts w:ascii="Arial" w:hAnsi="Arial" w:cs="Arial"/>
          <w:sz w:val="24"/>
          <w:szCs w:val="24"/>
          <w:lang w:val="en-US"/>
        </w:rPr>
        <w:t>75,000 has been estimated (11). These data exhibit significant variability in several countries, likely due to healthcare accessibility, time to diagnosis</w:t>
      </w:r>
      <w:r w:rsidRPr="009E2389">
        <w:rPr>
          <w:rFonts w:ascii="Arial" w:hAnsi="Arial" w:cs="Arial"/>
          <w:sz w:val="24"/>
          <w:szCs w:val="24"/>
          <w:lang w:val="en-US"/>
        </w:rPr>
        <w:t>,</w:t>
      </w:r>
      <w:r w:rsidR="00C44B65" w:rsidRPr="009E2389">
        <w:rPr>
          <w:rFonts w:ascii="Arial" w:hAnsi="Arial" w:cs="Arial"/>
          <w:sz w:val="24"/>
          <w:szCs w:val="24"/>
          <w:lang w:val="en-US"/>
        </w:rPr>
        <w:t xml:space="preserve"> or even lack of patient identification. The genetic differences among the populations may also be relevant (4).</w:t>
      </w:r>
    </w:p>
    <w:p w14:paraId="473780A2" w14:textId="0FB857F1" w:rsidR="00C44B65" w:rsidRPr="009E2389" w:rsidRDefault="00661673" w:rsidP="00B74BEB">
      <w:pPr>
        <w:pStyle w:val="NoSpacing"/>
        <w:ind w:firstLine="720"/>
        <w:jc w:val="both"/>
        <w:rPr>
          <w:rFonts w:ascii="Arial" w:eastAsia="Arial" w:hAnsi="Arial" w:cs="Arial"/>
          <w:sz w:val="24"/>
          <w:szCs w:val="24"/>
          <w:lang w:val="en-US"/>
        </w:rPr>
      </w:pPr>
      <w:r w:rsidRPr="009E2389">
        <w:rPr>
          <w:rFonts w:ascii="Arial" w:hAnsi="Arial" w:cs="Arial"/>
          <w:sz w:val="24"/>
          <w:szCs w:val="24"/>
          <w:lang w:val="en-US"/>
        </w:rPr>
        <w:t xml:space="preserve">A </w:t>
      </w:r>
      <w:r w:rsidR="00C44B65" w:rsidRPr="009E2389">
        <w:rPr>
          <w:rFonts w:ascii="Arial" w:hAnsi="Arial" w:cs="Arial"/>
          <w:sz w:val="24"/>
          <w:szCs w:val="24"/>
          <w:lang w:val="en-US"/>
        </w:rPr>
        <w:t xml:space="preserve">European </w:t>
      </w:r>
      <w:r w:rsidRPr="009E2389">
        <w:rPr>
          <w:rFonts w:ascii="Arial" w:hAnsi="Arial" w:cs="Arial"/>
          <w:sz w:val="24"/>
          <w:szCs w:val="24"/>
          <w:lang w:val="en-US"/>
        </w:rPr>
        <w:t xml:space="preserve">study with </w:t>
      </w:r>
      <w:r w:rsidR="00C44B65" w:rsidRPr="009E2389">
        <w:rPr>
          <w:rFonts w:ascii="Arial" w:hAnsi="Arial" w:cs="Arial"/>
          <w:sz w:val="24"/>
          <w:szCs w:val="24"/>
          <w:lang w:val="en-US"/>
        </w:rPr>
        <w:t>2,212 patients reported that 1/3 of the patients manifested the disease before 10 years of age (6). The time to diagnosis in th</w:t>
      </w:r>
      <w:r w:rsidR="00EB206A" w:rsidRPr="009E2389">
        <w:rPr>
          <w:rFonts w:ascii="Arial" w:hAnsi="Arial" w:cs="Arial"/>
          <w:sz w:val="24"/>
          <w:szCs w:val="24"/>
          <w:lang w:val="en-US"/>
        </w:rPr>
        <w:t>e present</w:t>
      </w:r>
      <w:r w:rsidR="00C44B65" w:rsidRPr="009E2389">
        <w:rPr>
          <w:rFonts w:ascii="Arial" w:hAnsi="Arial" w:cs="Arial"/>
          <w:sz w:val="24"/>
          <w:szCs w:val="24"/>
          <w:lang w:val="en-US"/>
        </w:rPr>
        <w:t xml:space="preserve"> study was at least 10 years in half the population, longer than that observed in Europe or the United States (5,6,12). </w:t>
      </w:r>
      <w:r w:rsidRPr="009E2389">
        <w:rPr>
          <w:rFonts w:ascii="Arial" w:hAnsi="Arial" w:cs="Arial"/>
          <w:sz w:val="24"/>
          <w:szCs w:val="24"/>
          <w:lang w:val="en-US"/>
        </w:rPr>
        <w:t>T</w:t>
      </w:r>
      <w:r w:rsidR="00C44B65" w:rsidRPr="009E2389">
        <w:rPr>
          <w:rFonts w:ascii="Arial" w:hAnsi="Arial" w:cs="Arial"/>
          <w:sz w:val="24"/>
          <w:szCs w:val="24"/>
          <w:lang w:val="en-US"/>
        </w:rPr>
        <w:t>his aspect alone demonstrates the need to alert specialists</w:t>
      </w:r>
      <w:r w:rsidRPr="009E2389">
        <w:rPr>
          <w:rFonts w:ascii="Arial" w:hAnsi="Arial" w:cs="Arial"/>
          <w:sz w:val="24"/>
          <w:szCs w:val="24"/>
          <w:lang w:val="en-US"/>
        </w:rPr>
        <w:t xml:space="preserve"> in general</w:t>
      </w:r>
      <w:r w:rsidR="00C44B65" w:rsidRPr="009E2389">
        <w:rPr>
          <w:rFonts w:ascii="Arial" w:hAnsi="Arial" w:cs="Arial"/>
          <w:sz w:val="24"/>
          <w:szCs w:val="24"/>
          <w:lang w:val="en-US"/>
        </w:rPr>
        <w:t xml:space="preserve"> to achieve the earliest possible diagnosis in Brazil.</w:t>
      </w:r>
    </w:p>
    <w:p w14:paraId="374EAA6F" w14:textId="1D002947" w:rsidR="00C44B65" w:rsidRPr="009E2389" w:rsidRDefault="00C44B65" w:rsidP="00B74BEB">
      <w:pPr>
        <w:pStyle w:val="NoSpacing"/>
        <w:ind w:firstLine="720"/>
        <w:jc w:val="both"/>
        <w:rPr>
          <w:rFonts w:ascii="Arial" w:eastAsia="Times New Roman" w:hAnsi="Arial" w:cs="Arial"/>
          <w:sz w:val="24"/>
          <w:szCs w:val="24"/>
          <w:lang w:val="en-US"/>
        </w:rPr>
      </w:pPr>
      <w:proofErr w:type="spellStart"/>
      <w:r w:rsidRPr="009E2389">
        <w:rPr>
          <w:rFonts w:ascii="Arial" w:eastAsia="Times New Roman" w:hAnsi="Arial" w:cs="Arial"/>
          <w:sz w:val="24"/>
          <w:szCs w:val="24"/>
          <w:lang w:val="en-US"/>
        </w:rPr>
        <w:t>Sinopulmonary</w:t>
      </w:r>
      <w:proofErr w:type="spellEnd"/>
      <w:r w:rsidRPr="009E2389">
        <w:rPr>
          <w:rFonts w:ascii="Arial" w:eastAsia="Times New Roman" w:hAnsi="Arial" w:cs="Arial"/>
          <w:sz w:val="24"/>
          <w:szCs w:val="24"/>
          <w:lang w:val="en-US"/>
        </w:rPr>
        <w:t xml:space="preserve"> infections (pneumonia, bronchitis, sinusitis, otitis</w:t>
      </w:r>
      <w:r w:rsidR="00661673" w:rsidRPr="009E2389">
        <w:rPr>
          <w:rFonts w:ascii="Arial" w:eastAsia="Times New Roman" w:hAnsi="Arial" w:cs="Arial"/>
          <w:sz w:val="24"/>
          <w:szCs w:val="24"/>
          <w:lang w:val="en-US"/>
        </w:rPr>
        <w:t>,</w:t>
      </w:r>
      <w:r w:rsidRPr="009E2389">
        <w:rPr>
          <w:rFonts w:ascii="Arial" w:eastAsia="Times New Roman" w:hAnsi="Arial" w:cs="Arial"/>
          <w:sz w:val="24"/>
          <w:szCs w:val="24"/>
          <w:lang w:val="en-US"/>
        </w:rPr>
        <w:t xml:space="preserve"> and conjunctivitis) by encapsulated bacteria and gastrointestinal infections (</w:t>
      </w:r>
      <w:r w:rsidRPr="009E2389">
        <w:rPr>
          <w:rFonts w:ascii="Arial" w:eastAsia="Times New Roman" w:hAnsi="Arial" w:cs="Arial"/>
          <w:i/>
          <w:sz w:val="24"/>
          <w:szCs w:val="24"/>
          <w:lang w:val="en-US"/>
        </w:rPr>
        <w:t>Giardia lamblia</w:t>
      </w:r>
      <w:r w:rsidRPr="009E2389">
        <w:rPr>
          <w:rFonts w:ascii="Arial" w:eastAsia="Times New Roman" w:hAnsi="Arial" w:cs="Arial"/>
          <w:sz w:val="24"/>
          <w:szCs w:val="24"/>
          <w:lang w:val="en-US"/>
        </w:rPr>
        <w:t xml:space="preserve"> diarrhea) are the most common clinical manifestations (13,14). Although bacterial infections are characteristic of humoral immunity defects, </w:t>
      </w:r>
      <w:proofErr w:type="spellStart"/>
      <w:r w:rsidR="00D9714F" w:rsidRPr="009E2389">
        <w:rPr>
          <w:rFonts w:ascii="Arial" w:eastAsia="Times New Roman" w:hAnsi="Arial" w:cs="Arial"/>
          <w:sz w:val="24"/>
          <w:szCs w:val="24"/>
          <w:lang w:val="en-US"/>
        </w:rPr>
        <w:t>Sperlich</w:t>
      </w:r>
      <w:proofErr w:type="spellEnd"/>
      <w:r w:rsidRPr="009E2389">
        <w:rPr>
          <w:rFonts w:ascii="Arial" w:eastAsia="Times New Roman" w:hAnsi="Arial" w:cs="Arial"/>
          <w:sz w:val="24"/>
          <w:szCs w:val="24"/>
          <w:lang w:val="en-US"/>
        </w:rPr>
        <w:t xml:space="preserve"> et al. </w:t>
      </w:r>
      <w:r w:rsidR="0006435F" w:rsidRPr="009E2389">
        <w:rPr>
          <w:rFonts w:ascii="Arial" w:eastAsia="Times New Roman" w:hAnsi="Arial" w:cs="Arial"/>
          <w:sz w:val="24"/>
          <w:szCs w:val="24"/>
          <w:lang w:val="en-US"/>
        </w:rPr>
        <w:t>(</w:t>
      </w:r>
      <w:r w:rsidR="00EB206A" w:rsidRPr="009E2389">
        <w:rPr>
          <w:rFonts w:ascii="Arial" w:eastAsia="Times New Roman" w:hAnsi="Arial" w:cs="Arial"/>
          <w:sz w:val="24"/>
          <w:szCs w:val="24"/>
          <w:lang w:val="en-US"/>
        </w:rPr>
        <w:t>15</w:t>
      </w:r>
      <w:r w:rsidRPr="009E2389">
        <w:rPr>
          <w:rFonts w:ascii="Arial" w:eastAsia="Times New Roman" w:hAnsi="Arial" w:cs="Arial"/>
          <w:sz w:val="24"/>
          <w:szCs w:val="24"/>
          <w:lang w:val="en-US"/>
        </w:rPr>
        <w:t xml:space="preserve">) identified viral infection in 30 (56%) of 54 nasopharyngeal swabs collected in </w:t>
      </w:r>
      <w:r w:rsidRPr="009E2389">
        <w:rPr>
          <w:rFonts w:ascii="Arial" w:eastAsia="Times New Roman" w:hAnsi="Arial" w:cs="Arial"/>
          <w:sz w:val="24"/>
          <w:szCs w:val="24"/>
          <w:lang w:val="en-US"/>
        </w:rPr>
        <w:lastRenderedPageBreak/>
        <w:t xml:space="preserve">41 immunodeficient patients. </w:t>
      </w:r>
      <w:r w:rsidRPr="009E2389">
        <w:rPr>
          <w:rFonts w:ascii="Arial" w:hAnsi="Arial" w:cs="Arial"/>
          <w:sz w:val="24"/>
          <w:szCs w:val="24"/>
          <w:lang w:val="en-US"/>
        </w:rPr>
        <w:t xml:space="preserve">Rhinoviruses were most commonly detected (33%), but one of the patients presented </w:t>
      </w:r>
      <w:proofErr w:type="spellStart"/>
      <w:r w:rsidRPr="009E2389">
        <w:rPr>
          <w:rFonts w:ascii="Arial" w:hAnsi="Arial" w:cs="Arial"/>
          <w:sz w:val="24"/>
          <w:szCs w:val="24"/>
          <w:lang w:val="en-US"/>
        </w:rPr>
        <w:t>metapneumovirus</w:t>
      </w:r>
      <w:proofErr w:type="spellEnd"/>
      <w:r w:rsidRPr="009E2389">
        <w:rPr>
          <w:rFonts w:ascii="Arial" w:hAnsi="Arial" w:cs="Arial"/>
          <w:sz w:val="24"/>
          <w:szCs w:val="24"/>
          <w:lang w:val="en-US"/>
        </w:rPr>
        <w:t xml:space="preserve"> infection </w:t>
      </w:r>
      <w:proofErr w:type="gramStart"/>
      <w:r w:rsidRPr="009E2389">
        <w:rPr>
          <w:rFonts w:ascii="Arial" w:hAnsi="Arial" w:cs="Arial"/>
          <w:sz w:val="24"/>
          <w:szCs w:val="24"/>
          <w:lang w:val="en-US"/>
        </w:rPr>
        <w:t>similar to</w:t>
      </w:r>
      <w:proofErr w:type="gramEnd"/>
      <w:r w:rsidRPr="009E2389">
        <w:rPr>
          <w:rFonts w:ascii="Arial" w:hAnsi="Arial" w:cs="Arial"/>
          <w:sz w:val="24"/>
          <w:szCs w:val="24"/>
          <w:lang w:val="en-US"/>
        </w:rPr>
        <w:t xml:space="preserve"> one of the patients in our outpatient clinic (15).</w:t>
      </w:r>
    </w:p>
    <w:p w14:paraId="5FED2729" w14:textId="5114C0EE" w:rsidR="00C44B65" w:rsidRPr="009E2389" w:rsidRDefault="00C44B65" w:rsidP="00B74BEB">
      <w:pPr>
        <w:pStyle w:val="NoSpacing"/>
        <w:ind w:firstLine="720"/>
        <w:jc w:val="both"/>
        <w:rPr>
          <w:rFonts w:ascii="Arial" w:hAnsi="Arial" w:cs="Arial"/>
          <w:sz w:val="24"/>
          <w:szCs w:val="24"/>
          <w:lang w:val="en-US"/>
        </w:rPr>
      </w:pPr>
      <w:r w:rsidRPr="009E2389">
        <w:rPr>
          <w:rFonts w:ascii="Arial" w:eastAsia="Times New Roman" w:hAnsi="Arial" w:cs="Arial"/>
          <w:sz w:val="24"/>
          <w:szCs w:val="24"/>
          <w:lang w:val="en-US"/>
        </w:rPr>
        <w:t xml:space="preserve">The </w:t>
      </w:r>
      <w:r w:rsidRPr="009E2389">
        <w:rPr>
          <w:rFonts w:ascii="Arial" w:eastAsia="Times New Roman" w:hAnsi="Arial" w:cs="Arial"/>
          <w:i/>
          <w:sz w:val="24"/>
          <w:szCs w:val="24"/>
          <w:lang w:val="en-US"/>
        </w:rPr>
        <w:t xml:space="preserve">Pneumocystis </w:t>
      </w:r>
      <w:proofErr w:type="spellStart"/>
      <w:r w:rsidRPr="009E2389">
        <w:rPr>
          <w:rFonts w:ascii="Arial" w:eastAsia="Times New Roman" w:hAnsi="Arial" w:cs="Arial"/>
          <w:i/>
          <w:sz w:val="24"/>
          <w:szCs w:val="24"/>
          <w:lang w:val="en-US"/>
        </w:rPr>
        <w:t>jirovecii</w:t>
      </w:r>
      <w:proofErr w:type="spellEnd"/>
      <w:r w:rsidRPr="009E2389">
        <w:rPr>
          <w:rFonts w:ascii="Arial" w:eastAsia="Times New Roman" w:hAnsi="Arial" w:cs="Arial"/>
          <w:sz w:val="24"/>
          <w:szCs w:val="24"/>
          <w:lang w:val="en-US"/>
        </w:rPr>
        <w:t xml:space="preserve"> </w:t>
      </w:r>
      <w:r w:rsidR="00C27587" w:rsidRPr="009E2389">
        <w:rPr>
          <w:rFonts w:ascii="Arial" w:eastAsia="Times New Roman" w:hAnsi="Arial" w:cs="Arial"/>
          <w:sz w:val="24"/>
          <w:szCs w:val="24"/>
          <w:lang w:val="en-US"/>
        </w:rPr>
        <w:t>infection found</w:t>
      </w:r>
      <w:r w:rsidRPr="009E2389">
        <w:rPr>
          <w:rFonts w:ascii="Arial" w:eastAsia="Times New Roman" w:hAnsi="Arial" w:cs="Arial"/>
          <w:sz w:val="24"/>
          <w:szCs w:val="24"/>
          <w:lang w:val="en-US"/>
        </w:rPr>
        <w:t xml:space="preserve"> in one of our patients with no previous history of infections, </w:t>
      </w:r>
      <w:r w:rsidR="008433AE" w:rsidRPr="009E2389">
        <w:rPr>
          <w:rFonts w:ascii="Arial" w:eastAsia="Times New Roman" w:hAnsi="Arial" w:cs="Arial"/>
          <w:sz w:val="24"/>
          <w:szCs w:val="24"/>
          <w:lang w:val="en-US"/>
        </w:rPr>
        <w:t xml:space="preserve">was </w:t>
      </w:r>
      <w:r w:rsidRPr="009E2389">
        <w:rPr>
          <w:rFonts w:ascii="Arial" w:eastAsia="Times New Roman" w:hAnsi="Arial" w:cs="Arial"/>
          <w:sz w:val="24"/>
          <w:szCs w:val="24"/>
          <w:lang w:val="en-US"/>
        </w:rPr>
        <w:t xml:space="preserve">unusual. This infectious agent is more commonly associated with </w:t>
      </w:r>
      <w:r w:rsidR="00C27587" w:rsidRPr="009E2389">
        <w:rPr>
          <w:rFonts w:ascii="Arial" w:eastAsia="Times New Roman" w:hAnsi="Arial" w:cs="Arial"/>
          <w:sz w:val="24"/>
          <w:szCs w:val="24"/>
          <w:lang w:val="en-US"/>
        </w:rPr>
        <w:t>h</w:t>
      </w:r>
      <w:r w:rsidRPr="009E2389">
        <w:rPr>
          <w:rFonts w:ascii="Arial" w:eastAsia="Times New Roman" w:hAnsi="Arial" w:cs="Arial"/>
          <w:sz w:val="24"/>
          <w:szCs w:val="24"/>
          <w:lang w:val="en-US"/>
        </w:rPr>
        <w:t xml:space="preserve">yper-IgM </w:t>
      </w:r>
      <w:r w:rsidR="00C27587" w:rsidRPr="009E2389">
        <w:rPr>
          <w:rFonts w:ascii="Arial" w:eastAsia="Times New Roman" w:hAnsi="Arial" w:cs="Arial"/>
          <w:sz w:val="24"/>
          <w:szCs w:val="24"/>
          <w:lang w:val="en-US"/>
        </w:rPr>
        <w:t>s</w:t>
      </w:r>
      <w:r w:rsidRPr="009E2389">
        <w:rPr>
          <w:rFonts w:ascii="Arial" w:eastAsia="Times New Roman" w:hAnsi="Arial" w:cs="Arial"/>
          <w:sz w:val="24"/>
          <w:szCs w:val="24"/>
          <w:lang w:val="en-US"/>
        </w:rPr>
        <w:t xml:space="preserve">yndrome (16). Although the immunoglobulin profile of </w:t>
      </w:r>
      <w:r w:rsidR="00C27587" w:rsidRPr="009E2389">
        <w:rPr>
          <w:rFonts w:ascii="Arial" w:eastAsia="Times New Roman" w:hAnsi="Arial" w:cs="Arial"/>
          <w:sz w:val="24"/>
          <w:szCs w:val="24"/>
          <w:lang w:val="en-US"/>
        </w:rPr>
        <w:t xml:space="preserve">the </w:t>
      </w:r>
      <w:r w:rsidRPr="009E2389">
        <w:rPr>
          <w:rFonts w:ascii="Arial" w:eastAsia="Times New Roman" w:hAnsi="Arial" w:cs="Arial"/>
          <w:sz w:val="24"/>
          <w:szCs w:val="24"/>
          <w:lang w:val="en-US"/>
        </w:rPr>
        <w:t xml:space="preserve">patient </w:t>
      </w:r>
      <w:r w:rsidR="00C27587" w:rsidRPr="009E2389">
        <w:rPr>
          <w:rFonts w:ascii="Arial" w:eastAsia="Times New Roman" w:hAnsi="Arial" w:cs="Arial"/>
          <w:sz w:val="24"/>
          <w:szCs w:val="24"/>
          <w:lang w:val="en-US"/>
        </w:rPr>
        <w:t xml:space="preserve">did </w:t>
      </w:r>
      <w:r w:rsidRPr="009E2389">
        <w:rPr>
          <w:rFonts w:ascii="Arial" w:eastAsia="Times New Roman" w:hAnsi="Arial" w:cs="Arial"/>
          <w:sz w:val="24"/>
          <w:szCs w:val="24"/>
          <w:lang w:val="en-US"/>
        </w:rPr>
        <w:t xml:space="preserve">not suggest this diagnosis, the identification of </w:t>
      </w:r>
      <w:r w:rsidRPr="009E2389">
        <w:rPr>
          <w:rFonts w:ascii="Arial" w:eastAsia="Times New Roman" w:hAnsi="Arial" w:cs="Arial"/>
          <w:i/>
          <w:sz w:val="24"/>
          <w:szCs w:val="24"/>
          <w:lang w:val="en-US"/>
        </w:rPr>
        <w:t xml:space="preserve">P. </w:t>
      </w:r>
      <w:proofErr w:type="spellStart"/>
      <w:r w:rsidRPr="009E2389">
        <w:rPr>
          <w:rFonts w:ascii="Arial" w:eastAsia="Times New Roman" w:hAnsi="Arial" w:cs="Arial"/>
          <w:i/>
          <w:sz w:val="24"/>
          <w:szCs w:val="24"/>
          <w:lang w:val="en-US"/>
        </w:rPr>
        <w:t>jirovecii</w:t>
      </w:r>
      <w:proofErr w:type="spellEnd"/>
      <w:r w:rsidRPr="009E2389">
        <w:rPr>
          <w:rFonts w:ascii="Arial" w:eastAsia="Times New Roman" w:hAnsi="Arial" w:cs="Arial"/>
          <w:sz w:val="24"/>
          <w:szCs w:val="24"/>
          <w:lang w:val="en-US"/>
        </w:rPr>
        <w:t xml:space="preserve"> led us to evaluate the expression of CD40L, which was normal. During routine exams, </w:t>
      </w:r>
      <w:r w:rsidR="00C27587" w:rsidRPr="009E2389">
        <w:rPr>
          <w:rFonts w:ascii="Arial" w:eastAsia="Times New Roman" w:hAnsi="Arial" w:cs="Arial"/>
          <w:i/>
          <w:sz w:val="24"/>
          <w:szCs w:val="24"/>
          <w:lang w:val="en-US"/>
        </w:rPr>
        <w:t>in situ</w:t>
      </w:r>
      <w:r w:rsidR="00C27587" w:rsidRPr="009E2389">
        <w:rPr>
          <w:rFonts w:ascii="Arial" w:eastAsia="Times New Roman" w:hAnsi="Arial" w:cs="Arial"/>
          <w:sz w:val="24"/>
          <w:szCs w:val="24"/>
          <w:lang w:val="en-US"/>
        </w:rPr>
        <w:t xml:space="preserve"> </w:t>
      </w:r>
      <w:r w:rsidRPr="009E2389">
        <w:rPr>
          <w:rFonts w:ascii="Arial" w:eastAsia="Times New Roman" w:hAnsi="Arial" w:cs="Arial"/>
          <w:sz w:val="24"/>
          <w:szCs w:val="24"/>
          <w:lang w:val="en-US"/>
        </w:rPr>
        <w:t>adenocarcinoma was detected</w:t>
      </w:r>
      <w:r w:rsidR="00C27587" w:rsidRPr="009E2389">
        <w:rPr>
          <w:rFonts w:ascii="Arial" w:eastAsia="Times New Roman" w:hAnsi="Arial" w:cs="Arial"/>
          <w:sz w:val="24"/>
          <w:szCs w:val="24"/>
          <w:lang w:val="en-US"/>
        </w:rPr>
        <w:t xml:space="preserve"> and </w:t>
      </w:r>
      <w:r w:rsidRPr="009E2389">
        <w:rPr>
          <w:rFonts w:ascii="Arial" w:eastAsia="Times New Roman" w:hAnsi="Arial" w:cs="Arial"/>
          <w:sz w:val="24"/>
          <w:szCs w:val="24"/>
          <w:lang w:val="en-US"/>
        </w:rPr>
        <w:t xml:space="preserve">resected. There was regression of hypogammaglobulinemia, as evidenced by increasing IgG levels during pre-infusion monitoring. In the literature, there is only one description of hypogammaglobulinemia associated with renal cell carcinoma with resolution of the immune defect after resection of the tumor, </w:t>
      </w:r>
      <w:proofErr w:type="gramStart"/>
      <w:r w:rsidRPr="009E2389">
        <w:rPr>
          <w:rFonts w:ascii="Arial" w:eastAsia="Times New Roman" w:hAnsi="Arial" w:cs="Arial"/>
          <w:sz w:val="24"/>
          <w:szCs w:val="24"/>
          <w:lang w:val="en-US"/>
        </w:rPr>
        <w:t>similar to</w:t>
      </w:r>
      <w:proofErr w:type="gramEnd"/>
      <w:r w:rsidRPr="009E2389">
        <w:rPr>
          <w:rFonts w:ascii="Arial" w:eastAsia="Times New Roman" w:hAnsi="Arial" w:cs="Arial"/>
          <w:sz w:val="24"/>
          <w:szCs w:val="24"/>
          <w:lang w:val="en-US"/>
        </w:rPr>
        <w:t xml:space="preserve"> what occurred with our patient (</w:t>
      </w:r>
      <w:r w:rsidRPr="009E2389">
        <w:rPr>
          <w:rFonts w:ascii="Arial" w:hAnsi="Arial" w:cs="Arial"/>
          <w:sz w:val="24"/>
          <w:szCs w:val="24"/>
          <w:lang w:val="en-US"/>
        </w:rPr>
        <w:t>17,18).</w:t>
      </w:r>
    </w:p>
    <w:p w14:paraId="28042AA2" w14:textId="6B94618C" w:rsidR="00C44B65" w:rsidRPr="009E2389" w:rsidRDefault="00C44B65"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Chronic lung diseases are an important cause of recurrent hospitalizations, worse morbidity</w:t>
      </w:r>
      <w:r w:rsidR="00C27587" w:rsidRPr="009E2389">
        <w:rPr>
          <w:rFonts w:ascii="Arial" w:hAnsi="Arial" w:cs="Arial"/>
          <w:sz w:val="24"/>
          <w:szCs w:val="24"/>
          <w:lang w:val="en-US"/>
        </w:rPr>
        <w:t>,</w:t>
      </w:r>
      <w:r w:rsidRPr="009E2389">
        <w:rPr>
          <w:rFonts w:ascii="Arial" w:hAnsi="Arial" w:cs="Arial"/>
          <w:sz w:val="24"/>
          <w:szCs w:val="24"/>
          <w:lang w:val="en-US"/>
        </w:rPr>
        <w:t xml:space="preserve"> and mortality. About 30 to 60% of CVI patients develop chronic lung disease</w:t>
      </w:r>
      <w:r w:rsidR="00C27587" w:rsidRPr="009E2389">
        <w:rPr>
          <w:rFonts w:ascii="Arial" w:hAnsi="Arial" w:cs="Arial"/>
          <w:sz w:val="24"/>
          <w:szCs w:val="24"/>
          <w:lang w:val="en-US"/>
        </w:rPr>
        <w:t>,</w:t>
      </w:r>
      <w:r w:rsidRPr="009E2389">
        <w:rPr>
          <w:rFonts w:ascii="Arial" w:hAnsi="Arial" w:cs="Arial"/>
          <w:sz w:val="24"/>
          <w:szCs w:val="24"/>
          <w:lang w:val="en-US"/>
        </w:rPr>
        <w:t xml:space="preserve"> and bronchiectasis is more commonly found in 17 to 76% of patients (</w:t>
      </w:r>
      <w:r w:rsidRPr="009E2389">
        <w:rPr>
          <w:rFonts w:ascii="Arial" w:eastAsia="Arial" w:hAnsi="Arial" w:cs="Arial"/>
          <w:sz w:val="24"/>
          <w:szCs w:val="24"/>
          <w:lang w:val="en-US"/>
        </w:rPr>
        <w:t xml:space="preserve">19,20). </w:t>
      </w:r>
      <w:r w:rsidR="00C27587" w:rsidRPr="009E2389">
        <w:rPr>
          <w:rFonts w:ascii="Arial" w:hAnsi="Arial" w:cs="Arial"/>
          <w:sz w:val="24"/>
          <w:szCs w:val="24"/>
          <w:lang w:val="en-US"/>
        </w:rPr>
        <w:t xml:space="preserve">Of </w:t>
      </w:r>
      <w:r w:rsidRPr="009E2389">
        <w:rPr>
          <w:rFonts w:ascii="Arial" w:hAnsi="Arial" w:cs="Arial"/>
          <w:sz w:val="24"/>
          <w:szCs w:val="24"/>
          <w:lang w:val="en-US"/>
        </w:rPr>
        <w:t>the 8 patients we followed, only two had pulmonary alterations in the first year of disease, as seen by chest tomography. On the other hand, two patients did not have alterations even after 7–15 years of disease, and the others established sequelae that occurred between 2 and 7 years after diagnosis.</w:t>
      </w:r>
    </w:p>
    <w:p w14:paraId="42E4616B" w14:textId="60027F85" w:rsidR="00C44B65" w:rsidRPr="009E2389" w:rsidRDefault="00C44B65"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Regarding tomographic findings, two patients,</w:t>
      </w:r>
      <w:r w:rsidR="00C27587" w:rsidRPr="009E2389">
        <w:rPr>
          <w:rFonts w:ascii="Arial" w:hAnsi="Arial" w:cs="Arial"/>
          <w:sz w:val="24"/>
          <w:szCs w:val="24"/>
          <w:lang w:val="en-US"/>
        </w:rPr>
        <w:t xml:space="preserve"> including</w:t>
      </w:r>
      <w:r w:rsidRPr="009E2389">
        <w:rPr>
          <w:rFonts w:ascii="Arial" w:hAnsi="Arial" w:cs="Arial"/>
          <w:sz w:val="24"/>
          <w:szCs w:val="24"/>
          <w:lang w:val="en-US"/>
        </w:rPr>
        <w:t xml:space="preserve"> one with hypogammaglobulinemia due to chemotherapy, had no sequelae although they had respiratory infections. This is the best time to initiate a therapeutic approach with immunoglobulins </w:t>
      </w:r>
      <w:r w:rsidR="00C27587" w:rsidRPr="009E2389">
        <w:rPr>
          <w:rFonts w:ascii="Arial" w:hAnsi="Arial" w:cs="Arial"/>
          <w:sz w:val="24"/>
          <w:szCs w:val="24"/>
          <w:lang w:val="en-US"/>
        </w:rPr>
        <w:t xml:space="preserve">and </w:t>
      </w:r>
      <w:r w:rsidRPr="009E2389">
        <w:rPr>
          <w:rFonts w:ascii="Arial" w:hAnsi="Arial" w:cs="Arial"/>
          <w:sz w:val="24"/>
          <w:szCs w:val="24"/>
          <w:lang w:val="en-US"/>
        </w:rPr>
        <w:t xml:space="preserve">reduce pulmonary sequelae. </w:t>
      </w:r>
    </w:p>
    <w:p w14:paraId="4E7A142C" w14:textId="4C39DA14" w:rsidR="00C44B65" w:rsidRPr="009E2389" w:rsidRDefault="00C44B65"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Inflammation of the airways is common in CVI and may progress over time to obstructive or restrictive disease, bronchiectasis, atelectasis</w:t>
      </w:r>
      <w:r w:rsidR="00C27587" w:rsidRPr="009E2389">
        <w:rPr>
          <w:rFonts w:ascii="Arial" w:hAnsi="Arial" w:cs="Arial"/>
          <w:sz w:val="24"/>
          <w:szCs w:val="24"/>
          <w:lang w:val="en-US"/>
        </w:rPr>
        <w:t>,</w:t>
      </w:r>
      <w:r w:rsidRPr="009E2389">
        <w:rPr>
          <w:rFonts w:ascii="Arial" w:hAnsi="Arial" w:cs="Arial"/>
          <w:sz w:val="24"/>
          <w:szCs w:val="24"/>
          <w:lang w:val="en-US"/>
        </w:rPr>
        <w:t xml:space="preserve"> and fibrosis, as evidenced by CT. The establishment of sequelae is also seen in </w:t>
      </w:r>
      <w:proofErr w:type="gramStart"/>
      <w:r w:rsidRPr="009E2389">
        <w:rPr>
          <w:rFonts w:ascii="Arial" w:hAnsi="Arial" w:cs="Arial"/>
          <w:sz w:val="24"/>
          <w:szCs w:val="24"/>
          <w:lang w:val="en-US"/>
        </w:rPr>
        <w:t>a large number of</w:t>
      </w:r>
      <w:proofErr w:type="gramEnd"/>
      <w:r w:rsidRPr="009E2389">
        <w:rPr>
          <w:rFonts w:ascii="Arial" w:hAnsi="Arial" w:cs="Arial"/>
          <w:sz w:val="24"/>
          <w:szCs w:val="24"/>
          <w:lang w:val="en-US"/>
        </w:rPr>
        <w:t xml:space="preserve"> patients who use prophylactic antibiotics to initiate the specific therapy, persisting longer with the infection and consequently evolving </w:t>
      </w:r>
      <w:r w:rsidR="00D448C5" w:rsidRPr="009E2389">
        <w:rPr>
          <w:rFonts w:ascii="Arial" w:hAnsi="Arial" w:cs="Arial"/>
          <w:sz w:val="24"/>
          <w:szCs w:val="24"/>
          <w:lang w:val="en-US"/>
        </w:rPr>
        <w:t>to</w:t>
      </w:r>
      <w:r w:rsidRPr="009E2389">
        <w:rPr>
          <w:rFonts w:ascii="Arial" w:hAnsi="Arial" w:cs="Arial"/>
          <w:sz w:val="24"/>
          <w:szCs w:val="24"/>
          <w:lang w:val="en-US"/>
        </w:rPr>
        <w:t xml:space="preserve"> pulmonary </w:t>
      </w:r>
      <w:r w:rsidR="00D448C5" w:rsidRPr="009E2389">
        <w:rPr>
          <w:rFonts w:ascii="Arial" w:hAnsi="Arial" w:cs="Arial"/>
          <w:sz w:val="24"/>
          <w:szCs w:val="24"/>
          <w:lang w:val="en-US"/>
        </w:rPr>
        <w:t xml:space="preserve">disease </w:t>
      </w:r>
      <w:r w:rsidRPr="009E2389">
        <w:rPr>
          <w:rFonts w:ascii="Arial" w:hAnsi="Arial" w:cs="Arial"/>
          <w:sz w:val="24"/>
          <w:szCs w:val="24"/>
          <w:lang w:val="en-US"/>
        </w:rPr>
        <w:t xml:space="preserve">(15). </w:t>
      </w:r>
    </w:p>
    <w:p w14:paraId="3C64AEB5" w14:textId="6712A4EF" w:rsidR="00C44B65" w:rsidRPr="009E2389" w:rsidRDefault="00C44B65" w:rsidP="00B74BEB">
      <w:pPr>
        <w:pStyle w:val="NoSpacing"/>
        <w:ind w:firstLine="720"/>
        <w:jc w:val="both"/>
        <w:rPr>
          <w:rFonts w:ascii="Arial" w:hAnsi="Arial" w:cs="Arial"/>
          <w:sz w:val="24"/>
          <w:szCs w:val="24"/>
          <w:lang w:val="en-US"/>
        </w:rPr>
      </w:pPr>
      <w:r w:rsidRPr="009E2389">
        <w:rPr>
          <w:rFonts w:ascii="Arial" w:eastAsia="Arial" w:hAnsi="Arial" w:cs="Arial"/>
          <w:sz w:val="24"/>
          <w:szCs w:val="24"/>
          <w:lang w:val="en-US"/>
        </w:rPr>
        <w:t xml:space="preserve">An interstitial lung disease known as granulomatous lymphocytic interstitial lung disease (GLILD) is often found and has a higher mortality rate, occurring in at least 10–20% of patients with CVI. GLILD presents tomographic findings distinct from the usual airway abnormalities commonly associated with CVI: pulmonary </w:t>
      </w:r>
      <w:proofErr w:type="spellStart"/>
      <w:r w:rsidRPr="009E2389">
        <w:rPr>
          <w:rFonts w:ascii="Arial" w:eastAsia="Arial" w:hAnsi="Arial" w:cs="Arial"/>
          <w:sz w:val="24"/>
          <w:szCs w:val="24"/>
          <w:lang w:val="en-US"/>
        </w:rPr>
        <w:t>micronodules</w:t>
      </w:r>
      <w:proofErr w:type="spellEnd"/>
      <w:r w:rsidRPr="009E2389">
        <w:rPr>
          <w:rFonts w:ascii="Arial" w:eastAsia="Arial" w:hAnsi="Arial" w:cs="Arial"/>
          <w:sz w:val="24"/>
          <w:szCs w:val="24"/>
          <w:lang w:val="en-US"/>
        </w:rPr>
        <w:t>, thoracic lymphadenopathy, interlobular septal thickening, and multifocal pulmonary consolidation (21). Although atelectasis (3), bronchiectasis (2), ground glass opacity (4)</w:t>
      </w:r>
      <w:r w:rsidR="00D448C5" w:rsidRPr="009E2389">
        <w:rPr>
          <w:rFonts w:ascii="Arial" w:eastAsia="Arial" w:hAnsi="Arial" w:cs="Arial"/>
          <w:sz w:val="24"/>
          <w:szCs w:val="24"/>
          <w:lang w:val="en-US"/>
        </w:rPr>
        <w:t>,</w:t>
      </w:r>
      <w:r w:rsidRPr="009E2389">
        <w:rPr>
          <w:rFonts w:ascii="Arial" w:eastAsia="Arial" w:hAnsi="Arial" w:cs="Arial"/>
          <w:sz w:val="24"/>
          <w:szCs w:val="24"/>
          <w:lang w:val="en-US"/>
        </w:rPr>
        <w:t xml:space="preserve"> and budding tree (2) were found, the criteria for granulomatosis </w:t>
      </w:r>
      <w:r w:rsidR="00D448C5" w:rsidRPr="009E2389">
        <w:rPr>
          <w:rFonts w:ascii="Arial" w:eastAsia="Arial" w:hAnsi="Arial" w:cs="Arial"/>
          <w:sz w:val="24"/>
          <w:szCs w:val="24"/>
          <w:lang w:val="en-US"/>
        </w:rPr>
        <w:t xml:space="preserve">diagnosis </w:t>
      </w:r>
      <w:r w:rsidRPr="009E2389">
        <w:rPr>
          <w:rFonts w:ascii="Arial" w:eastAsia="Arial" w:hAnsi="Arial" w:cs="Arial"/>
          <w:sz w:val="24"/>
          <w:szCs w:val="24"/>
          <w:lang w:val="en-US"/>
        </w:rPr>
        <w:t>were not met</w:t>
      </w:r>
      <w:r w:rsidR="00D448C5" w:rsidRPr="009E2389">
        <w:rPr>
          <w:rFonts w:ascii="Arial" w:eastAsia="Arial" w:hAnsi="Arial" w:cs="Arial"/>
          <w:sz w:val="24"/>
          <w:szCs w:val="24"/>
          <w:lang w:val="en-US"/>
        </w:rPr>
        <w:t xml:space="preserve"> </w:t>
      </w:r>
      <w:r w:rsidR="00DA2CF3" w:rsidRPr="009E2389">
        <w:rPr>
          <w:rFonts w:ascii="Arial" w:eastAsia="Arial" w:hAnsi="Arial" w:cs="Arial"/>
          <w:sz w:val="24"/>
          <w:szCs w:val="24"/>
          <w:lang w:val="en-US"/>
        </w:rPr>
        <w:t>by</w:t>
      </w:r>
      <w:r w:rsidR="00D448C5" w:rsidRPr="009E2389">
        <w:rPr>
          <w:rFonts w:ascii="Arial" w:eastAsia="Arial" w:hAnsi="Arial" w:cs="Arial"/>
          <w:sz w:val="24"/>
          <w:szCs w:val="24"/>
          <w:lang w:val="en-US"/>
        </w:rPr>
        <w:t xml:space="preserve"> our patients</w:t>
      </w:r>
      <w:r w:rsidRPr="009E2389">
        <w:rPr>
          <w:rFonts w:ascii="Arial" w:hAnsi="Arial" w:cs="Arial"/>
          <w:sz w:val="24"/>
          <w:szCs w:val="24"/>
          <w:lang w:val="en-US"/>
        </w:rPr>
        <w:t xml:space="preserve">. </w:t>
      </w:r>
    </w:p>
    <w:p w14:paraId="7D8F1D9B" w14:textId="20BA4A52" w:rsidR="00C44B65" w:rsidRPr="009E2389" w:rsidRDefault="00C44B65"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 xml:space="preserve">Hypothyroidism was diagnosed in 4 of our patients. </w:t>
      </w:r>
      <w:proofErr w:type="spellStart"/>
      <w:r w:rsidRPr="009E2389">
        <w:rPr>
          <w:rFonts w:ascii="Arial" w:hAnsi="Arial" w:cs="Arial"/>
          <w:sz w:val="24"/>
          <w:szCs w:val="24"/>
          <w:lang w:val="en-US"/>
        </w:rPr>
        <w:t>Quinti</w:t>
      </w:r>
      <w:proofErr w:type="spellEnd"/>
      <w:r w:rsidRPr="009E2389">
        <w:rPr>
          <w:rFonts w:ascii="Arial" w:hAnsi="Arial" w:cs="Arial"/>
          <w:sz w:val="24"/>
          <w:szCs w:val="24"/>
          <w:lang w:val="en-US"/>
        </w:rPr>
        <w:t xml:space="preserve"> et al. (12) reported autoimmunity in 17% of 224 patients and, in 2.3%, this was the only manifestation at the time of diagnosis. Many autoimmune diseases have been described </w:t>
      </w:r>
      <w:proofErr w:type="gramStart"/>
      <w:r w:rsidRPr="009E2389">
        <w:rPr>
          <w:rFonts w:ascii="Arial" w:hAnsi="Arial" w:cs="Arial"/>
          <w:sz w:val="24"/>
          <w:szCs w:val="24"/>
          <w:lang w:val="en-US"/>
        </w:rPr>
        <w:t>in the course of</w:t>
      </w:r>
      <w:proofErr w:type="gramEnd"/>
      <w:r w:rsidRPr="009E2389">
        <w:rPr>
          <w:rFonts w:ascii="Arial" w:hAnsi="Arial" w:cs="Arial"/>
          <w:sz w:val="24"/>
          <w:szCs w:val="24"/>
          <w:lang w:val="en-US"/>
        </w:rPr>
        <w:t xml:space="preserve"> hypogammaglobulinemia, such as </w:t>
      </w:r>
      <w:proofErr w:type="spellStart"/>
      <w:r w:rsidRPr="009E2389">
        <w:rPr>
          <w:rFonts w:ascii="Arial" w:hAnsi="Arial" w:cs="Arial"/>
          <w:sz w:val="24"/>
          <w:szCs w:val="24"/>
          <w:lang w:val="en-US"/>
        </w:rPr>
        <w:t>cytopenias</w:t>
      </w:r>
      <w:proofErr w:type="spellEnd"/>
      <w:r w:rsidRPr="009E2389">
        <w:rPr>
          <w:rFonts w:ascii="Arial" w:hAnsi="Arial" w:cs="Arial"/>
          <w:sz w:val="24"/>
          <w:szCs w:val="24"/>
          <w:lang w:val="en-US"/>
        </w:rPr>
        <w:t>, inflammatory bowel disease, seronegative arthritis, Sjögren</w:t>
      </w:r>
      <w:r w:rsidR="0091477A" w:rsidRPr="009E2389">
        <w:rPr>
          <w:rFonts w:ascii="Arial" w:hAnsi="Arial" w:cs="Arial"/>
          <w:sz w:val="24"/>
          <w:szCs w:val="24"/>
          <w:lang w:val="en-US"/>
        </w:rPr>
        <w:t>'</w:t>
      </w:r>
      <w:r w:rsidRPr="009E2389">
        <w:rPr>
          <w:rFonts w:ascii="Arial" w:hAnsi="Arial" w:cs="Arial"/>
          <w:sz w:val="24"/>
          <w:szCs w:val="24"/>
          <w:lang w:val="en-US"/>
        </w:rPr>
        <w:t>s syndrome, uveitis, vasculitis, and vitiligo (22,23).</w:t>
      </w:r>
    </w:p>
    <w:p w14:paraId="766FCAED" w14:textId="2C2F5335" w:rsidR="00C44B65" w:rsidRPr="009E2389" w:rsidRDefault="00C44B65" w:rsidP="00B74BEB">
      <w:pPr>
        <w:pStyle w:val="NoSpacing"/>
        <w:ind w:firstLine="720"/>
        <w:jc w:val="both"/>
        <w:rPr>
          <w:rFonts w:ascii="Arial" w:hAnsi="Arial" w:cs="Arial"/>
          <w:sz w:val="24"/>
          <w:szCs w:val="24"/>
          <w:lang w:val="en-US"/>
        </w:rPr>
      </w:pPr>
      <w:proofErr w:type="spellStart"/>
      <w:r w:rsidRPr="009E2389">
        <w:rPr>
          <w:rFonts w:ascii="Arial" w:hAnsi="Arial" w:cs="Arial"/>
          <w:sz w:val="24"/>
          <w:szCs w:val="24"/>
          <w:lang w:val="en-US"/>
        </w:rPr>
        <w:t>Agondi</w:t>
      </w:r>
      <w:proofErr w:type="spellEnd"/>
      <w:r w:rsidRPr="009E2389">
        <w:rPr>
          <w:rFonts w:ascii="Arial" w:hAnsi="Arial" w:cs="Arial"/>
          <w:sz w:val="24"/>
          <w:szCs w:val="24"/>
          <w:lang w:val="en-US"/>
        </w:rPr>
        <w:t xml:space="preserve"> et al. (</w:t>
      </w:r>
      <w:r w:rsidR="00515530" w:rsidRPr="009E2389">
        <w:rPr>
          <w:rFonts w:ascii="Arial" w:hAnsi="Arial" w:cs="Arial"/>
          <w:sz w:val="24"/>
          <w:szCs w:val="24"/>
          <w:lang w:val="en-US"/>
        </w:rPr>
        <w:t>24</w:t>
      </w:r>
      <w:r w:rsidRPr="009E2389">
        <w:rPr>
          <w:rFonts w:ascii="Arial" w:hAnsi="Arial" w:cs="Arial"/>
          <w:sz w:val="24"/>
          <w:szCs w:val="24"/>
          <w:lang w:val="en-US"/>
        </w:rPr>
        <w:t>), in Brazil, reported that allergic diseases are uncommon in CVI</w:t>
      </w:r>
      <w:r w:rsidR="00D448C5" w:rsidRPr="009E2389">
        <w:rPr>
          <w:rFonts w:ascii="Arial" w:hAnsi="Arial" w:cs="Arial"/>
          <w:sz w:val="24"/>
          <w:szCs w:val="24"/>
          <w:lang w:val="en-US"/>
        </w:rPr>
        <w:t>;</w:t>
      </w:r>
      <w:r w:rsidRPr="009E2389">
        <w:rPr>
          <w:rFonts w:ascii="Arial" w:hAnsi="Arial" w:cs="Arial"/>
          <w:sz w:val="24"/>
          <w:szCs w:val="24"/>
          <w:lang w:val="en-US"/>
        </w:rPr>
        <w:t xml:space="preserve"> however, rhinitis and asthma were observed more frequently in our study. </w:t>
      </w:r>
      <w:r w:rsidR="00722E99" w:rsidRPr="009E2389">
        <w:rPr>
          <w:rFonts w:ascii="Arial" w:hAnsi="Arial" w:cs="Arial"/>
          <w:sz w:val="24"/>
          <w:szCs w:val="24"/>
          <w:lang w:val="en-US"/>
        </w:rPr>
        <w:lastRenderedPageBreak/>
        <w:t>Their</w:t>
      </w:r>
      <w:r w:rsidRPr="009E2389">
        <w:rPr>
          <w:rFonts w:ascii="Arial" w:hAnsi="Arial" w:cs="Arial"/>
          <w:sz w:val="24"/>
          <w:szCs w:val="24"/>
          <w:lang w:val="en-US"/>
        </w:rPr>
        <w:t xml:space="preserve"> </w:t>
      </w:r>
      <w:r w:rsidR="00722E99" w:rsidRPr="009E2389">
        <w:rPr>
          <w:rFonts w:ascii="Arial" w:hAnsi="Arial" w:cs="Arial"/>
          <w:sz w:val="24"/>
          <w:szCs w:val="24"/>
          <w:lang w:val="en-US"/>
        </w:rPr>
        <w:t xml:space="preserve">diagnosis </w:t>
      </w:r>
      <w:r w:rsidRPr="009E2389">
        <w:rPr>
          <w:rFonts w:ascii="Arial" w:hAnsi="Arial" w:cs="Arial"/>
          <w:sz w:val="24"/>
          <w:szCs w:val="24"/>
          <w:lang w:val="en-US"/>
        </w:rPr>
        <w:t>is some</w:t>
      </w:r>
      <w:r w:rsidR="00722E99" w:rsidRPr="009E2389">
        <w:rPr>
          <w:rFonts w:ascii="Arial" w:hAnsi="Arial" w:cs="Arial"/>
          <w:sz w:val="24"/>
          <w:szCs w:val="24"/>
          <w:lang w:val="en-US"/>
        </w:rPr>
        <w:t>what</w:t>
      </w:r>
      <w:r w:rsidRPr="009E2389">
        <w:rPr>
          <w:rFonts w:ascii="Arial" w:hAnsi="Arial" w:cs="Arial"/>
          <w:sz w:val="24"/>
          <w:szCs w:val="24"/>
          <w:lang w:val="en-US"/>
        </w:rPr>
        <w:t xml:space="preserve"> difficult, since pulmonary lesions can result in symptoms </w:t>
      </w:r>
      <w:proofErr w:type="gramStart"/>
      <w:r w:rsidRPr="009E2389">
        <w:rPr>
          <w:rFonts w:ascii="Arial" w:hAnsi="Arial" w:cs="Arial"/>
          <w:sz w:val="24"/>
          <w:szCs w:val="24"/>
          <w:lang w:val="en-US"/>
        </w:rPr>
        <w:t>similar to</w:t>
      </w:r>
      <w:proofErr w:type="gramEnd"/>
      <w:r w:rsidRPr="009E2389">
        <w:rPr>
          <w:rFonts w:ascii="Arial" w:hAnsi="Arial" w:cs="Arial"/>
          <w:sz w:val="24"/>
          <w:szCs w:val="24"/>
          <w:lang w:val="en-US"/>
        </w:rPr>
        <w:t xml:space="preserve"> those of asthma.</w:t>
      </w:r>
    </w:p>
    <w:p w14:paraId="39C8DD9C" w14:textId="7187F21A" w:rsidR="00C44B65" w:rsidRPr="009E2389" w:rsidRDefault="00C44B65"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 xml:space="preserve">Once patients are identified with serum immunoglobulin G (IgG) below the normal limit, the need for immunoglobulin replacement can be established. However, the finding of low IgG concentration itself, without </w:t>
      </w:r>
      <w:r w:rsidR="00722E99" w:rsidRPr="009E2389">
        <w:rPr>
          <w:rFonts w:ascii="Arial" w:hAnsi="Arial" w:cs="Arial"/>
          <w:sz w:val="24"/>
          <w:szCs w:val="24"/>
          <w:lang w:val="en-US"/>
        </w:rPr>
        <w:t xml:space="preserve">a </w:t>
      </w:r>
      <w:r w:rsidRPr="009E2389">
        <w:rPr>
          <w:rFonts w:ascii="Arial" w:hAnsi="Arial" w:cs="Arial"/>
          <w:sz w:val="24"/>
          <w:szCs w:val="24"/>
          <w:lang w:val="en-US"/>
        </w:rPr>
        <w:t xml:space="preserve">clinical manifestation, is still </w:t>
      </w:r>
      <w:r w:rsidR="00722E99" w:rsidRPr="009E2389">
        <w:rPr>
          <w:rFonts w:ascii="Arial" w:hAnsi="Arial" w:cs="Arial"/>
          <w:sz w:val="24"/>
          <w:szCs w:val="24"/>
          <w:lang w:val="en-US"/>
        </w:rPr>
        <w:t xml:space="preserve">a </w:t>
      </w:r>
      <w:r w:rsidRPr="009E2389">
        <w:rPr>
          <w:rFonts w:ascii="Arial" w:hAnsi="Arial" w:cs="Arial"/>
          <w:sz w:val="24"/>
          <w:szCs w:val="24"/>
          <w:lang w:val="en-US"/>
        </w:rPr>
        <w:t xml:space="preserve">subject </w:t>
      </w:r>
      <w:r w:rsidR="00722E99" w:rsidRPr="009E2389">
        <w:rPr>
          <w:rFonts w:ascii="Arial" w:hAnsi="Arial" w:cs="Arial"/>
          <w:sz w:val="24"/>
          <w:szCs w:val="24"/>
          <w:lang w:val="en-US"/>
        </w:rPr>
        <w:t xml:space="preserve">of </w:t>
      </w:r>
      <w:r w:rsidRPr="009E2389">
        <w:rPr>
          <w:rFonts w:ascii="Arial" w:hAnsi="Arial" w:cs="Arial"/>
          <w:sz w:val="24"/>
          <w:szCs w:val="24"/>
          <w:lang w:val="en-US"/>
        </w:rPr>
        <w:t>discussion regarding the appropriate treatment (25). In our study, there was marked variability in IgG levels at the time of diagnosis, from 30 to 563 mg/</w:t>
      </w:r>
      <w:proofErr w:type="spellStart"/>
      <w:r w:rsidRPr="009E2389">
        <w:rPr>
          <w:rFonts w:ascii="Arial" w:hAnsi="Arial" w:cs="Arial"/>
          <w:sz w:val="24"/>
          <w:szCs w:val="24"/>
          <w:lang w:val="en-US"/>
        </w:rPr>
        <w:t>d</w:t>
      </w:r>
      <w:r w:rsidR="00722E99" w:rsidRPr="009E2389">
        <w:rPr>
          <w:rFonts w:ascii="Arial" w:hAnsi="Arial" w:cs="Arial"/>
          <w:sz w:val="24"/>
          <w:szCs w:val="24"/>
          <w:lang w:val="en-US"/>
        </w:rPr>
        <w:t>L</w:t>
      </w:r>
      <w:proofErr w:type="spellEnd"/>
      <w:r w:rsidRPr="009E2389">
        <w:rPr>
          <w:rFonts w:ascii="Arial" w:hAnsi="Arial" w:cs="Arial"/>
          <w:sz w:val="24"/>
          <w:szCs w:val="24"/>
          <w:lang w:val="en-US"/>
        </w:rPr>
        <w:t>. These concentrations d</w:t>
      </w:r>
      <w:r w:rsidR="00722E99" w:rsidRPr="009E2389">
        <w:rPr>
          <w:rFonts w:ascii="Arial" w:hAnsi="Arial" w:cs="Arial"/>
          <w:sz w:val="24"/>
          <w:szCs w:val="24"/>
          <w:lang w:val="en-US"/>
        </w:rPr>
        <w:t>id</w:t>
      </w:r>
      <w:r w:rsidRPr="009E2389">
        <w:rPr>
          <w:rFonts w:ascii="Arial" w:hAnsi="Arial" w:cs="Arial"/>
          <w:sz w:val="24"/>
          <w:szCs w:val="24"/>
          <w:lang w:val="en-US"/>
        </w:rPr>
        <w:t xml:space="preserve"> not correlate with the severity of the clinical picture. Recently, the outpatient clinic evaluated a patient with reduced IgG serum levels, but without any clinical complaints. Thus, th</w:t>
      </w:r>
      <w:r w:rsidR="00722E99" w:rsidRPr="009E2389">
        <w:rPr>
          <w:rFonts w:ascii="Arial" w:hAnsi="Arial" w:cs="Arial"/>
          <w:sz w:val="24"/>
          <w:szCs w:val="24"/>
          <w:lang w:val="en-US"/>
        </w:rPr>
        <w:t>e</w:t>
      </w:r>
      <w:r w:rsidRPr="009E2389">
        <w:rPr>
          <w:rFonts w:ascii="Arial" w:hAnsi="Arial" w:cs="Arial"/>
          <w:sz w:val="24"/>
          <w:szCs w:val="24"/>
          <w:lang w:val="en-US"/>
        </w:rPr>
        <w:t xml:space="preserve"> patient was not included as CVI and treatment was not initiated (data not shown)</w:t>
      </w:r>
      <w:r w:rsidR="000C6597" w:rsidRPr="009E2389">
        <w:rPr>
          <w:rFonts w:ascii="Arial" w:hAnsi="Arial" w:cs="Arial"/>
          <w:sz w:val="24"/>
          <w:szCs w:val="24"/>
          <w:lang w:val="en-US"/>
        </w:rPr>
        <w:t xml:space="preserve"> showing that</w:t>
      </w:r>
      <w:r w:rsidRPr="009E2389">
        <w:rPr>
          <w:rFonts w:ascii="Arial" w:hAnsi="Arial" w:cs="Arial"/>
          <w:sz w:val="24"/>
          <w:szCs w:val="24"/>
          <w:lang w:val="en-US"/>
        </w:rPr>
        <w:t xml:space="preserve"> </w:t>
      </w:r>
      <w:r w:rsidR="000C6597" w:rsidRPr="009E2389">
        <w:rPr>
          <w:rFonts w:ascii="Arial" w:hAnsi="Arial" w:cs="Arial"/>
          <w:sz w:val="24"/>
          <w:szCs w:val="24"/>
          <w:lang w:val="en-US"/>
        </w:rPr>
        <w:t>t</w:t>
      </w:r>
      <w:r w:rsidRPr="009E2389">
        <w:rPr>
          <w:rFonts w:ascii="Arial" w:hAnsi="Arial" w:cs="Arial"/>
          <w:sz w:val="24"/>
          <w:szCs w:val="24"/>
          <w:lang w:val="en-US"/>
        </w:rPr>
        <w:t>he antibody response to stimuli is more relevant than serum immunoglobulin levels. Robinson et al. (</w:t>
      </w:r>
      <w:r w:rsidR="00C65E3E" w:rsidRPr="009E2389">
        <w:rPr>
          <w:rFonts w:ascii="Arial" w:hAnsi="Arial" w:cs="Arial"/>
          <w:sz w:val="24"/>
          <w:szCs w:val="24"/>
          <w:lang w:val="en-US"/>
        </w:rPr>
        <w:t>2</w:t>
      </w:r>
      <w:r w:rsidR="00DE1231" w:rsidRPr="009E2389">
        <w:rPr>
          <w:rFonts w:ascii="Arial" w:hAnsi="Arial" w:cs="Arial"/>
          <w:sz w:val="24"/>
          <w:szCs w:val="24"/>
          <w:lang w:val="en-US"/>
        </w:rPr>
        <w:t>008</w:t>
      </w:r>
      <w:r w:rsidRPr="009E2389">
        <w:rPr>
          <w:rFonts w:ascii="Arial" w:hAnsi="Arial" w:cs="Arial"/>
          <w:sz w:val="24"/>
          <w:szCs w:val="24"/>
          <w:lang w:val="en-US"/>
        </w:rPr>
        <w:t xml:space="preserve">) found that 73% of children with CVI maintained normal </w:t>
      </w:r>
      <w:proofErr w:type="spellStart"/>
      <w:r w:rsidRPr="009E2389">
        <w:rPr>
          <w:rFonts w:ascii="Arial" w:hAnsi="Arial" w:cs="Arial"/>
          <w:sz w:val="24"/>
          <w:szCs w:val="24"/>
          <w:lang w:val="en-US"/>
        </w:rPr>
        <w:t>isoagglutinin</w:t>
      </w:r>
      <w:proofErr w:type="spellEnd"/>
      <w:r w:rsidRPr="009E2389">
        <w:rPr>
          <w:rFonts w:ascii="Arial" w:hAnsi="Arial" w:cs="Arial"/>
          <w:sz w:val="24"/>
          <w:szCs w:val="24"/>
          <w:lang w:val="en-US"/>
        </w:rPr>
        <w:t xml:space="preserve"> tite</w:t>
      </w:r>
      <w:r w:rsidR="000C6597" w:rsidRPr="009E2389">
        <w:rPr>
          <w:rFonts w:ascii="Arial" w:hAnsi="Arial" w:cs="Arial"/>
          <w:sz w:val="24"/>
          <w:szCs w:val="24"/>
          <w:lang w:val="en-US"/>
        </w:rPr>
        <w:t>r</w:t>
      </w:r>
      <w:r w:rsidRPr="009E2389">
        <w:rPr>
          <w:rFonts w:ascii="Arial" w:hAnsi="Arial" w:cs="Arial"/>
          <w:sz w:val="24"/>
          <w:szCs w:val="24"/>
          <w:lang w:val="en-US"/>
        </w:rPr>
        <w:t>s and 44 to 62% responded to protein antigens at the time of diagnosis. However, the response to pneumococci w</w:t>
      </w:r>
      <w:r w:rsidR="00C65E3E" w:rsidRPr="009E2389">
        <w:rPr>
          <w:rFonts w:ascii="Arial" w:hAnsi="Arial" w:cs="Arial"/>
          <w:sz w:val="24"/>
          <w:szCs w:val="24"/>
          <w:lang w:val="en-US"/>
        </w:rPr>
        <w:t xml:space="preserve">as impaired in </w:t>
      </w:r>
      <w:proofErr w:type="gramStart"/>
      <w:r w:rsidR="00C65E3E" w:rsidRPr="009E2389">
        <w:rPr>
          <w:rFonts w:ascii="Arial" w:hAnsi="Arial" w:cs="Arial"/>
          <w:sz w:val="24"/>
          <w:szCs w:val="24"/>
          <w:lang w:val="en-US"/>
        </w:rPr>
        <w:t>the majority</w:t>
      </w:r>
      <w:r w:rsidR="000C6597" w:rsidRPr="009E2389">
        <w:rPr>
          <w:rFonts w:ascii="Arial" w:hAnsi="Arial" w:cs="Arial"/>
          <w:sz w:val="24"/>
          <w:szCs w:val="24"/>
          <w:lang w:val="en-US"/>
        </w:rPr>
        <w:t xml:space="preserve"> of</w:t>
      </w:r>
      <w:proofErr w:type="gramEnd"/>
      <w:r w:rsidR="000C6597" w:rsidRPr="009E2389">
        <w:rPr>
          <w:rFonts w:ascii="Arial" w:hAnsi="Arial" w:cs="Arial"/>
          <w:sz w:val="24"/>
          <w:szCs w:val="24"/>
          <w:lang w:val="en-US"/>
        </w:rPr>
        <w:t xml:space="preserve"> patients</w:t>
      </w:r>
      <w:r w:rsidR="00DE1231" w:rsidRPr="009E2389">
        <w:rPr>
          <w:rFonts w:ascii="Arial" w:hAnsi="Arial" w:cs="Arial"/>
          <w:sz w:val="24"/>
          <w:szCs w:val="24"/>
          <w:lang w:val="en-US"/>
        </w:rPr>
        <w:t xml:space="preserve"> (26)</w:t>
      </w:r>
      <w:r w:rsidRPr="009E2389">
        <w:rPr>
          <w:rFonts w:ascii="Arial" w:hAnsi="Arial" w:cs="Arial"/>
          <w:sz w:val="24"/>
          <w:szCs w:val="24"/>
          <w:lang w:val="en-US"/>
        </w:rPr>
        <w:t xml:space="preserve">. </w:t>
      </w:r>
      <w:proofErr w:type="spellStart"/>
      <w:r w:rsidRPr="009E2389">
        <w:rPr>
          <w:rFonts w:ascii="Arial" w:hAnsi="Arial" w:cs="Arial"/>
          <w:sz w:val="24"/>
          <w:szCs w:val="24"/>
          <w:lang w:val="en-US"/>
        </w:rPr>
        <w:t>Driessen</w:t>
      </w:r>
      <w:proofErr w:type="spellEnd"/>
      <w:r w:rsidRPr="009E2389">
        <w:rPr>
          <w:rFonts w:ascii="Arial" w:hAnsi="Arial" w:cs="Arial"/>
          <w:sz w:val="24"/>
          <w:szCs w:val="24"/>
          <w:lang w:val="en-US"/>
        </w:rPr>
        <w:t xml:space="preserve"> et al. (27) observed that in 44 patients with CVI and 21 with idiopathic primary hypogammaglobulinemia, both groups had severe pneumonias and bronchiectasis, although in the second group, IgG levels were only moderately reduced compared to CVI. Thus, half of the patients with idiopathic primary hypogammaglobulinemia required immunoglobulin replacement (27).</w:t>
      </w:r>
    </w:p>
    <w:p w14:paraId="69EA78B8" w14:textId="7F2CE1D0" w:rsidR="00C44B65" w:rsidRPr="009E2389" w:rsidRDefault="00C44B65"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In 3 of 5 CVI patients in our study, B cell count was below 2.5%. Chapel et al</w:t>
      </w:r>
      <w:r w:rsidR="00C65E3E" w:rsidRPr="009E2389">
        <w:rPr>
          <w:rFonts w:ascii="Arial" w:hAnsi="Arial" w:cs="Arial"/>
          <w:sz w:val="24"/>
          <w:szCs w:val="24"/>
          <w:lang w:val="en-US"/>
        </w:rPr>
        <w:t>. (2</w:t>
      </w:r>
      <w:r w:rsidRPr="009E2389">
        <w:rPr>
          <w:rFonts w:ascii="Arial" w:hAnsi="Arial" w:cs="Arial"/>
          <w:sz w:val="24"/>
          <w:szCs w:val="24"/>
          <w:lang w:val="en-US"/>
        </w:rPr>
        <w:t xml:space="preserve">8), in a retrospective review comprising mainly adults, found that 54% of the patients presented normal percentages (6–16%) of circulating B cells, 19% had </w:t>
      </w:r>
      <w:r w:rsidR="00C65E3E" w:rsidRPr="009E2389">
        <w:rPr>
          <w:rFonts w:ascii="Arial" w:hAnsi="Arial" w:cs="Arial"/>
          <w:sz w:val="24"/>
          <w:szCs w:val="24"/>
          <w:lang w:val="en-US"/>
        </w:rPr>
        <w:t>elevated levels (&gt;</w:t>
      </w:r>
      <w:r w:rsidRPr="009E2389">
        <w:rPr>
          <w:rFonts w:ascii="Arial" w:hAnsi="Arial" w:cs="Arial"/>
          <w:sz w:val="24"/>
          <w:szCs w:val="24"/>
          <w:lang w:val="en-US"/>
        </w:rPr>
        <w:t>17%), 12% had reduced levels (1 to 6%)</w:t>
      </w:r>
      <w:r w:rsidR="000C6597" w:rsidRPr="009E2389">
        <w:rPr>
          <w:rFonts w:ascii="Arial" w:hAnsi="Arial" w:cs="Arial"/>
          <w:sz w:val="24"/>
          <w:szCs w:val="24"/>
          <w:lang w:val="en-US"/>
        </w:rPr>
        <w:t>,</w:t>
      </w:r>
      <w:r w:rsidRPr="009E2389">
        <w:rPr>
          <w:rFonts w:ascii="Arial" w:hAnsi="Arial" w:cs="Arial"/>
          <w:sz w:val="24"/>
          <w:szCs w:val="24"/>
          <w:lang w:val="en-US"/>
        </w:rPr>
        <w:t xml:space="preserve"> and</w:t>
      </w:r>
      <w:r w:rsidR="00C65E3E" w:rsidRPr="009E2389">
        <w:rPr>
          <w:rFonts w:ascii="Arial" w:hAnsi="Arial" w:cs="Arial"/>
          <w:sz w:val="24"/>
          <w:szCs w:val="24"/>
          <w:lang w:val="en-US"/>
        </w:rPr>
        <w:t xml:space="preserve"> 12% had undetectable levels (&gt;1%)</w:t>
      </w:r>
      <w:r w:rsidRPr="009E2389">
        <w:rPr>
          <w:rFonts w:ascii="Arial" w:hAnsi="Arial" w:cs="Arial"/>
          <w:sz w:val="24"/>
          <w:szCs w:val="24"/>
          <w:lang w:val="en-US"/>
        </w:rPr>
        <w:t>.</w:t>
      </w:r>
    </w:p>
    <w:p w14:paraId="63261CE2" w14:textId="08AF841D" w:rsidR="00C44B65" w:rsidRPr="009E2389" w:rsidRDefault="00C44B65" w:rsidP="00B74BEB">
      <w:pPr>
        <w:pStyle w:val="NoSpacing"/>
        <w:ind w:firstLine="720"/>
        <w:jc w:val="both"/>
        <w:rPr>
          <w:rFonts w:ascii="Arial" w:hAnsi="Arial" w:cs="Arial"/>
          <w:sz w:val="24"/>
          <w:szCs w:val="24"/>
          <w:lang w:val="en-US"/>
        </w:rPr>
      </w:pPr>
      <w:r w:rsidRPr="009E2389">
        <w:rPr>
          <w:rFonts w:ascii="Arial" w:hAnsi="Arial" w:cs="Arial"/>
          <w:sz w:val="24"/>
          <w:szCs w:val="24"/>
          <w:lang w:val="en-US"/>
        </w:rPr>
        <w:t xml:space="preserve">Immunoglobulin replacement </w:t>
      </w:r>
      <w:r w:rsidR="000C6597" w:rsidRPr="009E2389">
        <w:rPr>
          <w:rFonts w:ascii="Arial" w:hAnsi="Arial" w:cs="Arial"/>
          <w:sz w:val="24"/>
          <w:szCs w:val="24"/>
          <w:lang w:val="en-US"/>
        </w:rPr>
        <w:t xml:space="preserve">is </w:t>
      </w:r>
      <w:r w:rsidRPr="009E2389">
        <w:rPr>
          <w:rFonts w:ascii="Arial" w:hAnsi="Arial" w:cs="Arial"/>
          <w:sz w:val="24"/>
          <w:szCs w:val="24"/>
          <w:lang w:val="en-US"/>
        </w:rPr>
        <w:t xml:space="preserve">the basis of treatment </w:t>
      </w:r>
      <w:r w:rsidR="000C6597" w:rsidRPr="009E2389">
        <w:rPr>
          <w:rFonts w:ascii="Arial" w:hAnsi="Arial" w:cs="Arial"/>
          <w:sz w:val="24"/>
          <w:szCs w:val="24"/>
          <w:lang w:val="en-US"/>
        </w:rPr>
        <w:t xml:space="preserve">for </w:t>
      </w:r>
      <w:r w:rsidRPr="009E2389">
        <w:rPr>
          <w:rFonts w:ascii="Arial" w:hAnsi="Arial" w:cs="Arial"/>
          <w:sz w:val="24"/>
          <w:szCs w:val="24"/>
          <w:lang w:val="en-US"/>
        </w:rPr>
        <w:t>hypogammaglobulinemia, reducing sequelae from the respective immunological defect (4,25). The treatment can be administered intravenously or subcutaneously with variable doses, as determined by an individualized orientation. The dose prescribed by the investigators ranged from 466 to 600 mg/kg</w:t>
      </w:r>
      <w:r w:rsidR="000C6597" w:rsidRPr="009E2389">
        <w:rPr>
          <w:rFonts w:ascii="Arial" w:hAnsi="Arial" w:cs="Arial"/>
          <w:sz w:val="24"/>
          <w:szCs w:val="24"/>
          <w:lang w:val="en-US"/>
        </w:rPr>
        <w:t xml:space="preserve"> per </w:t>
      </w:r>
      <w:r w:rsidRPr="009E2389">
        <w:rPr>
          <w:rFonts w:ascii="Arial" w:hAnsi="Arial" w:cs="Arial"/>
          <w:sz w:val="24"/>
          <w:szCs w:val="24"/>
          <w:lang w:val="en-US"/>
        </w:rPr>
        <w:t xml:space="preserve">month, with good clinical response and serum IgG levels in 5 patients. The route of administration had to be changed from intravenous to subcutaneous in one patient due to adverse effects </w:t>
      </w:r>
      <w:r w:rsidR="00B74BEB" w:rsidRPr="009E2389">
        <w:rPr>
          <w:rFonts w:ascii="Arial" w:hAnsi="Arial" w:cs="Arial"/>
          <w:sz w:val="24"/>
          <w:szCs w:val="24"/>
          <w:lang w:val="en-US"/>
        </w:rPr>
        <w:t>a</w:t>
      </w:r>
      <w:r w:rsidR="005B3FCE" w:rsidRPr="009E2389">
        <w:rPr>
          <w:rFonts w:ascii="Arial" w:hAnsi="Arial" w:cs="Arial"/>
          <w:sz w:val="24"/>
          <w:szCs w:val="24"/>
          <w:lang w:val="en-US"/>
        </w:rPr>
        <w:t xml:space="preserve">nd </w:t>
      </w:r>
      <w:r w:rsidR="00B74BEB" w:rsidRPr="009E2389">
        <w:rPr>
          <w:rFonts w:ascii="Arial" w:hAnsi="Arial" w:cs="Arial"/>
          <w:sz w:val="24"/>
          <w:szCs w:val="24"/>
          <w:lang w:val="en-US"/>
        </w:rPr>
        <w:t xml:space="preserve">in </w:t>
      </w:r>
      <w:r w:rsidR="005B3FCE" w:rsidRPr="009E2389">
        <w:rPr>
          <w:rFonts w:ascii="Arial" w:hAnsi="Arial" w:cs="Arial"/>
          <w:sz w:val="24"/>
          <w:szCs w:val="24"/>
          <w:lang w:val="en-US"/>
        </w:rPr>
        <w:t>a</w:t>
      </w:r>
      <w:r w:rsidRPr="009E2389">
        <w:rPr>
          <w:rFonts w:ascii="Arial" w:hAnsi="Arial" w:cs="Arial"/>
          <w:sz w:val="24"/>
          <w:szCs w:val="24"/>
          <w:lang w:val="en-US"/>
        </w:rPr>
        <w:t xml:space="preserve">nother patient due to the need </w:t>
      </w:r>
      <w:r w:rsidR="00B74BEB" w:rsidRPr="009E2389">
        <w:rPr>
          <w:rFonts w:ascii="Arial" w:hAnsi="Arial" w:cs="Arial"/>
          <w:sz w:val="24"/>
          <w:szCs w:val="24"/>
          <w:lang w:val="en-US"/>
        </w:rPr>
        <w:t>for a</w:t>
      </w:r>
      <w:r w:rsidRPr="009E2389">
        <w:rPr>
          <w:rFonts w:ascii="Arial" w:hAnsi="Arial" w:cs="Arial"/>
          <w:sz w:val="24"/>
          <w:szCs w:val="24"/>
          <w:lang w:val="en-US"/>
        </w:rPr>
        <w:t xml:space="preserve"> higher dosage </w:t>
      </w:r>
      <w:r w:rsidR="00B74BEB" w:rsidRPr="009E2389">
        <w:rPr>
          <w:rFonts w:ascii="Arial" w:hAnsi="Arial" w:cs="Arial"/>
          <w:sz w:val="24"/>
          <w:szCs w:val="24"/>
          <w:lang w:val="en-US"/>
        </w:rPr>
        <w:t>to</w:t>
      </w:r>
      <w:r w:rsidRPr="009E2389">
        <w:rPr>
          <w:rFonts w:ascii="Arial" w:hAnsi="Arial" w:cs="Arial"/>
          <w:sz w:val="24"/>
          <w:szCs w:val="24"/>
          <w:lang w:val="en-US"/>
        </w:rPr>
        <w:t xml:space="preserve"> reach adequate levels. After the review of immunoglobulin concentrations, patient 1 stopped receiving immunoglobulin replacement as previously described.</w:t>
      </w:r>
    </w:p>
    <w:p w14:paraId="482EF579" w14:textId="506C149E" w:rsidR="00C44B65" w:rsidRPr="009E2389" w:rsidRDefault="00C44B65" w:rsidP="00B74BEB">
      <w:pPr>
        <w:pStyle w:val="NoSpacing"/>
        <w:ind w:firstLine="720"/>
        <w:jc w:val="both"/>
        <w:rPr>
          <w:rFonts w:ascii="Arial" w:eastAsia="Arial" w:hAnsi="Arial" w:cs="Arial"/>
          <w:sz w:val="24"/>
          <w:szCs w:val="24"/>
          <w:lang w:val="en-US"/>
        </w:rPr>
      </w:pPr>
      <w:r w:rsidRPr="009E2389">
        <w:rPr>
          <w:rFonts w:ascii="Arial" w:eastAsia="Arial" w:hAnsi="Arial" w:cs="Arial"/>
          <w:sz w:val="24"/>
          <w:szCs w:val="24"/>
          <w:lang w:val="en-US"/>
        </w:rPr>
        <w:t xml:space="preserve">In the present study, one of the patients presented hypogammaglobulinemia secondary to chemotherapy. A study in patients with oncological diseases found that the monitoring of immunoglobulin levels is not established </w:t>
      </w:r>
      <w:r w:rsidR="000C6597" w:rsidRPr="009E2389">
        <w:rPr>
          <w:rFonts w:ascii="Arial" w:eastAsia="Arial" w:hAnsi="Arial" w:cs="Arial"/>
          <w:sz w:val="24"/>
          <w:szCs w:val="24"/>
          <w:lang w:val="en-US"/>
        </w:rPr>
        <w:t xml:space="preserve">by </w:t>
      </w:r>
      <w:r w:rsidRPr="009E2389">
        <w:rPr>
          <w:rFonts w:ascii="Arial" w:eastAsia="Arial" w:hAnsi="Arial" w:cs="Arial"/>
          <w:sz w:val="24"/>
          <w:szCs w:val="24"/>
          <w:lang w:val="en-US"/>
        </w:rPr>
        <w:t xml:space="preserve">specialists following chemotherapy. Even temporarily, reduced humoral response may cause recurrent infections in these patients and impair their quality of life (29). </w:t>
      </w:r>
    </w:p>
    <w:p w14:paraId="4C8C07F6" w14:textId="0B43190C" w:rsidR="00C44B65" w:rsidRPr="009E2389" w:rsidRDefault="00C44B65" w:rsidP="00B74BEB">
      <w:pPr>
        <w:pStyle w:val="NoSpacing"/>
        <w:ind w:firstLine="720"/>
        <w:jc w:val="both"/>
        <w:rPr>
          <w:rFonts w:ascii="Arial" w:eastAsia="Arial" w:hAnsi="Arial" w:cs="Arial"/>
          <w:sz w:val="24"/>
          <w:szCs w:val="24"/>
          <w:lang w:val="en-US"/>
        </w:rPr>
      </w:pPr>
      <w:r w:rsidRPr="009E2389">
        <w:rPr>
          <w:rFonts w:ascii="Arial" w:eastAsia="Arial" w:hAnsi="Arial" w:cs="Arial"/>
          <w:sz w:val="24"/>
          <w:szCs w:val="24"/>
          <w:lang w:val="en-US"/>
        </w:rPr>
        <w:t xml:space="preserve">The prognosis of the disease depends on the clinical phenotype of the patient. In situations with unexplained enteropathy, chronic lung disease, polyclonal </w:t>
      </w:r>
      <w:proofErr w:type="spellStart"/>
      <w:r w:rsidRPr="009E2389">
        <w:rPr>
          <w:rFonts w:ascii="Arial" w:eastAsia="Arial" w:hAnsi="Arial" w:cs="Arial"/>
          <w:sz w:val="24"/>
          <w:szCs w:val="24"/>
          <w:lang w:val="en-US"/>
        </w:rPr>
        <w:t>lymphoproliferation</w:t>
      </w:r>
      <w:proofErr w:type="spellEnd"/>
      <w:r w:rsidR="00FE2971" w:rsidRPr="009E2389">
        <w:rPr>
          <w:rFonts w:ascii="Arial" w:eastAsia="Arial" w:hAnsi="Arial" w:cs="Arial"/>
          <w:sz w:val="24"/>
          <w:szCs w:val="24"/>
          <w:lang w:val="en-US"/>
        </w:rPr>
        <w:t>,</w:t>
      </w:r>
      <w:r w:rsidRPr="009E2389">
        <w:rPr>
          <w:rFonts w:ascii="Arial" w:eastAsia="Arial" w:hAnsi="Arial" w:cs="Arial"/>
          <w:sz w:val="24"/>
          <w:szCs w:val="24"/>
          <w:lang w:val="en-US"/>
        </w:rPr>
        <w:t xml:space="preserve"> or </w:t>
      </w:r>
      <w:proofErr w:type="spellStart"/>
      <w:r w:rsidRPr="009E2389">
        <w:rPr>
          <w:rFonts w:ascii="Arial" w:eastAsia="Arial" w:hAnsi="Arial" w:cs="Arial"/>
          <w:sz w:val="24"/>
          <w:szCs w:val="24"/>
          <w:lang w:val="en-US"/>
        </w:rPr>
        <w:t>cytopenia</w:t>
      </w:r>
      <w:proofErr w:type="spellEnd"/>
      <w:r w:rsidRPr="009E2389">
        <w:rPr>
          <w:rFonts w:ascii="Arial" w:eastAsia="Arial" w:hAnsi="Arial" w:cs="Arial"/>
          <w:sz w:val="24"/>
          <w:szCs w:val="24"/>
          <w:lang w:val="en-US"/>
        </w:rPr>
        <w:t xml:space="preserve">, survival may be lower. Clinical follow-up studies over four decades have found that the causes of death were respiratory </w:t>
      </w:r>
      <w:r w:rsidRPr="009E2389">
        <w:rPr>
          <w:rFonts w:ascii="Arial" w:eastAsia="Arial" w:hAnsi="Arial" w:cs="Arial"/>
          <w:sz w:val="24"/>
          <w:szCs w:val="24"/>
          <w:lang w:val="en-US"/>
        </w:rPr>
        <w:lastRenderedPageBreak/>
        <w:t>failure of chronic lung disease (35%), lymphomas (18%)</w:t>
      </w:r>
      <w:r w:rsidR="00FE2971" w:rsidRPr="009E2389">
        <w:rPr>
          <w:rFonts w:ascii="Arial" w:eastAsia="Arial" w:hAnsi="Arial" w:cs="Arial"/>
          <w:sz w:val="24"/>
          <w:szCs w:val="24"/>
          <w:lang w:val="en-US"/>
        </w:rPr>
        <w:t>,</w:t>
      </w:r>
      <w:r w:rsidRPr="009E2389">
        <w:rPr>
          <w:rFonts w:ascii="Arial" w:eastAsia="Arial" w:hAnsi="Arial" w:cs="Arial"/>
          <w:sz w:val="24"/>
          <w:szCs w:val="24"/>
          <w:lang w:val="en-US"/>
        </w:rPr>
        <w:t xml:space="preserve"> and neoplasms other than lymphomas in 10% to 33% (4).</w:t>
      </w:r>
    </w:p>
    <w:p w14:paraId="331A3C83" w14:textId="3267C91F" w:rsidR="00C44B65" w:rsidRPr="009E2389" w:rsidRDefault="00C44B65" w:rsidP="00B74BEB">
      <w:pPr>
        <w:pStyle w:val="NoSpacing"/>
        <w:ind w:firstLine="720"/>
        <w:jc w:val="both"/>
        <w:rPr>
          <w:rFonts w:ascii="Arial" w:eastAsia="Arial" w:hAnsi="Arial" w:cs="Arial"/>
          <w:sz w:val="24"/>
          <w:szCs w:val="24"/>
          <w:lang w:val="en-US"/>
        </w:rPr>
      </w:pPr>
      <w:r w:rsidRPr="009E2389">
        <w:rPr>
          <w:rFonts w:ascii="Arial" w:eastAsia="Arial" w:hAnsi="Arial" w:cs="Arial"/>
          <w:sz w:val="24"/>
          <w:szCs w:val="24"/>
          <w:lang w:val="en-US"/>
        </w:rPr>
        <w:t xml:space="preserve">Although we are presenting </w:t>
      </w:r>
      <w:r w:rsidR="005E2A87" w:rsidRPr="009E2389">
        <w:rPr>
          <w:rFonts w:ascii="Arial" w:eastAsia="Arial" w:hAnsi="Arial" w:cs="Arial"/>
          <w:sz w:val="24"/>
          <w:szCs w:val="24"/>
          <w:lang w:val="en-US"/>
        </w:rPr>
        <w:t>this</w:t>
      </w:r>
      <w:r w:rsidR="00FE2971" w:rsidRPr="009E2389">
        <w:rPr>
          <w:rFonts w:ascii="Arial" w:eastAsia="Arial" w:hAnsi="Arial" w:cs="Arial"/>
          <w:sz w:val="24"/>
          <w:szCs w:val="24"/>
          <w:lang w:val="en-US"/>
        </w:rPr>
        <w:t xml:space="preserve"> report based on </w:t>
      </w:r>
      <w:r w:rsidRPr="009E2389">
        <w:rPr>
          <w:rFonts w:ascii="Arial" w:eastAsia="Arial" w:hAnsi="Arial" w:cs="Arial"/>
          <w:sz w:val="24"/>
          <w:szCs w:val="24"/>
          <w:lang w:val="en-US"/>
        </w:rPr>
        <w:t xml:space="preserve">a restricted number of patients due to the short period evaluated and </w:t>
      </w:r>
      <w:r w:rsidR="00FE2971" w:rsidRPr="009E2389">
        <w:rPr>
          <w:rFonts w:ascii="Arial" w:eastAsia="Arial" w:hAnsi="Arial" w:cs="Arial"/>
          <w:sz w:val="24"/>
          <w:szCs w:val="24"/>
          <w:lang w:val="en-US"/>
        </w:rPr>
        <w:t xml:space="preserve">the </w:t>
      </w:r>
      <w:r w:rsidRPr="009E2389">
        <w:rPr>
          <w:rFonts w:ascii="Arial" w:eastAsia="Arial" w:hAnsi="Arial" w:cs="Arial"/>
          <w:sz w:val="24"/>
          <w:szCs w:val="24"/>
          <w:lang w:val="en-US"/>
        </w:rPr>
        <w:t>recent</w:t>
      </w:r>
      <w:r w:rsidR="00FE2971" w:rsidRPr="009E2389">
        <w:rPr>
          <w:rFonts w:ascii="Arial" w:eastAsia="Arial" w:hAnsi="Arial" w:cs="Arial"/>
          <w:sz w:val="24"/>
          <w:szCs w:val="24"/>
          <w:lang w:val="en-US"/>
        </w:rPr>
        <w:t>ly</w:t>
      </w:r>
      <w:r w:rsidRPr="009E2389">
        <w:rPr>
          <w:rFonts w:ascii="Arial" w:eastAsia="Arial" w:hAnsi="Arial" w:cs="Arial"/>
          <w:sz w:val="24"/>
          <w:szCs w:val="24"/>
          <w:lang w:val="en-US"/>
        </w:rPr>
        <w:t xml:space="preserve"> established outpatient clinic, the cases illustrate</w:t>
      </w:r>
      <w:r w:rsidR="005E2A87" w:rsidRPr="009E2389">
        <w:rPr>
          <w:rFonts w:ascii="Arial" w:eastAsia="Arial" w:hAnsi="Arial" w:cs="Arial"/>
          <w:sz w:val="24"/>
          <w:szCs w:val="24"/>
          <w:lang w:val="en-US"/>
        </w:rPr>
        <w:t>d</w:t>
      </w:r>
      <w:r w:rsidRPr="009E2389">
        <w:rPr>
          <w:rFonts w:ascii="Arial" w:eastAsia="Arial" w:hAnsi="Arial" w:cs="Arial"/>
          <w:sz w:val="24"/>
          <w:szCs w:val="24"/>
          <w:lang w:val="en-US"/>
        </w:rPr>
        <w:t xml:space="preserve"> clinical practices, demonstrating that hypogammaglobulinemia </w:t>
      </w:r>
      <w:r w:rsidR="005E2A87" w:rsidRPr="009E2389">
        <w:rPr>
          <w:rFonts w:ascii="Arial" w:eastAsia="Arial" w:hAnsi="Arial" w:cs="Arial"/>
          <w:sz w:val="24"/>
          <w:szCs w:val="24"/>
          <w:lang w:val="en-US"/>
        </w:rPr>
        <w:t xml:space="preserve">was </w:t>
      </w:r>
      <w:r w:rsidRPr="009E2389">
        <w:rPr>
          <w:rFonts w:ascii="Arial" w:eastAsia="Arial" w:hAnsi="Arial" w:cs="Arial"/>
          <w:sz w:val="24"/>
          <w:szCs w:val="24"/>
          <w:lang w:val="en-US"/>
        </w:rPr>
        <w:t xml:space="preserve">associated with several causes and </w:t>
      </w:r>
      <w:r w:rsidR="005E2A87" w:rsidRPr="009E2389">
        <w:rPr>
          <w:rFonts w:ascii="Arial" w:eastAsia="Arial" w:hAnsi="Arial" w:cs="Arial"/>
          <w:sz w:val="24"/>
          <w:szCs w:val="24"/>
          <w:lang w:val="en-US"/>
        </w:rPr>
        <w:t xml:space="preserve">was </w:t>
      </w:r>
      <w:r w:rsidRPr="009E2389">
        <w:rPr>
          <w:rFonts w:ascii="Arial" w:eastAsia="Arial" w:hAnsi="Arial" w:cs="Arial"/>
          <w:sz w:val="24"/>
          <w:szCs w:val="24"/>
          <w:lang w:val="en-US"/>
        </w:rPr>
        <w:t xml:space="preserve">presented in various ways. The diagnostic approach should be broad </w:t>
      </w:r>
      <w:r w:rsidR="00FE2971" w:rsidRPr="009E2389">
        <w:rPr>
          <w:rFonts w:ascii="Arial" w:eastAsia="Arial" w:hAnsi="Arial" w:cs="Arial"/>
          <w:sz w:val="24"/>
          <w:szCs w:val="24"/>
          <w:lang w:val="en-US"/>
        </w:rPr>
        <w:t>so that</w:t>
      </w:r>
      <w:r w:rsidRPr="009E2389">
        <w:rPr>
          <w:rFonts w:ascii="Arial" w:eastAsia="Arial" w:hAnsi="Arial" w:cs="Arial"/>
          <w:sz w:val="24"/>
          <w:szCs w:val="24"/>
          <w:lang w:val="en-US"/>
        </w:rPr>
        <w:t xml:space="preserve"> treatment </w:t>
      </w:r>
      <w:r w:rsidR="00FE2971" w:rsidRPr="009E2389">
        <w:rPr>
          <w:rFonts w:ascii="Arial" w:eastAsia="Arial" w:hAnsi="Arial" w:cs="Arial"/>
          <w:sz w:val="24"/>
          <w:szCs w:val="24"/>
          <w:lang w:val="en-US"/>
        </w:rPr>
        <w:t xml:space="preserve">could start </w:t>
      </w:r>
      <w:r w:rsidRPr="009E2389">
        <w:rPr>
          <w:rFonts w:ascii="Arial" w:eastAsia="Arial" w:hAnsi="Arial" w:cs="Arial"/>
          <w:sz w:val="24"/>
          <w:szCs w:val="24"/>
          <w:lang w:val="en-US"/>
        </w:rPr>
        <w:t>earl</w:t>
      </w:r>
      <w:r w:rsidR="00FE2971" w:rsidRPr="009E2389">
        <w:rPr>
          <w:rFonts w:ascii="Arial" w:eastAsia="Arial" w:hAnsi="Arial" w:cs="Arial"/>
          <w:sz w:val="24"/>
          <w:szCs w:val="24"/>
          <w:lang w:val="en-US"/>
        </w:rPr>
        <w:t>y</w:t>
      </w:r>
      <w:r w:rsidRPr="009E2389">
        <w:rPr>
          <w:rFonts w:ascii="Arial" w:eastAsia="Arial" w:hAnsi="Arial" w:cs="Arial"/>
          <w:sz w:val="24"/>
          <w:szCs w:val="24"/>
          <w:lang w:val="en-US"/>
        </w:rPr>
        <w:t xml:space="preserve"> and frequent complications </w:t>
      </w:r>
      <w:r w:rsidR="00FE2971" w:rsidRPr="009E2389">
        <w:rPr>
          <w:rFonts w:ascii="Arial" w:eastAsia="Arial" w:hAnsi="Arial" w:cs="Arial"/>
          <w:sz w:val="24"/>
          <w:szCs w:val="24"/>
          <w:lang w:val="en-US"/>
        </w:rPr>
        <w:t>could be recognized</w:t>
      </w:r>
      <w:r w:rsidRPr="009E2389">
        <w:rPr>
          <w:rFonts w:ascii="Arial" w:eastAsia="Arial" w:hAnsi="Arial" w:cs="Arial"/>
          <w:sz w:val="24"/>
          <w:szCs w:val="24"/>
          <w:lang w:val="en-US"/>
        </w:rPr>
        <w:t xml:space="preserve">. </w:t>
      </w:r>
    </w:p>
    <w:p w14:paraId="109046C2" w14:textId="77777777" w:rsidR="00C44B65" w:rsidRPr="009E2389" w:rsidRDefault="00C44B65" w:rsidP="00B74BEB">
      <w:pPr>
        <w:pStyle w:val="NoSpacing"/>
        <w:jc w:val="both"/>
        <w:rPr>
          <w:rFonts w:ascii="Arial" w:eastAsia="Arial" w:hAnsi="Arial" w:cs="Arial"/>
          <w:sz w:val="24"/>
          <w:szCs w:val="24"/>
          <w:lang w:val="en-US"/>
        </w:rPr>
      </w:pPr>
    </w:p>
    <w:p w14:paraId="283BFF3E" w14:textId="77777777" w:rsidR="009A3965" w:rsidRPr="00AD64F7" w:rsidRDefault="009A3965" w:rsidP="00B74BEB">
      <w:pPr>
        <w:pStyle w:val="NormalWeb"/>
        <w:spacing w:before="0" w:beforeAutospacing="0" w:after="0" w:afterAutospacing="0"/>
        <w:jc w:val="both"/>
        <w:rPr>
          <w:rFonts w:ascii="Arial" w:hAnsi="Arial" w:cs="Arial"/>
          <w:lang w:val="en-US"/>
        </w:rPr>
      </w:pPr>
      <w:r w:rsidRPr="009E2389">
        <w:rPr>
          <w:rFonts w:ascii="Arial" w:hAnsi="Arial" w:cs="Arial"/>
          <w:b/>
          <w:lang w:val="en-US"/>
        </w:rPr>
        <w:t>Supplementary Material</w:t>
      </w:r>
    </w:p>
    <w:p w14:paraId="4E439602" w14:textId="77777777" w:rsidR="009A3965" w:rsidRPr="00AD64F7" w:rsidRDefault="009A3965" w:rsidP="00B74BEB">
      <w:pPr>
        <w:jc w:val="both"/>
        <w:rPr>
          <w:rFonts w:ascii="Arial" w:eastAsia="Arial" w:hAnsi="Arial" w:cs="Arial"/>
          <w:lang w:val="en-US"/>
        </w:rPr>
      </w:pPr>
    </w:p>
    <w:p w14:paraId="20BBB3BC" w14:textId="172958B1" w:rsidR="009A3965" w:rsidRPr="00AD64F7" w:rsidRDefault="009A3965" w:rsidP="00B74BEB">
      <w:pPr>
        <w:jc w:val="both"/>
        <w:rPr>
          <w:rFonts w:ascii="Arial" w:eastAsia="Arial" w:hAnsi="Arial" w:cs="Arial"/>
          <w:lang w:val="en-US"/>
        </w:rPr>
      </w:pPr>
      <w:r w:rsidRPr="00AD64F7">
        <w:rPr>
          <w:rFonts w:ascii="Arial" w:eastAsia="Arial" w:hAnsi="Arial" w:cs="Arial"/>
          <w:lang w:val="en-US"/>
        </w:rPr>
        <w:tab/>
      </w:r>
      <w:r w:rsidRPr="009E2389">
        <w:rPr>
          <w:rFonts w:ascii="Arial" w:hAnsi="Arial" w:cs="Arial"/>
          <w:lang w:val="en-US"/>
        </w:rPr>
        <w:t>Click here to view [pdf].</w:t>
      </w:r>
    </w:p>
    <w:p w14:paraId="11DEB7C0" w14:textId="77777777" w:rsidR="009A3965" w:rsidRPr="00AD64F7" w:rsidRDefault="009A3965" w:rsidP="00B74BEB">
      <w:pPr>
        <w:jc w:val="both"/>
        <w:rPr>
          <w:rFonts w:ascii="Arial" w:eastAsia="Arial" w:hAnsi="Arial" w:cs="Arial"/>
          <w:lang w:val="en-US"/>
        </w:rPr>
      </w:pPr>
    </w:p>
    <w:p w14:paraId="20519F2E" w14:textId="323679F7" w:rsidR="00C44B65" w:rsidRPr="009E2389" w:rsidRDefault="00C44B65" w:rsidP="00B74BEB">
      <w:pPr>
        <w:jc w:val="both"/>
        <w:rPr>
          <w:rFonts w:ascii="Arial" w:eastAsia="Arial" w:hAnsi="Arial" w:cs="Arial"/>
          <w:b/>
          <w:lang w:val="en-US"/>
        </w:rPr>
      </w:pPr>
      <w:r w:rsidRPr="009E2389">
        <w:rPr>
          <w:rFonts w:ascii="Arial" w:eastAsia="Arial" w:hAnsi="Arial" w:cs="Arial"/>
          <w:b/>
          <w:lang w:val="en-US"/>
        </w:rPr>
        <w:t>References</w:t>
      </w:r>
    </w:p>
    <w:p w14:paraId="76A5E02D" w14:textId="77777777" w:rsidR="00125606" w:rsidRPr="009E2389" w:rsidRDefault="00125606" w:rsidP="00B74BEB">
      <w:pPr>
        <w:jc w:val="both"/>
        <w:rPr>
          <w:rFonts w:ascii="Arial" w:eastAsia="Arial" w:hAnsi="Arial" w:cs="Arial"/>
          <w:lang w:val="en-US"/>
        </w:rPr>
      </w:pPr>
    </w:p>
    <w:p w14:paraId="765477F5" w14:textId="0FEB77A6"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t>1.</w:t>
      </w:r>
      <w:r w:rsidRPr="009E2389">
        <w:rPr>
          <w:rFonts w:ascii="Arial" w:hAnsi="Arial" w:cs="Arial"/>
          <w:lang w:val="en-US"/>
        </w:rPr>
        <w:tab/>
      </w:r>
      <w:r w:rsidR="00471332" w:rsidRPr="009E2389">
        <w:rPr>
          <w:rFonts w:ascii="Arial" w:hAnsi="Arial" w:cs="Arial"/>
          <w:lang w:val="en-US"/>
        </w:rPr>
        <w:t>Picard C, Bobby Gaspar H</w:t>
      </w:r>
      <w:r w:rsidR="00C44B65" w:rsidRPr="009E2389">
        <w:rPr>
          <w:rFonts w:ascii="Arial" w:hAnsi="Arial" w:cs="Arial"/>
          <w:lang w:val="en-US"/>
        </w:rPr>
        <w:t>, Al-</w:t>
      </w:r>
      <w:proofErr w:type="spellStart"/>
      <w:r w:rsidR="00C44B65" w:rsidRPr="009E2389">
        <w:rPr>
          <w:rFonts w:ascii="Arial" w:hAnsi="Arial" w:cs="Arial"/>
          <w:lang w:val="en-US"/>
        </w:rPr>
        <w:t>Herz</w:t>
      </w:r>
      <w:proofErr w:type="spellEnd"/>
      <w:r w:rsidR="00C44B65" w:rsidRPr="009E2389">
        <w:rPr>
          <w:rFonts w:ascii="Arial" w:hAnsi="Arial" w:cs="Arial"/>
          <w:lang w:val="en-US"/>
        </w:rPr>
        <w:t xml:space="preserve"> W, </w:t>
      </w:r>
      <w:proofErr w:type="spellStart"/>
      <w:r w:rsidR="00C44B65" w:rsidRPr="009E2389">
        <w:rPr>
          <w:rFonts w:ascii="Arial" w:hAnsi="Arial" w:cs="Arial"/>
          <w:lang w:val="en-US"/>
        </w:rPr>
        <w:t>Bousfiha</w:t>
      </w:r>
      <w:proofErr w:type="spellEnd"/>
      <w:r w:rsidR="00C44B65" w:rsidRPr="009E2389">
        <w:rPr>
          <w:rFonts w:ascii="Arial" w:hAnsi="Arial" w:cs="Arial"/>
          <w:lang w:val="en-US"/>
        </w:rPr>
        <w:t xml:space="preserve"> A, Casanova JL, </w:t>
      </w:r>
      <w:proofErr w:type="spellStart"/>
      <w:r w:rsidR="00C44B65" w:rsidRPr="009E2389">
        <w:rPr>
          <w:rFonts w:ascii="Arial" w:hAnsi="Arial" w:cs="Arial"/>
          <w:lang w:val="en-US"/>
        </w:rPr>
        <w:t>Chatila</w:t>
      </w:r>
      <w:proofErr w:type="spellEnd"/>
      <w:r w:rsidR="00C44B65" w:rsidRPr="009E2389">
        <w:rPr>
          <w:rFonts w:ascii="Arial" w:hAnsi="Arial" w:cs="Arial"/>
          <w:lang w:val="en-US"/>
        </w:rPr>
        <w:t xml:space="preserve"> T, et al. International union of immunological societies: 2017 Primary Immunodeficiency Diseases Committee report on inborn errors of immunity. </w:t>
      </w:r>
      <w:r w:rsidR="00C44B65" w:rsidRPr="009E2389">
        <w:rPr>
          <w:rFonts w:ascii="Arial" w:hAnsi="Arial" w:cs="Arial"/>
          <w:i/>
          <w:lang w:val="en-US"/>
        </w:rPr>
        <w:t xml:space="preserve">J </w:t>
      </w:r>
      <w:proofErr w:type="spellStart"/>
      <w:r w:rsidR="00C44B65" w:rsidRPr="009E2389">
        <w:rPr>
          <w:rFonts w:ascii="Arial" w:hAnsi="Arial" w:cs="Arial"/>
          <w:i/>
          <w:lang w:val="en-US"/>
        </w:rPr>
        <w:t>Clin</w:t>
      </w:r>
      <w:proofErr w:type="spellEnd"/>
      <w:r w:rsidR="00C44B65" w:rsidRPr="009E2389">
        <w:rPr>
          <w:rFonts w:ascii="Arial" w:hAnsi="Arial" w:cs="Arial"/>
          <w:i/>
          <w:lang w:val="en-US"/>
        </w:rPr>
        <w:t xml:space="preserve"> </w:t>
      </w:r>
      <w:proofErr w:type="spellStart"/>
      <w:r w:rsidR="00C44B65" w:rsidRPr="009E2389">
        <w:rPr>
          <w:rFonts w:ascii="Arial" w:hAnsi="Arial" w:cs="Arial"/>
          <w:i/>
          <w:lang w:val="en-US"/>
        </w:rPr>
        <w:t>Immunol</w:t>
      </w:r>
      <w:proofErr w:type="spellEnd"/>
      <w:r w:rsidR="00C44B65" w:rsidRPr="009E2389">
        <w:rPr>
          <w:rFonts w:ascii="Arial" w:hAnsi="Arial" w:cs="Arial"/>
          <w:lang w:val="en-US"/>
        </w:rPr>
        <w:t xml:space="preserve"> 2018; 38: 96–128.</w:t>
      </w:r>
    </w:p>
    <w:p w14:paraId="218AE073" w14:textId="5840F285"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t>2.</w:t>
      </w:r>
      <w:r w:rsidRPr="009E2389">
        <w:rPr>
          <w:rFonts w:ascii="Arial" w:hAnsi="Arial" w:cs="Arial"/>
          <w:lang w:val="en-US"/>
        </w:rPr>
        <w:tab/>
      </w:r>
      <w:r w:rsidR="00C44B65" w:rsidRPr="009E2389">
        <w:rPr>
          <w:rFonts w:ascii="Arial" w:hAnsi="Arial" w:cs="Arial"/>
          <w:lang w:val="en-US"/>
        </w:rPr>
        <w:t xml:space="preserve">Casanova JL, Conley ME, Seligman SJ, Abel L, Notarangelo LD. Guidelines for genetic studies in single patients: lessons from primary </w:t>
      </w:r>
      <w:proofErr w:type="spellStart"/>
      <w:r w:rsidR="00C44B65" w:rsidRPr="009E2389">
        <w:rPr>
          <w:rFonts w:ascii="Arial" w:hAnsi="Arial" w:cs="Arial"/>
          <w:lang w:val="en-US"/>
        </w:rPr>
        <w:t>immunodeficiencies</w:t>
      </w:r>
      <w:proofErr w:type="spellEnd"/>
      <w:r w:rsidR="00C44B65" w:rsidRPr="009E2389">
        <w:rPr>
          <w:rFonts w:ascii="Arial" w:hAnsi="Arial" w:cs="Arial"/>
          <w:lang w:val="en-US"/>
        </w:rPr>
        <w:t xml:space="preserve">. </w:t>
      </w:r>
      <w:r w:rsidR="00C44B65" w:rsidRPr="009E2389">
        <w:rPr>
          <w:rFonts w:ascii="Arial" w:hAnsi="Arial" w:cs="Arial"/>
          <w:i/>
          <w:lang w:val="en-US"/>
        </w:rPr>
        <w:t xml:space="preserve">J </w:t>
      </w:r>
      <w:proofErr w:type="spellStart"/>
      <w:r w:rsidR="00C44B65" w:rsidRPr="009E2389">
        <w:rPr>
          <w:rFonts w:ascii="Arial" w:hAnsi="Arial" w:cs="Arial"/>
          <w:i/>
          <w:lang w:val="en-US"/>
        </w:rPr>
        <w:t>Exp</w:t>
      </w:r>
      <w:proofErr w:type="spellEnd"/>
      <w:r w:rsidR="00C44B65" w:rsidRPr="009E2389">
        <w:rPr>
          <w:rFonts w:ascii="Arial" w:hAnsi="Arial" w:cs="Arial"/>
          <w:i/>
          <w:lang w:val="en-US"/>
        </w:rPr>
        <w:t xml:space="preserve"> Med </w:t>
      </w:r>
      <w:r w:rsidR="00C44B65" w:rsidRPr="009E2389">
        <w:rPr>
          <w:rFonts w:ascii="Arial" w:hAnsi="Arial" w:cs="Arial"/>
          <w:lang w:val="en-US"/>
        </w:rPr>
        <w:t>2014; 211: 2137–2149.</w:t>
      </w:r>
    </w:p>
    <w:p w14:paraId="67D16BB9" w14:textId="1A5E69E1"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rPr>
      </w:pPr>
      <w:r w:rsidRPr="009E2389">
        <w:rPr>
          <w:rFonts w:ascii="Arial" w:hAnsi="Arial" w:cs="Arial"/>
          <w:lang w:val="en-US"/>
        </w:rPr>
        <w:t>3.</w:t>
      </w:r>
      <w:r w:rsidRPr="009E2389">
        <w:rPr>
          <w:rFonts w:ascii="Arial" w:hAnsi="Arial" w:cs="Arial"/>
          <w:lang w:val="en-US"/>
        </w:rPr>
        <w:tab/>
      </w:r>
      <w:r w:rsidR="00C44B65" w:rsidRPr="009E2389">
        <w:rPr>
          <w:rFonts w:ascii="Arial" w:hAnsi="Arial" w:cs="Arial"/>
          <w:lang w:val="en-US"/>
        </w:rPr>
        <w:t xml:space="preserve">Boyle JM, Buckley RH. Population prevalence of diagnosed primary immunodeficiency diseases in the United States. </w:t>
      </w:r>
      <w:r w:rsidR="00C44B65" w:rsidRPr="009E2389">
        <w:rPr>
          <w:rFonts w:ascii="Arial" w:hAnsi="Arial" w:cs="Arial"/>
          <w:i/>
        </w:rPr>
        <w:t xml:space="preserve">J </w:t>
      </w:r>
      <w:proofErr w:type="spellStart"/>
      <w:r w:rsidR="00C44B65" w:rsidRPr="009E2389">
        <w:rPr>
          <w:rFonts w:ascii="Arial" w:hAnsi="Arial" w:cs="Arial"/>
          <w:i/>
        </w:rPr>
        <w:t>Clin</w:t>
      </w:r>
      <w:proofErr w:type="spellEnd"/>
      <w:r w:rsidR="00C44B65" w:rsidRPr="009E2389">
        <w:rPr>
          <w:rFonts w:ascii="Arial" w:hAnsi="Arial" w:cs="Arial"/>
          <w:i/>
        </w:rPr>
        <w:t xml:space="preserve"> </w:t>
      </w:r>
      <w:proofErr w:type="spellStart"/>
      <w:r w:rsidR="00C44B65" w:rsidRPr="009E2389">
        <w:rPr>
          <w:rFonts w:ascii="Arial" w:hAnsi="Arial" w:cs="Arial"/>
          <w:i/>
        </w:rPr>
        <w:t>Immunol</w:t>
      </w:r>
      <w:proofErr w:type="spellEnd"/>
      <w:r w:rsidR="00C44B65" w:rsidRPr="009E2389">
        <w:rPr>
          <w:rFonts w:ascii="Arial" w:hAnsi="Arial" w:cs="Arial"/>
        </w:rPr>
        <w:t xml:space="preserve"> 2007; 27: 497–502. </w:t>
      </w:r>
    </w:p>
    <w:p w14:paraId="681E9124" w14:textId="77FD88EC"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rPr>
        <w:t>4.</w:t>
      </w:r>
      <w:r w:rsidRPr="009E2389">
        <w:rPr>
          <w:rFonts w:ascii="Arial" w:hAnsi="Arial" w:cs="Arial"/>
        </w:rPr>
        <w:tab/>
      </w:r>
      <w:proofErr w:type="spellStart"/>
      <w:r w:rsidR="00C44B65" w:rsidRPr="009E2389">
        <w:rPr>
          <w:rFonts w:ascii="Arial" w:hAnsi="Arial" w:cs="Arial"/>
        </w:rPr>
        <w:t>Bonilla</w:t>
      </w:r>
      <w:proofErr w:type="spellEnd"/>
      <w:r w:rsidR="00C44B65" w:rsidRPr="009E2389">
        <w:rPr>
          <w:rFonts w:ascii="Arial" w:hAnsi="Arial" w:cs="Arial"/>
        </w:rPr>
        <w:t xml:space="preserve"> FA, </w:t>
      </w:r>
      <w:proofErr w:type="spellStart"/>
      <w:r w:rsidR="00C44B65" w:rsidRPr="009E2389">
        <w:rPr>
          <w:rFonts w:ascii="Arial" w:hAnsi="Arial" w:cs="Arial"/>
        </w:rPr>
        <w:t>Barlan</w:t>
      </w:r>
      <w:proofErr w:type="spellEnd"/>
      <w:r w:rsidR="00C44B65" w:rsidRPr="009E2389">
        <w:rPr>
          <w:rFonts w:ascii="Arial" w:hAnsi="Arial" w:cs="Arial"/>
        </w:rPr>
        <w:t xml:space="preserve"> I, </w:t>
      </w:r>
      <w:proofErr w:type="spellStart"/>
      <w:r w:rsidR="00C44B65" w:rsidRPr="009E2389">
        <w:rPr>
          <w:rFonts w:ascii="Arial" w:hAnsi="Arial" w:cs="Arial"/>
        </w:rPr>
        <w:t>Chapel</w:t>
      </w:r>
      <w:proofErr w:type="spellEnd"/>
      <w:r w:rsidR="00C44B65" w:rsidRPr="009E2389">
        <w:rPr>
          <w:rFonts w:ascii="Arial" w:hAnsi="Arial" w:cs="Arial"/>
        </w:rPr>
        <w:t xml:space="preserve"> H, Costa-Carvalho BT, Cunningham-</w:t>
      </w:r>
      <w:proofErr w:type="spellStart"/>
      <w:r w:rsidR="00C44B65" w:rsidRPr="009E2389">
        <w:rPr>
          <w:rFonts w:ascii="Arial" w:hAnsi="Arial" w:cs="Arial"/>
        </w:rPr>
        <w:t>Rundles</w:t>
      </w:r>
      <w:proofErr w:type="spellEnd"/>
      <w:r w:rsidR="00C44B65" w:rsidRPr="009E2389">
        <w:rPr>
          <w:rFonts w:ascii="Arial" w:hAnsi="Arial" w:cs="Arial"/>
        </w:rPr>
        <w:t xml:space="preserve"> C, de </w:t>
      </w:r>
      <w:proofErr w:type="spellStart"/>
      <w:r w:rsidR="00C44B65" w:rsidRPr="009E2389">
        <w:rPr>
          <w:rFonts w:ascii="Arial" w:hAnsi="Arial" w:cs="Arial"/>
        </w:rPr>
        <w:t>la</w:t>
      </w:r>
      <w:proofErr w:type="spellEnd"/>
      <w:r w:rsidR="00C44B65" w:rsidRPr="009E2389">
        <w:rPr>
          <w:rFonts w:ascii="Arial" w:hAnsi="Arial" w:cs="Arial"/>
        </w:rPr>
        <w:t xml:space="preserve"> Morena MT, et al. </w:t>
      </w:r>
      <w:r w:rsidR="00C44B65" w:rsidRPr="009E2389">
        <w:rPr>
          <w:rFonts w:ascii="Arial" w:hAnsi="Arial" w:cs="Arial"/>
          <w:lang w:val="en-US"/>
        </w:rPr>
        <w:t xml:space="preserve">International Consensus Document (ICON): Common variable immunodeficiency disorders. </w:t>
      </w:r>
      <w:r w:rsidR="00C44B65" w:rsidRPr="009E2389">
        <w:rPr>
          <w:rFonts w:ascii="Arial" w:hAnsi="Arial" w:cs="Arial"/>
          <w:i/>
          <w:lang w:val="en-US"/>
        </w:rPr>
        <w:t xml:space="preserve">J Allergy </w:t>
      </w:r>
      <w:proofErr w:type="spellStart"/>
      <w:r w:rsidR="00C44B65" w:rsidRPr="009E2389">
        <w:rPr>
          <w:rFonts w:ascii="Arial" w:hAnsi="Arial" w:cs="Arial"/>
          <w:i/>
          <w:lang w:val="en-US"/>
        </w:rPr>
        <w:t>Clin</w:t>
      </w:r>
      <w:proofErr w:type="spellEnd"/>
      <w:r w:rsidR="00C44B65" w:rsidRPr="009E2389">
        <w:rPr>
          <w:rFonts w:ascii="Arial" w:hAnsi="Arial" w:cs="Arial"/>
          <w:i/>
          <w:lang w:val="en-US"/>
        </w:rPr>
        <w:t xml:space="preserve"> </w:t>
      </w:r>
      <w:proofErr w:type="spellStart"/>
      <w:r w:rsidR="00C44B65" w:rsidRPr="009E2389">
        <w:rPr>
          <w:rFonts w:ascii="Arial" w:hAnsi="Arial" w:cs="Arial"/>
          <w:i/>
          <w:lang w:val="en-US"/>
        </w:rPr>
        <w:t>Immunol</w:t>
      </w:r>
      <w:proofErr w:type="spellEnd"/>
      <w:r w:rsidR="00C44B65" w:rsidRPr="009E2389">
        <w:rPr>
          <w:rFonts w:ascii="Arial" w:hAnsi="Arial" w:cs="Arial"/>
          <w:i/>
          <w:lang w:val="en-US"/>
        </w:rPr>
        <w:t xml:space="preserve"> </w:t>
      </w:r>
      <w:proofErr w:type="spellStart"/>
      <w:r w:rsidR="00C44B65" w:rsidRPr="009E2389">
        <w:rPr>
          <w:rFonts w:ascii="Arial" w:hAnsi="Arial" w:cs="Arial"/>
          <w:i/>
          <w:lang w:val="en-US"/>
        </w:rPr>
        <w:t>Pract</w:t>
      </w:r>
      <w:proofErr w:type="spellEnd"/>
      <w:r w:rsidR="00C44B65" w:rsidRPr="009E2389">
        <w:rPr>
          <w:rFonts w:ascii="Arial" w:hAnsi="Arial" w:cs="Arial"/>
          <w:i/>
          <w:lang w:val="en-US"/>
        </w:rPr>
        <w:t xml:space="preserve"> </w:t>
      </w:r>
      <w:r w:rsidR="00C44B65" w:rsidRPr="009E2389">
        <w:rPr>
          <w:rFonts w:ascii="Arial" w:hAnsi="Arial" w:cs="Arial"/>
          <w:lang w:val="en-US"/>
        </w:rPr>
        <w:t>2016; 4: 38–59.</w:t>
      </w:r>
    </w:p>
    <w:p w14:paraId="77B2F25C" w14:textId="1E8ED3CC"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t>5.</w:t>
      </w:r>
      <w:r w:rsidRPr="009E2389">
        <w:rPr>
          <w:rFonts w:ascii="Arial" w:hAnsi="Arial" w:cs="Arial"/>
          <w:lang w:val="en-US"/>
        </w:rPr>
        <w:tab/>
      </w:r>
      <w:r w:rsidR="00C44B65" w:rsidRPr="009E2389">
        <w:rPr>
          <w:rFonts w:ascii="Arial" w:hAnsi="Arial" w:cs="Arial"/>
          <w:lang w:val="en-US"/>
        </w:rPr>
        <w:t xml:space="preserve">Cunningham-Rundles C, </w:t>
      </w:r>
      <w:proofErr w:type="spellStart"/>
      <w:r w:rsidR="00C44B65" w:rsidRPr="009E2389">
        <w:rPr>
          <w:rFonts w:ascii="Arial" w:hAnsi="Arial" w:cs="Arial"/>
          <w:lang w:val="en-US"/>
        </w:rPr>
        <w:t>Maglione</w:t>
      </w:r>
      <w:proofErr w:type="spellEnd"/>
      <w:r w:rsidR="00C44B65" w:rsidRPr="009E2389">
        <w:rPr>
          <w:rFonts w:ascii="Arial" w:hAnsi="Arial" w:cs="Arial"/>
          <w:lang w:val="en-US"/>
        </w:rPr>
        <w:t xml:space="preserve"> PJ. Common variable immunodeficiency. </w:t>
      </w:r>
      <w:r w:rsidR="00C44B65" w:rsidRPr="009E2389">
        <w:rPr>
          <w:rFonts w:ascii="Arial" w:hAnsi="Arial" w:cs="Arial"/>
          <w:i/>
          <w:lang w:val="en-US"/>
        </w:rPr>
        <w:t xml:space="preserve">J Allergy </w:t>
      </w:r>
      <w:proofErr w:type="spellStart"/>
      <w:r w:rsidR="00C44B65" w:rsidRPr="009E2389">
        <w:rPr>
          <w:rFonts w:ascii="Arial" w:hAnsi="Arial" w:cs="Arial"/>
          <w:i/>
          <w:lang w:val="en-US"/>
        </w:rPr>
        <w:t>Clin</w:t>
      </w:r>
      <w:proofErr w:type="spellEnd"/>
      <w:r w:rsidR="00C44B65" w:rsidRPr="009E2389">
        <w:rPr>
          <w:rFonts w:ascii="Arial" w:hAnsi="Arial" w:cs="Arial"/>
          <w:i/>
          <w:lang w:val="en-US"/>
        </w:rPr>
        <w:t xml:space="preserve"> </w:t>
      </w:r>
      <w:proofErr w:type="spellStart"/>
      <w:r w:rsidR="00C44B65" w:rsidRPr="009E2389">
        <w:rPr>
          <w:rFonts w:ascii="Arial" w:hAnsi="Arial" w:cs="Arial"/>
          <w:i/>
          <w:lang w:val="en-US"/>
        </w:rPr>
        <w:t>Immunol</w:t>
      </w:r>
      <w:proofErr w:type="spellEnd"/>
      <w:r w:rsidR="00C44B65" w:rsidRPr="009E2389">
        <w:rPr>
          <w:rFonts w:ascii="Arial" w:hAnsi="Arial" w:cs="Arial"/>
          <w:lang w:val="en-US"/>
        </w:rPr>
        <w:t xml:space="preserve"> 2012; 129: 1425–1426.</w:t>
      </w:r>
    </w:p>
    <w:p w14:paraId="27089CEC" w14:textId="2ED3B190"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t>6.</w:t>
      </w:r>
      <w:r w:rsidRPr="009E2389">
        <w:rPr>
          <w:rFonts w:ascii="Arial" w:hAnsi="Arial" w:cs="Arial"/>
          <w:lang w:val="en-US"/>
        </w:rPr>
        <w:tab/>
      </w:r>
      <w:proofErr w:type="spellStart"/>
      <w:r w:rsidR="00C44B65" w:rsidRPr="009E2389">
        <w:rPr>
          <w:rFonts w:ascii="Arial" w:hAnsi="Arial" w:cs="Arial"/>
          <w:lang w:val="en-US"/>
        </w:rPr>
        <w:t>Gathmann</w:t>
      </w:r>
      <w:proofErr w:type="spellEnd"/>
      <w:r w:rsidR="00C44B65" w:rsidRPr="009E2389">
        <w:rPr>
          <w:rFonts w:ascii="Arial" w:hAnsi="Arial" w:cs="Arial"/>
          <w:lang w:val="en-US"/>
        </w:rPr>
        <w:t xml:space="preserve"> B, </w:t>
      </w:r>
      <w:proofErr w:type="spellStart"/>
      <w:r w:rsidR="00C44B65" w:rsidRPr="009E2389">
        <w:rPr>
          <w:rFonts w:ascii="Arial" w:hAnsi="Arial" w:cs="Arial"/>
          <w:lang w:val="en-US"/>
        </w:rPr>
        <w:t>Mahlaoui</w:t>
      </w:r>
      <w:proofErr w:type="spellEnd"/>
      <w:r w:rsidR="00C44B65" w:rsidRPr="009E2389">
        <w:rPr>
          <w:rFonts w:ascii="Arial" w:hAnsi="Arial" w:cs="Arial"/>
          <w:lang w:val="en-US"/>
        </w:rPr>
        <w:t xml:space="preserve"> N, CEREDIH, Gérard L, </w:t>
      </w:r>
      <w:proofErr w:type="spellStart"/>
      <w:r w:rsidR="00C44B65" w:rsidRPr="009E2389">
        <w:rPr>
          <w:rFonts w:ascii="Arial" w:hAnsi="Arial" w:cs="Arial"/>
          <w:lang w:val="en-US"/>
        </w:rPr>
        <w:t>Oksenhendler</w:t>
      </w:r>
      <w:proofErr w:type="spellEnd"/>
      <w:r w:rsidR="00C44B65" w:rsidRPr="009E2389">
        <w:rPr>
          <w:rFonts w:ascii="Arial" w:hAnsi="Arial" w:cs="Arial"/>
          <w:lang w:val="en-US"/>
        </w:rPr>
        <w:t xml:space="preserve"> E, </w:t>
      </w:r>
      <w:proofErr w:type="spellStart"/>
      <w:r w:rsidR="00C44B65" w:rsidRPr="009E2389">
        <w:rPr>
          <w:rFonts w:ascii="Arial" w:hAnsi="Arial" w:cs="Arial"/>
          <w:lang w:val="en-US"/>
        </w:rPr>
        <w:t>Warnatz</w:t>
      </w:r>
      <w:proofErr w:type="spellEnd"/>
      <w:r w:rsidR="00C44B65" w:rsidRPr="009E2389">
        <w:rPr>
          <w:rFonts w:ascii="Arial" w:hAnsi="Arial" w:cs="Arial"/>
          <w:lang w:val="en-US"/>
        </w:rPr>
        <w:t xml:space="preserve"> K, et al. Clinical picture and treatment of 2212 patients with common variable immunodeficiency.</w:t>
      </w:r>
      <w:r w:rsidR="00C44B65" w:rsidRPr="009E2389">
        <w:rPr>
          <w:rFonts w:ascii="Arial" w:hAnsi="Arial" w:cs="Arial"/>
          <w:i/>
          <w:lang w:val="en-US"/>
        </w:rPr>
        <w:t xml:space="preserve"> J Allergy </w:t>
      </w:r>
      <w:proofErr w:type="spellStart"/>
      <w:r w:rsidR="00C44B65" w:rsidRPr="009E2389">
        <w:rPr>
          <w:rFonts w:ascii="Arial" w:hAnsi="Arial" w:cs="Arial"/>
          <w:i/>
          <w:lang w:val="en-US"/>
        </w:rPr>
        <w:t>Clin</w:t>
      </w:r>
      <w:proofErr w:type="spellEnd"/>
      <w:r w:rsidR="00C44B65" w:rsidRPr="009E2389">
        <w:rPr>
          <w:rFonts w:ascii="Arial" w:hAnsi="Arial" w:cs="Arial"/>
          <w:i/>
          <w:lang w:val="en-US"/>
        </w:rPr>
        <w:t xml:space="preserve"> </w:t>
      </w:r>
      <w:proofErr w:type="spellStart"/>
      <w:r w:rsidR="00C44B65" w:rsidRPr="009E2389">
        <w:rPr>
          <w:rFonts w:ascii="Arial" w:hAnsi="Arial" w:cs="Arial"/>
          <w:i/>
          <w:lang w:val="en-US"/>
        </w:rPr>
        <w:t>Immunol</w:t>
      </w:r>
      <w:proofErr w:type="spellEnd"/>
      <w:r w:rsidR="00C44B65" w:rsidRPr="009E2389">
        <w:rPr>
          <w:rFonts w:ascii="Arial" w:hAnsi="Arial" w:cs="Arial"/>
          <w:lang w:val="en-US"/>
        </w:rPr>
        <w:t xml:space="preserve"> 2014; 134: 116–126.</w:t>
      </w:r>
    </w:p>
    <w:p w14:paraId="1078D9FC" w14:textId="2C605F06"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rPr>
      </w:pPr>
      <w:r w:rsidRPr="009E2389">
        <w:rPr>
          <w:rFonts w:ascii="Arial" w:hAnsi="Arial" w:cs="Arial"/>
          <w:lang w:val="en-US"/>
        </w:rPr>
        <w:t>7.</w:t>
      </w:r>
      <w:r w:rsidRPr="009E2389">
        <w:rPr>
          <w:rFonts w:ascii="Arial" w:hAnsi="Arial" w:cs="Arial"/>
          <w:lang w:val="en-US"/>
        </w:rPr>
        <w:tab/>
      </w:r>
      <w:proofErr w:type="spellStart"/>
      <w:r w:rsidR="00C44B65" w:rsidRPr="009E2389">
        <w:rPr>
          <w:rFonts w:ascii="Arial" w:hAnsi="Arial" w:cs="Arial"/>
          <w:lang w:val="en-US"/>
        </w:rPr>
        <w:t>Lindegren</w:t>
      </w:r>
      <w:proofErr w:type="spellEnd"/>
      <w:r w:rsidR="00C44B65" w:rsidRPr="009E2389">
        <w:rPr>
          <w:rFonts w:ascii="Arial" w:hAnsi="Arial" w:cs="Arial"/>
          <w:lang w:val="en-US"/>
        </w:rPr>
        <w:t xml:space="preserve"> ML, </w:t>
      </w:r>
      <w:proofErr w:type="spellStart"/>
      <w:r w:rsidR="00C44B65" w:rsidRPr="009E2389">
        <w:rPr>
          <w:rFonts w:ascii="Arial" w:hAnsi="Arial" w:cs="Arial"/>
          <w:lang w:val="en-US"/>
        </w:rPr>
        <w:t>Kobrynski</w:t>
      </w:r>
      <w:proofErr w:type="spellEnd"/>
      <w:r w:rsidR="00C44B65" w:rsidRPr="009E2389">
        <w:rPr>
          <w:rFonts w:ascii="Arial" w:hAnsi="Arial" w:cs="Arial"/>
          <w:lang w:val="en-US"/>
        </w:rPr>
        <w:t xml:space="preserve"> L, Rasmussen SA, Moore CA, Grosse SD, </w:t>
      </w:r>
      <w:proofErr w:type="spellStart"/>
      <w:r w:rsidR="00C44B65" w:rsidRPr="009E2389">
        <w:rPr>
          <w:rFonts w:ascii="Arial" w:hAnsi="Arial" w:cs="Arial"/>
          <w:lang w:val="en-US"/>
        </w:rPr>
        <w:t>Vanderford</w:t>
      </w:r>
      <w:proofErr w:type="spellEnd"/>
      <w:r w:rsidR="00C44B65" w:rsidRPr="009E2389">
        <w:rPr>
          <w:rFonts w:ascii="Arial" w:hAnsi="Arial" w:cs="Arial"/>
          <w:lang w:val="en-US"/>
        </w:rPr>
        <w:t xml:space="preserve"> ML, et al. Applying public health strategies to primary immunodeficiency diseases: a potential approach to genetic disorders. </w:t>
      </w:r>
      <w:r w:rsidR="00C44B65" w:rsidRPr="009E2389">
        <w:rPr>
          <w:rFonts w:ascii="Arial" w:hAnsi="Arial" w:cs="Arial"/>
          <w:i/>
        </w:rPr>
        <w:t xml:space="preserve">MMWR </w:t>
      </w:r>
      <w:proofErr w:type="spellStart"/>
      <w:r w:rsidR="00C44B65" w:rsidRPr="009E2389">
        <w:rPr>
          <w:rFonts w:ascii="Arial" w:hAnsi="Arial" w:cs="Arial"/>
          <w:i/>
        </w:rPr>
        <w:t>Recomm</w:t>
      </w:r>
      <w:proofErr w:type="spellEnd"/>
      <w:r w:rsidR="00C44B65" w:rsidRPr="009E2389">
        <w:rPr>
          <w:rFonts w:ascii="Arial" w:hAnsi="Arial" w:cs="Arial"/>
          <w:i/>
        </w:rPr>
        <w:t xml:space="preserve"> Rep</w:t>
      </w:r>
      <w:r w:rsidR="00C44B65" w:rsidRPr="009E2389">
        <w:rPr>
          <w:rFonts w:ascii="Arial" w:hAnsi="Arial" w:cs="Arial"/>
        </w:rPr>
        <w:t xml:space="preserve"> 2004; 53: 1–29.</w:t>
      </w:r>
    </w:p>
    <w:p w14:paraId="074F60A2" w14:textId="38E00B39" w:rsidR="00C44B65" w:rsidRPr="009E2389" w:rsidRDefault="00FB52A2" w:rsidP="00B74BEB">
      <w:pPr>
        <w:pStyle w:val="ListParagraph"/>
        <w:spacing w:before="0"/>
        <w:ind w:left="0"/>
        <w:contextualSpacing/>
        <w:jc w:val="both"/>
        <w:rPr>
          <w:rFonts w:ascii="Arial" w:eastAsia="Times New Roman" w:hAnsi="Arial" w:cs="Arial"/>
          <w:iCs/>
          <w:color w:val="000000"/>
          <w:shd w:val="clear" w:color="auto" w:fill="FFFFFF"/>
          <w:lang w:val="en-US"/>
        </w:rPr>
      </w:pPr>
      <w:r w:rsidRPr="009E2389">
        <w:rPr>
          <w:rFonts w:ascii="Arial" w:eastAsia="Times New Roman" w:hAnsi="Arial" w:cs="Arial"/>
          <w:color w:val="000000"/>
          <w:shd w:val="clear" w:color="auto" w:fill="FFFFFF"/>
        </w:rPr>
        <w:t>8.</w:t>
      </w:r>
      <w:r w:rsidRPr="009E2389">
        <w:rPr>
          <w:rFonts w:ascii="Arial" w:eastAsia="Times New Roman" w:hAnsi="Arial" w:cs="Arial"/>
          <w:color w:val="000000"/>
          <w:shd w:val="clear" w:color="auto" w:fill="FFFFFF"/>
        </w:rPr>
        <w:tab/>
      </w:r>
      <w:r w:rsidR="00C44B65" w:rsidRPr="009E2389">
        <w:rPr>
          <w:rFonts w:ascii="Arial" w:eastAsia="Times New Roman" w:hAnsi="Arial" w:cs="Arial"/>
          <w:color w:val="000000"/>
          <w:shd w:val="clear" w:color="auto" w:fill="FFFFFF"/>
        </w:rPr>
        <w:t xml:space="preserve">Dantas EO, </w:t>
      </w:r>
      <w:proofErr w:type="spellStart"/>
      <w:r w:rsidR="00C44B65" w:rsidRPr="009E2389">
        <w:rPr>
          <w:rFonts w:ascii="Arial" w:eastAsia="Times New Roman" w:hAnsi="Arial" w:cs="Arial"/>
          <w:color w:val="000000"/>
          <w:shd w:val="clear" w:color="auto" w:fill="FFFFFF"/>
        </w:rPr>
        <w:t>Aranda</w:t>
      </w:r>
      <w:proofErr w:type="spellEnd"/>
      <w:r w:rsidR="00C44B65" w:rsidRPr="009E2389">
        <w:rPr>
          <w:rFonts w:ascii="Arial" w:eastAsia="Times New Roman" w:hAnsi="Arial" w:cs="Arial"/>
          <w:color w:val="000000"/>
          <w:shd w:val="clear" w:color="auto" w:fill="FFFFFF"/>
        </w:rPr>
        <w:t xml:space="preserve"> C</w:t>
      </w:r>
      <w:r w:rsidR="004A68F0" w:rsidRPr="009E2389">
        <w:rPr>
          <w:rFonts w:ascii="Arial" w:eastAsia="Times New Roman" w:hAnsi="Arial" w:cs="Arial"/>
          <w:color w:val="000000"/>
          <w:shd w:val="clear" w:color="auto" w:fill="FFFFFF"/>
        </w:rPr>
        <w:t>S</w:t>
      </w:r>
      <w:r w:rsidR="00C44B65" w:rsidRPr="009E2389">
        <w:rPr>
          <w:rFonts w:ascii="Arial" w:eastAsia="Times New Roman" w:hAnsi="Arial" w:cs="Arial"/>
          <w:color w:val="000000"/>
          <w:shd w:val="clear" w:color="auto" w:fill="FFFFFF"/>
        </w:rPr>
        <w:t xml:space="preserve">, </w:t>
      </w:r>
      <w:r w:rsidR="004A68F0" w:rsidRPr="009E2389">
        <w:rPr>
          <w:rFonts w:ascii="Arial" w:eastAsia="Times New Roman" w:hAnsi="Arial" w:cs="Arial"/>
          <w:color w:val="000000"/>
          <w:shd w:val="clear" w:color="auto" w:fill="FFFFFF"/>
        </w:rPr>
        <w:t xml:space="preserve">Rego </w:t>
      </w:r>
      <w:r w:rsidR="00C44B65" w:rsidRPr="009E2389">
        <w:rPr>
          <w:rFonts w:ascii="Arial" w:eastAsia="Times New Roman" w:hAnsi="Arial" w:cs="Arial"/>
          <w:color w:val="000000"/>
          <w:shd w:val="clear" w:color="auto" w:fill="FFFFFF"/>
        </w:rPr>
        <w:t xml:space="preserve">Silva AM, Tavares FS, </w:t>
      </w:r>
      <w:r w:rsidR="004A68F0" w:rsidRPr="009E2389">
        <w:rPr>
          <w:rFonts w:ascii="Arial" w:eastAsia="Times New Roman" w:hAnsi="Arial" w:cs="Arial"/>
          <w:color w:val="000000"/>
          <w:shd w:val="clear" w:color="auto" w:fill="FFFFFF"/>
        </w:rPr>
        <w:t xml:space="preserve">Severo </w:t>
      </w:r>
      <w:r w:rsidR="00C44B65" w:rsidRPr="009E2389">
        <w:rPr>
          <w:rFonts w:ascii="Arial" w:eastAsia="Times New Roman" w:hAnsi="Arial" w:cs="Arial"/>
          <w:color w:val="000000"/>
          <w:shd w:val="clear" w:color="auto" w:fill="FFFFFF"/>
        </w:rPr>
        <w:t xml:space="preserve">Ferreira JF, </w:t>
      </w:r>
      <w:r w:rsidR="004A68F0" w:rsidRPr="009E2389">
        <w:rPr>
          <w:rFonts w:ascii="Arial" w:eastAsia="Times New Roman" w:hAnsi="Arial" w:cs="Arial"/>
          <w:color w:val="000000"/>
          <w:shd w:val="clear" w:color="auto" w:fill="FFFFFF"/>
        </w:rPr>
        <w:t xml:space="preserve">de Quadros </w:t>
      </w:r>
      <w:r w:rsidR="00C44B65" w:rsidRPr="009E2389">
        <w:rPr>
          <w:rFonts w:ascii="Arial" w:eastAsia="Times New Roman" w:hAnsi="Arial" w:cs="Arial"/>
          <w:color w:val="000000"/>
          <w:shd w:val="clear" w:color="auto" w:fill="FFFFFF"/>
        </w:rPr>
        <w:t>Coelho MA, et al. </w:t>
      </w:r>
      <w:r w:rsidR="00C44B65" w:rsidRPr="009E2389">
        <w:rPr>
          <w:rFonts w:ascii="Arial" w:eastAsia="Times New Roman" w:hAnsi="Arial" w:cs="Arial"/>
          <w:iCs/>
          <w:color w:val="000000"/>
          <w:shd w:val="clear" w:color="auto" w:fill="FFFFFF"/>
          <w:lang w:val="en-US"/>
        </w:rPr>
        <w:t>Doctor</w:t>
      </w:r>
      <w:r w:rsidR="0091477A" w:rsidRPr="009E2389">
        <w:rPr>
          <w:rFonts w:ascii="Arial" w:eastAsia="Times New Roman" w:hAnsi="Arial" w:cs="Arial"/>
          <w:iCs/>
          <w:color w:val="000000"/>
          <w:shd w:val="clear" w:color="auto" w:fill="FFFFFF"/>
          <w:lang w:val="en-US"/>
        </w:rPr>
        <w:t>'</w:t>
      </w:r>
      <w:r w:rsidR="00C44B65" w:rsidRPr="009E2389">
        <w:rPr>
          <w:rFonts w:ascii="Arial" w:eastAsia="Times New Roman" w:hAnsi="Arial" w:cs="Arial"/>
          <w:iCs/>
          <w:color w:val="000000"/>
          <w:shd w:val="clear" w:color="auto" w:fill="FFFFFF"/>
          <w:lang w:val="en-US"/>
        </w:rPr>
        <w:t xml:space="preserve">s awareness concerning primary </w:t>
      </w:r>
      <w:proofErr w:type="spellStart"/>
      <w:r w:rsidR="00C44B65" w:rsidRPr="009E2389">
        <w:rPr>
          <w:rFonts w:ascii="Arial" w:eastAsia="Times New Roman" w:hAnsi="Arial" w:cs="Arial"/>
          <w:iCs/>
          <w:color w:val="000000"/>
          <w:shd w:val="clear" w:color="auto" w:fill="FFFFFF"/>
          <w:lang w:val="en-US"/>
        </w:rPr>
        <w:t>immunodeficiencies</w:t>
      </w:r>
      <w:proofErr w:type="spellEnd"/>
      <w:r w:rsidR="00C44B65" w:rsidRPr="009E2389">
        <w:rPr>
          <w:rFonts w:ascii="Arial" w:eastAsia="Times New Roman" w:hAnsi="Arial" w:cs="Arial"/>
          <w:iCs/>
          <w:color w:val="000000"/>
          <w:shd w:val="clear" w:color="auto" w:fill="FFFFFF"/>
          <w:lang w:val="en-US"/>
        </w:rPr>
        <w:t xml:space="preserve"> in Brazil. </w:t>
      </w:r>
      <w:proofErr w:type="spellStart"/>
      <w:r w:rsidR="00C44B65" w:rsidRPr="009E2389">
        <w:rPr>
          <w:rFonts w:ascii="Arial" w:eastAsia="Times New Roman" w:hAnsi="Arial" w:cs="Arial"/>
          <w:i/>
          <w:iCs/>
          <w:color w:val="000000"/>
          <w:shd w:val="clear" w:color="auto" w:fill="FFFFFF"/>
          <w:lang w:val="en-US"/>
        </w:rPr>
        <w:t>Allergol</w:t>
      </w:r>
      <w:proofErr w:type="spellEnd"/>
      <w:r w:rsidR="00C44B65" w:rsidRPr="009E2389">
        <w:rPr>
          <w:rFonts w:ascii="Arial" w:eastAsia="Times New Roman" w:hAnsi="Arial" w:cs="Arial"/>
          <w:i/>
          <w:iCs/>
          <w:color w:val="000000"/>
          <w:shd w:val="clear" w:color="auto" w:fill="FFFFFF"/>
          <w:lang w:val="en-US"/>
        </w:rPr>
        <w:t xml:space="preserve"> </w:t>
      </w:r>
      <w:proofErr w:type="spellStart"/>
      <w:r w:rsidR="00C44B65" w:rsidRPr="009E2389">
        <w:rPr>
          <w:rFonts w:ascii="Arial" w:eastAsia="Times New Roman" w:hAnsi="Arial" w:cs="Arial"/>
          <w:i/>
          <w:iCs/>
          <w:color w:val="000000"/>
          <w:shd w:val="clear" w:color="auto" w:fill="FFFFFF"/>
          <w:lang w:val="en-US"/>
        </w:rPr>
        <w:t>Immunopathol</w:t>
      </w:r>
      <w:proofErr w:type="spellEnd"/>
      <w:r w:rsidR="00C44B65" w:rsidRPr="009E2389">
        <w:rPr>
          <w:rFonts w:ascii="Arial" w:eastAsia="Times New Roman" w:hAnsi="Arial" w:cs="Arial"/>
          <w:i/>
          <w:iCs/>
          <w:color w:val="000000"/>
          <w:shd w:val="clear" w:color="auto" w:fill="FFFFFF"/>
          <w:lang w:val="en-US"/>
        </w:rPr>
        <w:t xml:space="preserve"> </w:t>
      </w:r>
      <w:r w:rsidR="004A68F0" w:rsidRPr="009E2389">
        <w:rPr>
          <w:rFonts w:ascii="Arial" w:eastAsia="Times New Roman" w:hAnsi="Arial" w:cs="Arial"/>
          <w:i/>
          <w:iCs/>
          <w:color w:val="000000"/>
          <w:shd w:val="clear" w:color="auto" w:fill="FFFFFF"/>
          <w:lang w:val="en-US"/>
        </w:rPr>
        <w:t>(</w:t>
      </w:r>
      <w:proofErr w:type="spellStart"/>
      <w:r w:rsidR="004A68F0" w:rsidRPr="009E2389">
        <w:rPr>
          <w:rFonts w:ascii="Arial" w:eastAsia="Times New Roman" w:hAnsi="Arial" w:cs="Arial"/>
          <w:i/>
          <w:iCs/>
          <w:color w:val="000000"/>
          <w:shd w:val="clear" w:color="auto" w:fill="FFFFFF"/>
          <w:lang w:val="en-US"/>
        </w:rPr>
        <w:t>Madr</w:t>
      </w:r>
      <w:proofErr w:type="spellEnd"/>
      <w:r w:rsidR="004A68F0" w:rsidRPr="009E2389">
        <w:rPr>
          <w:rFonts w:ascii="Arial" w:eastAsia="Times New Roman" w:hAnsi="Arial" w:cs="Arial"/>
          <w:i/>
          <w:iCs/>
          <w:color w:val="000000"/>
          <w:shd w:val="clear" w:color="auto" w:fill="FFFFFF"/>
          <w:lang w:val="en-US"/>
        </w:rPr>
        <w:t>)</w:t>
      </w:r>
      <w:r w:rsidR="004A68F0" w:rsidRPr="009E2389">
        <w:rPr>
          <w:rFonts w:ascii="Arial" w:eastAsia="Times New Roman" w:hAnsi="Arial" w:cs="Arial"/>
          <w:iCs/>
          <w:color w:val="000000"/>
          <w:shd w:val="clear" w:color="auto" w:fill="FFFFFF"/>
          <w:lang w:val="en-US"/>
        </w:rPr>
        <w:t xml:space="preserve"> </w:t>
      </w:r>
      <w:r w:rsidR="00C44B65" w:rsidRPr="009E2389">
        <w:rPr>
          <w:rFonts w:ascii="Arial" w:eastAsia="Times New Roman" w:hAnsi="Arial" w:cs="Arial"/>
          <w:iCs/>
          <w:color w:val="000000"/>
          <w:shd w:val="clear" w:color="auto" w:fill="FFFFFF"/>
          <w:lang w:val="en-US"/>
        </w:rPr>
        <w:t>2015; 43: 272–278.</w:t>
      </w:r>
    </w:p>
    <w:p w14:paraId="0B3AD04A" w14:textId="5390B665"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t>9.</w:t>
      </w:r>
      <w:r w:rsidRPr="009E2389">
        <w:rPr>
          <w:rFonts w:ascii="Arial" w:hAnsi="Arial" w:cs="Arial"/>
          <w:lang w:val="en-US"/>
        </w:rPr>
        <w:tab/>
      </w:r>
      <w:proofErr w:type="spellStart"/>
      <w:r w:rsidR="00C44B65" w:rsidRPr="009E2389">
        <w:rPr>
          <w:rFonts w:ascii="Arial" w:hAnsi="Arial" w:cs="Arial"/>
          <w:lang w:val="en-US"/>
        </w:rPr>
        <w:t>Yesillik</w:t>
      </w:r>
      <w:proofErr w:type="spellEnd"/>
      <w:r w:rsidR="00C44B65" w:rsidRPr="009E2389">
        <w:rPr>
          <w:rFonts w:ascii="Arial" w:hAnsi="Arial" w:cs="Arial"/>
          <w:lang w:val="en-US"/>
        </w:rPr>
        <w:t xml:space="preserve"> S, </w:t>
      </w:r>
      <w:proofErr w:type="spellStart"/>
      <w:r w:rsidR="00C44B65" w:rsidRPr="009E2389">
        <w:rPr>
          <w:rFonts w:ascii="Arial" w:hAnsi="Arial" w:cs="Arial"/>
          <w:lang w:val="en-US"/>
        </w:rPr>
        <w:t>Musabak</w:t>
      </w:r>
      <w:proofErr w:type="spellEnd"/>
      <w:r w:rsidR="00C44B65" w:rsidRPr="009E2389">
        <w:rPr>
          <w:rFonts w:ascii="Arial" w:hAnsi="Arial" w:cs="Arial"/>
          <w:lang w:val="en-US"/>
        </w:rPr>
        <w:t xml:space="preserve"> U, </w:t>
      </w:r>
      <w:proofErr w:type="spellStart"/>
      <w:r w:rsidR="00C44B65" w:rsidRPr="009E2389">
        <w:rPr>
          <w:rFonts w:ascii="Arial" w:hAnsi="Arial" w:cs="Arial"/>
          <w:lang w:val="en-US"/>
        </w:rPr>
        <w:t>Sener</w:t>
      </w:r>
      <w:proofErr w:type="spellEnd"/>
      <w:r w:rsidR="00C44B65" w:rsidRPr="009E2389">
        <w:rPr>
          <w:rFonts w:ascii="Arial" w:hAnsi="Arial" w:cs="Arial"/>
          <w:lang w:val="en-US"/>
        </w:rPr>
        <w:t xml:space="preserve"> O, </w:t>
      </w:r>
      <w:proofErr w:type="spellStart"/>
      <w:r w:rsidR="00C44B65" w:rsidRPr="009E2389">
        <w:rPr>
          <w:rFonts w:ascii="Arial" w:hAnsi="Arial" w:cs="Arial"/>
          <w:lang w:val="en-US"/>
        </w:rPr>
        <w:t>Baysan</w:t>
      </w:r>
      <w:proofErr w:type="spellEnd"/>
      <w:r w:rsidR="00C44B65" w:rsidRPr="009E2389">
        <w:rPr>
          <w:rFonts w:ascii="Arial" w:hAnsi="Arial" w:cs="Arial"/>
          <w:lang w:val="en-US"/>
        </w:rPr>
        <w:t xml:space="preserve"> A, </w:t>
      </w:r>
      <w:proofErr w:type="spellStart"/>
      <w:r w:rsidR="00C44B65" w:rsidRPr="009E2389">
        <w:rPr>
          <w:rFonts w:ascii="Arial" w:hAnsi="Arial" w:cs="Arial"/>
          <w:lang w:val="en-US"/>
        </w:rPr>
        <w:t>Ucar</w:t>
      </w:r>
      <w:proofErr w:type="spellEnd"/>
      <w:r w:rsidR="00C44B65" w:rsidRPr="009E2389">
        <w:rPr>
          <w:rFonts w:ascii="Arial" w:hAnsi="Arial" w:cs="Arial"/>
          <w:lang w:val="en-US"/>
        </w:rPr>
        <w:t xml:space="preserve"> E, </w:t>
      </w:r>
      <w:proofErr w:type="spellStart"/>
      <w:r w:rsidR="00C44B65" w:rsidRPr="009E2389">
        <w:rPr>
          <w:rFonts w:ascii="Arial" w:hAnsi="Arial" w:cs="Arial"/>
          <w:lang w:val="en-US"/>
        </w:rPr>
        <w:t>Demirel</w:t>
      </w:r>
      <w:proofErr w:type="spellEnd"/>
      <w:r w:rsidR="00C44B65" w:rsidRPr="009E2389">
        <w:rPr>
          <w:rFonts w:ascii="Arial" w:hAnsi="Arial" w:cs="Arial"/>
          <w:lang w:val="en-US"/>
        </w:rPr>
        <w:t xml:space="preserve"> F, et al. The diagnosis of common variable immunodeficiency in adults should not be missed: a delayed diagnosis can be devastating. </w:t>
      </w:r>
      <w:proofErr w:type="spellStart"/>
      <w:r w:rsidR="00C44B65" w:rsidRPr="009E2389">
        <w:rPr>
          <w:rFonts w:ascii="Arial" w:hAnsi="Arial" w:cs="Arial"/>
          <w:i/>
          <w:lang w:val="en-US"/>
        </w:rPr>
        <w:t>Allergol</w:t>
      </w:r>
      <w:proofErr w:type="spellEnd"/>
      <w:r w:rsidR="00C44B65" w:rsidRPr="009E2389">
        <w:rPr>
          <w:rFonts w:ascii="Arial" w:hAnsi="Arial" w:cs="Arial"/>
          <w:i/>
          <w:lang w:val="en-US"/>
        </w:rPr>
        <w:t xml:space="preserve"> </w:t>
      </w:r>
      <w:proofErr w:type="spellStart"/>
      <w:r w:rsidR="00C44B65" w:rsidRPr="009E2389">
        <w:rPr>
          <w:rFonts w:ascii="Arial" w:hAnsi="Arial" w:cs="Arial"/>
          <w:i/>
          <w:lang w:val="en-US"/>
        </w:rPr>
        <w:t>Immunopathol</w:t>
      </w:r>
      <w:proofErr w:type="spellEnd"/>
      <w:r w:rsidR="00C44B65" w:rsidRPr="009E2389">
        <w:rPr>
          <w:rFonts w:ascii="Arial" w:hAnsi="Arial" w:cs="Arial"/>
          <w:lang w:val="en-US"/>
        </w:rPr>
        <w:t xml:space="preserve"> 2014; 42: 620–622.</w:t>
      </w:r>
    </w:p>
    <w:p w14:paraId="6A556B84" w14:textId="53C813E3" w:rsidR="00C44B65" w:rsidRPr="009E2389" w:rsidRDefault="00FB52A2" w:rsidP="00B74BEB">
      <w:pPr>
        <w:pStyle w:val="ListParagraph"/>
        <w:suppressAutoHyphens/>
        <w:autoSpaceDE w:val="0"/>
        <w:autoSpaceDN w:val="0"/>
        <w:adjustRightInd w:val="0"/>
        <w:spacing w:before="0"/>
        <w:ind w:left="0"/>
        <w:jc w:val="both"/>
        <w:rPr>
          <w:rFonts w:ascii="Arial" w:hAnsi="Arial" w:cs="Arial"/>
        </w:rPr>
      </w:pPr>
      <w:r w:rsidRPr="009E2389">
        <w:rPr>
          <w:rFonts w:ascii="Arial" w:hAnsi="Arial" w:cs="Arial"/>
          <w:lang w:val="en-US"/>
        </w:rPr>
        <w:lastRenderedPageBreak/>
        <w:t>10.</w:t>
      </w:r>
      <w:r w:rsidRPr="009E2389">
        <w:rPr>
          <w:rFonts w:ascii="Arial" w:hAnsi="Arial" w:cs="Arial"/>
          <w:lang w:val="en-US"/>
        </w:rPr>
        <w:tab/>
      </w:r>
      <w:r w:rsidR="00C44B65" w:rsidRPr="009E2389">
        <w:rPr>
          <w:rFonts w:ascii="Arial" w:hAnsi="Arial" w:cs="Arial"/>
          <w:lang w:val="en-US"/>
        </w:rPr>
        <w:t xml:space="preserve">Conley ME, Notarangelo LD, </w:t>
      </w:r>
      <w:proofErr w:type="spellStart"/>
      <w:r w:rsidR="00C44B65" w:rsidRPr="009E2389">
        <w:rPr>
          <w:rFonts w:ascii="Arial" w:hAnsi="Arial" w:cs="Arial"/>
          <w:lang w:val="en-US"/>
        </w:rPr>
        <w:t>Etzioni</w:t>
      </w:r>
      <w:proofErr w:type="spellEnd"/>
      <w:r w:rsidR="00C44B65" w:rsidRPr="009E2389">
        <w:rPr>
          <w:rFonts w:ascii="Arial" w:hAnsi="Arial" w:cs="Arial"/>
          <w:lang w:val="en-US"/>
        </w:rPr>
        <w:t xml:space="preserve"> A. Diagnostic criteria for primary </w:t>
      </w:r>
      <w:proofErr w:type="spellStart"/>
      <w:r w:rsidR="00C44B65" w:rsidRPr="009E2389">
        <w:rPr>
          <w:rFonts w:ascii="Arial" w:hAnsi="Arial" w:cs="Arial"/>
          <w:lang w:val="en-US"/>
        </w:rPr>
        <w:t>immunodeficiencies</w:t>
      </w:r>
      <w:proofErr w:type="spellEnd"/>
      <w:r w:rsidR="00C44B65" w:rsidRPr="009E2389">
        <w:rPr>
          <w:rFonts w:ascii="Arial" w:hAnsi="Arial" w:cs="Arial"/>
          <w:lang w:val="en-US"/>
        </w:rPr>
        <w:t xml:space="preserve">. Representing PAGID (Pan-American Group for Immunodeficiency) and ESID (European Society for </w:t>
      </w:r>
      <w:proofErr w:type="spellStart"/>
      <w:r w:rsidR="00C44B65" w:rsidRPr="009E2389">
        <w:rPr>
          <w:rFonts w:ascii="Arial" w:hAnsi="Arial" w:cs="Arial"/>
          <w:lang w:val="en-US"/>
        </w:rPr>
        <w:t>Immunodeficiencies</w:t>
      </w:r>
      <w:proofErr w:type="spellEnd"/>
      <w:r w:rsidR="00C44B65" w:rsidRPr="009E2389">
        <w:rPr>
          <w:rFonts w:ascii="Arial" w:hAnsi="Arial" w:cs="Arial"/>
          <w:lang w:val="en-US"/>
        </w:rPr>
        <w:t xml:space="preserve">). </w:t>
      </w:r>
      <w:proofErr w:type="spellStart"/>
      <w:r w:rsidR="00C44B65" w:rsidRPr="009E2389">
        <w:rPr>
          <w:rFonts w:ascii="Arial" w:hAnsi="Arial" w:cs="Arial"/>
          <w:i/>
        </w:rPr>
        <w:t>Clin</w:t>
      </w:r>
      <w:proofErr w:type="spellEnd"/>
      <w:r w:rsidR="00C44B65" w:rsidRPr="009E2389">
        <w:rPr>
          <w:rFonts w:ascii="Arial" w:hAnsi="Arial" w:cs="Arial"/>
          <w:i/>
        </w:rPr>
        <w:t xml:space="preserve"> </w:t>
      </w:r>
      <w:proofErr w:type="spellStart"/>
      <w:r w:rsidR="00C44B65" w:rsidRPr="009E2389">
        <w:rPr>
          <w:rFonts w:ascii="Arial" w:hAnsi="Arial" w:cs="Arial"/>
          <w:i/>
        </w:rPr>
        <w:t>Immunol</w:t>
      </w:r>
      <w:proofErr w:type="spellEnd"/>
      <w:r w:rsidR="00C44B65" w:rsidRPr="009E2389">
        <w:rPr>
          <w:rFonts w:ascii="Arial" w:hAnsi="Arial" w:cs="Arial"/>
        </w:rPr>
        <w:t xml:space="preserve"> 1999; 93: 190–197.</w:t>
      </w:r>
    </w:p>
    <w:p w14:paraId="6A0A8F7A" w14:textId="3CF54744" w:rsidR="00C44B65" w:rsidRPr="009E2389" w:rsidRDefault="00FB52A2" w:rsidP="00B74BEB">
      <w:pPr>
        <w:pStyle w:val="ListParagraph"/>
        <w:spacing w:before="0"/>
        <w:ind w:left="0"/>
        <w:contextualSpacing/>
        <w:jc w:val="both"/>
        <w:rPr>
          <w:rFonts w:ascii="Arial" w:eastAsiaTheme="minorEastAsia" w:hAnsi="Arial" w:cs="Arial"/>
          <w:color w:val="000000"/>
        </w:rPr>
      </w:pPr>
      <w:r w:rsidRPr="009E2389">
        <w:rPr>
          <w:rFonts w:ascii="Arial" w:eastAsiaTheme="minorEastAsia" w:hAnsi="Arial" w:cs="Arial"/>
          <w:color w:val="000000"/>
        </w:rPr>
        <w:t>11.</w:t>
      </w:r>
      <w:r w:rsidRPr="009E2389">
        <w:rPr>
          <w:rFonts w:ascii="Arial" w:eastAsiaTheme="minorEastAsia" w:hAnsi="Arial" w:cs="Arial"/>
          <w:color w:val="000000"/>
        </w:rPr>
        <w:tab/>
      </w:r>
      <w:r w:rsidR="00C44B65" w:rsidRPr="009E2389">
        <w:rPr>
          <w:rFonts w:ascii="Arial" w:eastAsiaTheme="minorEastAsia" w:hAnsi="Arial" w:cs="Arial"/>
          <w:color w:val="000000"/>
        </w:rPr>
        <w:t xml:space="preserve">Carneiro-Sampaio M, Moraes-Vasconcelos D, </w:t>
      </w:r>
      <w:proofErr w:type="spellStart"/>
      <w:r w:rsidR="00C44B65" w:rsidRPr="009E2389">
        <w:rPr>
          <w:rFonts w:ascii="Arial" w:eastAsiaTheme="minorEastAsia" w:hAnsi="Arial" w:cs="Arial"/>
          <w:color w:val="000000"/>
        </w:rPr>
        <w:t>Kokron</w:t>
      </w:r>
      <w:proofErr w:type="spellEnd"/>
      <w:r w:rsidR="00C44B65" w:rsidRPr="009E2389">
        <w:rPr>
          <w:rFonts w:ascii="Arial" w:eastAsiaTheme="minorEastAsia" w:hAnsi="Arial" w:cs="Arial"/>
          <w:color w:val="000000"/>
        </w:rPr>
        <w:t xml:space="preserve"> CM, Jacob CM, Toledo-Barros M, Dorna MB, et al. </w:t>
      </w:r>
      <w:r w:rsidR="00C44B65" w:rsidRPr="009E2389">
        <w:rPr>
          <w:rFonts w:ascii="Arial" w:eastAsiaTheme="minorEastAsia" w:hAnsi="Arial" w:cs="Arial"/>
          <w:color w:val="000000"/>
          <w:lang w:val="en-US"/>
        </w:rPr>
        <w:t xml:space="preserve">Primary immunodeficiency diseases in different age groups: a report on 1,008 cases from a single Brazilian reference center. </w:t>
      </w:r>
      <w:r w:rsidR="00C44B65" w:rsidRPr="009E2389">
        <w:rPr>
          <w:rFonts w:ascii="Arial" w:eastAsiaTheme="minorEastAsia" w:hAnsi="Arial" w:cs="Arial"/>
          <w:i/>
          <w:color w:val="000000"/>
        </w:rPr>
        <w:t xml:space="preserve">J </w:t>
      </w:r>
      <w:proofErr w:type="spellStart"/>
      <w:r w:rsidR="00C44B65" w:rsidRPr="009E2389">
        <w:rPr>
          <w:rFonts w:ascii="Arial" w:eastAsiaTheme="minorEastAsia" w:hAnsi="Arial" w:cs="Arial"/>
          <w:i/>
          <w:color w:val="000000"/>
        </w:rPr>
        <w:t>Clin</w:t>
      </w:r>
      <w:proofErr w:type="spellEnd"/>
      <w:r w:rsidR="00C44B65" w:rsidRPr="009E2389">
        <w:rPr>
          <w:rFonts w:ascii="Arial" w:eastAsiaTheme="minorEastAsia" w:hAnsi="Arial" w:cs="Arial"/>
          <w:i/>
          <w:color w:val="000000"/>
        </w:rPr>
        <w:t xml:space="preserve"> </w:t>
      </w:r>
      <w:proofErr w:type="spellStart"/>
      <w:r w:rsidR="00C44B65" w:rsidRPr="009E2389">
        <w:rPr>
          <w:rFonts w:ascii="Arial" w:eastAsiaTheme="minorEastAsia" w:hAnsi="Arial" w:cs="Arial"/>
          <w:i/>
          <w:color w:val="000000"/>
        </w:rPr>
        <w:t>Immunol</w:t>
      </w:r>
      <w:proofErr w:type="spellEnd"/>
      <w:r w:rsidR="00C44B65" w:rsidRPr="009E2389">
        <w:rPr>
          <w:rFonts w:ascii="Arial" w:eastAsiaTheme="minorEastAsia" w:hAnsi="Arial" w:cs="Arial"/>
          <w:i/>
          <w:color w:val="000000"/>
        </w:rPr>
        <w:t xml:space="preserve"> </w:t>
      </w:r>
      <w:r w:rsidR="00C44B65" w:rsidRPr="009E2389">
        <w:rPr>
          <w:rFonts w:ascii="Arial" w:eastAsiaTheme="minorEastAsia" w:hAnsi="Arial" w:cs="Arial"/>
          <w:color w:val="000000"/>
        </w:rPr>
        <w:t>2013; 33: 716</w:t>
      </w:r>
      <w:r w:rsidR="00C44B65" w:rsidRPr="009E2389">
        <w:rPr>
          <w:rFonts w:ascii="Arial" w:hAnsi="Arial" w:cs="Arial"/>
        </w:rPr>
        <w:t>–7</w:t>
      </w:r>
      <w:r w:rsidR="00C44B65" w:rsidRPr="009E2389">
        <w:rPr>
          <w:rFonts w:ascii="Arial" w:eastAsiaTheme="minorEastAsia" w:hAnsi="Arial" w:cs="Arial"/>
          <w:color w:val="000000"/>
        </w:rPr>
        <w:t>24.</w:t>
      </w:r>
    </w:p>
    <w:p w14:paraId="322F2412" w14:textId="2EC799BA" w:rsidR="00C44B65" w:rsidRPr="009E2389" w:rsidRDefault="00FB52A2" w:rsidP="00B74BEB">
      <w:pPr>
        <w:pStyle w:val="ListParagraph"/>
        <w:suppressAutoHyphens/>
        <w:autoSpaceDE w:val="0"/>
        <w:autoSpaceDN w:val="0"/>
        <w:adjustRightInd w:val="0"/>
        <w:spacing w:before="0"/>
        <w:ind w:left="0"/>
        <w:contextualSpacing/>
        <w:jc w:val="both"/>
        <w:rPr>
          <w:rStyle w:val="element-citation"/>
          <w:rFonts w:ascii="Arial" w:eastAsia="Times New Roman" w:hAnsi="Arial" w:cs="Arial"/>
          <w:lang w:val="en-US"/>
        </w:rPr>
      </w:pPr>
      <w:r w:rsidRPr="009E2389">
        <w:rPr>
          <w:rStyle w:val="element-citation"/>
          <w:rFonts w:ascii="Arial" w:eastAsia="Times New Roman" w:hAnsi="Arial" w:cs="Arial"/>
        </w:rPr>
        <w:t>12.</w:t>
      </w:r>
      <w:r w:rsidRPr="009E2389">
        <w:rPr>
          <w:rStyle w:val="element-citation"/>
          <w:rFonts w:ascii="Arial" w:eastAsia="Times New Roman" w:hAnsi="Arial" w:cs="Arial"/>
        </w:rPr>
        <w:tab/>
      </w:r>
      <w:proofErr w:type="spellStart"/>
      <w:r w:rsidR="00C44B65" w:rsidRPr="009E2389">
        <w:rPr>
          <w:rStyle w:val="element-citation"/>
          <w:rFonts w:ascii="Arial" w:eastAsia="Times New Roman" w:hAnsi="Arial" w:cs="Arial"/>
        </w:rPr>
        <w:t>Quinti</w:t>
      </w:r>
      <w:proofErr w:type="spellEnd"/>
      <w:r w:rsidR="00C44B65" w:rsidRPr="009E2389">
        <w:rPr>
          <w:rStyle w:val="element-citation"/>
          <w:rFonts w:ascii="Arial" w:eastAsia="Times New Roman" w:hAnsi="Arial" w:cs="Arial"/>
        </w:rPr>
        <w:t xml:space="preserve"> I, </w:t>
      </w:r>
      <w:proofErr w:type="spellStart"/>
      <w:r w:rsidR="00C44B65" w:rsidRPr="009E2389">
        <w:rPr>
          <w:rStyle w:val="element-citation"/>
          <w:rFonts w:ascii="Arial" w:eastAsia="Times New Roman" w:hAnsi="Arial" w:cs="Arial"/>
        </w:rPr>
        <w:t>Soresina</w:t>
      </w:r>
      <w:proofErr w:type="spellEnd"/>
      <w:r w:rsidR="00C44B65" w:rsidRPr="009E2389">
        <w:rPr>
          <w:rStyle w:val="element-citation"/>
          <w:rFonts w:ascii="Arial" w:eastAsia="Times New Roman" w:hAnsi="Arial" w:cs="Arial"/>
        </w:rPr>
        <w:t xml:space="preserve"> A, </w:t>
      </w:r>
      <w:proofErr w:type="spellStart"/>
      <w:r w:rsidR="00C44B65" w:rsidRPr="009E2389">
        <w:rPr>
          <w:rStyle w:val="element-citation"/>
          <w:rFonts w:ascii="Arial" w:eastAsia="Times New Roman" w:hAnsi="Arial" w:cs="Arial"/>
        </w:rPr>
        <w:t>Spadaro</w:t>
      </w:r>
      <w:proofErr w:type="spellEnd"/>
      <w:r w:rsidR="00C44B65" w:rsidRPr="009E2389">
        <w:rPr>
          <w:rStyle w:val="element-citation"/>
          <w:rFonts w:ascii="Arial" w:eastAsia="Times New Roman" w:hAnsi="Arial" w:cs="Arial"/>
        </w:rPr>
        <w:t xml:space="preserve"> G, Martino S, </w:t>
      </w:r>
      <w:proofErr w:type="spellStart"/>
      <w:r w:rsidR="00C44B65" w:rsidRPr="009E2389">
        <w:rPr>
          <w:rStyle w:val="element-citation"/>
          <w:rFonts w:ascii="Arial" w:eastAsia="Times New Roman" w:hAnsi="Arial" w:cs="Arial"/>
        </w:rPr>
        <w:t>Donnanno</w:t>
      </w:r>
      <w:proofErr w:type="spellEnd"/>
      <w:r w:rsidR="00C44B65" w:rsidRPr="009E2389">
        <w:rPr>
          <w:rStyle w:val="element-citation"/>
          <w:rFonts w:ascii="Arial" w:eastAsia="Times New Roman" w:hAnsi="Arial" w:cs="Arial"/>
        </w:rPr>
        <w:t xml:space="preserve"> S, Agostini C, et al. </w:t>
      </w:r>
      <w:r w:rsidR="00C44B65" w:rsidRPr="009E2389">
        <w:rPr>
          <w:rStyle w:val="element-citation"/>
          <w:rFonts w:ascii="Arial" w:eastAsia="Times New Roman" w:hAnsi="Arial" w:cs="Arial"/>
          <w:lang w:val="en-US"/>
        </w:rPr>
        <w:t xml:space="preserve">Long-term follow-up and outcome of a large cohort of patients with common variable immunodeficiency. </w:t>
      </w:r>
      <w:r w:rsidR="00C44B65" w:rsidRPr="009E2389">
        <w:rPr>
          <w:rStyle w:val="element-citation"/>
          <w:rFonts w:ascii="Arial" w:eastAsia="Times New Roman" w:hAnsi="Arial" w:cs="Arial"/>
          <w:i/>
          <w:lang w:val="en-US"/>
        </w:rPr>
        <w:t xml:space="preserve">J </w:t>
      </w:r>
      <w:proofErr w:type="spellStart"/>
      <w:r w:rsidR="00C44B65" w:rsidRPr="009E2389">
        <w:rPr>
          <w:rStyle w:val="element-citation"/>
          <w:rFonts w:ascii="Arial" w:eastAsia="Times New Roman" w:hAnsi="Arial" w:cs="Arial"/>
          <w:i/>
          <w:lang w:val="en-US"/>
        </w:rPr>
        <w:t>Clin</w:t>
      </w:r>
      <w:proofErr w:type="spellEnd"/>
      <w:r w:rsidR="00C44B65" w:rsidRPr="009E2389">
        <w:rPr>
          <w:rStyle w:val="element-citation"/>
          <w:rFonts w:ascii="Arial" w:eastAsia="Times New Roman" w:hAnsi="Arial" w:cs="Arial"/>
          <w:i/>
          <w:lang w:val="en-US"/>
        </w:rPr>
        <w:t xml:space="preserve"> </w:t>
      </w:r>
      <w:proofErr w:type="spellStart"/>
      <w:r w:rsidR="00C44B65" w:rsidRPr="009E2389">
        <w:rPr>
          <w:rStyle w:val="element-citation"/>
          <w:rFonts w:ascii="Arial" w:eastAsia="Times New Roman" w:hAnsi="Arial" w:cs="Arial"/>
          <w:i/>
          <w:lang w:val="en-US"/>
        </w:rPr>
        <w:t>Immunol</w:t>
      </w:r>
      <w:proofErr w:type="spellEnd"/>
      <w:r w:rsidR="00C44B65" w:rsidRPr="009E2389">
        <w:rPr>
          <w:rStyle w:val="element-citation"/>
          <w:rFonts w:ascii="Arial" w:eastAsia="Times New Roman" w:hAnsi="Arial" w:cs="Arial"/>
          <w:i/>
          <w:lang w:val="en-US"/>
        </w:rPr>
        <w:t xml:space="preserve"> </w:t>
      </w:r>
      <w:r w:rsidR="00C44B65" w:rsidRPr="009E2389">
        <w:rPr>
          <w:rStyle w:val="element-citation"/>
          <w:rFonts w:ascii="Arial" w:eastAsia="Times New Roman" w:hAnsi="Arial" w:cs="Arial"/>
          <w:lang w:val="en-US"/>
        </w:rPr>
        <w:t>2007; 27: 308</w:t>
      </w:r>
      <w:r w:rsidR="00C44B65" w:rsidRPr="009E2389">
        <w:rPr>
          <w:rFonts w:ascii="Arial" w:hAnsi="Arial" w:cs="Arial"/>
          <w:lang w:val="en-US"/>
        </w:rPr>
        <w:t>–3</w:t>
      </w:r>
      <w:r w:rsidR="00C44B65" w:rsidRPr="009E2389">
        <w:rPr>
          <w:rStyle w:val="element-citation"/>
          <w:rFonts w:ascii="Arial" w:eastAsia="Times New Roman" w:hAnsi="Arial" w:cs="Arial"/>
          <w:lang w:val="en-US"/>
        </w:rPr>
        <w:t>16.</w:t>
      </w:r>
    </w:p>
    <w:p w14:paraId="55879DD4" w14:textId="77863EC4"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t>13.</w:t>
      </w:r>
      <w:r w:rsidRPr="009E2389">
        <w:rPr>
          <w:rFonts w:ascii="Arial" w:hAnsi="Arial" w:cs="Arial"/>
          <w:lang w:val="en-US"/>
        </w:rPr>
        <w:tab/>
      </w:r>
      <w:r w:rsidR="00C44B65" w:rsidRPr="009E2389">
        <w:rPr>
          <w:rFonts w:ascii="Arial" w:hAnsi="Arial" w:cs="Arial"/>
          <w:lang w:val="en-US"/>
        </w:rPr>
        <w:t xml:space="preserve">Resnick ES, Cunningham-Rundles C. The many faces of the clinical picture of common variable immune deficiency. </w:t>
      </w:r>
      <w:proofErr w:type="spellStart"/>
      <w:r w:rsidR="00C44B65" w:rsidRPr="009E2389">
        <w:rPr>
          <w:rFonts w:ascii="Arial" w:hAnsi="Arial" w:cs="Arial"/>
          <w:i/>
          <w:lang w:val="en-US"/>
        </w:rPr>
        <w:t>Curr</w:t>
      </w:r>
      <w:proofErr w:type="spellEnd"/>
      <w:r w:rsidR="00C44B65" w:rsidRPr="009E2389">
        <w:rPr>
          <w:rFonts w:ascii="Arial" w:hAnsi="Arial" w:cs="Arial"/>
          <w:i/>
          <w:lang w:val="en-US"/>
        </w:rPr>
        <w:t xml:space="preserve"> </w:t>
      </w:r>
      <w:proofErr w:type="spellStart"/>
      <w:r w:rsidR="00C44B65" w:rsidRPr="009E2389">
        <w:rPr>
          <w:rFonts w:ascii="Arial" w:hAnsi="Arial" w:cs="Arial"/>
          <w:i/>
          <w:lang w:val="en-US"/>
        </w:rPr>
        <w:t>Opin</w:t>
      </w:r>
      <w:proofErr w:type="spellEnd"/>
      <w:r w:rsidR="00C44B65" w:rsidRPr="009E2389">
        <w:rPr>
          <w:rFonts w:ascii="Arial" w:hAnsi="Arial" w:cs="Arial"/>
          <w:i/>
          <w:lang w:val="en-US"/>
        </w:rPr>
        <w:t xml:space="preserve"> Allergy </w:t>
      </w:r>
      <w:proofErr w:type="spellStart"/>
      <w:r w:rsidR="00C44B65" w:rsidRPr="009E2389">
        <w:rPr>
          <w:rFonts w:ascii="Arial" w:hAnsi="Arial" w:cs="Arial"/>
          <w:i/>
          <w:lang w:val="en-US"/>
        </w:rPr>
        <w:t>Clin</w:t>
      </w:r>
      <w:proofErr w:type="spellEnd"/>
      <w:r w:rsidR="00C44B65" w:rsidRPr="009E2389">
        <w:rPr>
          <w:rFonts w:ascii="Arial" w:hAnsi="Arial" w:cs="Arial"/>
          <w:i/>
          <w:lang w:val="en-US"/>
        </w:rPr>
        <w:t xml:space="preserve"> </w:t>
      </w:r>
      <w:proofErr w:type="spellStart"/>
      <w:r w:rsidR="00C44B65" w:rsidRPr="009E2389">
        <w:rPr>
          <w:rFonts w:ascii="Arial" w:hAnsi="Arial" w:cs="Arial"/>
          <w:i/>
          <w:lang w:val="en-US"/>
        </w:rPr>
        <w:t>Immunol</w:t>
      </w:r>
      <w:proofErr w:type="spellEnd"/>
      <w:r w:rsidR="00C44B65" w:rsidRPr="009E2389">
        <w:rPr>
          <w:rFonts w:ascii="Arial" w:hAnsi="Arial" w:cs="Arial"/>
          <w:lang w:val="en-US"/>
        </w:rPr>
        <w:t xml:space="preserve"> 2012; 12: 595–601.</w:t>
      </w:r>
    </w:p>
    <w:p w14:paraId="4EBEBF4E" w14:textId="0DD9AF92"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t>14.</w:t>
      </w:r>
      <w:r w:rsidRPr="009E2389">
        <w:rPr>
          <w:rFonts w:ascii="Arial" w:hAnsi="Arial" w:cs="Arial"/>
          <w:lang w:val="en-US"/>
        </w:rPr>
        <w:tab/>
      </w:r>
      <w:proofErr w:type="spellStart"/>
      <w:r w:rsidR="00C44B65" w:rsidRPr="009E2389">
        <w:rPr>
          <w:rFonts w:ascii="Arial" w:hAnsi="Arial" w:cs="Arial"/>
          <w:lang w:val="en-US"/>
        </w:rPr>
        <w:t>Maarschalk-Ellerbroek</w:t>
      </w:r>
      <w:proofErr w:type="spellEnd"/>
      <w:r w:rsidR="00C44B65" w:rsidRPr="009E2389">
        <w:rPr>
          <w:rFonts w:ascii="Arial" w:hAnsi="Arial" w:cs="Arial"/>
          <w:lang w:val="en-US"/>
        </w:rPr>
        <w:t xml:space="preserve"> LJ, </w:t>
      </w:r>
      <w:proofErr w:type="spellStart"/>
      <w:r w:rsidR="00C44B65" w:rsidRPr="009E2389">
        <w:rPr>
          <w:rFonts w:ascii="Arial" w:hAnsi="Arial" w:cs="Arial"/>
          <w:lang w:val="en-US"/>
        </w:rPr>
        <w:t>Hoepelman</w:t>
      </w:r>
      <w:proofErr w:type="spellEnd"/>
      <w:r w:rsidR="00C44B65" w:rsidRPr="009E2389">
        <w:rPr>
          <w:rFonts w:ascii="Arial" w:hAnsi="Arial" w:cs="Arial"/>
          <w:lang w:val="en-US"/>
        </w:rPr>
        <w:t xml:space="preserve"> AI, Van </w:t>
      </w:r>
      <w:proofErr w:type="spellStart"/>
      <w:r w:rsidR="00C44B65" w:rsidRPr="009E2389">
        <w:rPr>
          <w:rFonts w:ascii="Arial" w:hAnsi="Arial" w:cs="Arial"/>
          <w:lang w:val="en-US"/>
        </w:rPr>
        <w:t>Montfrans</w:t>
      </w:r>
      <w:proofErr w:type="spellEnd"/>
      <w:r w:rsidR="00C44B65" w:rsidRPr="009E2389">
        <w:rPr>
          <w:rFonts w:ascii="Arial" w:hAnsi="Arial" w:cs="Arial"/>
          <w:lang w:val="en-US"/>
        </w:rPr>
        <w:t xml:space="preserve"> JM, </w:t>
      </w:r>
      <w:proofErr w:type="spellStart"/>
      <w:r w:rsidR="00C44B65" w:rsidRPr="009E2389">
        <w:rPr>
          <w:rFonts w:ascii="Arial" w:hAnsi="Arial" w:cs="Arial"/>
          <w:lang w:val="en-US"/>
        </w:rPr>
        <w:t>Ellerbroek</w:t>
      </w:r>
      <w:proofErr w:type="spellEnd"/>
      <w:r w:rsidR="00C44B65" w:rsidRPr="009E2389">
        <w:rPr>
          <w:rFonts w:ascii="Arial" w:hAnsi="Arial" w:cs="Arial"/>
          <w:lang w:val="en-US"/>
        </w:rPr>
        <w:t xml:space="preserve"> PM. The spectrum of disease manifestations in patients with common variable immunodeficiency disorders and partial antibody deficiency in a university hospital.</w:t>
      </w:r>
      <w:r w:rsidR="00C44B65" w:rsidRPr="009E2389">
        <w:rPr>
          <w:rFonts w:ascii="Arial" w:hAnsi="Arial" w:cs="Arial"/>
          <w:i/>
          <w:lang w:val="en-US"/>
        </w:rPr>
        <w:t xml:space="preserve"> J </w:t>
      </w:r>
      <w:proofErr w:type="spellStart"/>
      <w:r w:rsidR="00C44B65" w:rsidRPr="009E2389">
        <w:rPr>
          <w:rFonts w:ascii="Arial" w:hAnsi="Arial" w:cs="Arial"/>
          <w:i/>
          <w:lang w:val="en-US"/>
        </w:rPr>
        <w:t>Clin</w:t>
      </w:r>
      <w:proofErr w:type="spellEnd"/>
      <w:r w:rsidR="00C44B65" w:rsidRPr="009E2389">
        <w:rPr>
          <w:rFonts w:ascii="Arial" w:hAnsi="Arial" w:cs="Arial"/>
          <w:i/>
          <w:lang w:val="en-US"/>
        </w:rPr>
        <w:t xml:space="preserve"> </w:t>
      </w:r>
      <w:proofErr w:type="spellStart"/>
      <w:r w:rsidR="00C44B65" w:rsidRPr="009E2389">
        <w:rPr>
          <w:rFonts w:ascii="Arial" w:hAnsi="Arial" w:cs="Arial"/>
          <w:i/>
          <w:lang w:val="en-US"/>
        </w:rPr>
        <w:t>Immunol</w:t>
      </w:r>
      <w:proofErr w:type="spellEnd"/>
      <w:r w:rsidR="00C44B65" w:rsidRPr="009E2389">
        <w:rPr>
          <w:rFonts w:ascii="Arial" w:hAnsi="Arial" w:cs="Arial"/>
          <w:i/>
          <w:lang w:val="en-US"/>
        </w:rPr>
        <w:t xml:space="preserve"> </w:t>
      </w:r>
      <w:r w:rsidR="00C44B65" w:rsidRPr="009E2389">
        <w:rPr>
          <w:rFonts w:ascii="Arial" w:hAnsi="Arial" w:cs="Arial"/>
          <w:lang w:val="en-US"/>
        </w:rPr>
        <w:t>2012; 32: 907–921.</w:t>
      </w:r>
    </w:p>
    <w:p w14:paraId="06BE05C1" w14:textId="7F817076"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t>15.</w:t>
      </w:r>
      <w:r w:rsidRPr="009E2389">
        <w:rPr>
          <w:rFonts w:ascii="Arial" w:hAnsi="Arial" w:cs="Arial"/>
          <w:lang w:val="en-US"/>
        </w:rPr>
        <w:tab/>
      </w:r>
      <w:proofErr w:type="spellStart"/>
      <w:r w:rsidR="00C44B65" w:rsidRPr="009E2389">
        <w:rPr>
          <w:rFonts w:ascii="Arial" w:hAnsi="Arial" w:cs="Arial"/>
          <w:lang w:val="en-US"/>
        </w:rPr>
        <w:t>Sperlich</w:t>
      </w:r>
      <w:proofErr w:type="spellEnd"/>
      <w:r w:rsidR="00C44B65" w:rsidRPr="009E2389">
        <w:rPr>
          <w:rFonts w:ascii="Arial" w:hAnsi="Arial" w:cs="Arial"/>
          <w:lang w:val="en-US"/>
        </w:rPr>
        <w:t xml:space="preserve"> JM, </w:t>
      </w:r>
      <w:proofErr w:type="spellStart"/>
      <w:r w:rsidR="00C44B65" w:rsidRPr="009E2389">
        <w:rPr>
          <w:rFonts w:ascii="Arial" w:hAnsi="Arial" w:cs="Arial"/>
          <w:lang w:val="en-US"/>
        </w:rPr>
        <w:t>Grimbacher</w:t>
      </w:r>
      <w:proofErr w:type="spellEnd"/>
      <w:r w:rsidR="00C44B65" w:rsidRPr="009E2389">
        <w:rPr>
          <w:rFonts w:ascii="Arial" w:hAnsi="Arial" w:cs="Arial"/>
          <w:lang w:val="en-US"/>
        </w:rPr>
        <w:t xml:space="preserve"> B, Workman S, </w:t>
      </w:r>
      <w:proofErr w:type="spellStart"/>
      <w:r w:rsidR="00C44B65" w:rsidRPr="009E2389">
        <w:rPr>
          <w:rFonts w:ascii="Arial" w:hAnsi="Arial" w:cs="Arial"/>
          <w:lang w:val="en-US"/>
        </w:rPr>
        <w:t>Haque</w:t>
      </w:r>
      <w:proofErr w:type="spellEnd"/>
      <w:r w:rsidR="00C44B65" w:rsidRPr="009E2389">
        <w:rPr>
          <w:rFonts w:ascii="Arial" w:hAnsi="Arial" w:cs="Arial"/>
          <w:lang w:val="en-US"/>
        </w:rPr>
        <w:t xml:space="preserve"> T, </w:t>
      </w:r>
      <w:proofErr w:type="spellStart"/>
      <w:r w:rsidR="00C44B65" w:rsidRPr="009E2389">
        <w:rPr>
          <w:rFonts w:ascii="Arial" w:hAnsi="Arial" w:cs="Arial"/>
          <w:lang w:val="en-US"/>
        </w:rPr>
        <w:t>Seneviratne</w:t>
      </w:r>
      <w:proofErr w:type="spellEnd"/>
      <w:r w:rsidR="00C44B65" w:rsidRPr="009E2389">
        <w:rPr>
          <w:rFonts w:ascii="Arial" w:hAnsi="Arial" w:cs="Arial"/>
          <w:lang w:val="en-US"/>
        </w:rPr>
        <w:t xml:space="preserve"> SL, Burns SO, et al. Respiratory infections and antibiotic usage in common variable immunodeficiency. </w:t>
      </w:r>
      <w:r w:rsidR="00C44B65" w:rsidRPr="009E2389">
        <w:rPr>
          <w:rFonts w:ascii="Arial" w:hAnsi="Arial" w:cs="Arial"/>
          <w:i/>
          <w:lang w:val="en-US"/>
        </w:rPr>
        <w:t xml:space="preserve">J Allergy </w:t>
      </w:r>
      <w:proofErr w:type="spellStart"/>
      <w:r w:rsidR="00C44B65" w:rsidRPr="009E2389">
        <w:rPr>
          <w:rFonts w:ascii="Arial" w:hAnsi="Arial" w:cs="Arial"/>
          <w:i/>
          <w:lang w:val="en-US"/>
        </w:rPr>
        <w:t>Clin</w:t>
      </w:r>
      <w:proofErr w:type="spellEnd"/>
      <w:r w:rsidR="00C44B65" w:rsidRPr="009E2389">
        <w:rPr>
          <w:rFonts w:ascii="Arial" w:hAnsi="Arial" w:cs="Arial"/>
          <w:i/>
          <w:lang w:val="en-US"/>
        </w:rPr>
        <w:t xml:space="preserve"> </w:t>
      </w:r>
      <w:proofErr w:type="spellStart"/>
      <w:r w:rsidR="00C44B65" w:rsidRPr="009E2389">
        <w:rPr>
          <w:rFonts w:ascii="Arial" w:hAnsi="Arial" w:cs="Arial"/>
          <w:i/>
          <w:lang w:val="en-US"/>
        </w:rPr>
        <w:t>Immunol</w:t>
      </w:r>
      <w:proofErr w:type="spellEnd"/>
      <w:r w:rsidR="00C44B65" w:rsidRPr="009E2389">
        <w:rPr>
          <w:rFonts w:ascii="Arial" w:hAnsi="Arial" w:cs="Arial"/>
          <w:i/>
          <w:lang w:val="en-US"/>
        </w:rPr>
        <w:t xml:space="preserve"> </w:t>
      </w:r>
      <w:proofErr w:type="spellStart"/>
      <w:r w:rsidR="00C44B65" w:rsidRPr="009E2389">
        <w:rPr>
          <w:rFonts w:ascii="Arial" w:hAnsi="Arial" w:cs="Arial"/>
          <w:i/>
          <w:lang w:val="en-US"/>
        </w:rPr>
        <w:t>Pract</w:t>
      </w:r>
      <w:proofErr w:type="spellEnd"/>
      <w:r w:rsidR="00C44B65" w:rsidRPr="009E2389">
        <w:rPr>
          <w:rFonts w:ascii="Arial" w:hAnsi="Arial" w:cs="Arial"/>
          <w:i/>
          <w:lang w:val="en-US"/>
        </w:rPr>
        <w:t xml:space="preserve"> </w:t>
      </w:r>
      <w:r w:rsidR="00C44B65" w:rsidRPr="009E2389">
        <w:rPr>
          <w:rFonts w:ascii="Arial" w:hAnsi="Arial" w:cs="Arial"/>
          <w:lang w:val="en-US"/>
        </w:rPr>
        <w:t>2018; 6: 159–168.</w:t>
      </w:r>
    </w:p>
    <w:p w14:paraId="42EF7E9A" w14:textId="01782D3D" w:rsidR="00C44B65" w:rsidRPr="009E2389" w:rsidRDefault="00FB52A2" w:rsidP="00B74BEB">
      <w:pPr>
        <w:pStyle w:val="HTMLPreformatted"/>
        <w:suppressAutoHyphens/>
        <w:jc w:val="both"/>
        <w:rPr>
          <w:rFonts w:ascii="Arial" w:hAnsi="Arial" w:cs="Arial"/>
          <w:sz w:val="24"/>
          <w:szCs w:val="24"/>
          <w:lang w:val="en-US"/>
        </w:rPr>
      </w:pPr>
      <w:r w:rsidRPr="009E2389">
        <w:rPr>
          <w:rFonts w:ascii="Arial" w:hAnsi="Arial" w:cs="Arial"/>
          <w:sz w:val="24"/>
          <w:szCs w:val="24"/>
        </w:rPr>
        <w:t>16.</w:t>
      </w:r>
      <w:r w:rsidRPr="009E2389">
        <w:rPr>
          <w:rFonts w:ascii="Arial" w:hAnsi="Arial" w:cs="Arial"/>
          <w:sz w:val="24"/>
          <w:szCs w:val="24"/>
        </w:rPr>
        <w:tab/>
      </w:r>
      <w:proofErr w:type="spellStart"/>
      <w:r w:rsidR="00C44B65" w:rsidRPr="009E2389">
        <w:rPr>
          <w:rFonts w:ascii="Arial" w:hAnsi="Arial" w:cs="Arial"/>
          <w:sz w:val="24"/>
          <w:szCs w:val="24"/>
        </w:rPr>
        <w:t>Yazdani</w:t>
      </w:r>
      <w:proofErr w:type="spellEnd"/>
      <w:r w:rsidR="00C44B65" w:rsidRPr="009E2389">
        <w:rPr>
          <w:rFonts w:ascii="Arial" w:hAnsi="Arial" w:cs="Arial"/>
          <w:sz w:val="24"/>
          <w:szCs w:val="24"/>
        </w:rPr>
        <w:t xml:space="preserve"> R, </w:t>
      </w:r>
      <w:proofErr w:type="spellStart"/>
      <w:r w:rsidR="00C44B65" w:rsidRPr="009E2389">
        <w:rPr>
          <w:rFonts w:ascii="Arial" w:hAnsi="Arial" w:cs="Arial"/>
          <w:sz w:val="24"/>
          <w:szCs w:val="24"/>
        </w:rPr>
        <w:t>Fekrvand</w:t>
      </w:r>
      <w:proofErr w:type="spellEnd"/>
      <w:r w:rsidR="00C44B65" w:rsidRPr="009E2389">
        <w:rPr>
          <w:rFonts w:ascii="Arial" w:hAnsi="Arial" w:cs="Arial"/>
          <w:sz w:val="24"/>
          <w:szCs w:val="24"/>
        </w:rPr>
        <w:t xml:space="preserve"> S, </w:t>
      </w:r>
      <w:proofErr w:type="spellStart"/>
      <w:r w:rsidR="00C44B65" w:rsidRPr="009E2389">
        <w:rPr>
          <w:rFonts w:ascii="Arial" w:hAnsi="Arial" w:cs="Arial"/>
          <w:sz w:val="24"/>
          <w:szCs w:val="24"/>
        </w:rPr>
        <w:t>Shahkarami</w:t>
      </w:r>
      <w:proofErr w:type="spellEnd"/>
      <w:r w:rsidR="00C44B65" w:rsidRPr="009E2389">
        <w:rPr>
          <w:rFonts w:ascii="Arial" w:hAnsi="Arial" w:cs="Arial"/>
          <w:sz w:val="24"/>
          <w:szCs w:val="24"/>
        </w:rPr>
        <w:t xml:space="preserve"> S, </w:t>
      </w:r>
      <w:proofErr w:type="spellStart"/>
      <w:r w:rsidR="00C44B65" w:rsidRPr="009E2389">
        <w:rPr>
          <w:rFonts w:ascii="Arial" w:hAnsi="Arial" w:cs="Arial"/>
          <w:sz w:val="24"/>
          <w:szCs w:val="24"/>
        </w:rPr>
        <w:t>Azizi</w:t>
      </w:r>
      <w:proofErr w:type="spellEnd"/>
      <w:r w:rsidR="00C44B65" w:rsidRPr="009E2389">
        <w:rPr>
          <w:rFonts w:ascii="Arial" w:hAnsi="Arial" w:cs="Arial"/>
          <w:sz w:val="24"/>
          <w:szCs w:val="24"/>
        </w:rPr>
        <w:t xml:space="preserve"> G, </w:t>
      </w:r>
      <w:proofErr w:type="spellStart"/>
      <w:r w:rsidR="00C44B65" w:rsidRPr="009E2389">
        <w:rPr>
          <w:rFonts w:ascii="Arial" w:hAnsi="Arial" w:cs="Arial"/>
          <w:sz w:val="24"/>
          <w:szCs w:val="24"/>
        </w:rPr>
        <w:t>Moazzami</w:t>
      </w:r>
      <w:proofErr w:type="spellEnd"/>
      <w:r w:rsidR="00C44B65" w:rsidRPr="009E2389">
        <w:rPr>
          <w:rFonts w:ascii="Arial" w:hAnsi="Arial" w:cs="Arial"/>
          <w:sz w:val="24"/>
          <w:szCs w:val="24"/>
        </w:rPr>
        <w:t xml:space="preserve"> B, </w:t>
      </w:r>
      <w:proofErr w:type="spellStart"/>
      <w:r w:rsidR="00C44B65" w:rsidRPr="009E2389">
        <w:rPr>
          <w:rFonts w:ascii="Arial" w:hAnsi="Arial" w:cs="Arial"/>
          <w:sz w:val="24"/>
          <w:szCs w:val="24"/>
        </w:rPr>
        <w:t>Abolhassani</w:t>
      </w:r>
      <w:proofErr w:type="spellEnd"/>
      <w:r w:rsidR="00C44B65" w:rsidRPr="009E2389">
        <w:rPr>
          <w:rFonts w:ascii="Arial" w:hAnsi="Arial" w:cs="Arial"/>
          <w:sz w:val="24"/>
          <w:szCs w:val="24"/>
        </w:rPr>
        <w:t xml:space="preserve"> H, et al. </w:t>
      </w:r>
      <w:r w:rsidR="00C44B65" w:rsidRPr="009E2389">
        <w:rPr>
          <w:rFonts w:ascii="Arial" w:hAnsi="Arial" w:cs="Arial"/>
          <w:sz w:val="24"/>
          <w:szCs w:val="24"/>
          <w:lang w:val="en-US"/>
        </w:rPr>
        <w:t xml:space="preserve">The hyper IgM syndromes: Epidemiology, pathogenesis, clinical manifestations, diagnosis and management. </w:t>
      </w:r>
      <w:proofErr w:type="spellStart"/>
      <w:r w:rsidR="00C44B65" w:rsidRPr="009E2389">
        <w:rPr>
          <w:rFonts w:ascii="Arial" w:hAnsi="Arial" w:cs="Arial"/>
          <w:i/>
          <w:sz w:val="24"/>
          <w:szCs w:val="24"/>
          <w:lang w:val="en-US"/>
        </w:rPr>
        <w:t>Clin</w:t>
      </w:r>
      <w:proofErr w:type="spellEnd"/>
      <w:r w:rsidR="00C44B65" w:rsidRPr="009E2389">
        <w:rPr>
          <w:rFonts w:ascii="Arial" w:hAnsi="Arial" w:cs="Arial"/>
          <w:i/>
          <w:sz w:val="24"/>
          <w:szCs w:val="24"/>
          <w:lang w:val="en-US"/>
        </w:rPr>
        <w:t xml:space="preserve"> </w:t>
      </w:r>
      <w:proofErr w:type="spellStart"/>
      <w:r w:rsidR="00C44B65" w:rsidRPr="009E2389">
        <w:rPr>
          <w:rFonts w:ascii="Arial" w:hAnsi="Arial" w:cs="Arial"/>
          <w:i/>
          <w:sz w:val="24"/>
          <w:szCs w:val="24"/>
          <w:lang w:val="en-US"/>
        </w:rPr>
        <w:t>Immunol</w:t>
      </w:r>
      <w:proofErr w:type="spellEnd"/>
      <w:r w:rsidR="00C44B65" w:rsidRPr="009E2389">
        <w:rPr>
          <w:rFonts w:ascii="Arial" w:hAnsi="Arial" w:cs="Arial"/>
          <w:sz w:val="24"/>
          <w:szCs w:val="24"/>
          <w:lang w:val="en-US"/>
        </w:rPr>
        <w:t xml:space="preserve"> 2019; 198: 19–30.</w:t>
      </w:r>
    </w:p>
    <w:p w14:paraId="78D8AA57" w14:textId="72FC171D" w:rsidR="00C44B65" w:rsidRPr="009E2389" w:rsidRDefault="00FB52A2" w:rsidP="00B74BEB">
      <w:pPr>
        <w:pStyle w:val="ListParagraph"/>
        <w:suppressAutoHyphens/>
        <w:autoSpaceDE w:val="0"/>
        <w:autoSpaceDN w:val="0"/>
        <w:adjustRightInd w:val="0"/>
        <w:spacing w:before="0"/>
        <w:ind w:left="0"/>
        <w:contextualSpacing/>
        <w:jc w:val="both"/>
        <w:rPr>
          <w:rFonts w:ascii="Arial" w:eastAsia="Times New Roman" w:hAnsi="Arial" w:cs="Arial"/>
          <w:lang w:val="en-US"/>
        </w:rPr>
      </w:pPr>
      <w:r w:rsidRPr="009E2389">
        <w:rPr>
          <w:rFonts w:ascii="Arial" w:eastAsia="Times New Roman" w:hAnsi="Arial" w:cs="Arial"/>
          <w:lang w:val="en-US"/>
        </w:rPr>
        <w:t>17.</w:t>
      </w:r>
      <w:r w:rsidRPr="009E2389">
        <w:rPr>
          <w:rFonts w:ascii="Arial" w:eastAsia="Times New Roman" w:hAnsi="Arial" w:cs="Arial"/>
          <w:lang w:val="en-US"/>
        </w:rPr>
        <w:tab/>
      </w:r>
      <w:proofErr w:type="spellStart"/>
      <w:r w:rsidR="00C44B65" w:rsidRPr="009E2389">
        <w:rPr>
          <w:rFonts w:ascii="Arial" w:eastAsia="Times New Roman" w:hAnsi="Arial" w:cs="Arial"/>
          <w:lang w:val="en-US"/>
        </w:rPr>
        <w:t>McClimon</w:t>
      </w:r>
      <w:proofErr w:type="spellEnd"/>
      <w:r w:rsidR="00C44B65" w:rsidRPr="009E2389">
        <w:rPr>
          <w:rFonts w:ascii="Arial" w:eastAsia="Times New Roman" w:hAnsi="Arial" w:cs="Arial"/>
          <w:lang w:val="en-US"/>
        </w:rPr>
        <w:t xml:space="preserve"> B, Park M, Hagan J. Resolution of hypogammaglobulinemia after resection of renal cell carcinoma. </w:t>
      </w:r>
      <w:r w:rsidR="00C44B65" w:rsidRPr="009E2389">
        <w:rPr>
          <w:rFonts w:ascii="Arial" w:eastAsia="Times New Roman" w:hAnsi="Arial" w:cs="Arial"/>
          <w:i/>
          <w:lang w:val="en-US"/>
        </w:rPr>
        <w:t xml:space="preserve">Ann Allergy Asthma </w:t>
      </w:r>
      <w:proofErr w:type="spellStart"/>
      <w:r w:rsidR="00C44B65" w:rsidRPr="009E2389">
        <w:rPr>
          <w:rFonts w:ascii="Arial" w:eastAsia="Times New Roman" w:hAnsi="Arial" w:cs="Arial"/>
          <w:i/>
          <w:lang w:val="en-US"/>
        </w:rPr>
        <w:t>Immunol</w:t>
      </w:r>
      <w:proofErr w:type="spellEnd"/>
      <w:r w:rsidR="00C44B65" w:rsidRPr="009E2389">
        <w:rPr>
          <w:rFonts w:ascii="Arial" w:eastAsia="Times New Roman" w:hAnsi="Arial" w:cs="Arial"/>
          <w:lang w:val="en-US"/>
        </w:rPr>
        <w:t xml:space="preserve"> 2009; 102: 264</w:t>
      </w:r>
      <w:r w:rsidR="00C44B65" w:rsidRPr="009E2389">
        <w:rPr>
          <w:rFonts w:ascii="Arial" w:hAnsi="Arial" w:cs="Arial"/>
          <w:lang w:val="en-US"/>
        </w:rPr>
        <w:t>–26</w:t>
      </w:r>
      <w:r w:rsidR="00C44B65" w:rsidRPr="009E2389">
        <w:rPr>
          <w:rFonts w:ascii="Arial" w:eastAsia="Times New Roman" w:hAnsi="Arial" w:cs="Arial"/>
          <w:lang w:val="en-US"/>
        </w:rPr>
        <w:t>5.</w:t>
      </w:r>
    </w:p>
    <w:p w14:paraId="2B0BC7FD" w14:textId="330DE730"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t>18.</w:t>
      </w:r>
      <w:r w:rsidRPr="009E2389">
        <w:rPr>
          <w:rFonts w:ascii="Arial" w:hAnsi="Arial" w:cs="Arial"/>
          <w:lang w:val="en-US"/>
        </w:rPr>
        <w:tab/>
      </w:r>
      <w:r w:rsidR="00C44B65" w:rsidRPr="009E2389">
        <w:rPr>
          <w:rFonts w:ascii="Arial" w:hAnsi="Arial" w:cs="Arial"/>
          <w:lang w:val="en-US"/>
        </w:rPr>
        <w:t xml:space="preserve">Goldberg A, Rose L, McCue P. Common variable immunodeficiency disease and rectal squamous cell carcinoma: a case report of a rare syndromic tumor type. </w:t>
      </w:r>
      <w:r w:rsidR="00C44B65" w:rsidRPr="009E2389">
        <w:rPr>
          <w:rFonts w:ascii="Arial" w:hAnsi="Arial" w:cs="Arial"/>
          <w:i/>
          <w:lang w:val="en-US"/>
        </w:rPr>
        <w:t xml:space="preserve">J </w:t>
      </w:r>
      <w:proofErr w:type="spellStart"/>
      <w:r w:rsidR="00C44B65" w:rsidRPr="009E2389">
        <w:rPr>
          <w:rFonts w:ascii="Arial" w:hAnsi="Arial" w:cs="Arial"/>
          <w:i/>
          <w:lang w:val="en-US"/>
        </w:rPr>
        <w:t>Gastrointest</w:t>
      </w:r>
      <w:proofErr w:type="spellEnd"/>
      <w:r w:rsidR="00C44B65" w:rsidRPr="009E2389">
        <w:rPr>
          <w:rFonts w:ascii="Arial" w:hAnsi="Arial" w:cs="Arial"/>
          <w:i/>
          <w:lang w:val="en-US"/>
        </w:rPr>
        <w:t xml:space="preserve"> Cancer</w:t>
      </w:r>
      <w:r w:rsidR="00C44B65" w:rsidRPr="009E2389">
        <w:rPr>
          <w:rFonts w:ascii="Arial" w:hAnsi="Arial" w:cs="Arial"/>
          <w:lang w:val="en-US"/>
        </w:rPr>
        <w:t xml:space="preserve"> 2016; 47: 470–473.</w:t>
      </w:r>
    </w:p>
    <w:p w14:paraId="7E03FC77" w14:textId="5EF9C6D4" w:rsidR="00C44B65" w:rsidRPr="009E2389" w:rsidRDefault="00FB52A2" w:rsidP="00B74BEB">
      <w:pPr>
        <w:pStyle w:val="HTMLPreformatted"/>
        <w:suppressAutoHyphens/>
        <w:jc w:val="both"/>
        <w:rPr>
          <w:rFonts w:ascii="Arial" w:eastAsia="Arial" w:hAnsi="Arial" w:cs="Arial"/>
          <w:sz w:val="24"/>
          <w:szCs w:val="24"/>
          <w:lang w:val="en-US"/>
        </w:rPr>
      </w:pPr>
      <w:r w:rsidRPr="009E2389">
        <w:rPr>
          <w:rFonts w:ascii="Arial" w:eastAsia="Arial" w:hAnsi="Arial" w:cs="Arial"/>
          <w:sz w:val="24"/>
          <w:szCs w:val="24"/>
          <w:lang w:val="en-US"/>
        </w:rPr>
        <w:t>19.</w:t>
      </w:r>
      <w:r w:rsidRPr="009E2389">
        <w:rPr>
          <w:rFonts w:ascii="Arial" w:eastAsia="Arial" w:hAnsi="Arial" w:cs="Arial"/>
          <w:sz w:val="24"/>
          <w:szCs w:val="24"/>
          <w:lang w:val="en-US"/>
        </w:rPr>
        <w:tab/>
      </w:r>
      <w:r w:rsidR="00C44B65" w:rsidRPr="009E2389">
        <w:rPr>
          <w:rFonts w:ascii="Arial" w:eastAsia="Arial" w:hAnsi="Arial" w:cs="Arial"/>
          <w:sz w:val="24"/>
          <w:szCs w:val="24"/>
          <w:lang w:val="en-US"/>
        </w:rPr>
        <w:t xml:space="preserve">Obregon RG, Lynch DA, </w:t>
      </w:r>
      <w:proofErr w:type="spellStart"/>
      <w:r w:rsidR="00C44B65" w:rsidRPr="009E2389">
        <w:rPr>
          <w:rFonts w:ascii="Arial" w:eastAsia="Arial" w:hAnsi="Arial" w:cs="Arial"/>
          <w:sz w:val="24"/>
          <w:szCs w:val="24"/>
          <w:lang w:val="en-US"/>
        </w:rPr>
        <w:t>Kaske</w:t>
      </w:r>
      <w:proofErr w:type="spellEnd"/>
      <w:r w:rsidR="00C44B65" w:rsidRPr="009E2389">
        <w:rPr>
          <w:rFonts w:ascii="Arial" w:eastAsia="Arial" w:hAnsi="Arial" w:cs="Arial"/>
          <w:sz w:val="24"/>
          <w:szCs w:val="24"/>
          <w:lang w:val="en-US"/>
        </w:rPr>
        <w:t xml:space="preserve"> T, Newell JD Jr, Kirkpatrick CH. Radiologic findings of adult primary immunodeficiency disorders. Contribution of CT. </w:t>
      </w:r>
      <w:r w:rsidR="00C44B65" w:rsidRPr="009E2389">
        <w:rPr>
          <w:rFonts w:ascii="Arial" w:eastAsia="Arial" w:hAnsi="Arial" w:cs="Arial"/>
          <w:i/>
          <w:sz w:val="24"/>
          <w:szCs w:val="24"/>
          <w:lang w:val="en-US"/>
        </w:rPr>
        <w:t>Chest</w:t>
      </w:r>
      <w:r w:rsidR="00C44B65" w:rsidRPr="009E2389">
        <w:rPr>
          <w:rFonts w:ascii="Arial" w:eastAsia="Arial" w:hAnsi="Arial" w:cs="Arial"/>
          <w:sz w:val="24"/>
          <w:szCs w:val="24"/>
          <w:lang w:val="en-US"/>
        </w:rPr>
        <w:t xml:space="preserve"> 1994; 106: 490</w:t>
      </w:r>
      <w:r w:rsidR="00C44B65" w:rsidRPr="009E2389">
        <w:rPr>
          <w:rFonts w:ascii="Arial" w:hAnsi="Arial" w:cs="Arial"/>
          <w:sz w:val="24"/>
          <w:szCs w:val="24"/>
          <w:lang w:val="en-US"/>
        </w:rPr>
        <w:t>–49</w:t>
      </w:r>
      <w:r w:rsidR="00C44B65" w:rsidRPr="009E2389">
        <w:rPr>
          <w:rFonts w:ascii="Arial" w:eastAsia="Arial" w:hAnsi="Arial" w:cs="Arial"/>
          <w:sz w:val="24"/>
          <w:szCs w:val="24"/>
          <w:lang w:val="en-US"/>
        </w:rPr>
        <w:t>5.</w:t>
      </w:r>
    </w:p>
    <w:p w14:paraId="79F94CF9" w14:textId="5F227455" w:rsidR="00C44B65" w:rsidRPr="009E2389" w:rsidRDefault="00FB52A2" w:rsidP="00B74BEB">
      <w:pPr>
        <w:pStyle w:val="ListParagraph"/>
        <w:suppressAutoHyphens/>
        <w:autoSpaceDE w:val="0"/>
        <w:autoSpaceDN w:val="0"/>
        <w:adjustRightInd w:val="0"/>
        <w:spacing w:before="0"/>
        <w:ind w:left="0"/>
        <w:contextualSpacing/>
        <w:jc w:val="both"/>
        <w:rPr>
          <w:rFonts w:ascii="Arial" w:eastAsia="Arial" w:hAnsi="Arial" w:cs="Arial"/>
          <w:lang w:val="en-US"/>
        </w:rPr>
      </w:pPr>
      <w:r w:rsidRPr="009E2389">
        <w:rPr>
          <w:rFonts w:ascii="Arial" w:eastAsia="Arial" w:hAnsi="Arial" w:cs="Arial"/>
          <w:lang w:val="en-US"/>
        </w:rPr>
        <w:t>20.</w:t>
      </w:r>
      <w:r w:rsidRPr="009E2389">
        <w:rPr>
          <w:rFonts w:ascii="Arial" w:eastAsia="Arial" w:hAnsi="Arial" w:cs="Arial"/>
          <w:lang w:val="en-US"/>
        </w:rPr>
        <w:tab/>
      </w:r>
      <w:proofErr w:type="spellStart"/>
      <w:r w:rsidR="00C44B65" w:rsidRPr="009E2389">
        <w:rPr>
          <w:rFonts w:ascii="Arial" w:eastAsia="Arial" w:hAnsi="Arial" w:cs="Arial"/>
          <w:lang w:val="en-US"/>
        </w:rPr>
        <w:t>Touw</w:t>
      </w:r>
      <w:proofErr w:type="spellEnd"/>
      <w:r w:rsidR="00C44B65" w:rsidRPr="009E2389">
        <w:rPr>
          <w:rFonts w:ascii="Arial" w:eastAsia="Arial" w:hAnsi="Arial" w:cs="Arial"/>
          <w:lang w:val="en-US"/>
        </w:rPr>
        <w:t xml:space="preserve"> CM, van de </w:t>
      </w:r>
      <w:proofErr w:type="spellStart"/>
      <w:r w:rsidR="00C44B65" w:rsidRPr="009E2389">
        <w:rPr>
          <w:rFonts w:ascii="Arial" w:eastAsia="Arial" w:hAnsi="Arial" w:cs="Arial"/>
          <w:lang w:val="en-US"/>
        </w:rPr>
        <w:t>Ven</w:t>
      </w:r>
      <w:proofErr w:type="spellEnd"/>
      <w:r w:rsidR="00C44B65" w:rsidRPr="009E2389">
        <w:rPr>
          <w:rFonts w:ascii="Arial" w:eastAsia="Arial" w:hAnsi="Arial" w:cs="Arial"/>
          <w:lang w:val="en-US"/>
        </w:rPr>
        <w:t xml:space="preserve"> AA, de Jong PA, </w:t>
      </w:r>
      <w:proofErr w:type="spellStart"/>
      <w:r w:rsidR="00C44B65" w:rsidRPr="009E2389">
        <w:rPr>
          <w:rFonts w:ascii="Arial" w:eastAsia="Arial" w:hAnsi="Arial" w:cs="Arial"/>
          <w:lang w:val="en-US"/>
        </w:rPr>
        <w:t>Terheggen-Lagro</w:t>
      </w:r>
      <w:proofErr w:type="spellEnd"/>
      <w:r w:rsidR="00C44B65" w:rsidRPr="009E2389">
        <w:rPr>
          <w:rFonts w:ascii="Arial" w:eastAsia="Arial" w:hAnsi="Arial" w:cs="Arial"/>
          <w:lang w:val="en-US"/>
        </w:rPr>
        <w:t xml:space="preserve"> S, </w:t>
      </w:r>
      <w:proofErr w:type="spellStart"/>
      <w:r w:rsidR="00C44B65" w:rsidRPr="009E2389">
        <w:rPr>
          <w:rFonts w:ascii="Arial" w:eastAsia="Arial" w:hAnsi="Arial" w:cs="Arial"/>
          <w:lang w:val="en-US"/>
        </w:rPr>
        <w:t>Beek</w:t>
      </w:r>
      <w:proofErr w:type="spellEnd"/>
      <w:r w:rsidR="00C44B65" w:rsidRPr="009E2389">
        <w:rPr>
          <w:rFonts w:ascii="Arial" w:eastAsia="Arial" w:hAnsi="Arial" w:cs="Arial"/>
          <w:lang w:val="en-US"/>
        </w:rPr>
        <w:t xml:space="preserve"> E, Sanders EA, et al. Detection of pulmonary complications in common variable immunodeficiency. </w:t>
      </w:r>
      <w:proofErr w:type="spellStart"/>
      <w:r w:rsidR="00C44B65" w:rsidRPr="009E2389">
        <w:rPr>
          <w:rFonts w:ascii="Arial" w:eastAsia="Arial" w:hAnsi="Arial" w:cs="Arial"/>
          <w:i/>
          <w:lang w:val="en-US"/>
        </w:rPr>
        <w:t>Pediatr</w:t>
      </w:r>
      <w:proofErr w:type="spellEnd"/>
      <w:r w:rsidR="00C44B65" w:rsidRPr="009E2389">
        <w:rPr>
          <w:rFonts w:ascii="Arial" w:eastAsia="Arial" w:hAnsi="Arial" w:cs="Arial"/>
          <w:i/>
          <w:lang w:val="en-US"/>
        </w:rPr>
        <w:t xml:space="preserve"> Allergy </w:t>
      </w:r>
      <w:proofErr w:type="spellStart"/>
      <w:r w:rsidR="00C44B65" w:rsidRPr="009E2389">
        <w:rPr>
          <w:rFonts w:ascii="Arial" w:eastAsia="Arial" w:hAnsi="Arial" w:cs="Arial"/>
          <w:i/>
          <w:lang w:val="en-US"/>
        </w:rPr>
        <w:t>Immunol</w:t>
      </w:r>
      <w:proofErr w:type="spellEnd"/>
      <w:r w:rsidR="00C44B65" w:rsidRPr="009E2389">
        <w:rPr>
          <w:rFonts w:ascii="Arial" w:eastAsia="Arial" w:hAnsi="Arial" w:cs="Arial"/>
          <w:lang w:val="en-US"/>
        </w:rPr>
        <w:t xml:space="preserve"> 2010; 21: 793</w:t>
      </w:r>
      <w:r w:rsidR="00C44B65" w:rsidRPr="009E2389">
        <w:rPr>
          <w:rFonts w:ascii="Arial" w:hAnsi="Arial" w:cs="Arial"/>
          <w:lang w:val="en-US"/>
        </w:rPr>
        <w:t>–</w:t>
      </w:r>
      <w:r w:rsidR="00C44B65" w:rsidRPr="009E2389">
        <w:rPr>
          <w:rFonts w:ascii="Arial" w:eastAsia="Arial" w:hAnsi="Arial" w:cs="Arial"/>
          <w:lang w:val="en-US"/>
        </w:rPr>
        <w:t>805.</w:t>
      </w:r>
    </w:p>
    <w:p w14:paraId="6C0AF473" w14:textId="04B7AEAD" w:rsidR="00C44B65" w:rsidRPr="009E2389" w:rsidRDefault="00FB52A2" w:rsidP="00B74BEB">
      <w:pPr>
        <w:pStyle w:val="ListParagraph"/>
        <w:suppressAutoHyphens/>
        <w:autoSpaceDE w:val="0"/>
        <w:autoSpaceDN w:val="0"/>
        <w:adjustRightInd w:val="0"/>
        <w:spacing w:before="0"/>
        <w:ind w:left="0"/>
        <w:contextualSpacing/>
        <w:jc w:val="both"/>
        <w:rPr>
          <w:rFonts w:ascii="Arial" w:eastAsia="Arial" w:hAnsi="Arial" w:cs="Arial"/>
          <w:lang w:val="en-US"/>
        </w:rPr>
      </w:pPr>
      <w:r w:rsidRPr="009E2389">
        <w:rPr>
          <w:rFonts w:ascii="Arial" w:eastAsia="Arial" w:hAnsi="Arial" w:cs="Arial"/>
          <w:lang w:val="en-US"/>
        </w:rPr>
        <w:t>21.</w:t>
      </w:r>
      <w:r w:rsidRPr="009E2389">
        <w:rPr>
          <w:rFonts w:ascii="Arial" w:eastAsia="Arial" w:hAnsi="Arial" w:cs="Arial"/>
          <w:lang w:val="en-US"/>
        </w:rPr>
        <w:tab/>
      </w:r>
      <w:proofErr w:type="spellStart"/>
      <w:r w:rsidR="00C44B65" w:rsidRPr="009E2389">
        <w:rPr>
          <w:rFonts w:ascii="Arial" w:eastAsia="Arial" w:hAnsi="Arial" w:cs="Arial"/>
          <w:lang w:val="en-US"/>
        </w:rPr>
        <w:t>Torigian</w:t>
      </w:r>
      <w:proofErr w:type="spellEnd"/>
      <w:r w:rsidR="00C44B65" w:rsidRPr="009E2389">
        <w:rPr>
          <w:rFonts w:ascii="Arial" w:eastAsia="Arial" w:hAnsi="Arial" w:cs="Arial"/>
          <w:lang w:val="en-US"/>
        </w:rPr>
        <w:t xml:space="preserve"> DA, </w:t>
      </w:r>
      <w:proofErr w:type="spellStart"/>
      <w:r w:rsidR="00C44B65" w:rsidRPr="009E2389">
        <w:rPr>
          <w:rFonts w:ascii="Arial" w:eastAsia="Arial" w:hAnsi="Arial" w:cs="Arial"/>
          <w:lang w:val="en-US"/>
        </w:rPr>
        <w:t>LaRosa</w:t>
      </w:r>
      <w:proofErr w:type="spellEnd"/>
      <w:r w:rsidR="00C44B65" w:rsidRPr="009E2389">
        <w:rPr>
          <w:rFonts w:ascii="Arial" w:eastAsia="Arial" w:hAnsi="Arial" w:cs="Arial"/>
          <w:lang w:val="en-US"/>
        </w:rPr>
        <w:t xml:space="preserve"> DF, Levinson AI, </w:t>
      </w:r>
      <w:proofErr w:type="spellStart"/>
      <w:r w:rsidR="00C44B65" w:rsidRPr="009E2389">
        <w:rPr>
          <w:rFonts w:ascii="Arial" w:eastAsia="Arial" w:hAnsi="Arial" w:cs="Arial"/>
          <w:lang w:val="en-US"/>
        </w:rPr>
        <w:t>Litzky</w:t>
      </w:r>
      <w:proofErr w:type="spellEnd"/>
      <w:r w:rsidR="00C44B65" w:rsidRPr="009E2389">
        <w:rPr>
          <w:rFonts w:ascii="Arial" w:eastAsia="Arial" w:hAnsi="Arial" w:cs="Arial"/>
          <w:lang w:val="en-US"/>
        </w:rPr>
        <w:t xml:space="preserve"> LA, Miller WT Jr. Granulomatous-lymphocytic interstitial lung disease associated with common variable immunodeficiency: CT findings. </w:t>
      </w:r>
      <w:r w:rsidR="00C44B65" w:rsidRPr="009E2389">
        <w:rPr>
          <w:rFonts w:ascii="Arial" w:eastAsia="Arial" w:hAnsi="Arial" w:cs="Arial"/>
          <w:i/>
          <w:lang w:val="en-US"/>
        </w:rPr>
        <w:t xml:space="preserve">J </w:t>
      </w:r>
      <w:proofErr w:type="spellStart"/>
      <w:r w:rsidR="00C44B65" w:rsidRPr="009E2389">
        <w:rPr>
          <w:rFonts w:ascii="Arial" w:eastAsia="Arial" w:hAnsi="Arial" w:cs="Arial"/>
          <w:i/>
          <w:lang w:val="en-US"/>
        </w:rPr>
        <w:t>Thorac</w:t>
      </w:r>
      <w:proofErr w:type="spellEnd"/>
      <w:r w:rsidR="00C44B65" w:rsidRPr="009E2389">
        <w:rPr>
          <w:rFonts w:ascii="Arial" w:eastAsia="Arial" w:hAnsi="Arial" w:cs="Arial"/>
          <w:i/>
          <w:lang w:val="en-US"/>
        </w:rPr>
        <w:t xml:space="preserve"> Imaging </w:t>
      </w:r>
      <w:r w:rsidR="00C44B65" w:rsidRPr="009E2389">
        <w:rPr>
          <w:rFonts w:ascii="Arial" w:eastAsia="Arial" w:hAnsi="Arial" w:cs="Arial"/>
          <w:lang w:val="en-US"/>
        </w:rPr>
        <w:t>2008; 23: 162</w:t>
      </w:r>
      <w:r w:rsidR="00C44B65" w:rsidRPr="009E2389">
        <w:rPr>
          <w:rFonts w:ascii="Arial" w:hAnsi="Arial" w:cs="Arial"/>
          <w:lang w:val="en-US"/>
        </w:rPr>
        <w:t>–16</w:t>
      </w:r>
      <w:r w:rsidR="00C44B65" w:rsidRPr="009E2389">
        <w:rPr>
          <w:rFonts w:ascii="Arial" w:eastAsia="Arial" w:hAnsi="Arial" w:cs="Arial"/>
          <w:lang w:val="en-US"/>
        </w:rPr>
        <w:t>9.</w:t>
      </w:r>
    </w:p>
    <w:p w14:paraId="7B50D3B0" w14:textId="0ECBB4D3"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t>22.</w:t>
      </w:r>
      <w:r w:rsidRPr="009E2389">
        <w:rPr>
          <w:rFonts w:ascii="Arial" w:hAnsi="Arial" w:cs="Arial"/>
          <w:lang w:val="en-US"/>
        </w:rPr>
        <w:tab/>
      </w:r>
      <w:proofErr w:type="spellStart"/>
      <w:r w:rsidR="00C44B65" w:rsidRPr="009E2389">
        <w:rPr>
          <w:rFonts w:ascii="Arial" w:hAnsi="Arial" w:cs="Arial"/>
          <w:lang w:val="en-US"/>
        </w:rPr>
        <w:t>Boileau</w:t>
      </w:r>
      <w:proofErr w:type="spellEnd"/>
      <w:r w:rsidR="00C44B65" w:rsidRPr="009E2389">
        <w:rPr>
          <w:rFonts w:ascii="Arial" w:hAnsi="Arial" w:cs="Arial"/>
          <w:lang w:val="en-US"/>
        </w:rPr>
        <w:t xml:space="preserve"> J, </w:t>
      </w:r>
      <w:proofErr w:type="spellStart"/>
      <w:r w:rsidR="00C44B65" w:rsidRPr="009E2389">
        <w:rPr>
          <w:rFonts w:ascii="Arial" w:hAnsi="Arial" w:cs="Arial"/>
          <w:lang w:val="en-US"/>
        </w:rPr>
        <w:t>Mouillot</w:t>
      </w:r>
      <w:proofErr w:type="spellEnd"/>
      <w:r w:rsidR="00C44B65" w:rsidRPr="009E2389">
        <w:rPr>
          <w:rFonts w:ascii="Arial" w:hAnsi="Arial" w:cs="Arial"/>
          <w:lang w:val="en-US"/>
        </w:rPr>
        <w:t xml:space="preserve"> G, Gérard L, </w:t>
      </w:r>
      <w:proofErr w:type="spellStart"/>
      <w:r w:rsidR="00C44B65" w:rsidRPr="009E2389">
        <w:rPr>
          <w:rFonts w:ascii="Arial" w:hAnsi="Arial" w:cs="Arial"/>
          <w:lang w:val="en-US"/>
        </w:rPr>
        <w:t>Carmagnat</w:t>
      </w:r>
      <w:proofErr w:type="spellEnd"/>
      <w:r w:rsidR="00C44B65" w:rsidRPr="009E2389">
        <w:rPr>
          <w:rFonts w:ascii="Arial" w:hAnsi="Arial" w:cs="Arial"/>
          <w:lang w:val="en-US"/>
        </w:rPr>
        <w:t xml:space="preserve"> M, </w:t>
      </w:r>
      <w:proofErr w:type="spellStart"/>
      <w:r w:rsidR="00C44B65" w:rsidRPr="009E2389">
        <w:rPr>
          <w:rFonts w:ascii="Arial" w:hAnsi="Arial" w:cs="Arial"/>
          <w:lang w:val="en-US"/>
        </w:rPr>
        <w:t>Rabian</w:t>
      </w:r>
      <w:proofErr w:type="spellEnd"/>
      <w:r w:rsidR="00C44B65" w:rsidRPr="009E2389">
        <w:rPr>
          <w:rFonts w:ascii="Arial" w:hAnsi="Arial" w:cs="Arial"/>
          <w:lang w:val="en-US"/>
        </w:rPr>
        <w:t xml:space="preserve"> C, </w:t>
      </w:r>
      <w:proofErr w:type="spellStart"/>
      <w:r w:rsidR="00C44B65" w:rsidRPr="009E2389">
        <w:rPr>
          <w:rFonts w:ascii="Arial" w:hAnsi="Arial" w:cs="Arial"/>
          <w:lang w:val="en-US"/>
        </w:rPr>
        <w:t>Oksenhendler</w:t>
      </w:r>
      <w:proofErr w:type="spellEnd"/>
      <w:r w:rsidR="00C44B65" w:rsidRPr="009E2389">
        <w:rPr>
          <w:rFonts w:ascii="Arial" w:hAnsi="Arial" w:cs="Arial"/>
          <w:lang w:val="en-US"/>
        </w:rPr>
        <w:t xml:space="preserve"> E, et al. Autoimmunity in common variable immunodeficiency: correlation with lymphocyte phenotype in the French DEFI study. </w:t>
      </w:r>
      <w:r w:rsidR="00C44B65" w:rsidRPr="009E2389">
        <w:rPr>
          <w:rFonts w:ascii="Arial" w:hAnsi="Arial" w:cs="Arial"/>
          <w:i/>
          <w:lang w:val="en-US"/>
        </w:rPr>
        <w:t xml:space="preserve">J </w:t>
      </w:r>
      <w:proofErr w:type="spellStart"/>
      <w:r w:rsidR="00C44B65" w:rsidRPr="009E2389">
        <w:rPr>
          <w:rFonts w:ascii="Arial" w:hAnsi="Arial" w:cs="Arial"/>
          <w:i/>
          <w:lang w:val="en-US"/>
        </w:rPr>
        <w:t>Autoimmun</w:t>
      </w:r>
      <w:proofErr w:type="spellEnd"/>
      <w:r w:rsidR="00C44B65" w:rsidRPr="009E2389">
        <w:rPr>
          <w:rFonts w:ascii="Arial" w:hAnsi="Arial" w:cs="Arial"/>
          <w:i/>
          <w:lang w:val="en-US"/>
        </w:rPr>
        <w:t xml:space="preserve"> </w:t>
      </w:r>
      <w:r w:rsidR="00C44B65" w:rsidRPr="009E2389">
        <w:rPr>
          <w:rFonts w:ascii="Arial" w:hAnsi="Arial" w:cs="Arial"/>
          <w:lang w:val="en-US"/>
        </w:rPr>
        <w:t>2011; 36: 25–32.</w:t>
      </w:r>
    </w:p>
    <w:p w14:paraId="66D60723" w14:textId="5CACCC8B"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t>23.</w:t>
      </w:r>
      <w:r w:rsidRPr="009E2389">
        <w:rPr>
          <w:rFonts w:ascii="Arial" w:hAnsi="Arial" w:cs="Arial"/>
          <w:lang w:val="en-US"/>
        </w:rPr>
        <w:tab/>
      </w:r>
      <w:proofErr w:type="spellStart"/>
      <w:r w:rsidR="00C44B65" w:rsidRPr="009E2389">
        <w:rPr>
          <w:rFonts w:ascii="Arial" w:hAnsi="Arial" w:cs="Arial"/>
          <w:lang w:val="en-US"/>
        </w:rPr>
        <w:t>Podjasek</w:t>
      </w:r>
      <w:proofErr w:type="spellEnd"/>
      <w:r w:rsidR="00C44B65" w:rsidRPr="009E2389">
        <w:rPr>
          <w:rFonts w:ascii="Arial" w:hAnsi="Arial" w:cs="Arial"/>
          <w:lang w:val="en-US"/>
        </w:rPr>
        <w:t xml:space="preserve"> JC, Abraham RS. Autoimmune </w:t>
      </w:r>
      <w:proofErr w:type="spellStart"/>
      <w:r w:rsidR="00C44B65" w:rsidRPr="009E2389">
        <w:rPr>
          <w:rFonts w:ascii="Arial" w:hAnsi="Arial" w:cs="Arial"/>
          <w:lang w:val="en-US"/>
        </w:rPr>
        <w:t>cytopenias</w:t>
      </w:r>
      <w:proofErr w:type="spellEnd"/>
      <w:r w:rsidR="00C44B65" w:rsidRPr="009E2389">
        <w:rPr>
          <w:rFonts w:ascii="Arial" w:hAnsi="Arial" w:cs="Arial"/>
          <w:lang w:val="en-US"/>
        </w:rPr>
        <w:t xml:space="preserve"> in common variable immunodeficiency. </w:t>
      </w:r>
      <w:r w:rsidR="00C44B65" w:rsidRPr="009E2389">
        <w:rPr>
          <w:rFonts w:ascii="Arial" w:hAnsi="Arial" w:cs="Arial"/>
          <w:i/>
          <w:lang w:val="en-US"/>
        </w:rPr>
        <w:t xml:space="preserve">Front </w:t>
      </w:r>
      <w:proofErr w:type="spellStart"/>
      <w:r w:rsidR="00C44B65" w:rsidRPr="009E2389">
        <w:rPr>
          <w:rFonts w:ascii="Arial" w:hAnsi="Arial" w:cs="Arial"/>
          <w:i/>
          <w:lang w:val="en-US"/>
        </w:rPr>
        <w:t>Immunol</w:t>
      </w:r>
      <w:proofErr w:type="spellEnd"/>
      <w:r w:rsidR="00C44B65" w:rsidRPr="009E2389">
        <w:rPr>
          <w:rFonts w:ascii="Arial" w:hAnsi="Arial" w:cs="Arial"/>
          <w:lang w:val="en-US"/>
        </w:rPr>
        <w:t xml:space="preserve"> 2012; 3: 189.</w:t>
      </w:r>
    </w:p>
    <w:p w14:paraId="3BDCC1D3" w14:textId="713677FC"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t>24.</w:t>
      </w:r>
      <w:r w:rsidRPr="009E2389">
        <w:rPr>
          <w:rFonts w:ascii="Arial" w:hAnsi="Arial" w:cs="Arial"/>
          <w:lang w:val="en-US"/>
        </w:rPr>
        <w:tab/>
      </w:r>
      <w:proofErr w:type="spellStart"/>
      <w:r w:rsidR="00C44B65" w:rsidRPr="009E2389">
        <w:rPr>
          <w:rFonts w:ascii="Arial" w:hAnsi="Arial" w:cs="Arial"/>
          <w:lang w:val="en-US"/>
        </w:rPr>
        <w:t>Agondi</w:t>
      </w:r>
      <w:proofErr w:type="spellEnd"/>
      <w:r w:rsidR="00C44B65" w:rsidRPr="009E2389">
        <w:rPr>
          <w:rFonts w:ascii="Arial" w:hAnsi="Arial" w:cs="Arial"/>
          <w:lang w:val="en-US"/>
        </w:rPr>
        <w:t xml:space="preserve"> RC, Barros MT, Rizzo LV, </w:t>
      </w:r>
      <w:proofErr w:type="spellStart"/>
      <w:r w:rsidR="00C44B65" w:rsidRPr="009E2389">
        <w:rPr>
          <w:rFonts w:ascii="Arial" w:hAnsi="Arial" w:cs="Arial"/>
          <w:lang w:val="en-US"/>
        </w:rPr>
        <w:t>Kalil</w:t>
      </w:r>
      <w:proofErr w:type="spellEnd"/>
      <w:r w:rsidR="00C44B65" w:rsidRPr="009E2389">
        <w:rPr>
          <w:rFonts w:ascii="Arial" w:hAnsi="Arial" w:cs="Arial"/>
          <w:lang w:val="en-US"/>
        </w:rPr>
        <w:t xml:space="preserve"> J, </w:t>
      </w:r>
      <w:proofErr w:type="spellStart"/>
      <w:r w:rsidR="00C44B65" w:rsidRPr="009E2389">
        <w:rPr>
          <w:rFonts w:ascii="Arial" w:hAnsi="Arial" w:cs="Arial"/>
          <w:lang w:val="en-US"/>
        </w:rPr>
        <w:t>Giavina</w:t>
      </w:r>
      <w:proofErr w:type="spellEnd"/>
      <w:r w:rsidR="00C44B65" w:rsidRPr="009E2389">
        <w:rPr>
          <w:rFonts w:ascii="Arial" w:hAnsi="Arial" w:cs="Arial"/>
          <w:lang w:val="en-US"/>
        </w:rPr>
        <w:t xml:space="preserve">-Bianchi P. Allergic asthma in patients with common variable immunodeficiency. </w:t>
      </w:r>
      <w:r w:rsidR="00C44B65" w:rsidRPr="009E2389">
        <w:rPr>
          <w:rFonts w:ascii="Arial" w:hAnsi="Arial" w:cs="Arial"/>
          <w:i/>
          <w:lang w:val="en-US"/>
        </w:rPr>
        <w:t>Allergy</w:t>
      </w:r>
      <w:r w:rsidR="00C44B65" w:rsidRPr="009E2389">
        <w:rPr>
          <w:rFonts w:ascii="Arial" w:hAnsi="Arial" w:cs="Arial"/>
          <w:lang w:val="en-US"/>
        </w:rPr>
        <w:t xml:space="preserve"> 2010; 65: 510–515.</w:t>
      </w:r>
    </w:p>
    <w:p w14:paraId="1F049C03" w14:textId="3DE81426"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lastRenderedPageBreak/>
        <w:t>25.</w:t>
      </w:r>
      <w:r w:rsidRPr="009E2389">
        <w:rPr>
          <w:rFonts w:ascii="Arial" w:hAnsi="Arial" w:cs="Arial"/>
          <w:lang w:val="en-US"/>
        </w:rPr>
        <w:tab/>
      </w:r>
      <w:r w:rsidR="00C44B65" w:rsidRPr="009E2389">
        <w:rPr>
          <w:rFonts w:ascii="Arial" w:hAnsi="Arial" w:cs="Arial"/>
          <w:lang w:val="en-US"/>
        </w:rPr>
        <w:t xml:space="preserve">Janssen LMA, Bassett P, </w:t>
      </w:r>
      <w:proofErr w:type="spellStart"/>
      <w:r w:rsidR="00C44B65" w:rsidRPr="009E2389">
        <w:rPr>
          <w:rFonts w:ascii="Arial" w:hAnsi="Arial" w:cs="Arial"/>
          <w:lang w:val="en-US"/>
        </w:rPr>
        <w:t>Macken</w:t>
      </w:r>
      <w:proofErr w:type="spellEnd"/>
      <w:r w:rsidR="00C44B65" w:rsidRPr="009E2389">
        <w:rPr>
          <w:rFonts w:ascii="Arial" w:hAnsi="Arial" w:cs="Arial"/>
          <w:lang w:val="en-US"/>
        </w:rPr>
        <w:t xml:space="preserve"> T, </w:t>
      </w:r>
      <w:proofErr w:type="spellStart"/>
      <w:r w:rsidR="00C44B65" w:rsidRPr="009E2389">
        <w:rPr>
          <w:rFonts w:ascii="Arial" w:hAnsi="Arial" w:cs="Arial"/>
          <w:lang w:val="en-US"/>
        </w:rPr>
        <w:t>Esch</w:t>
      </w:r>
      <w:proofErr w:type="spellEnd"/>
      <w:r w:rsidR="00C44B65" w:rsidRPr="009E2389">
        <w:rPr>
          <w:rFonts w:ascii="Arial" w:hAnsi="Arial" w:cs="Arial"/>
          <w:lang w:val="en-US"/>
        </w:rPr>
        <w:t xml:space="preserve"> JV, </w:t>
      </w:r>
      <w:proofErr w:type="spellStart"/>
      <w:r w:rsidR="00C44B65" w:rsidRPr="009E2389">
        <w:rPr>
          <w:rFonts w:ascii="Arial" w:hAnsi="Arial" w:cs="Arial"/>
          <w:lang w:val="en-US"/>
        </w:rPr>
        <w:t>Pruijt</w:t>
      </w:r>
      <w:proofErr w:type="spellEnd"/>
      <w:r w:rsidR="00C44B65" w:rsidRPr="009E2389">
        <w:rPr>
          <w:rFonts w:ascii="Arial" w:hAnsi="Arial" w:cs="Arial"/>
          <w:lang w:val="en-US"/>
        </w:rPr>
        <w:t xml:space="preserve"> H, </w:t>
      </w:r>
      <w:proofErr w:type="spellStart"/>
      <w:r w:rsidR="00C44B65" w:rsidRPr="009E2389">
        <w:rPr>
          <w:rFonts w:ascii="Arial" w:hAnsi="Arial" w:cs="Arial"/>
          <w:lang w:val="en-US"/>
        </w:rPr>
        <w:t>Arnoud</w:t>
      </w:r>
      <w:proofErr w:type="spellEnd"/>
      <w:r w:rsidR="00C44B65" w:rsidRPr="009E2389">
        <w:rPr>
          <w:rFonts w:ascii="Arial" w:hAnsi="Arial" w:cs="Arial"/>
          <w:lang w:val="en-US"/>
        </w:rPr>
        <w:t xml:space="preserve"> </w:t>
      </w:r>
      <w:proofErr w:type="spellStart"/>
      <w:r w:rsidR="00C44B65" w:rsidRPr="009E2389">
        <w:rPr>
          <w:rFonts w:ascii="Arial" w:hAnsi="Arial" w:cs="Arial"/>
          <w:lang w:val="en-US"/>
        </w:rPr>
        <w:t>Knoops</w:t>
      </w:r>
      <w:proofErr w:type="spellEnd"/>
      <w:r w:rsidR="00C44B65" w:rsidRPr="009E2389">
        <w:rPr>
          <w:rFonts w:ascii="Arial" w:hAnsi="Arial" w:cs="Arial"/>
          <w:lang w:val="en-US"/>
        </w:rPr>
        <w:t xml:space="preserve"> A, et al. Mild hypogammaglobulinemia can be a serious condition. </w:t>
      </w:r>
      <w:r w:rsidR="00C44B65" w:rsidRPr="009E2389">
        <w:rPr>
          <w:rFonts w:ascii="Arial" w:hAnsi="Arial" w:cs="Arial"/>
          <w:i/>
          <w:lang w:val="en-US"/>
        </w:rPr>
        <w:t xml:space="preserve">Front </w:t>
      </w:r>
      <w:proofErr w:type="spellStart"/>
      <w:r w:rsidR="00C44B65" w:rsidRPr="009E2389">
        <w:rPr>
          <w:rFonts w:ascii="Arial" w:hAnsi="Arial" w:cs="Arial"/>
          <w:i/>
          <w:lang w:val="en-US"/>
        </w:rPr>
        <w:t>Immunol</w:t>
      </w:r>
      <w:proofErr w:type="spellEnd"/>
      <w:r w:rsidR="00C44B65" w:rsidRPr="009E2389">
        <w:rPr>
          <w:rFonts w:ascii="Arial" w:hAnsi="Arial" w:cs="Arial"/>
          <w:lang w:val="en-US"/>
        </w:rPr>
        <w:t xml:space="preserve"> 2018; 9: 2384.</w:t>
      </w:r>
    </w:p>
    <w:p w14:paraId="0EE1E932" w14:textId="108E8F4F" w:rsidR="00C44B65" w:rsidRPr="009E2389" w:rsidRDefault="00FB52A2" w:rsidP="00B74BEB">
      <w:pPr>
        <w:pStyle w:val="ListParagraph"/>
        <w:suppressAutoHyphens/>
        <w:autoSpaceDE w:val="0"/>
        <w:autoSpaceDN w:val="0"/>
        <w:adjustRightInd w:val="0"/>
        <w:spacing w:before="0"/>
        <w:ind w:left="0"/>
        <w:contextualSpacing/>
        <w:jc w:val="both"/>
        <w:rPr>
          <w:rStyle w:val="element-citation"/>
          <w:rFonts w:ascii="Arial" w:eastAsia="Times New Roman" w:hAnsi="Arial" w:cs="Arial"/>
          <w:lang w:val="en-US"/>
        </w:rPr>
      </w:pPr>
      <w:r w:rsidRPr="009E2389">
        <w:rPr>
          <w:rStyle w:val="element-citation"/>
          <w:rFonts w:ascii="Arial" w:eastAsia="Times New Roman" w:hAnsi="Arial" w:cs="Arial"/>
          <w:lang w:val="en-US"/>
        </w:rPr>
        <w:t>26.</w:t>
      </w:r>
      <w:r w:rsidRPr="009E2389">
        <w:rPr>
          <w:rStyle w:val="element-citation"/>
          <w:rFonts w:ascii="Arial" w:eastAsia="Times New Roman" w:hAnsi="Arial" w:cs="Arial"/>
          <w:lang w:val="en-US"/>
        </w:rPr>
        <w:tab/>
      </w:r>
      <w:r w:rsidR="00C44B65" w:rsidRPr="009E2389">
        <w:rPr>
          <w:rStyle w:val="element-citation"/>
          <w:rFonts w:ascii="Arial" w:eastAsia="Times New Roman" w:hAnsi="Arial" w:cs="Arial"/>
          <w:lang w:val="en-US"/>
        </w:rPr>
        <w:t xml:space="preserve">Robinson M, Smart J, Tang M. Common variable immune deficiency disorders: a </w:t>
      </w:r>
      <w:proofErr w:type="spellStart"/>
      <w:r w:rsidR="00C44B65" w:rsidRPr="009E2389">
        <w:rPr>
          <w:rStyle w:val="element-citation"/>
          <w:rFonts w:ascii="Arial" w:eastAsia="Times New Roman" w:hAnsi="Arial" w:cs="Arial"/>
          <w:lang w:val="en-US"/>
        </w:rPr>
        <w:t>paediatric</w:t>
      </w:r>
      <w:proofErr w:type="spellEnd"/>
      <w:r w:rsidR="00C44B65" w:rsidRPr="009E2389">
        <w:rPr>
          <w:rStyle w:val="element-citation"/>
          <w:rFonts w:ascii="Arial" w:eastAsia="Times New Roman" w:hAnsi="Arial" w:cs="Arial"/>
          <w:lang w:val="en-US"/>
        </w:rPr>
        <w:t xml:space="preserve"> experience. </w:t>
      </w:r>
      <w:proofErr w:type="spellStart"/>
      <w:r w:rsidR="00C44B65" w:rsidRPr="009E2389">
        <w:rPr>
          <w:rStyle w:val="ref-journal"/>
          <w:rFonts w:ascii="Arial" w:eastAsia="Times New Roman" w:hAnsi="Arial" w:cs="Arial"/>
          <w:i/>
          <w:lang w:val="en-US"/>
        </w:rPr>
        <w:t>Curr</w:t>
      </w:r>
      <w:proofErr w:type="spellEnd"/>
      <w:r w:rsidR="00C44B65" w:rsidRPr="009E2389">
        <w:rPr>
          <w:rStyle w:val="ref-journal"/>
          <w:rFonts w:ascii="Arial" w:eastAsia="Times New Roman" w:hAnsi="Arial" w:cs="Arial"/>
          <w:i/>
          <w:lang w:val="en-US"/>
        </w:rPr>
        <w:t xml:space="preserve"> Trends </w:t>
      </w:r>
      <w:proofErr w:type="spellStart"/>
      <w:r w:rsidR="00C44B65" w:rsidRPr="009E2389">
        <w:rPr>
          <w:rStyle w:val="ref-journal"/>
          <w:rFonts w:ascii="Arial" w:eastAsia="Times New Roman" w:hAnsi="Arial" w:cs="Arial"/>
          <w:i/>
          <w:lang w:val="en-US"/>
        </w:rPr>
        <w:t>Immunol</w:t>
      </w:r>
      <w:proofErr w:type="spellEnd"/>
      <w:r w:rsidR="00C44B65" w:rsidRPr="009E2389">
        <w:rPr>
          <w:rStyle w:val="ref-journal"/>
          <w:rFonts w:ascii="Arial" w:eastAsia="Times New Roman" w:hAnsi="Arial" w:cs="Arial"/>
          <w:i/>
          <w:lang w:val="en-US"/>
        </w:rPr>
        <w:t xml:space="preserve"> </w:t>
      </w:r>
      <w:r w:rsidR="00C44B65" w:rsidRPr="009E2389">
        <w:rPr>
          <w:rStyle w:val="element-citation"/>
          <w:rFonts w:ascii="Arial" w:eastAsia="Times New Roman" w:hAnsi="Arial" w:cs="Arial"/>
          <w:lang w:val="en-US"/>
        </w:rPr>
        <w:t xml:space="preserve">2008; </w:t>
      </w:r>
      <w:r w:rsidR="00C44B65" w:rsidRPr="009E2389">
        <w:rPr>
          <w:rStyle w:val="ref-vol"/>
          <w:rFonts w:ascii="Arial" w:eastAsia="Times New Roman" w:hAnsi="Arial" w:cs="Arial"/>
          <w:lang w:val="en-US"/>
        </w:rPr>
        <w:t>9</w:t>
      </w:r>
      <w:r w:rsidR="00C44B65" w:rsidRPr="009E2389">
        <w:rPr>
          <w:rStyle w:val="element-citation"/>
          <w:rFonts w:ascii="Arial" w:eastAsia="Times New Roman" w:hAnsi="Arial" w:cs="Arial"/>
          <w:lang w:val="en-US"/>
        </w:rPr>
        <w:t>: 85–91.</w:t>
      </w:r>
    </w:p>
    <w:p w14:paraId="0BBBEF4B" w14:textId="2D50936C" w:rsidR="00C44B65" w:rsidRPr="009E2389" w:rsidRDefault="00FB52A2" w:rsidP="00B74BEB">
      <w:pPr>
        <w:pStyle w:val="ListParagraph"/>
        <w:suppressAutoHyphens/>
        <w:autoSpaceDE w:val="0"/>
        <w:autoSpaceDN w:val="0"/>
        <w:adjustRightInd w:val="0"/>
        <w:spacing w:before="0"/>
        <w:ind w:left="0"/>
        <w:contextualSpacing/>
        <w:jc w:val="both"/>
        <w:rPr>
          <w:rFonts w:ascii="Arial" w:hAnsi="Arial" w:cs="Arial"/>
        </w:rPr>
      </w:pPr>
      <w:r w:rsidRPr="009E2389">
        <w:rPr>
          <w:rFonts w:ascii="Arial" w:hAnsi="Arial" w:cs="Arial"/>
          <w:lang w:val="en-US"/>
        </w:rPr>
        <w:t>27.</w:t>
      </w:r>
      <w:r w:rsidRPr="009E2389">
        <w:rPr>
          <w:rFonts w:ascii="Arial" w:hAnsi="Arial" w:cs="Arial"/>
          <w:lang w:val="en-US"/>
        </w:rPr>
        <w:tab/>
      </w:r>
      <w:proofErr w:type="spellStart"/>
      <w:r w:rsidR="00C44B65" w:rsidRPr="009E2389">
        <w:rPr>
          <w:rFonts w:ascii="Arial" w:hAnsi="Arial" w:cs="Arial"/>
          <w:lang w:val="en-US"/>
        </w:rPr>
        <w:t>Driessen</w:t>
      </w:r>
      <w:proofErr w:type="spellEnd"/>
      <w:r w:rsidR="00C44B65" w:rsidRPr="009E2389">
        <w:rPr>
          <w:rFonts w:ascii="Arial" w:hAnsi="Arial" w:cs="Arial"/>
          <w:lang w:val="en-US"/>
        </w:rPr>
        <w:t xml:space="preserve"> GJ, </w:t>
      </w:r>
      <w:proofErr w:type="spellStart"/>
      <w:r w:rsidR="00C44B65" w:rsidRPr="009E2389">
        <w:rPr>
          <w:rFonts w:ascii="Arial" w:hAnsi="Arial" w:cs="Arial"/>
          <w:lang w:val="en-US"/>
        </w:rPr>
        <w:t>Dalm</w:t>
      </w:r>
      <w:proofErr w:type="spellEnd"/>
      <w:r w:rsidR="00C44B65" w:rsidRPr="009E2389">
        <w:rPr>
          <w:rFonts w:ascii="Arial" w:hAnsi="Arial" w:cs="Arial"/>
          <w:lang w:val="en-US"/>
        </w:rPr>
        <w:t xml:space="preserve"> ASHV, Hagen PM, </w:t>
      </w:r>
      <w:proofErr w:type="spellStart"/>
      <w:r w:rsidR="00C44B65" w:rsidRPr="009E2389">
        <w:rPr>
          <w:rFonts w:ascii="Arial" w:hAnsi="Arial" w:cs="Arial"/>
          <w:lang w:val="en-US"/>
        </w:rPr>
        <w:t>Grashoff</w:t>
      </w:r>
      <w:proofErr w:type="spellEnd"/>
      <w:r w:rsidR="00C44B65" w:rsidRPr="009E2389">
        <w:rPr>
          <w:rFonts w:ascii="Arial" w:hAnsi="Arial" w:cs="Arial"/>
          <w:lang w:val="en-US"/>
        </w:rPr>
        <w:t xml:space="preserve"> AH, </w:t>
      </w:r>
      <w:proofErr w:type="spellStart"/>
      <w:r w:rsidR="00C44B65" w:rsidRPr="009E2389">
        <w:rPr>
          <w:rFonts w:ascii="Arial" w:hAnsi="Arial" w:cs="Arial"/>
          <w:lang w:val="en-US"/>
        </w:rPr>
        <w:t>Hartwig</w:t>
      </w:r>
      <w:proofErr w:type="spellEnd"/>
      <w:r w:rsidR="00C44B65" w:rsidRPr="009E2389">
        <w:rPr>
          <w:rFonts w:ascii="Arial" w:hAnsi="Arial" w:cs="Arial"/>
          <w:lang w:val="en-US"/>
        </w:rPr>
        <w:t xml:space="preserve"> NG, Rossum AMC, et al. Common variable immunodeficiency and idiopathic primary hypogammaglobulinemia: two different conditions within the same disease spectrum. </w:t>
      </w:r>
      <w:proofErr w:type="spellStart"/>
      <w:r w:rsidR="00C44B65" w:rsidRPr="009E2389">
        <w:rPr>
          <w:rFonts w:ascii="Arial" w:hAnsi="Arial" w:cs="Arial"/>
          <w:i/>
        </w:rPr>
        <w:t>Haematologica</w:t>
      </w:r>
      <w:proofErr w:type="spellEnd"/>
      <w:r w:rsidR="00C44B65" w:rsidRPr="009E2389">
        <w:rPr>
          <w:rFonts w:ascii="Arial" w:hAnsi="Arial" w:cs="Arial"/>
        </w:rPr>
        <w:t xml:space="preserve"> 2013; 98: 1617–1623.</w:t>
      </w:r>
    </w:p>
    <w:p w14:paraId="43D7D8B4" w14:textId="2A2C5FC4" w:rsidR="00C44B65" w:rsidRPr="009E2389" w:rsidRDefault="00FB52A2" w:rsidP="00B74BEB">
      <w:pPr>
        <w:pStyle w:val="ListParagraph"/>
        <w:suppressAutoHyphens/>
        <w:autoSpaceDE w:val="0"/>
        <w:autoSpaceDN w:val="0"/>
        <w:adjustRightInd w:val="0"/>
        <w:spacing w:before="0"/>
        <w:ind w:left="0"/>
        <w:contextualSpacing/>
        <w:jc w:val="both"/>
        <w:rPr>
          <w:rStyle w:val="ref-journal"/>
          <w:rFonts w:ascii="Arial" w:eastAsia="Times New Roman" w:hAnsi="Arial" w:cs="Arial"/>
          <w:lang w:val="en-US"/>
        </w:rPr>
      </w:pPr>
      <w:r w:rsidRPr="009E2389">
        <w:rPr>
          <w:rStyle w:val="element-citation"/>
          <w:rFonts w:ascii="Arial" w:eastAsia="Times New Roman" w:hAnsi="Arial" w:cs="Arial"/>
        </w:rPr>
        <w:t>28.</w:t>
      </w:r>
      <w:r w:rsidRPr="009E2389">
        <w:rPr>
          <w:rStyle w:val="element-citation"/>
          <w:rFonts w:ascii="Arial" w:eastAsia="Times New Roman" w:hAnsi="Arial" w:cs="Arial"/>
        </w:rPr>
        <w:tab/>
      </w:r>
      <w:proofErr w:type="spellStart"/>
      <w:r w:rsidR="00C44B65" w:rsidRPr="009E2389">
        <w:rPr>
          <w:rStyle w:val="element-citation"/>
          <w:rFonts w:ascii="Arial" w:eastAsia="Times New Roman" w:hAnsi="Arial" w:cs="Arial"/>
        </w:rPr>
        <w:t>Chapel</w:t>
      </w:r>
      <w:proofErr w:type="spellEnd"/>
      <w:r w:rsidR="00C44B65" w:rsidRPr="009E2389">
        <w:rPr>
          <w:rStyle w:val="element-citation"/>
          <w:rFonts w:ascii="Arial" w:eastAsia="Times New Roman" w:hAnsi="Arial" w:cs="Arial"/>
        </w:rPr>
        <w:t xml:space="preserve"> H, Lucas M, Lee M, </w:t>
      </w:r>
      <w:proofErr w:type="spellStart"/>
      <w:r w:rsidR="00C44B65" w:rsidRPr="009E2389">
        <w:rPr>
          <w:rStyle w:val="element-citation"/>
          <w:rFonts w:ascii="Arial" w:eastAsia="Times New Roman" w:hAnsi="Arial" w:cs="Arial"/>
        </w:rPr>
        <w:t>Bjorkander</w:t>
      </w:r>
      <w:proofErr w:type="spellEnd"/>
      <w:r w:rsidR="00C44B65" w:rsidRPr="009E2389">
        <w:rPr>
          <w:rStyle w:val="element-citation"/>
          <w:rFonts w:ascii="Arial" w:eastAsia="Times New Roman" w:hAnsi="Arial" w:cs="Arial"/>
        </w:rPr>
        <w:t xml:space="preserve"> J, </w:t>
      </w:r>
      <w:proofErr w:type="spellStart"/>
      <w:r w:rsidR="00C44B65" w:rsidRPr="009E2389">
        <w:rPr>
          <w:rStyle w:val="element-citation"/>
          <w:rFonts w:ascii="Arial" w:eastAsia="Times New Roman" w:hAnsi="Arial" w:cs="Arial"/>
        </w:rPr>
        <w:t>Webster</w:t>
      </w:r>
      <w:proofErr w:type="spellEnd"/>
      <w:r w:rsidR="00C44B65" w:rsidRPr="009E2389">
        <w:rPr>
          <w:rStyle w:val="element-citation"/>
          <w:rFonts w:ascii="Arial" w:eastAsia="Times New Roman" w:hAnsi="Arial" w:cs="Arial"/>
        </w:rPr>
        <w:t xml:space="preserve"> D, </w:t>
      </w:r>
      <w:proofErr w:type="spellStart"/>
      <w:r w:rsidR="00C44B65" w:rsidRPr="009E2389">
        <w:rPr>
          <w:rStyle w:val="element-citation"/>
          <w:rFonts w:ascii="Arial" w:eastAsia="Times New Roman" w:hAnsi="Arial" w:cs="Arial"/>
        </w:rPr>
        <w:t>Grimbacher</w:t>
      </w:r>
      <w:proofErr w:type="spellEnd"/>
      <w:r w:rsidR="00C44B65" w:rsidRPr="009E2389">
        <w:rPr>
          <w:rStyle w:val="element-citation"/>
          <w:rFonts w:ascii="Arial" w:eastAsia="Times New Roman" w:hAnsi="Arial" w:cs="Arial"/>
        </w:rPr>
        <w:t xml:space="preserve"> B, et al. </w:t>
      </w:r>
      <w:r w:rsidR="00C44B65" w:rsidRPr="009E2389">
        <w:rPr>
          <w:rStyle w:val="element-citation"/>
          <w:rFonts w:ascii="Arial" w:eastAsia="Times New Roman" w:hAnsi="Arial" w:cs="Arial"/>
          <w:lang w:val="en-US"/>
        </w:rPr>
        <w:t xml:space="preserve">Common variable immunodeficiency disorders: division into distinct clinical phenotypes. </w:t>
      </w:r>
      <w:r w:rsidR="00C44B65" w:rsidRPr="009E2389">
        <w:rPr>
          <w:rStyle w:val="ref-journal"/>
          <w:rFonts w:ascii="Arial" w:eastAsia="Times New Roman" w:hAnsi="Arial" w:cs="Arial"/>
          <w:i/>
          <w:lang w:val="en-US"/>
        </w:rPr>
        <w:t>Blood</w:t>
      </w:r>
      <w:r w:rsidR="00C44B65" w:rsidRPr="009E2389">
        <w:rPr>
          <w:rStyle w:val="ref-journal"/>
          <w:rFonts w:ascii="Arial" w:eastAsia="Times New Roman" w:hAnsi="Arial" w:cs="Arial"/>
          <w:lang w:val="en-US"/>
        </w:rPr>
        <w:t xml:space="preserve"> 2008; 112: 277</w:t>
      </w:r>
      <w:r w:rsidR="00C44B65" w:rsidRPr="009E2389">
        <w:rPr>
          <w:rFonts w:ascii="Arial" w:hAnsi="Arial" w:cs="Arial"/>
          <w:lang w:val="en-US"/>
        </w:rPr>
        <w:t>–2</w:t>
      </w:r>
      <w:r w:rsidR="00C44B65" w:rsidRPr="009E2389">
        <w:rPr>
          <w:rStyle w:val="ref-journal"/>
          <w:rFonts w:ascii="Arial" w:eastAsia="Times New Roman" w:hAnsi="Arial" w:cs="Arial"/>
          <w:lang w:val="en-US"/>
        </w:rPr>
        <w:t>86.</w:t>
      </w:r>
    </w:p>
    <w:p w14:paraId="4AA13DAB" w14:textId="0E6D77BA" w:rsidR="005B326F" w:rsidRPr="009E2389" w:rsidRDefault="00FB52A2" w:rsidP="00B74BEB">
      <w:pPr>
        <w:pStyle w:val="ListParagraph"/>
        <w:suppressAutoHyphens/>
        <w:autoSpaceDE w:val="0"/>
        <w:autoSpaceDN w:val="0"/>
        <w:adjustRightInd w:val="0"/>
        <w:spacing w:before="0"/>
        <w:ind w:left="0"/>
        <w:contextualSpacing/>
        <w:jc w:val="both"/>
        <w:rPr>
          <w:rFonts w:ascii="Arial" w:hAnsi="Arial" w:cs="Arial"/>
          <w:lang w:val="en-US"/>
        </w:rPr>
      </w:pPr>
      <w:r w:rsidRPr="009E2389">
        <w:rPr>
          <w:rFonts w:ascii="Arial" w:hAnsi="Arial" w:cs="Arial"/>
          <w:lang w:val="en-US"/>
        </w:rPr>
        <w:t>29.</w:t>
      </w:r>
      <w:r w:rsidRPr="009E2389">
        <w:rPr>
          <w:rFonts w:ascii="Arial" w:hAnsi="Arial" w:cs="Arial"/>
          <w:lang w:val="en-US"/>
        </w:rPr>
        <w:tab/>
      </w:r>
      <w:r w:rsidR="00C44B65" w:rsidRPr="009E2389">
        <w:rPr>
          <w:rFonts w:ascii="Arial" w:hAnsi="Arial" w:cs="Arial"/>
          <w:lang w:val="en-US"/>
        </w:rPr>
        <w:t>Bourassa-</w:t>
      </w:r>
      <w:proofErr w:type="spellStart"/>
      <w:r w:rsidR="00C44B65" w:rsidRPr="009E2389">
        <w:rPr>
          <w:rFonts w:ascii="Arial" w:hAnsi="Arial" w:cs="Arial"/>
          <w:lang w:val="en-US"/>
        </w:rPr>
        <w:t>Blanchette</w:t>
      </w:r>
      <w:proofErr w:type="spellEnd"/>
      <w:r w:rsidR="00C44B65" w:rsidRPr="009E2389">
        <w:rPr>
          <w:rFonts w:ascii="Arial" w:hAnsi="Arial" w:cs="Arial"/>
          <w:lang w:val="en-US"/>
        </w:rPr>
        <w:t xml:space="preserve"> S, Knoll G, </w:t>
      </w:r>
      <w:proofErr w:type="spellStart"/>
      <w:r w:rsidR="00C44B65" w:rsidRPr="009E2389">
        <w:rPr>
          <w:rFonts w:ascii="Arial" w:hAnsi="Arial" w:cs="Arial"/>
          <w:lang w:val="en-US"/>
        </w:rPr>
        <w:t>Tay</w:t>
      </w:r>
      <w:proofErr w:type="spellEnd"/>
      <w:r w:rsidR="00C44B65" w:rsidRPr="009E2389">
        <w:rPr>
          <w:rFonts w:ascii="Arial" w:hAnsi="Arial" w:cs="Arial"/>
          <w:lang w:val="en-US"/>
        </w:rPr>
        <w:t xml:space="preserve"> J, </w:t>
      </w:r>
      <w:proofErr w:type="spellStart"/>
      <w:r w:rsidR="00C44B65" w:rsidRPr="009E2389">
        <w:rPr>
          <w:rFonts w:ascii="Arial" w:hAnsi="Arial" w:cs="Arial"/>
          <w:lang w:val="en-US"/>
        </w:rPr>
        <w:t>Bredeson</w:t>
      </w:r>
      <w:proofErr w:type="spellEnd"/>
      <w:r w:rsidR="00C44B65" w:rsidRPr="009E2389">
        <w:rPr>
          <w:rFonts w:ascii="Arial" w:hAnsi="Arial" w:cs="Arial"/>
          <w:lang w:val="en-US"/>
        </w:rPr>
        <w:t xml:space="preserve"> C, Cameron D, Cowan J. A national survey of screening and management of hypogammaglobulinemia in Canadian transplantation centers. </w:t>
      </w:r>
      <w:proofErr w:type="spellStart"/>
      <w:r w:rsidR="00C44B65" w:rsidRPr="009E2389">
        <w:rPr>
          <w:rFonts w:ascii="Arial" w:hAnsi="Arial" w:cs="Arial"/>
          <w:i/>
          <w:lang w:val="en-US"/>
        </w:rPr>
        <w:t>Transpl</w:t>
      </w:r>
      <w:proofErr w:type="spellEnd"/>
      <w:r w:rsidR="00C44B65" w:rsidRPr="009E2389">
        <w:rPr>
          <w:rFonts w:ascii="Arial" w:hAnsi="Arial" w:cs="Arial"/>
          <w:i/>
          <w:lang w:val="en-US"/>
        </w:rPr>
        <w:t xml:space="preserve"> Infect Dis</w:t>
      </w:r>
      <w:r w:rsidR="00C44B65" w:rsidRPr="009E2389">
        <w:rPr>
          <w:rFonts w:ascii="Arial" w:hAnsi="Arial" w:cs="Arial"/>
          <w:lang w:val="en-US"/>
        </w:rPr>
        <w:t xml:space="preserve"> 2017; 19: 1–12.</w:t>
      </w:r>
    </w:p>
    <w:p w14:paraId="7E509244" w14:textId="77777777" w:rsidR="00B74BEB" w:rsidRPr="009E2389" w:rsidRDefault="00B74BEB" w:rsidP="00B74BEB">
      <w:pPr>
        <w:pStyle w:val="ListParagraph"/>
        <w:suppressAutoHyphens/>
        <w:autoSpaceDE w:val="0"/>
        <w:autoSpaceDN w:val="0"/>
        <w:adjustRightInd w:val="0"/>
        <w:spacing w:before="0"/>
        <w:ind w:left="0"/>
        <w:contextualSpacing/>
        <w:jc w:val="both"/>
        <w:rPr>
          <w:rFonts w:ascii="Arial" w:hAnsi="Arial" w:cs="Arial"/>
          <w:lang w:val="en-US"/>
        </w:rPr>
      </w:pPr>
    </w:p>
    <w:p w14:paraId="07C96320" w14:textId="3A4E98FE" w:rsidR="00C44B65" w:rsidRPr="009E2389" w:rsidRDefault="00C44B65" w:rsidP="00B74BEB">
      <w:pPr>
        <w:widowControl/>
        <w:suppressAutoHyphens w:val="0"/>
        <w:rPr>
          <w:rFonts w:ascii="Arial" w:hAnsi="Arial" w:cs="Arial"/>
          <w:lang w:val="en-US" w:eastAsia="pt-BR"/>
        </w:rPr>
      </w:pPr>
    </w:p>
    <w:p w14:paraId="7F8F2B6D" w14:textId="77777777" w:rsidR="005B326F" w:rsidRPr="009E2389" w:rsidRDefault="005B326F" w:rsidP="00B74BEB">
      <w:pPr>
        <w:pStyle w:val="NoSpacing"/>
        <w:jc w:val="both"/>
        <w:rPr>
          <w:rFonts w:ascii="Arial" w:hAnsi="Arial" w:cs="Arial"/>
          <w:sz w:val="24"/>
          <w:szCs w:val="24"/>
          <w:lang w:val="en-US"/>
        </w:rPr>
      </w:pPr>
    </w:p>
    <w:p w14:paraId="53EC866F" w14:textId="3822D9A9" w:rsidR="00C44B65" w:rsidRPr="009E2389" w:rsidRDefault="00C44B65" w:rsidP="00B74BEB">
      <w:pPr>
        <w:pStyle w:val="NoSpacing"/>
        <w:jc w:val="both"/>
        <w:rPr>
          <w:rFonts w:ascii="Arial" w:hAnsi="Arial" w:cs="Arial"/>
          <w:sz w:val="24"/>
          <w:szCs w:val="24"/>
          <w:lang w:val="en-US"/>
        </w:rPr>
      </w:pPr>
      <w:r w:rsidRPr="009E2389">
        <w:rPr>
          <w:rFonts w:ascii="Arial" w:hAnsi="Arial" w:cs="Arial"/>
          <w:b/>
          <w:sz w:val="24"/>
          <w:szCs w:val="24"/>
          <w:lang w:val="en-US"/>
        </w:rPr>
        <w:t>Figure 1</w:t>
      </w:r>
      <w:r w:rsidRPr="009E2389">
        <w:rPr>
          <w:rFonts w:ascii="Arial" w:hAnsi="Arial" w:cs="Arial"/>
          <w:sz w:val="24"/>
          <w:szCs w:val="24"/>
          <w:lang w:val="en-US"/>
        </w:rPr>
        <w:t xml:space="preserve">. Clinical manifestations </w:t>
      </w:r>
      <w:r w:rsidR="00FE2971" w:rsidRPr="009E2389">
        <w:rPr>
          <w:rFonts w:ascii="Arial" w:hAnsi="Arial" w:cs="Arial"/>
          <w:sz w:val="24"/>
          <w:szCs w:val="24"/>
          <w:lang w:val="en-US"/>
        </w:rPr>
        <w:t>in the eight</w:t>
      </w:r>
      <w:r w:rsidRPr="009E2389">
        <w:rPr>
          <w:rFonts w:ascii="Arial" w:hAnsi="Arial" w:cs="Arial"/>
          <w:sz w:val="24"/>
          <w:szCs w:val="24"/>
          <w:lang w:val="en-US"/>
        </w:rPr>
        <w:t xml:space="preserve"> patients with hypogammaglobulinemia.</w:t>
      </w:r>
    </w:p>
    <w:p w14:paraId="4BFC5D78" w14:textId="0BB5035C" w:rsidR="00DD078A" w:rsidRPr="00AD64F7" w:rsidRDefault="00DD078A" w:rsidP="00B74BEB">
      <w:pPr>
        <w:jc w:val="both"/>
        <w:rPr>
          <w:rFonts w:ascii="Arial" w:hAnsi="Arial" w:cs="Arial"/>
          <w:lang w:val="en-US"/>
        </w:rPr>
      </w:pPr>
    </w:p>
    <w:p w14:paraId="465D1488" w14:textId="77777777" w:rsidR="00DD078A" w:rsidRPr="009E2389" w:rsidRDefault="00DD078A" w:rsidP="00B74BEB">
      <w:pPr>
        <w:jc w:val="both"/>
        <w:rPr>
          <w:rFonts w:ascii="Arial" w:hAnsi="Arial" w:cs="Arial"/>
          <w:lang w:val="en-US"/>
        </w:rPr>
      </w:pPr>
    </w:p>
    <w:p w14:paraId="3CC15CAE" w14:textId="3AF8DD1F" w:rsidR="00C44B65" w:rsidRPr="009E2389" w:rsidRDefault="00C44B65" w:rsidP="00B74BEB">
      <w:pPr>
        <w:jc w:val="both"/>
        <w:rPr>
          <w:rFonts w:ascii="Arial" w:hAnsi="Arial" w:cs="Arial"/>
          <w:lang w:val="en-US"/>
        </w:rPr>
      </w:pPr>
      <w:r w:rsidRPr="009E2389">
        <w:rPr>
          <w:rFonts w:ascii="Arial" w:hAnsi="Arial" w:cs="Arial"/>
          <w:b/>
          <w:lang w:val="en-US"/>
        </w:rPr>
        <w:t>Figure 2</w:t>
      </w:r>
      <w:r w:rsidRPr="009E2389">
        <w:rPr>
          <w:rFonts w:ascii="Arial" w:hAnsi="Arial" w:cs="Arial"/>
          <w:lang w:val="en-US"/>
        </w:rPr>
        <w:t xml:space="preserve">. Pulmonary </w:t>
      </w:r>
      <w:r w:rsidR="00FE2971" w:rsidRPr="009E2389">
        <w:rPr>
          <w:rFonts w:ascii="Arial" w:hAnsi="Arial" w:cs="Arial"/>
          <w:lang w:val="en-US"/>
        </w:rPr>
        <w:t xml:space="preserve">images of </w:t>
      </w:r>
      <w:r w:rsidRPr="009E2389">
        <w:rPr>
          <w:rFonts w:ascii="Arial" w:hAnsi="Arial" w:cs="Arial"/>
          <w:lang w:val="en-US"/>
        </w:rPr>
        <w:t xml:space="preserve">patients with hypogammaglobulinemia. </w:t>
      </w:r>
      <w:r w:rsidRPr="009E2389">
        <w:rPr>
          <w:rFonts w:ascii="Arial" w:hAnsi="Arial" w:cs="Arial"/>
          <w:b/>
          <w:lang w:val="en-US"/>
        </w:rPr>
        <w:t>A</w:t>
      </w:r>
      <w:r w:rsidR="00C216E8" w:rsidRPr="009E2389">
        <w:rPr>
          <w:rFonts w:ascii="Arial" w:hAnsi="Arial" w:cs="Arial"/>
          <w:lang w:val="en-US"/>
        </w:rPr>
        <w:t>,</w:t>
      </w:r>
      <w:r w:rsidRPr="009E2389">
        <w:rPr>
          <w:rFonts w:ascii="Arial" w:hAnsi="Arial" w:cs="Arial"/>
          <w:lang w:val="en-US"/>
        </w:rPr>
        <w:t xml:space="preserve"> Thoracic radiography performed during the first episode of pneumonia. </w:t>
      </w:r>
      <w:r w:rsidRPr="009E2389">
        <w:rPr>
          <w:rFonts w:ascii="Arial" w:hAnsi="Arial" w:cs="Arial"/>
          <w:b/>
          <w:lang w:val="en-US"/>
        </w:rPr>
        <w:t>B</w:t>
      </w:r>
      <w:r w:rsidR="00C216E8" w:rsidRPr="009E2389">
        <w:rPr>
          <w:rFonts w:ascii="Arial" w:hAnsi="Arial" w:cs="Arial"/>
          <w:lang w:val="en-US"/>
        </w:rPr>
        <w:t>,</w:t>
      </w:r>
      <w:r w:rsidRPr="009E2389">
        <w:rPr>
          <w:rFonts w:ascii="Arial" w:hAnsi="Arial" w:cs="Arial"/>
          <w:lang w:val="en-US"/>
        </w:rPr>
        <w:t xml:space="preserve"> Thoracic tomography performed during the first episode of pneumonia, evidencing multiple consolidations in the pulmonary lobes</w:t>
      </w:r>
      <w:r w:rsidR="00B74BEB" w:rsidRPr="009E2389">
        <w:rPr>
          <w:rFonts w:ascii="Arial" w:hAnsi="Arial" w:cs="Arial"/>
          <w:lang w:val="en-US"/>
        </w:rPr>
        <w:t xml:space="preserve"> (arrows).</w:t>
      </w:r>
    </w:p>
    <w:p w14:paraId="47230183" w14:textId="3052C6C5" w:rsidR="00DD078A" w:rsidRPr="009E2389" w:rsidRDefault="00DD078A" w:rsidP="00B74BEB">
      <w:pPr>
        <w:jc w:val="both"/>
        <w:rPr>
          <w:rFonts w:ascii="Arial" w:hAnsi="Arial" w:cs="Arial"/>
          <w:lang w:val="en-US"/>
        </w:rPr>
      </w:pPr>
    </w:p>
    <w:p w14:paraId="2610DC9C" w14:textId="77777777" w:rsidR="00DD078A" w:rsidRPr="009E2389" w:rsidRDefault="00DD078A" w:rsidP="00B74BEB">
      <w:pPr>
        <w:jc w:val="both"/>
        <w:rPr>
          <w:rFonts w:ascii="Arial" w:hAnsi="Arial" w:cs="Arial"/>
          <w:lang w:val="en-US"/>
        </w:rPr>
      </w:pPr>
    </w:p>
    <w:p w14:paraId="2D8CAAB4" w14:textId="496C0DF5" w:rsidR="00C44B65" w:rsidRPr="009E2389" w:rsidRDefault="00C44B65" w:rsidP="00B74BEB">
      <w:pPr>
        <w:jc w:val="both"/>
        <w:rPr>
          <w:rFonts w:ascii="Arial" w:hAnsi="Arial" w:cs="Arial"/>
          <w:lang w:val="en-US"/>
        </w:rPr>
      </w:pPr>
      <w:r w:rsidRPr="009E2389">
        <w:rPr>
          <w:rFonts w:ascii="Arial" w:hAnsi="Arial" w:cs="Arial"/>
          <w:b/>
          <w:lang w:val="en-US"/>
        </w:rPr>
        <w:t>Figure 3</w:t>
      </w:r>
      <w:r w:rsidRPr="009E2389">
        <w:rPr>
          <w:rFonts w:ascii="Arial" w:hAnsi="Arial" w:cs="Arial"/>
          <w:lang w:val="en-US"/>
        </w:rPr>
        <w:t xml:space="preserve">. Levels of </w:t>
      </w:r>
      <w:r w:rsidR="00FE2971" w:rsidRPr="009E2389">
        <w:rPr>
          <w:rFonts w:ascii="Arial" w:hAnsi="Arial" w:cs="Arial"/>
          <w:lang w:val="en-US"/>
        </w:rPr>
        <w:t>immunoglobulin G (</w:t>
      </w:r>
      <w:r w:rsidRPr="009E2389">
        <w:rPr>
          <w:rFonts w:ascii="Arial" w:hAnsi="Arial" w:cs="Arial"/>
          <w:lang w:val="en-US"/>
        </w:rPr>
        <w:t>IgG</w:t>
      </w:r>
      <w:r w:rsidR="00FE2971" w:rsidRPr="009E2389">
        <w:rPr>
          <w:rFonts w:ascii="Arial" w:hAnsi="Arial" w:cs="Arial"/>
          <w:lang w:val="en-US"/>
        </w:rPr>
        <w:t>)</w:t>
      </w:r>
      <w:r w:rsidRPr="009E2389">
        <w:rPr>
          <w:rFonts w:ascii="Arial" w:hAnsi="Arial" w:cs="Arial"/>
          <w:lang w:val="en-US"/>
        </w:rPr>
        <w:t xml:space="preserve"> and doses of intravenous immunoglobulin administered in </w:t>
      </w:r>
      <w:r w:rsidR="00FE2971" w:rsidRPr="009E2389">
        <w:rPr>
          <w:rFonts w:ascii="Arial" w:hAnsi="Arial" w:cs="Arial"/>
          <w:lang w:val="en-US"/>
        </w:rPr>
        <w:t xml:space="preserve">a </w:t>
      </w:r>
      <w:r w:rsidRPr="009E2389">
        <w:rPr>
          <w:rFonts w:ascii="Arial" w:hAnsi="Arial" w:cs="Arial"/>
          <w:lang w:val="en-US"/>
        </w:rPr>
        <w:t>patient with hypogammaglobulinemia</w:t>
      </w:r>
      <w:r w:rsidR="00FE2971" w:rsidRPr="009E2389">
        <w:rPr>
          <w:rFonts w:ascii="Arial" w:hAnsi="Arial" w:cs="Arial"/>
          <w:lang w:val="en-US"/>
        </w:rPr>
        <w:t xml:space="preserve">, showing </w:t>
      </w:r>
      <w:r w:rsidRPr="009E2389">
        <w:rPr>
          <w:rFonts w:ascii="Arial" w:hAnsi="Arial" w:cs="Arial"/>
          <w:lang w:val="en-US"/>
        </w:rPr>
        <w:t>later normalization</w:t>
      </w:r>
      <w:r w:rsidR="005E2A87" w:rsidRPr="009E2389">
        <w:rPr>
          <w:rFonts w:ascii="Arial" w:hAnsi="Arial" w:cs="Arial"/>
          <w:lang w:val="en-US"/>
        </w:rPr>
        <w:t xml:space="preserve"> of</w:t>
      </w:r>
      <w:r w:rsidRPr="009E2389">
        <w:rPr>
          <w:rFonts w:ascii="Arial" w:hAnsi="Arial" w:cs="Arial"/>
          <w:lang w:val="en-US"/>
        </w:rPr>
        <w:t xml:space="preserve"> </w:t>
      </w:r>
      <w:r w:rsidR="00FE2971" w:rsidRPr="009E2389">
        <w:rPr>
          <w:rFonts w:ascii="Arial" w:hAnsi="Arial" w:cs="Arial"/>
          <w:lang w:val="en-US"/>
        </w:rPr>
        <w:t>serum levels</w:t>
      </w:r>
      <w:r w:rsidRPr="009E2389">
        <w:rPr>
          <w:rFonts w:ascii="Arial" w:hAnsi="Arial" w:cs="Arial"/>
          <w:lang w:val="en-US"/>
        </w:rPr>
        <w:t>.</w:t>
      </w:r>
    </w:p>
    <w:p w14:paraId="55918513" w14:textId="77777777" w:rsidR="004B0611" w:rsidRPr="001F4079" w:rsidRDefault="004B0611" w:rsidP="005866FE">
      <w:pPr>
        <w:pStyle w:val="NormalWeb"/>
        <w:spacing w:before="0" w:beforeAutospacing="0" w:after="0" w:afterAutospacing="0"/>
        <w:jc w:val="both"/>
        <w:rPr>
          <w:rFonts w:ascii="Arial" w:hAnsi="Arial" w:cs="Arial"/>
          <w:lang w:val="en-US"/>
        </w:rPr>
      </w:pPr>
    </w:p>
    <w:sectPr w:rsidR="004B0611" w:rsidRPr="001F4079" w:rsidSect="005866FE">
      <w:headerReference w:type="even" r:id="rId8"/>
      <w:headerReference w:type="default" r:id="rId9"/>
      <w:pgSz w:w="12240" w:h="15840" w:code="1"/>
      <w:pgMar w:top="1440" w:right="1797" w:bottom="1440" w:left="1797" w:header="851" w:footer="992" w:gutter="0"/>
      <w:cols w:space="720"/>
      <w:titlePg/>
      <w:docGrid w:linePitch="326"/>
      <w:printerSettings r:id="rId1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B7ED85" w16cid:durableId="212343BC"/>
  <w16cid:commentId w16cid:paraId="0519DB56" w16cid:durableId="212343BD"/>
  <w16cid:commentId w16cid:paraId="4D004A20" w16cid:durableId="212344F4"/>
  <w16cid:commentId w16cid:paraId="4C5D4217" w16cid:durableId="212343BE"/>
  <w16cid:commentId w16cid:paraId="589D6DF0" w16cid:durableId="2123458B"/>
  <w16cid:commentId w16cid:paraId="5028DF02" w16cid:durableId="212343BF"/>
  <w16cid:commentId w16cid:paraId="3409EB2A" w16cid:durableId="212345DE"/>
  <w16cid:commentId w16cid:paraId="64656D83" w16cid:durableId="212343C0"/>
  <w16cid:commentId w16cid:paraId="25C1F6A5" w16cid:durableId="212343C1"/>
  <w16cid:commentId w16cid:paraId="79C3BF40" w16cid:durableId="212343C2"/>
  <w16cid:commentId w16cid:paraId="15042974" w16cid:durableId="212343C3"/>
  <w16cid:commentId w16cid:paraId="1DE42B97" w16cid:durableId="212343C4"/>
  <w16cid:commentId w16cid:paraId="7A3884AF" w16cid:durableId="212343C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527D2" w14:textId="77777777" w:rsidR="00542107" w:rsidRDefault="00542107">
      <w:r>
        <w:separator/>
      </w:r>
    </w:p>
  </w:endnote>
  <w:endnote w:type="continuationSeparator" w:id="0">
    <w:p w14:paraId="12BB4264" w14:textId="77777777" w:rsidR="00542107" w:rsidRDefault="00542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S Mincho">
    <w:panose1 w:val="02020609040205080304"/>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游明朝">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Roboto">
    <w:altName w:val="Times New Roman"/>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1FA21" w14:textId="77777777" w:rsidR="00542107" w:rsidRDefault="00542107">
      <w:r>
        <w:separator/>
      </w:r>
    </w:p>
  </w:footnote>
  <w:footnote w:type="continuationSeparator" w:id="0">
    <w:p w14:paraId="0DC62562" w14:textId="77777777" w:rsidR="00542107" w:rsidRDefault="005421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9BAD" w14:textId="77777777" w:rsidR="00DA3C91" w:rsidRDefault="00DA3C91" w:rsidP="001B3A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460188" w14:textId="77777777" w:rsidR="00DA3C91" w:rsidRDefault="00DA3C91" w:rsidP="00EA0F9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13F7A" w14:textId="21542F4A" w:rsidR="00DA3C91" w:rsidRDefault="00DA3C91" w:rsidP="00EA0F93">
    <w:pPr>
      <w:pStyle w:val="Header"/>
      <w:framePr w:wrap="around" w:vAnchor="text" w:hAnchor="margin" w:xAlign="right" w:y="1"/>
      <w:pBdr>
        <w:bottom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F507F1">
      <w:rPr>
        <w:rStyle w:val="PageNumber"/>
        <w:noProof/>
      </w:rPr>
      <w:t>9</w:t>
    </w:r>
    <w:r>
      <w:rPr>
        <w:rStyle w:val="PageNumber"/>
      </w:rPr>
      <w:fldChar w:fldCharType="end"/>
    </w:r>
  </w:p>
  <w:p w14:paraId="1C5CE17F" w14:textId="77777777" w:rsidR="00DA3C91" w:rsidRDefault="00DA3C91" w:rsidP="00EA0F93">
    <w:pPr>
      <w:pStyle w:val="Header"/>
      <w:pBdr>
        <w:bottom w:val="none" w:sz="0" w:space="0" w:color="auto"/>
      </w:pBd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0000002"/>
    <w:multiLevelType w:val="singleLevel"/>
    <w:tmpl w:val="00000002"/>
    <w:name w:val="WW8Num25"/>
    <w:lvl w:ilvl="0">
      <w:start w:val="1"/>
      <w:numFmt w:val="decimal"/>
      <w:lvlText w:val="%1."/>
      <w:lvlJc w:val="left"/>
      <w:pPr>
        <w:tabs>
          <w:tab w:val="num" w:pos="0"/>
        </w:tabs>
        <w:ind w:left="720" w:hanging="360"/>
      </w:pPr>
      <w:rPr>
        <w:color w:val="auto"/>
        <w:sz w:val="22"/>
      </w:rPr>
    </w:lvl>
  </w:abstractNum>
  <w:abstractNum w:abstractNumId="13">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3E85B85"/>
    <w:multiLevelType w:val="multilevel"/>
    <w:tmpl w:val="5F3C17FE"/>
    <w:lvl w:ilvl="0">
      <w:start w:val="1"/>
      <w:numFmt w:val="decimal"/>
      <w:lvlText w:val="%1."/>
      <w:lvlJc w:val="left"/>
      <w:pPr>
        <w:ind w:left="360" w:hanging="36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8A11301"/>
    <w:multiLevelType w:val="multilevel"/>
    <w:tmpl w:val="7772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8F238F"/>
    <w:multiLevelType w:val="multilevel"/>
    <w:tmpl w:val="2B48B618"/>
    <w:lvl w:ilvl="0">
      <w:start w:val="1"/>
      <w:numFmt w:val="decimal"/>
      <w:lvlText w:val="%1."/>
      <w:lvlJc w:val="left"/>
      <w:pPr>
        <w:ind w:left="360" w:hanging="360"/>
      </w:pPr>
      <w:rPr>
        <w:rFonts w:ascii="Times New Roman" w:eastAsiaTheme="minorHAnsi" w:hAnsi="Times New Roman"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1E5E3C80"/>
    <w:multiLevelType w:val="multilevel"/>
    <w:tmpl w:val="56D2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020177E"/>
    <w:multiLevelType w:val="multilevel"/>
    <w:tmpl w:val="A7F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130A4E"/>
    <w:multiLevelType w:val="multilevel"/>
    <w:tmpl w:val="054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F27592"/>
    <w:multiLevelType w:val="hybridMultilevel"/>
    <w:tmpl w:val="48123A20"/>
    <w:lvl w:ilvl="0" w:tplc="29EEDEBC">
      <w:start w:val="1"/>
      <w:numFmt w:val="decimal"/>
      <w:lvlText w:val="%1."/>
      <w:lvlJc w:val="left"/>
      <w:pPr>
        <w:ind w:left="720" w:hanging="360"/>
      </w:pPr>
      <w:rPr>
        <w:rFonts w:ascii="Arial" w:hAnsi="Arial" w:cs="Arial" w:hint="default"/>
        <w:b/>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35FB0A30"/>
    <w:multiLevelType w:val="hybridMultilevel"/>
    <w:tmpl w:val="DB1446D6"/>
    <w:lvl w:ilvl="0" w:tplc="E3AA96E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3E5F0A3D"/>
    <w:multiLevelType w:val="hybridMultilevel"/>
    <w:tmpl w:val="FFF60742"/>
    <w:lvl w:ilvl="0" w:tplc="F882547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3F5A209F"/>
    <w:multiLevelType w:val="hybridMultilevel"/>
    <w:tmpl w:val="E0D03E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nsid w:val="40F37824"/>
    <w:multiLevelType w:val="hybridMultilevel"/>
    <w:tmpl w:val="0D6AEE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42C95316"/>
    <w:multiLevelType w:val="hybridMultilevel"/>
    <w:tmpl w:val="7A8A6962"/>
    <w:lvl w:ilvl="0" w:tplc="2A9E5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3FB27A7"/>
    <w:multiLevelType w:val="multilevel"/>
    <w:tmpl w:val="14D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2E3AE8"/>
    <w:multiLevelType w:val="hybridMultilevel"/>
    <w:tmpl w:val="A56482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2C17721"/>
    <w:multiLevelType w:val="hybridMultilevel"/>
    <w:tmpl w:val="EDBCD61C"/>
    <w:lvl w:ilvl="0" w:tplc="9696620E">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59AC779F"/>
    <w:multiLevelType w:val="multilevel"/>
    <w:tmpl w:val="658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0AC70CB"/>
    <w:multiLevelType w:val="hybridMultilevel"/>
    <w:tmpl w:val="28221EC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nsid w:val="63614066"/>
    <w:multiLevelType w:val="multilevel"/>
    <w:tmpl w:val="744614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98E4C12"/>
    <w:multiLevelType w:val="hybridMultilevel"/>
    <w:tmpl w:val="0BF4D8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6CA531A7"/>
    <w:multiLevelType w:val="hybridMultilevel"/>
    <w:tmpl w:val="C94026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AA907DF"/>
    <w:multiLevelType w:val="hybridMultilevel"/>
    <w:tmpl w:val="CF9C32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nsid w:val="7F327B62"/>
    <w:multiLevelType w:val="hybridMultilevel"/>
    <w:tmpl w:val="2FBEEA0E"/>
    <w:lvl w:ilvl="0" w:tplc="08C4C222">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11"/>
  </w:num>
  <w:num w:numId="2">
    <w:abstractNumId w:val="32"/>
  </w:num>
  <w:num w:numId="3">
    <w:abstractNumId w:val="18"/>
  </w:num>
  <w:num w:numId="4">
    <w:abstractNumId w:val="22"/>
  </w:num>
  <w:num w:numId="5">
    <w:abstractNumId w:val="24"/>
  </w:num>
  <w:num w:numId="6">
    <w:abstractNumId w:val="36"/>
  </w:num>
  <w:num w:numId="7">
    <w:abstractNumId w:val="1"/>
  </w:num>
  <w:num w:numId="8">
    <w:abstractNumId w:val="2"/>
  </w:num>
  <w:num w:numId="9">
    <w:abstractNumId w:val="3"/>
  </w:num>
  <w:num w:numId="10">
    <w:abstractNumId w:val="4"/>
  </w:num>
  <w:num w:numId="11">
    <w:abstractNumId w:val="9"/>
  </w:num>
  <w:num w:numId="12">
    <w:abstractNumId w:val="5"/>
  </w:num>
  <w:num w:numId="13">
    <w:abstractNumId w:val="7"/>
  </w:num>
  <w:num w:numId="14">
    <w:abstractNumId w:val="6"/>
  </w:num>
  <w:num w:numId="15">
    <w:abstractNumId w:val="10"/>
  </w:num>
  <w:num w:numId="16">
    <w:abstractNumId w:val="8"/>
  </w:num>
  <w:num w:numId="17">
    <w:abstractNumId w:val="27"/>
  </w:num>
  <w:num w:numId="18">
    <w:abstractNumId w:val="38"/>
  </w:num>
  <w:num w:numId="19">
    <w:abstractNumId w:val="20"/>
  </w:num>
  <w:num w:numId="20">
    <w:abstractNumId w:val="26"/>
  </w:num>
  <w:num w:numId="21">
    <w:abstractNumId w:val="13"/>
  </w:num>
  <w:num w:numId="22">
    <w:abstractNumId w:val="0"/>
  </w:num>
  <w:num w:numId="23">
    <w:abstractNumId w:val="14"/>
  </w:num>
  <w:num w:numId="24">
    <w:abstractNumId w:val="28"/>
  </w:num>
  <w:num w:numId="25">
    <w:abstractNumId w:val="39"/>
  </w:num>
  <w:num w:numId="26">
    <w:abstractNumId w:val="42"/>
  </w:num>
  <w:num w:numId="27">
    <w:abstractNumId w:val="19"/>
  </w:num>
  <w:num w:numId="28">
    <w:abstractNumId w:val="45"/>
  </w:num>
  <w:num w:numId="29">
    <w:abstractNumId w:val="34"/>
  </w:num>
  <w:num w:numId="30">
    <w:abstractNumId w:val="44"/>
  </w:num>
  <w:num w:numId="31">
    <w:abstractNumId w:val="46"/>
  </w:num>
  <w:num w:numId="32">
    <w:abstractNumId w:val="30"/>
  </w:num>
  <w:num w:numId="33">
    <w:abstractNumId w:val="23"/>
  </w:num>
  <w:num w:numId="34">
    <w:abstractNumId w:val="25"/>
  </w:num>
  <w:num w:numId="35">
    <w:abstractNumId w:val="33"/>
  </w:num>
  <w:num w:numId="36">
    <w:abstractNumId w:val="21"/>
  </w:num>
  <w:num w:numId="37">
    <w:abstractNumId w:val="43"/>
  </w:num>
  <w:num w:numId="38">
    <w:abstractNumId w:val="29"/>
  </w:num>
  <w:num w:numId="39">
    <w:abstractNumId w:val="35"/>
  </w:num>
  <w:num w:numId="40">
    <w:abstractNumId w:val="40"/>
  </w:num>
  <w:num w:numId="41">
    <w:abstractNumId w:val="37"/>
  </w:num>
  <w:num w:numId="42">
    <w:abstractNumId w:val="47"/>
  </w:num>
  <w:num w:numId="43">
    <w:abstractNumId w:val="41"/>
  </w:num>
  <w:num w:numId="44">
    <w:abstractNumId w:val="16"/>
  </w:num>
  <w:num w:numId="45">
    <w:abstractNumId w:val="31"/>
  </w:num>
  <w:num w:numId="46">
    <w:abstractNumId w:val="15"/>
  </w:num>
  <w:num w:numId="47">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BB3"/>
    <w:rsid w:val="0000005D"/>
    <w:rsid w:val="0000410C"/>
    <w:rsid w:val="000068E9"/>
    <w:rsid w:val="000071CA"/>
    <w:rsid w:val="00007B99"/>
    <w:rsid w:val="00012DB6"/>
    <w:rsid w:val="000165C4"/>
    <w:rsid w:val="00016E37"/>
    <w:rsid w:val="00023B45"/>
    <w:rsid w:val="00024FCE"/>
    <w:rsid w:val="00031767"/>
    <w:rsid w:val="00032390"/>
    <w:rsid w:val="000329F8"/>
    <w:rsid w:val="000362F1"/>
    <w:rsid w:val="00037213"/>
    <w:rsid w:val="000419AB"/>
    <w:rsid w:val="0004362D"/>
    <w:rsid w:val="0004589D"/>
    <w:rsid w:val="00054A1E"/>
    <w:rsid w:val="00055C70"/>
    <w:rsid w:val="000576C5"/>
    <w:rsid w:val="00057E8D"/>
    <w:rsid w:val="0006075E"/>
    <w:rsid w:val="00061C59"/>
    <w:rsid w:val="00061E6D"/>
    <w:rsid w:val="0006229C"/>
    <w:rsid w:val="0006435F"/>
    <w:rsid w:val="000656B8"/>
    <w:rsid w:val="0007647F"/>
    <w:rsid w:val="0007699C"/>
    <w:rsid w:val="00081607"/>
    <w:rsid w:val="00081E5D"/>
    <w:rsid w:val="00082E9C"/>
    <w:rsid w:val="0008521F"/>
    <w:rsid w:val="00086491"/>
    <w:rsid w:val="00087283"/>
    <w:rsid w:val="000904FF"/>
    <w:rsid w:val="000907EA"/>
    <w:rsid w:val="000940F4"/>
    <w:rsid w:val="000948B5"/>
    <w:rsid w:val="00094A79"/>
    <w:rsid w:val="00097744"/>
    <w:rsid w:val="000A1B73"/>
    <w:rsid w:val="000A5032"/>
    <w:rsid w:val="000A51A9"/>
    <w:rsid w:val="000A6B63"/>
    <w:rsid w:val="000A6E66"/>
    <w:rsid w:val="000B04BD"/>
    <w:rsid w:val="000B1778"/>
    <w:rsid w:val="000B4D8C"/>
    <w:rsid w:val="000B78C5"/>
    <w:rsid w:val="000B78CC"/>
    <w:rsid w:val="000C0065"/>
    <w:rsid w:val="000C1A43"/>
    <w:rsid w:val="000C2730"/>
    <w:rsid w:val="000C4C63"/>
    <w:rsid w:val="000C55A1"/>
    <w:rsid w:val="000C5B6D"/>
    <w:rsid w:val="000C6597"/>
    <w:rsid w:val="000D1A9D"/>
    <w:rsid w:val="000D2F20"/>
    <w:rsid w:val="000D6E9B"/>
    <w:rsid w:val="000E087C"/>
    <w:rsid w:val="000E4A80"/>
    <w:rsid w:val="000E5E2E"/>
    <w:rsid w:val="000E7F46"/>
    <w:rsid w:val="000F31AD"/>
    <w:rsid w:val="000F3E42"/>
    <w:rsid w:val="000F4CE7"/>
    <w:rsid w:val="000F77BE"/>
    <w:rsid w:val="001013A1"/>
    <w:rsid w:val="001024DB"/>
    <w:rsid w:val="0010306B"/>
    <w:rsid w:val="00105050"/>
    <w:rsid w:val="00105DBD"/>
    <w:rsid w:val="00112BB9"/>
    <w:rsid w:val="0011548C"/>
    <w:rsid w:val="001205F7"/>
    <w:rsid w:val="00120846"/>
    <w:rsid w:val="0012249D"/>
    <w:rsid w:val="001226D2"/>
    <w:rsid w:val="001244CC"/>
    <w:rsid w:val="00125606"/>
    <w:rsid w:val="001272C4"/>
    <w:rsid w:val="00130EF2"/>
    <w:rsid w:val="0013223D"/>
    <w:rsid w:val="00133CC6"/>
    <w:rsid w:val="00134BF1"/>
    <w:rsid w:val="001362E5"/>
    <w:rsid w:val="001366E6"/>
    <w:rsid w:val="001374DE"/>
    <w:rsid w:val="001377C8"/>
    <w:rsid w:val="00142670"/>
    <w:rsid w:val="001439CB"/>
    <w:rsid w:val="00150BAA"/>
    <w:rsid w:val="00152190"/>
    <w:rsid w:val="0015332F"/>
    <w:rsid w:val="00154959"/>
    <w:rsid w:val="00156A3C"/>
    <w:rsid w:val="00157BE8"/>
    <w:rsid w:val="001609F3"/>
    <w:rsid w:val="00163A63"/>
    <w:rsid w:val="00166E94"/>
    <w:rsid w:val="0016794D"/>
    <w:rsid w:val="00170707"/>
    <w:rsid w:val="00171C22"/>
    <w:rsid w:val="001734BA"/>
    <w:rsid w:val="00173A09"/>
    <w:rsid w:val="00173EAA"/>
    <w:rsid w:val="001741D5"/>
    <w:rsid w:val="001760BC"/>
    <w:rsid w:val="001761C9"/>
    <w:rsid w:val="0017680F"/>
    <w:rsid w:val="00185DB1"/>
    <w:rsid w:val="00185E63"/>
    <w:rsid w:val="00187BCE"/>
    <w:rsid w:val="001901BC"/>
    <w:rsid w:val="001913B2"/>
    <w:rsid w:val="00191F19"/>
    <w:rsid w:val="00193537"/>
    <w:rsid w:val="0019388D"/>
    <w:rsid w:val="00193FA2"/>
    <w:rsid w:val="001946DA"/>
    <w:rsid w:val="001951AB"/>
    <w:rsid w:val="00195CA0"/>
    <w:rsid w:val="001962D1"/>
    <w:rsid w:val="001966A1"/>
    <w:rsid w:val="00197DDC"/>
    <w:rsid w:val="001A0AB3"/>
    <w:rsid w:val="001A1AF8"/>
    <w:rsid w:val="001A2955"/>
    <w:rsid w:val="001A62AD"/>
    <w:rsid w:val="001A7A73"/>
    <w:rsid w:val="001B0BB3"/>
    <w:rsid w:val="001B1649"/>
    <w:rsid w:val="001B1E51"/>
    <w:rsid w:val="001B3ABB"/>
    <w:rsid w:val="001B637F"/>
    <w:rsid w:val="001B64EE"/>
    <w:rsid w:val="001B6703"/>
    <w:rsid w:val="001B6E1C"/>
    <w:rsid w:val="001B6EA2"/>
    <w:rsid w:val="001C24DE"/>
    <w:rsid w:val="001C3D7D"/>
    <w:rsid w:val="001C558D"/>
    <w:rsid w:val="001C600B"/>
    <w:rsid w:val="001C6639"/>
    <w:rsid w:val="001D0166"/>
    <w:rsid w:val="001D11EE"/>
    <w:rsid w:val="001D19BF"/>
    <w:rsid w:val="001D3664"/>
    <w:rsid w:val="001D4AF1"/>
    <w:rsid w:val="001D6151"/>
    <w:rsid w:val="001D6AB5"/>
    <w:rsid w:val="001E08C1"/>
    <w:rsid w:val="001E4446"/>
    <w:rsid w:val="001E4B0D"/>
    <w:rsid w:val="001E4B5A"/>
    <w:rsid w:val="001E706D"/>
    <w:rsid w:val="001F4079"/>
    <w:rsid w:val="001F4DC4"/>
    <w:rsid w:val="001F68AD"/>
    <w:rsid w:val="001F7744"/>
    <w:rsid w:val="001F78F1"/>
    <w:rsid w:val="002004CB"/>
    <w:rsid w:val="00203035"/>
    <w:rsid w:val="00203208"/>
    <w:rsid w:val="002046BE"/>
    <w:rsid w:val="00204ACD"/>
    <w:rsid w:val="00211E4C"/>
    <w:rsid w:val="00214373"/>
    <w:rsid w:val="00214A41"/>
    <w:rsid w:val="00215E04"/>
    <w:rsid w:val="0021676A"/>
    <w:rsid w:val="00217541"/>
    <w:rsid w:val="002215B5"/>
    <w:rsid w:val="002242A0"/>
    <w:rsid w:val="002254DB"/>
    <w:rsid w:val="00225A33"/>
    <w:rsid w:val="002268BE"/>
    <w:rsid w:val="00231266"/>
    <w:rsid w:val="00235F13"/>
    <w:rsid w:val="00236EFB"/>
    <w:rsid w:val="0024496B"/>
    <w:rsid w:val="00244E23"/>
    <w:rsid w:val="00247950"/>
    <w:rsid w:val="00251756"/>
    <w:rsid w:val="002544E9"/>
    <w:rsid w:val="00257EA1"/>
    <w:rsid w:val="00261E04"/>
    <w:rsid w:val="0026269D"/>
    <w:rsid w:val="00265464"/>
    <w:rsid w:val="00270752"/>
    <w:rsid w:val="00271199"/>
    <w:rsid w:val="00271680"/>
    <w:rsid w:val="002718E7"/>
    <w:rsid w:val="0027230B"/>
    <w:rsid w:val="00274F72"/>
    <w:rsid w:val="00275AEC"/>
    <w:rsid w:val="002842F7"/>
    <w:rsid w:val="00284705"/>
    <w:rsid w:val="00286AC7"/>
    <w:rsid w:val="002872BE"/>
    <w:rsid w:val="00287E94"/>
    <w:rsid w:val="0029255E"/>
    <w:rsid w:val="00293FA5"/>
    <w:rsid w:val="00295C0E"/>
    <w:rsid w:val="00295DA9"/>
    <w:rsid w:val="002A2E7B"/>
    <w:rsid w:val="002A54B1"/>
    <w:rsid w:val="002A5C92"/>
    <w:rsid w:val="002A7493"/>
    <w:rsid w:val="002B020F"/>
    <w:rsid w:val="002B483B"/>
    <w:rsid w:val="002B6783"/>
    <w:rsid w:val="002C01D6"/>
    <w:rsid w:val="002C0BA9"/>
    <w:rsid w:val="002C0F82"/>
    <w:rsid w:val="002C1539"/>
    <w:rsid w:val="002C1A2C"/>
    <w:rsid w:val="002C3296"/>
    <w:rsid w:val="002C3365"/>
    <w:rsid w:val="002C4F76"/>
    <w:rsid w:val="002C6E31"/>
    <w:rsid w:val="002D25C6"/>
    <w:rsid w:val="002D37C6"/>
    <w:rsid w:val="002D441E"/>
    <w:rsid w:val="002E5816"/>
    <w:rsid w:val="002E68AA"/>
    <w:rsid w:val="002E6BC9"/>
    <w:rsid w:val="002F2517"/>
    <w:rsid w:val="002F28C3"/>
    <w:rsid w:val="002F3FBD"/>
    <w:rsid w:val="002F487F"/>
    <w:rsid w:val="002F4D9B"/>
    <w:rsid w:val="002F65E0"/>
    <w:rsid w:val="002F7F26"/>
    <w:rsid w:val="0030153C"/>
    <w:rsid w:val="00302BEA"/>
    <w:rsid w:val="0030462A"/>
    <w:rsid w:val="00306A02"/>
    <w:rsid w:val="00307381"/>
    <w:rsid w:val="00314474"/>
    <w:rsid w:val="003240E4"/>
    <w:rsid w:val="0032454C"/>
    <w:rsid w:val="00324C8F"/>
    <w:rsid w:val="00326A28"/>
    <w:rsid w:val="0032789B"/>
    <w:rsid w:val="00327CDA"/>
    <w:rsid w:val="00331F7D"/>
    <w:rsid w:val="003328B9"/>
    <w:rsid w:val="0033386D"/>
    <w:rsid w:val="00335811"/>
    <w:rsid w:val="00337AA8"/>
    <w:rsid w:val="00337FED"/>
    <w:rsid w:val="00341B44"/>
    <w:rsid w:val="00345A77"/>
    <w:rsid w:val="00353F16"/>
    <w:rsid w:val="00354058"/>
    <w:rsid w:val="003553A9"/>
    <w:rsid w:val="00355DC3"/>
    <w:rsid w:val="00356AA4"/>
    <w:rsid w:val="00367344"/>
    <w:rsid w:val="00370B75"/>
    <w:rsid w:val="00371F0E"/>
    <w:rsid w:val="003753FD"/>
    <w:rsid w:val="003756F8"/>
    <w:rsid w:val="00382ECE"/>
    <w:rsid w:val="0038552C"/>
    <w:rsid w:val="00385BF8"/>
    <w:rsid w:val="00387F7A"/>
    <w:rsid w:val="00390B2A"/>
    <w:rsid w:val="00391E81"/>
    <w:rsid w:val="00392C43"/>
    <w:rsid w:val="00393A90"/>
    <w:rsid w:val="003A1370"/>
    <w:rsid w:val="003A4888"/>
    <w:rsid w:val="003A5B23"/>
    <w:rsid w:val="003A6D86"/>
    <w:rsid w:val="003A7BFB"/>
    <w:rsid w:val="003B116E"/>
    <w:rsid w:val="003B4FDE"/>
    <w:rsid w:val="003B5402"/>
    <w:rsid w:val="003B663C"/>
    <w:rsid w:val="003C03A9"/>
    <w:rsid w:val="003C2F23"/>
    <w:rsid w:val="003C367E"/>
    <w:rsid w:val="003C3CB5"/>
    <w:rsid w:val="003C774F"/>
    <w:rsid w:val="003D2760"/>
    <w:rsid w:val="003E02C8"/>
    <w:rsid w:val="003E0FD7"/>
    <w:rsid w:val="003E27C1"/>
    <w:rsid w:val="003E40CD"/>
    <w:rsid w:val="003E5B2F"/>
    <w:rsid w:val="003E6281"/>
    <w:rsid w:val="003F2C19"/>
    <w:rsid w:val="003F33E5"/>
    <w:rsid w:val="003F3976"/>
    <w:rsid w:val="003F452A"/>
    <w:rsid w:val="003F463B"/>
    <w:rsid w:val="003F6EBD"/>
    <w:rsid w:val="004025E2"/>
    <w:rsid w:val="00402ED7"/>
    <w:rsid w:val="00403772"/>
    <w:rsid w:val="004048D3"/>
    <w:rsid w:val="00405649"/>
    <w:rsid w:val="00407B72"/>
    <w:rsid w:val="00411D91"/>
    <w:rsid w:val="00411E2D"/>
    <w:rsid w:val="00413B28"/>
    <w:rsid w:val="00415158"/>
    <w:rsid w:val="00415545"/>
    <w:rsid w:val="00415789"/>
    <w:rsid w:val="00420C44"/>
    <w:rsid w:val="0042398C"/>
    <w:rsid w:val="00423BBA"/>
    <w:rsid w:val="00423E6F"/>
    <w:rsid w:val="00425CDF"/>
    <w:rsid w:val="00426F15"/>
    <w:rsid w:val="00430AA5"/>
    <w:rsid w:val="00432114"/>
    <w:rsid w:val="0043219B"/>
    <w:rsid w:val="0043227C"/>
    <w:rsid w:val="00440454"/>
    <w:rsid w:val="004405C9"/>
    <w:rsid w:val="00440D71"/>
    <w:rsid w:val="00445631"/>
    <w:rsid w:val="00450DD5"/>
    <w:rsid w:val="00454238"/>
    <w:rsid w:val="0045434B"/>
    <w:rsid w:val="004556E5"/>
    <w:rsid w:val="00457537"/>
    <w:rsid w:val="00457C6D"/>
    <w:rsid w:val="00457EBD"/>
    <w:rsid w:val="004634AA"/>
    <w:rsid w:val="004669F5"/>
    <w:rsid w:val="00471332"/>
    <w:rsid w:val="00472C8A"/>
    <w:rsid w:val="00474063"/>
    <w:rsid w:val="004744A2"/>
    <w:rsid w:val="00475C3A"/>
    <w:rsid w:val="0047666A"/>
    <w:rsid w:val="0047721A"/>
    <w:rsid w:val="004827B2"/>
    <w:rsid w:val="00483763"/>
    <w:rsid w:val="004838F4"/>
    <w:rsid w:val="0048518E"/>
    <w:rsid w:val="0049064E"/>
    <w:rsid w:val="00490C98"/>
    <w:rsid w:val="00492301"/>
    <w:rsid w:val="00495228"/>
    <w:rsid w:val="00496571"/>
    <w:rsid w:val="00496A46"/>
    <w:rsid w:val="00497101"/>
    <w:rsid w:val="00497289"/>
    <w:rsid w:val="004A20F0"/>
    <w:rsid w:val="004A3107"/>
    <w:rsid w:val="004A400F"/>
    <w:rsid w:val="004A68F0"/>
    <w:rsid w:val="004A6E3B"/>
    <w:rsid w:val="004A777C"/>
    <w:rsid w:val="004B0611"/>
    <w:rsid w:val="004B197F"/>
    <w:rsid w:val="004B3246"/>
    <w:rsid w:val="004B4400"/>
    <w:rsid w:val="004B7483"/>
    <w:rsid w:val="004C068A"/>
    <w:rsid w:val="004C0FE6"/>
    <w:rsid w:val="004C1BBF"/>
    <w:rsid w:val="004C3477"/>
    <w:rsid w:val="004C5580"/>
    <w:rsid w:val="004C5D12"/>
    <w:rsid w:val="004D01AD"/>
    <w:rsid w:val="004D2CC4"/>
    <w:rsid w:val="004D33F6"/>
    <w:rsid w:val="004D6095"/>
    <w:rsid w:val="004E3959"/>
    <w:rsid w:val="004E6333"/>
    <w:rsid w:val="004E7FE9"/>
    <w:rsid w:val="004F3551"/>
    <w:rsid w:val="004F47E6"/>
    <w:rsid w:val="004F4F06"/>
    <w:rsid w:val="004F53B5"/>
    <w:rsid w:val="004F5842"/>
    <w:rsid w:val="004F6714"/>
    <w:rsid w:val="004F6D3C"/>
    <w:rsid w:val="00502F64"/>
    <w:rsid w:val="00503E59"/>
    <w:rsid w:val="00504516"/>
    <w:rsid w:val="005132B3"/>
    <w:rsid w:val="00515530"/>
    <w:rsid w:val="0051637B"/>
    <w:rsid w:val="00516A34"/>
    <w:rsid w:val="00522BD3"/>
    <w:rsid w:val="00523032"/>
    <w:rsid w:val="00523B10"/>
    <w:rsid w:val="00523B84"/>
    <w:rsid w:val="00523F2D"/>
    <w:rsid w:val="00525052"/>
    <w:rsid w:val="005260E4"/>
    <w:rsid w:val="0052776B"/>
    <w:rsid w:val="005312C2"/>
    <w:rsid w:val="00533706"/>
    <w:rsid w:val="005338CF"/>
    <w:rsid w:val="005358AC"/>
    <w:rsid w:val="005358EA"/>
    <w:rsid w:val="00535948"/>
    <w:rsid w:val="00542107"/>
    <w:rsid w:val="00553033"/>
    <w:rsid w:val="00554A48"/>
    <w:rsid w:val="0055564B"/>
    <w:rsid w:val="00555880"/>
    <w:rsid w:val="00555B29"/>
    <w:rsid w:val="00555F6F"/>
    <w:rsid w:val="005571DB"/>
    <w:rsid w:val="00560945"/>
    <w:rsid w:val="00560C67"/>
    <w:rsid w:val="00562A8F"/>
    <w:rsid w:val="00563698"/>
    <w:rsid w:val="00563D8D"/>
    <w:rsid w:val="00564431"/>
    <w:rsid w:val="00570E51"/>
    <w:rsid w:val="0057335F"/>
    <w:rsid w:val="005739AB"/>
    <w:rsid w:val="00577469"/>
    <w:rsid w:val="00577880"/>
    <w:rsid w:val="005779D8"/>
    <w:rsid w:val="00580B71"/>
    <w:rsid w:val="00581714"/>
    <w:rsid w:val="00584A10"/>
    <w:rsid w:val="00584D25"/>
    <w:rsid w:val="005856C1"/>
    <w:rsid w:val="00586290"/>
    <w:rsid w:val="005866FE"/>
    <w:rsid w:val="005904F3"/>
    <w:rsid w:val="00592D60"/>
    <w:rsid w:val="005960A6"/>
    <w:rsid w:val="005969E7"/>
    <w:rsid w:val="00596B31"/>
    <w:rsid w:val="00596ECC"/>
    <w:rsid w:val="005A6D54"/>
    <w:rsid w:val="005A7782"/>
    <w:rsid w:val="005A7F8B"/>
    <w:rsid w:val="005B1775"/>
    <w:rsid w:val="005B326F"/>
    <w:rsid w:val="005B3FCE"/>
    <w:rsid w:val="005B6775"/>
    <w:rsid w:val="005B6E7A"/>
    <w:rsid w:val="005C064C"/>
    <w:rsid w:val="005C16D7"/>
    <w:rsid w:val="005C5EA3"/>
    <w:rsid w:val="005C7EA1"/>
    <w:rsid w:val="005D1C39"/>
    <w:rsid w:val="005D2D74"/>
    <w:rsid w:val="005D310E"/>
    <w:rsid w:val="005D57BD"/>
    <w:rsid w:val="005D6321"/>
    <w:rsid w:val="005E2A87"/>
    <w:rsid w:val="005E3474"/>
    <w:rsid w:val="005E3AD4"/>
    <w:rsid w:val="005E4D09"/>
    <w:rsid w:val="005E55AD"/>
    <w:rsid w:val="005E5A54"/>
    <w:rsid w:val="005E6945"/>
    <w:rsid w:val="005F3DDD"/>
    <w:rsid w:val="005F3EF5"/>
    <w:rsid w:val="005F4568"/>
    <w:rsid w:val="005F4E7D"/>
    <w:rsid w:val="005F529D"/>
    <w:rsid w:val="005F627C"/>
    <w:rsid w:val="005F651B"/>
    <w:rsid w:val="005F713E"/>
    <w:rsid w:val="005F7236"/>
    <w:rsid w:val="005F75A1"/>
    <w:rsid w:val="00600935"/>
    <w:rsid w:val="0060193B"/>
    <w:rsid w:val="006025A3"/>
    <w:rsid w:val="00612A6C"/>
    <w:rsid w:val="006153C2"/>
    <w:rsid w:val="006204FD"/>
    <w:rsid w:val="00624562"/>
    <w:rsid w:val="006250DF"/>
    <w:rsid w:val="00626F3A"/>
    <w:rsid w:val="00634A93"/>
    <w:rsid w:val="00634CE4"/>
    <w:rsid w:val="006409D8"/>
    <w:rsid w:val="00640FC0"/>
    <w:rsid w:val="0064133E"/>
    <w:rsid w:val="00641884"/>
    <w:rsid w:val="0064199C"/>
    <w:rsid w:val="0064324D"/>
    <w:rsid w:val="006433AA"/>
    <w:rsid w:val="00646C5A"/>
    <w:rsid w:val="00646DD6"/>
    <w:rsid w:val="0064752C"/>
    <w:rsid w:val="00647699"/>
    <w:rsid w:val="00651F1F"/>
    <w:rsid w:val="00652920"/>
    <w:rsid w:val="006529A3"/>
    <w:rsid w:val="00653525"/>
    <w:rsid w:val="0065352C"/>
    <w:rsid w:val="006578D2"/>
    <w:rsid w:val="00657E3A"/>
    <w:rsid w:val="00660B8A"/>
    <w:rsid w:val="00661673"/>
    <w:rsid w:val="0066197D"/>
    <w:rsid w:val="00663619"/>
    <w:rsid w:val="00666B22"/>
    <w:rsid w:val="00671BDA"/>
    <w:rsid w:val="006758C7"/>
    <w:rsid w:val="00677C3C"/>
    <w:rsid w:val="00677F81"/>
    <w:rsid w:val="0068006A"/>
    <w:rsid w:val="00680687"/>
    <w:rsid w:val="00691352"/>
    <w:rsid w:val="00692543"/>
    <w:rsid w:val="0069298F"/>
    <w:rsid w:val="006A05C0"/>
    <w:rsid w:val="006A33A4"/>
    <w:rsid w:val="006A3ED4"/>
    <w:rsid w:val="006A4013"/>
    <w:rsid w:val="006A53DA"/>
    <w:rsid w:val="006B02BE"/>
    <w:rsid w:val="006B033B"/>
    <w:rsid w:val="006B048B"/>
    <w:rsid w:val="006B1375"/>
    <w:rsid w:val="006B2625"/>
    <w:rsid w:val="006B5BB4"/>
    <w:rsid w:val="006C02D9"/>
    <w:rsid w:val="006C06D8"/>
    <w:rsid w:val="006C3DD3"/>
    <w:rsid w:val="006C4861"/>
    <w:rsid w:val="006C4CF6"/>
    <w:rsid w:val="006C57F3"/>
    <w:rsid w:val="006C605E"/>
    <w:rsid w:val="006C7F91"/>
    <w:rsid w:val="006D16B6"/>
    <w:rsid w:val="006D20CC"/>
    <w:rsid w:val="006D23ED"/>
    <w:rsid w:val="006D4C86"/>
    <w:rsid w:val="006D4DB5"/>
    <w:rsid w:val="006D7B34"/>
    <w:rsid w:val="006D7E3D"/>
    <w:rsid w:val="006E0250"/>
    <w:rsid w:val="006E2688"/>
    <w:rsid w:val="006F4333"/>
    <w:rsid w:val="006F4FE9"/>
    <w:rsid w:val="006F58A6"/>
    <w:rsid w:val="006F5A67"/>
    <w:rsid w:val="007022F0"/>
    <w:rsid w:val="00702BD7"/>
    <w:rsid w:val="00704298"/>
    <w:rsid w:val="00704F77"/>
    <w:rsid w:val="00712C6D"/>
    <w:rsid w:val="007133E3"/>
    <w:rsid w:val="00715BCF"/>
    <w:rsid w:val="0071670C"/>
    <w:rsid w:val="00717D8B"/>
    <w:rsid w:val="00721562"/>
    <w:rsid w:val="0072203B"/>
    <w:rsid w:val="00722E99"/>
    <w:rsid w:val="0072317B"/>
    <w:rsid w:val="007241AE"/>
    <w:rsid w:val="007312C5"/>
    <w:rsid w:val="00731AFB"/>
    <w:rsid w:val="007327B9"/>
    <w:rsid w:val="00733A64"/>
    <w:rsid w:val="00735011"/>
    <w:rsid w:val="00736C78"/>
    <w:rsid w:val="0073702A"/>
    <w:rsid w:val="00741D79"/>
    <w:rsid w:val="00742A6C"/>
    <w:rsid w:val="00742B7D"/>
    <w:rsid w:val="00742C1D"/>
    <w:rsid w:val="00743468"/>
    <w:rsid w:val="00751DF6"/>
    <w:rsid w:val="00752697"/>
    <w:rsid w:val="00753882"/>
    <w:rsid w:val="007627CC"/>
    <w:rsid w:val="00765D43"/>
    <w:rsid w:val="007662A6"/>
    <w:rsid w:val="007723C7"/>
    <w:rsid w:val="00773E07"/>
    <w:rsid w:val="00774F8D"/>
    <w:rsid w:val="00777813"/>
    <w:rsid w:val="00777A48"/>
    <w:rsid w:val="007802EF"/>
    <w:rsid w:val="007818FD"/>
    <w:rsid w:val="00781A46"/>
    <w:rsid w:val="00784361"/>
    <w:rsid w:val="007849BD"/>
    <w:rsid w:val="00785AD2"/>
    <w:rsid w:val="007A0156"/>
    <w:rsid w:val="007A3D0E"/>
    <w:rsid w:val="007A57B4"/>
    <w:rsid w:val="007B06BB"/>
    <w:rsid w:val="007B193B"/>
    <w:rsid w:val="007B1B24"/>
    <w:rsid w:val="007B224C"/>
    <w:rsid w:val="007B299D"/>
    <w:rsid w:val="007B2D38"/>
    <w:rsid w:val="007B2F4C"/>
    <w:rsid w:val="007B4C1B"/>
    <w:rsid w:val="007C1FAF"/>
    <w:rsid w:val="007C2E4E"/>
    <w:rsid w:val="007C7669"/>
    <w:rsid w:val="007D37B8"/>
    <w:rsid w:val="007D563E"/>
    <w:rsid w:val="007D68FA"/>
    <w:rsid w:val="007E1B1A"/>
    <w:rsid w:val="007E1FA7"/>
    <w:rsid w:val="007E3904"/>
    <w:rsid w:val="007E7353"/>
    <w:rsid w:val="007E75A1"/>
    <w:rsid w:val="007F1724"/>
    <w:rsid w:val="007F309C"/>
    <w:rsid w:val="007F4CC2"/>
    <w:rsid w:val="007F4CDD"/>
    <w:rsid w:val="007F522C"/>
    <w:rsid w:val="007F6AB1"/>
    <w:rsid w:val="007F7597"/>
    <w:rsid w:val="007F78DE"/>
    <w:rsid w:val="00800537"/>
    <w:rsid w:val="00800B27"/>
    <w:rsid w:val="0080193A"/>
    <w:rsid w:val="0080213A"/>
    <w:rsid w:val="0080663F"/>
    <w:rsid w:val="008069E6"/>
    <w:rsid w:val="00806D8C"/>
    <w:rsid w:val="00806DD4"/>
    <w:rsid w:val="00810A9B"/>
    <w:rsid w:val="00812D33"/>
    <w:rsid w:val="008138FF"/>
    <w:rsid w:val="008161DF"/>
    <w:rsid w:val="008163F7"/>
    <w:rsid w:val="00816EF2"/>
    <w:rsid w:val="008338A1"/>
    <w:rsid w:val="00836446"/>
    <w:rsid w:val="008364C0"/>
    <w:rsid w:val="00836D44"/>
    <w:rsid w:val="008401FB"/>
    <w:rsid w:val="00840912"/>
    <w:rsid w:val="00840B4D"/>
    <w:rsid w:val="00840CE5"/>
    <w:rsid w:val="008422D8"/>
    <w:rsid w:val="008433AE"/>
    <w:rsid w:val="008448BF"/>
    <w:rsid w:val="008460AC"/>
    <w:rsid w:val="00846878"/>
    <w:rsid w:val="00846CE5"/>
    <w:rsid w:val="00855CAA"/>
    <w:rsid w:val="00855FC3"/>
    <w:rsid w:val="00856AD0"/>
    <w:rsid w:val="00857AA1"/>
    <w:rsid w:val="00863762"/>
    <w:rsid w:val="00863A23"/>
    <w:rsid w:val="00867FBE"/>
    <w:rsid w:val="008715F2"/>
    <w:rsid w:val="0087585A"/>
    <w:rsid w:val="00875A5F"/>
    <w:rsid w:val="008769D9"/>
    <w:rsid w:val="00881093"/>
    <w:rsid w:val="008813A8"/>
    <w:rsid w:val="008828F1"/>
    <w:rsid w:val="00883D39"/>
    <w:rsid w:val="00885134"/>
    <w:rsid w:val="00885980"/>
    <w:rsid w:val="00891803"/>
    <w:rsid w:val="00891E96"/>
    <w:rsid w:val="00891EA7"/>
    <w:rsid w:val="00892563"/>
    <w:rsid w:val="00892AFD"/>
    <w:rsid w:val="0089542E"/>
    <w:rsid w:val="00896782"/>
    <w:rsid w:val="0089725E"/>
    <w:rsid w:val="008A22B9"/>
    <w:rsid w:val="008A2FF6"/>
    <w:rsid w:val="008A3FAF"/>
    <w:rsid w:val="008A7AE1"/>
    <w:rsid w:val="008B0C51"/>
    <w:rsid w:val="008B0E9A"/>
    <w:rsid w:val="008B488F"/>
    <w:rsid w:val="008B5854"/>
    <w:rsid w:val="008B7A18"/>
    <w:rsid w:val="008C63A4"/>
    <w:rsid w:val="008D3536"/>
    <w:rsid w:val="008E2970"/>
    <w:rsid w:val="008E32F8"/>
    <w:rsid w:val="008E437D"/>
    <w:rsid w:val="008E575A"/>
    <w:rsid w:val="008E69CA"/>
    <w:rsid w:val="008E6CFC"/>
    <w:rsid w:val="008E7D15"/>
    <w:rsid w:val="008F1242"/>
    <w:rsid w:val="008F176F"/>
    <w:rsid w:val="008F2198"/>
    <w:rsid w:val="008F260D"/>
    <w:rsid w:val="008F27C5"/>
    <w:rsid w:val="008F2A56"/>
    <w:rsid w:val="008F4DFB"/>
    <w:rsid w:val="008F5846"/>
    <w:rsid w:val="008F72F3"/>
    <w:rsid w:val="00901BE4"/>
    <w:rsid w:val="00904CD6"/>
    <w:rsid w:val="0090575F"/>
    <w:rsid w:val="00906515"/>
    <w:rsid w:val="009078FF"/>
    <w:rsid w:val="00907AE1"/>
    <w:rsid w:val="00910603"/>
    <w:rsid w:val="0091269A"/>
    <w:rsid w:val="0091477A"/>
    <w:rsid w:val="00917142"/>
    <w:rsid w:val="0092426E"/>
    <w:rsid w:val="009246AA"/>
    <w:rsid w:val="009254DE"/>
    <w:rsid w:val="0092554C"/>
    <w:rsid w:val="0092690D"/>
    <w:rsid w:val="009332F1"/>
    <w:rsid w:val="00934F57"/>
    <w:rsid w:val="00935210"/>
    <w:rsid w:val="009363B3"/>
    <w:rsid w:val="00940069"/>
    <w:rsid w:val="00940A64"/>
    <w:rsid w:val="00940CBE"/>
    <w:rsid w:val="009470FF"/>
    <w:rsid w:val="00947D8C"/>
    <w:rsid w:val="00950A40"/>
    <w:rsid w:val="00950C67"/>
    <w:rsid w:val="00950F00"/>
    <w:rsid w:val="00951BD8"/>
    <w:rsid w:val="00955AE4"/>
    <w:rsid w:val="00957A92"/>
    <w:rsid w:val="0096152D"/>
    <w:rsid w:val="0096315C"/>
    <w:rsid w:val="00965642"/>
    <w:rsid w:val="0097588F"/>
    <w:rsid w:val="00975F39"/>
    <w:rsid w:val="00976C60"/>
    <w:rsid w:val="00976DF7"/>
    <w:rsid w:val="00976E9C"/>
    <w:rsid w:val="009863BD"/>
    <w:rsid w:val="00986FAD"/>
    <w:rsid w:val="00991338"/>
    <w:rsid w:val="009925D4"/>
    <w:rsid w:val="00992847"/>
    <w:rsid w:val="00995237"/>
    <w:rsid w:val="0099595A"/>
    <w:rsid w:val="00996BDE"/>
    <w:rsid w:val="009A0199"/>
    <w:rsid w:val="009A1AB8"/>
    <w:rsid w:val="009A1F82"/>
    <w:rsid w:val="009A2CD4"/>
    <w:rsid w:val="009A3965"/>
    <w:rsid w:val="009A524B"/>
    <w:rsid w:val="009A5915"/>
    <w:rsid w:val="009A65CA"/>
    <w:rsid w:val="009A742E"/>
    <w:rsid w:val="009B106C"/>
    <w:rsid w:val="009B174C"/>
    <w:rsid w:val="009B2B8E"/>
    <w:rsid w:val="009B4448"/>
    <w:rsid w:val="009B5593"/>
    <w:rsid w:val="009B6B31"/>
    <w:rsid w:val="009B6EB0"/>
    <w:rsid w:val="009C1FB1"/>
    <w:rsid w:val="009C29F0"/>
    <w:rsid w:val="009C5383"/>
    <w:rsid w:val="009D19FF"/>
    <w:rsid w:val="009D1FB0"/>
    <w:rsid w:val="009D2784"/>
    <w:rsid w:val="009D29BE"/>
    <w:rsid w:val="009D2A88"/>
    <w:rsid w:val="009D2B37"/>
    <w:rsid w:val="009D5804"/>
    <w:rsid w:val="009D7D3B"/>
    <w:rsid w:val="009E0859"/>
    <w:rsid w:val="009E08BA"/>
    <w:rsid w:val="009E1867"/>
    <w:rsid w:val="009E19A5"/>
    <w:rsid w:val="009E1ECF"/>
    <w:rsid w:val="009E2389"/>
    <w:rsid w:val="009E5860"/>
    <w:rsid w:val="009E77BD"/>
    <w:rsid w:val="009F0C12"/>
    <w:rsid w:val="009F0D26"/>
    <w:rsid w:val="009F64C0"/>
    <w:rsid w:val="00A05203"/>
    <w:rsid w:val="00A05666"/>
    <w:rsid w:val="00A05822"/>
    <w:rsid w:val="00A107E0"/>
    <w:rsid w:val="00A11FF0"/>
    <w:rsid w:val="00A12A99"/>
    <w:rsid w:val="00A13EA5"/>
    <w:rsid w:val="00A16A30"/>
    <w:rsid w:val="00A1744C"/>
    <w:rsid w:val="00A17A55"/>
    <w:rsid w:val="00A2117E"/>
    <w:rsid w:val="00A21B5D"/>
    <w:rsid w:val="00A21CD2"/>
    <w:rsid w:val="00A306C3"/>
    <w:rsid w:val="00A32DA3"/>
    <w:rsid w:val="00A33927"/>
    <w:rsid w:val="00A3465A"/>
    <w:rsid w:val="00A35C28"/>
    <w:rsid w:val="00A40A4B"/>
    <w:rsid w:val="00A40ACE"/>
    <w:rsid w:val="00A421EB"/>
    <w:rsid w:val="00A44537"/>
    <w:rsid w:val="00A5337A"/>
    <w:rsid w:val="00A5353D"/>
    <w:rsid w:val="00A60577"/>
    <w:rsid w:val="00A614B4"/>
    <w:rsid w:val="00A62386"/>
    <w:rsid w:val="00A637D7"/>
    <w:rsid w:val="00A67D55"/>
    <w:rsid w:val="00A711D0"/>
    <w:rsid w:val="00A7240B"/>
    <w:rsid w:val="00A7293E"/>
    <w:rsid w:val="00A743E7"/>
    <w:rsid w:val="00A76D92"/>
    <w:rsid w:val="00A80E07"/>
    <w:rsid w:val="00A84382"/>
    <w:rsid w:val="00A87FCB"/>
    <w:rsid w:val="00A95AE5"/>
    <w:rsid w:val="00A96EA5"/>
    <w:rsid w:val="00AA29D3"/>
    <w:rsid w:val="00AA3F87"/>
    <w:rsid w:val="00AA58EE"/>
    <w:rsid w:val="00AA6D46"/>
    <w:rsid w:val="00AB077C"/>
    <w:rsid w:val="00AB5326"/>
    <w:rsid w:val="00AC3063"/>
    <w:rsid w:val="00AC3A63"/>
    <w:rsid w:val="00AC60B2"/>
    <w:rsid w:val="00AD3F37"/>
    <w:rsid w:val="00AD64F7"/>
    <w:rsid w:val="00AD7691"/>
    <w:rsid w:val="00AE119D"/>
    <w:rsid w:val="00AE12E9"/>
    <w:rsid w:val="00AE5CA1"/>
    <w:rsid w:val="00AF0130"/>
    <w:rsid w:val="00AF0F71"/>
    <w:rsid w:val="00AF1636"/>
    <w:rsid w:val="00AF19AE"/>
    <w:rsid w:val="00AF19D5"/>
    <w:rsid w:val="00AF2E84"/>
    <w:rsid w:val="00AF3175"/>
    <w:rsid w:val="00AF49AD"/>
    <w:rsid w:val="00B000FC"/>
    <w:rsid w:val="00B01DE1"/>
    <w:rsid w:val="00B03153"/>
    <w:rsid w:val="00B04199"/>
    <w:rsid w:val="00B041A6"/>
    <w:rsid w:val="00B05F70"/>
    <w:rsid w:val="00B0647B"/>
    <w:rsid w:val="00B06C9C"/>
    <w:rsid w:val="00B1068B"/>
    <w:rsid w:val="00B123BA"/>
    <w:rsid w:val="00B12C57"/>
    <w:rsid w:val="00B1434C"/>
    <w:rsid w:val="00B14424"/>
    <w:rsid w:val="00B14472"/>
    <w:rsid w:val="00B154F9"/>
    <w:rsid w:val="00B20507"/>
    <w:rsid w:val="00B2127D"/>
    <w:rsid w:val="00B23AAE"/>
    <w:rsid w:val="00B30137"/>
    <w:rsid w:val="00B314F8"/>
    <w:rsid w:val="00B31F8A"/>
    <w:rsid w:val="00B34BA0"/>
    <w:rsid w:val="00B36580"/>
    <w:rsid w:val="00B375BD"/>
    <w:rsid w:val="00B40084"/>
    <w:rsid w:val="00B47995"/>
    <w:rsid w:val="00B502B4"/>
    <w:rsid w:val="00B51838"/>
    <w:rsid w:val="00B531C4"/>
    <w:rsid w:val="00B6381A"/>
    <w:rsid w:val="00B67B17"/>
    <w:rsid w:val="00B70F01"/>
    <w:rsid w:val="00B73399"/>
    <w:rsid w:val="00B738F0"/>
    <w:rsid w:val="00B7457B"/>
    <w:rsid w:val="00B74BEB"/>
    <w:rsid w:val="00B751E7"/>
    <w:rsid w:val="00B75B10"/>
    <w:rsid w:val="00B820FC"/>
    <w:rsid w:val="00B82868"/>
    <w:rsid w:val="00B846FB"/>
    <w:rsid w:val="00B85C7E"/>
    <w:rsid w:val="00B875BF"/>
    <w:rsid w:val="00B92093"/>
    <w:rsid w:val="00B924A0"/>
    <w:rsid w:val="00B93BE4"/>
    <w:rsid w:val="00B9430B"/>
    <w:rsid w:val="00B967E2"/>
    <w:rsid w:val="00B97819"/>
    <w:rsid w:val="00BA0E0D"/>
    <w:rsid w:val="00BA2B86"/>
    <w:rsid w:val="00BA35BB"/>
    <w:rsid w:val="00BA3F92"/>
    <w:rsid w:val="00BA470C"/>
    <w:rsid w:val="00BA4B74"/>
    <w:rsid w:val="00BB0652"/>
    <w:rsid w:val="00BB71EC"/>
    <w:rsid w:val="00BC088D"/>
    <w:rsid w:val="00BC0F59"/>
    <w:rsid w:val="00BC2086"/>
    <w:rsid w:val="00BC704D"/>
    <w:rsid w:val="00BC7214"/>
    <w:rsid w:val="00BD03F9"/>
    <w:rsid w:val="00BD4FD7"/>
    <w:rsid w:val="00BD5F7D"/>
    <w:rsid w:val="00BD7656"/>
    <w:rsid w:val="00BD7B0E"/>
    <w:rsid w:val="00BE14AA"/>
    <w:rsid w:val="00BE4B10"/>
    <w:rsid w:val="00BE5C33"/>
    <w:rsid w:val="00BE618F"/>
    <w:rsid w:val="00BE6845"/>
    <w:rsid w:val="00BF004B"/>
    <w:rsid w:val="00BF3077"/>
    <w:rsid w:val="00BF313B"/>
    <w:rsid w:val="00C02A3A"/>
    <w:rsid w:val="00C02A79"/>
    <w:rsid w:val="00C03E35"/>
    <w:rsid w:val="00C078E7"/>
    <w:rsid w:val="00C10841"/>
    <w:rsid w:val="00C13BAF"/>
    <w:rsid w:val="00C1452A"/>
    <w:rsid w:val="00C14740"/>
    <w:rsid w:val="00C216E8"/>
    <w:rsid w:val="00C22F8A"/>
    <w:rsid w:val="00C26D79"/>
    <w:rsid w:val="00C27133"/>
    <w:rsid w:val="00C27587"/>
    <w:rsid w:val="00C3002E"/>
    <w:rsid w:val="00C3048C"/>
    <w:rsid w:val="00C30FB5"/>
    <w:rsid w:val="00C313F2"/>
    <w:rsid w:val="00C33755"/>
    <w:rsid w:val="00C3385A"/>
    <w:rsid w:val="00C356FC"/>
    <w:rsid w:val="00C364CC"/>
    <w:rsid w:val="00C37251"/>
    <w:rsid w:val="00C379AD"/>
    <w:rsid w:val="00C40D81"/>
    <w:rsid w:val="00C41DDC"/>
    <w:rsid w:val="00C43262"/>
    <w:rsid w:val="00C44B65"/>
    <w:rsid w:val="00C44BC7"/>
    <w:rsid w:val="00C461A3"/>
    <w:rsid w:val="00C502B4"/>
    <w:rsid w:val="00C51A35"/>
    <w:rsid w:val="00C523FE"/>
    <w:rsid w:val="00C53311"/>
    <w:rsid w:val="00C540BD"/>
    <w:rsid w:val="00C54C6D"/>
    <w:rsid w:val="00C5731B"/>
    <w:rsid w:val="00C63648"/>
    <w:rsid w:val="00C648C6"/>
    <w:rsid w:val="00C65E3E"/>
    <w:rsid w:val="00C6782A"/>
    <w:rsid w:val="00C67A76"/>
    <w:rsid w:val="00C70831"/>
    <w:rsid w:val="00C71EA3"/>
    <w:rsid w:val="00C75BF4"/>
    <w:rsid w:val="00C80E99"/>
    <w:rsid w:val="00C82C6E"/>
    <w:rsid w:val="00C8618D"/>
    <w:rsid w:val="00C86C71"/>
    <w:rsid w:val="00C876AF"/>
    <w:rsid w:val="00C90A32"/>
    <w:rsid w:val="00C91F21"/>
    <w:rsid w:val="00C96113"/>
    <w:rsid w:val="00C9668F"/>
    <w:rsid w:val="00C96BD8"/>
    <w:rsid w:val="00C976FC"/>
    <w:rsid w:val="00C97E6B"/>
    <w:rsid w:val="00CA13D6"/>
    <w:rsid w:val="00CA211C"/>
    <w:rsid w:val="00CA51C0"/>
    <w:rsid w:val="00CA6D42"/>
    <w:rsid w:val="00CA703C"/>
    <w:rsid w:val="00CB1CBA"/>
    <w:rsid w:val="00CB4264"/>
    <w:rsid w:val="00CB44FF"/>
    <w:rsid w:val="00CB519A"/>
    <w:rsid w:val="00CB7A60"/>
    <w:rsid w:val="00CC41E0"/>
    <w:rsid w:val="00CC5622"/>
    <w:rsid w:val="00CC6BA4"/>
    <w:rsid w:val="00CD256E"/>
    <w:rsid w:val="00CD2AD8"/>
    <w:rsid w:val="00CD4BDD"/>
    <w:rsid w:val="00CD4C12"/>
    <w:rsid w:val="00CD65F1"/>
    <w:rsid w:val="00CE0323"/>
    <w:rsid w:val="00CE4347"/>
    <w:rsid w:val="00CE5005"/>
    <w:rsid w:val="00CE7BB7"/>
    <w:rsid w:val="00CF0701"/>
    <w:rsid w:val="00CF1754"/>
    <w:rsid w:val="00D01C9A"/>
    <w:rsid w:val="00D0345A"/>
    <w:rsid w:val="00D046B2"/>
    <w:rsid w:val="00D04DEA"/>
    <w:rsid w:val="00D054D1"/>
    <w:rsid w:val="00D14B2A"/>
    <w:rsid w:val="00D16513"/>
    <w:rsid w:val="00D168BF"/>
    <w:rsid w:val="00D2183A"/>
    <w:rsid w:val="00D21DDE"/>
    <w:rsid w:val="00D23461"/>
    <w:rsid w:val="00D235BA"/>
    <w:rsid w:val="00D24F8C"/>
    <w:rsid w:val="00D267F4"/>
    <w:rsid w:val="00D26926"/>
    <w:rsid w:val="00D35FE6"/>
    <w:rsid w:val="00D3667D"/>
    <w:rsid w:val="00D367F9"/>
    <w:rsid w:val="00D43E2C"/>
    <w:rsid w:val="00D448C5"/>
    <w:rsid w:val="00D45884"/>
    <w:rsid w:val="00D5013A"/>
    <w:rsid w:val="00D51D59"/>
    <w:rsid w:val="00D51E00"/>
    <w:rsid w:val="00D520FF"/>
    <w:rsid w:val="00D52767"/>
    <w:rsid w:val="00D53C6A"/>
    <w:rsid w:val="00D54AB2"/>
    <w:rsid w:val="00D554EE"/>
    <w:rsid w:val="00D555EA"/>
    <w:rsid w:val="00D6000C"/>
    <w:rsid w:val="00D604E5"/>
    <w:rsid w:val="00D61FC5"/>
    <w:rsid w:val="00D621B2"/>
    <w:rsid w:val="00D63800"/>
    <w:rsid w:val="00D64669"/>
    <w:rsid w:val="00D756E0"/>
    <w:rsid w:val="00D801C6"/>
    <w:rsid w:val="00D80DC0"/>
    <w:rsid w:val="00D82596"/>
    <w:rsid w:val="00D82E99"/>
    <w:rsid w:val="00D8420A"/>
    <w:rsid w:val="00D84784"/>
    <w:rsid w:val="00D86E4A"/>
    <w:rsid w:val="00D87E3E"/>
    <w:rsid w:val="00D912F5"/>
    <w:rsid w:val="00D91D13"/>
    <w:rsid w:val="00D92779"/>
    <w:rsid w:val="00D93857"/>
    <w:rsid w:val="00D93F1B"/>
    <w:rsid w:val="00D94B21"/>
    <w:rsid w:val="00D94C0D"/>
    <w:rsid w:val="00D96B6E"/>
    <w:rsid w:val="00D9714F"/>
    <w:rsid w:val="00DA2CF3"/>
    <w:rsid w:val="00DA3483"/>
    <w:rsid w:val="00DA3B43"/>
    <w:rsid w:val="00DA3C91"/>
    <w:rsid w:val="00DA7A20"/>
    <w:rsid w:val="00DA7AA4"/>
    <w:rsid w:val="00DB315C"/>
    <w:rsid w:val="00DB3520"/>
    <w:rsid w:val="00DB649C"/>
    <w:rsid w:val="00DB78BC"/>
    <w:rsid w:val="00DC1DAF"/>
    <w:rsid w:val="00DC20BD"/>
    <w:rsid w:val="00DC4C69"/>
    <w:rsid w:val="00DD078A"/>
    <w:rsid w:val="00DD0C3C"/>
    <w:rsid w:val="00DD357A"/>
    <w:rsid w:val="00DD6584"/>
    <w:rsid w:val="00DD6E21"/>
    <w:rsid w:val="00DD7A2C"/>
    <w:rsid w:val="00DE1231"/>
    <w:rsid w:val="00DE3870"/>
    <w:rsid w:val="00DE6185"/>
    <w:rsid w:val="00DE624A"/>
    <w:rsid w:val="00DE6690"/>
    <w:rsid w:val="00DF16CD"/>
    <w:rsid w:val="00DF250F"/>
    <w:rsid w:val="00DF2AC9"/>
    <w:rsid w:val="00DF2B38"/>
    <w:rsid w:val="00DF2BC9"/>
    <w:rsid w:val="00DF7B9A"/>
    <w:rsid w:val="00E02B1A"/>
    <w:rsid w:val="00E02E6D"/>
    <w:rsid w:val="00E0394A"/>
    <w:rsid w:val="00E03AE2"/>
    <w:rsid w:val="00E11904"/>
    <w:rsid w:val="00E14687"/>
    <w:rsid w:val="00E16525"/>
    <w:rsid w:val="00E16880"/>
    <w:rsid w:val="00E20021"/>
    <w:rsid w:val="00E20428"/>
    <w:rsid w:val="00E20C25"/>
    <w:rsid w:val="00E2166A"/>
    <w:rsid w:val="00E227AC"/>
    <w:rsid w:val="00E244AE"/>
    <w:rsid w:val="00E30203"/>
    <w:rsid w:val="00E307BB"/>
    <w:rsid w:val="00E333D2"/>
    <w:rsid w:val="00E35A31"/>
    <w:rsid w:val="00E376B4"/>
    <w:rsid w:val="00E37FCE"/>
    <w:rsid w:val="00E400C2"/>
    <w:rsid w:val="00E420E2"/>
    <w:rsid w:val="00E4243E"/>
    <w:rsid w:val="00E43331"/>
    <w:rsid w:val="00E439F1"/>
    <w:rsid w:val="00E45178"/>
    <w:rsid w:val="00E508F3"/>
    <w:rsid w:val="00E50BA8"/>
    <w:rsid w:val="00E52541"/>
    <w:rsid w:val="00E57BC1"/>
    <w:rsid w:val="00E60045"/>
    <w:rsid w:val="00E6110B"/>
    <w:rsid w:val="00E6270C"/>
    <w:rsid w:val="00E628BE"/>
    <w:rsid w:val="00E631A3"/>
    <w:rsid w:val="00E63341"/>
    <w:rsid w:val="00E66635"/>
    <w:rsid w:val="00E6722A"/>
    <w:rsid w:val="00E716EE"/>
    <w:rsid w:val="00E71E19"/>
    <w:rsid w:val="00E73BF2"/>
    <w:rsid w:val="00E7626E"/>
    <w:rsid w:val="00E81242"/>
    <w:rsid w:val="00E844B6"/>
    <w:rsid w:val="00E9143E"/>
    <w:rsid w:val="00E92CED"/>
    <w:rsid w:val="00E975E7"/>
    <w:rsid w:val="00EA0CB2"/>
    <w:rsid w:val="00EA0F93"/>
    <w:rsid w:val="00EA3983"/>
    <w:rsid w:val="00EA5122"/>
    <w:rsid w:val="00EB09AC"/>
    <w:rsid w:val="00EB13D6"/>
    <w:rsid w:val="00EB1BB7"/>
    <w:rsid w:val="00EB206A"/>
    <w:rsid w:val="00EB51C7"/>
    <w:rsid w:val="00EC1D18"/>
    <w:rsid w:val="00ED0DE9"/>
    <w:rsid w:val="00ED10F3"/>
    <w:rsid w:val="00ED13E2"/>
    <w:rsid w:val="00ED1453"/>
    <w:rsid w:val="00ED477B"/>
    <w:rsid w:val="00ED68CB"/>
    <w:rsid w:val="00ED6D4A"/>
    <w:rsid w:val="00ED7371"/>
    <w:rsid w:val="00ED76E7"/>
    <w:rsid w:val="00EE0475"/>
    <w:rsid w:val="00EE7D35"/>
    <w:rsid w:val="00EF1479"/>
    <w:rsid w:val="00EF1A00"/>
    <w:rsid w:val="00EF5197"/>
    <w:rsid w:val="00EF6A0E"/>
    <w:rsid w:val="00F04C0A"/>
    <w:rsid w:val="00F059E5"/>
    <w:rsid w:val="00F11857"/>
    <w:rsid w:val="00F126C3"/>
    <w:rsid w:val="00F136A4"/>
    <w:rsid w:val="00F14489"/>
    <w:rsid w:val="00F147A4"/>
    <w:rsid w:val="00F14F42"/>
    <w:rsid w:val="00F161B4"/>
    <w:rsid w:val="00F161E5"/>
    <w:rsid w:val="00F16716"/>
    <w:rsid w:val="00F169F9"/>
    <w:rsid w:val="00F23D2A"/>
    <w:rsid w:val="00F23EB5"/>
    <w:rsid w:val="00F30419"/>
    <w:rsid w:val="00F312CD"/>
    <w:rsid w:val="00F31A2A"/>
    <w:rsid w:val="00F31C2D"/>
    <w:rsid w:val="00F3331A"/>
    <w:rsid w:val="00F33C49"/>
    <w:rsid w:val="00F34594"/>
    <w:rsid w:val="00F346BD"/>
    <w:rsid w:val="00F35D8C"/>
    <w:rsid w:val="00F404B3"/>
    <w:rsid w:val="00F4069E"/>
    <w:rsid w:val="00F43363"/>
    <w:rsid w:val="00F45F04"/>
    <w:rsid w:val="00F47FE9"/>
    <w:rsid w:val="00F507F1"/>
    <w:rsid w:val="00F5094B"/>
    <w:rsid w:val="00F51D94"/>
    <w:rsid w:val="00F52925"/>
    <w:rsid w:val="00F52C6F"/>
    <w:rsid w:val="00F548ED"/>
    <w:rsid w:val="00F55377"/>
    <w:rsid w:val="00F60416"/>
    <w:rsid w:val="00F61453"/>
    <w:rsid w:val="00F62C4C"/>
    <w:rsid w:val="00F62D4E"/>
    <w:rsid w:val="00F663A4"/>
    <w:rsid w:val="00F7297F"/>
    <w:rsid w:val="00F731A6"/>
    <w:rsid w:val="00F7343D"/>
    <w:rsid w:val="00F76AB2"/>
    <w:rsid w:val="00F82DCB"/>
    <w:rsid w:val="00F83755"/>
    <w:rsid w:val="00F837FD"/>
    <w:rsid w:val="00F84557"/>
    <w:rsid w:val="00F84948"/>
    <w:rsid w:val="00F87968"/>
    <w:rsid w:val="00F87C21"/>
    <w:rsid w:val="00F96676"/>
    <w:rsid w:val="00FA49E2"/>
    <w:rsid w:val="00FA5EED"/>
    <w:rsid w:val="00FA6257"/>
    <w:rsid w:val="00FB078C"/>
    <w:rsid w:val="00FB0B50"/>
    <w:rsid w:val="00FB24E2"/>
    <w:rsid w:val="00FB4480"/>
    <w:rsid w:val="00FB5147"/>
    <w:rsid w:val="00FB52A2"/>
    <w:rsid w:val="00FC1079"/>
    <w:rsid w:val="00FC2594"/>
    <w:rsid w:val="00FC2AC1"/>
    <w:rsid w:val="00FC4AF8"/>
    <w:rsid w:val="00FC4B29"/>
    <w:rsid w:val="00FC705A"/>
    <w:rsid w:val="00FD064C"/>
    <w:rsid w:val="00FD07A7"/>
    <w:rsid w:val="00FD148B"/>
    <w:rsid w:val="00FD30F6"/>
    <w:rsid w:val="00FD30F8"/>
    <w:rsid w:val="00FD32CC"/>
    <w:rsid w:val="00FD4507"/>
    <w:rsid w:val="00FD471D"/>
    <w:rsid w:val="00FD6619"/>
    <w:rsid w:val="00FE079D"/>
    <w:rsid w:val="00FE2971"/>
    <w:rsid w:val="00FE40FD"/>
    <w:rsid w:val="00FE4965"/>
    <w:rsid w:val="00FE6179"/>
    <w:rsid w:val="00FE6A7A"/>
    <w:rsid w:val="00FE70AE"/>
    <w:rsid w:val="00FF0F4D"/>
  </w:rsids>
  <m:mathPr>
    <m:mathFont m:val="Cambria Math"/>
    <m:brkBin m:val="before"/>
    <m:brkBinSub m:val="--"/>
    <m:smallFrac m:val="0"/>
    <m:dispDef/>
    <m:lMargin m:val="0"/>
    <m:rMargin m:val="0"/>
    <m:defJc m:val="centerGroup"/>
    <m:wrapIndent m:val="1440"/>
    <m:intLim m:val="subSup"/>
    <m:naryLim m:val="undOvr"/>
  </m:mathPr>
  <w:themeFontLang w:val="pt-BR"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E89087"/>
  <w15:docId w15:val="{C117C348-00F9-442C-B3D9-62D2819A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qFormat="1"/>
    <w:lsdException w:name="Table Grid" w:uiPriority="5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99"/>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55AE4"/>
    <w:pPr>
      <w:widowControl w:val="0"/>
      <w:suppressAutoHyphens/>
    </w:pPr>
    <w:rPr>
      <w:rFonts w:eastAsia="Arial Unicode MS" w:cs="Mangal"/>
      <w:kern w:val="1"/>
      <w:sz w:val="24"/>
      <w:szCs w:val="24"/>
      <w:lang w:eastAsia="hi-IN" w:bidi="hi-IN"/>
    </w:rPr>
  </w:style>
  <w:style w:type="paragraph" w:styleId="Heading1">
    <w:name w:val="heading 1"/>
    <w:basedOn w:val="Normal"/>
    <w:next w:val="BodyText"/>
    <w:link w:val="Heading1Char"/>
    <w:uiPriority w:val="9"/>
    <w:qFormat/>
    <w:rsid w:val="00955AE4"/>
    <w:pPr>
      <w:keepNext/>
      <w:numPr>
        <w:numId w:val="1"/>
      </w:numPr>
      <w:spacing w:before="240" w:after="120"/>
      <w:outlineLvl w:val="0"/>
    </w:pPr>
    <w:rPr>
      <w:b/>
      <w:bCs/>
      <w:sz w:val="48"/>
      <w:szCs w:val="48"/>
    </w:rPr>
  </w:style>
  <w:style w:type="paragraph" w:styleId="Heading2">
    <w:name w:val="heading 2"/>
    <w:basedOn w:val="Normal"/>
    <w:next w:val="Normal"/>
    <w:link w:val="Heading2Char"/>
    <w:uiPriority w:val="9"/>
    <w:qFormat/>
    <w:rsid w:val="001B6EA2"/>
    <w:pPr>
      <w:keepNext/>
      <w:widowControl/>
      <w:suppressAutoHyphens w:val="0"/>
      <w:spacing w:before="240" w:after="60" w:line="276" w:lineRule="auto"/>
      <w:outlineLvl w:val="1"/>
    </w:pPr>
    <w:rPr>
      <w:rFonts w:ascii="Calibri Light" w:eastAsia="Times New Roman" w:hAnsi="Calibri Light" w:cs="Times New Roman"/>
      <w:b/>
      <w:bCs/>
      <w:i/>
      <w:iCs/>
      <w:kern w:val="0"/>
      <w:sz w:val="28"/>
      <w:szCs w:val="28"/>
      <w:lang w:eastAsia="en-US" w:bidi="ar-SA"/>
    </w:rPr>
  </w:style>
  <w:style w:type="paragraph" w:styleId="Heading3">
    <w:name w:val="heading 3"/>
    <w:basedOn w:val="Normal"/>
    <w:link w:val="Heading3Char"/>
    <w:uiPriority w:val="9"/>
    <w:qFormat/>
    <w:rsid w:val="00907AE1"/>
    <w:pPr>
      <w:widowControl/>
      <w:suppressAutoHyphens w:val="0"/>
      <w:spacing w:before="100" w:beforeAutospacing="1" w:after="100" w:afterAutospacing="1"/>
      <w:outlineLvl w:val="2"/>
    </w:pPr>
    <w:rPr>
      <w:rFonts w:ascii="SimSun" w:eastAsia="SimSun" w:hAnsi="SimSun" w:cs="Times New Roman"/>
      <w:b/>
      <w:bCs/>
      <w:kern w:val="0"/>
      <w:sz w:val="27"/>
      <w:szCs w:val="27"/>
      <w:lang w:bidi="ar-SA"/>
    </w:rPr>
  </w:style>
  <w:style w:type="paragraph" w:styleId="Heading4">
    <w:name w:val="heading 4"/>
    <w:basedOn w:val="Normal"/>
    <w:next w:val="Normal"/>
    <w:link w:val="Heading4Char"/>
    <w:uiPriority w:val="9"/>
    <w:unhideWhenUsed/>
    <w:qFormat/>
    <w:rsid w:val="00081E5D"/>
    <w:pPr>
      <w:keepNext/>
      <w:keepLines/>
      <w:widowControl/>
      <w:suppressAutoHyphens w:val="0"/>
      <w:spacing w:before="40" w:line="259" w:lineRule="auto"/>
      <w:outlineLvl w:val="3"/>
    </w:pPr>
    <w:rPr>
      <w:rFonts w:asciiTheme="majorHAnsi" w:eastAsiaTheme="majorEastAsia" w:hAnsiTheme="majorHAnsi" w:cstheme="majorBidi"/>
      <w:i/>
      <w:iCs/>
      <w:color w:val="2E74B5" w:themeColor="accent1" w:themeShade="BF"/>
      <w:kern w:val="0"/>
      <w:sz w:val="22"/>
      <w:szCs w:val="22"/>
      <w:lang w:eastAsia="en-US" w:bidi="ar-SA"/>
    </w:rPr>
  </w:style>
  <w:style w:type="paragraph" w:styleId="Heading5">
    <w:name w:val="heading 5"/>
    <w:basedOn w:val="Normal"/>
    <w:next w:val="Normal"/>
    <w:link w:val="Heading5Char"/>
    <w:uiPriority w:val="9"/>
    <w:semiHidden/>
    <w:unhideWhenUsed/>
    <w:qFormat/>
    <w:rsid w:val="00081E5D"/>
    <w:pPr>
      <w:keepNext/>
      <w:keepLines/>
      <w:widowControl/>
      <w:suppressAutoHyphens w:val="0"/>
      <w:spacing w:before="200" w:line="259"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5AE4"/>
    <w:pPr>
      <w:spacing w:after="120"/>
    </w:pPr>
  </w:style>
  <w:style w:type="character" w:customStyle="1" w:styleId="Heading1Char">
    <w:name w:val="Heading 1 Char"/>
    <w:link w:val="Heading1"/>
    <w:uiPriority w:val="9"/>
    <w:qFormat/>
    <w:rsid w:val="00907AE1"/>
    <w:rPr>
      <w:rFonts w:eastAsia="Arial Unicode MS" w:cs="Mangal"/>
      <w:b/>
      <w:bCs/>
      <w:kern w:val="1"/>
      <w:sz w:val="48"/>
      <w:szCs w:val="48"/>
      <w:lang w:eastAsia="hi-IN" w:bidi="hi-IN"/>
    </w:rPr>
  </w:style>
  <w:style w:type="character" w:customStyle="1" w:styleId="Heading3Char">
    <w:name w:val="Heading 3 Char"/>
    <w:link w:val="Heading3"/>
    <w:uiPriority w:val="9"/>
    <w:qFormat/>
    <w:rsid w:val="00907AE1"/>
    <w:rPr>
      <w:rFonts w:ascii="SimSun" w:eastAsia="SimSun" w:hAnsi="SimSun"/>
      <w:b/>
      <w:bCs/>
      <w:sz w:val="27"/>
      <w:szCs w:val="27"/>
      <w:lang w:bidi="ar-SA"/>
    </w:rPr>
  </w:style>
  <w:style w:type="paragraph" w:customStyle="1" w:styleId="composio">
    <w:name w:val="composição"/>
    <w:basedOn w:val="Normal"/>
    <w:autoRedefine/>
    <w:rsid w:val="00647699"/>
    <w:pPr>
      <w:jc w:val="center"/>
    </w:pPr>
    <w:rPr>
      <w:rFonts w:ascii="Arial" w:eastAsia="MS Mincho" w:hAnsi="Arial" w:cs="Arial"/>
      <w:b/>
      <w:color w:val="FF0000"/>
      <w:lang w:eastAsia="ja-JP"/>
    </w:rPr>
  </w:style>
  <w:style w:type="paragraph" w:customStyle="1" w:styleId="composio2">
    <w:name w:val="composição2"/>
    <w:basedOn w:val="Normal"/>
    <w:rsid w:val="00BB0652"/>
    <w:rPr>
      <w:rFonts w:eastAsia="SimSun"/>
      <w:bCs/>
      <w:lang w:eastAsia="zh-CN"/>
    </w:rPr>
  </w:style>
  <w:style w:type="paragraph" w:customStyle="1" w:styleId="StyleNormal">
    <w:name w:val="Style Normal +"/>
    <w:basedOn w:val="Normal"/>
    <w:rsid w:val="00BB0652"/>
    <w:rPr>
      <w:rFonts w:eastAsia="SimSun"/>
      <w:lang w:eastAsia="zh-CN"/>
    </w:rPr>
  </w:style>
  <w:style w:type="paragraph" w:customStyle="1" w:styleId="StyleTimesNewRoman12ptAfter0ptLinespacingsingle">
    <w:name w:val="Style Times New Roman 12 pt After:  0 pt Line spacing:  single"/>
    <w:basedOn w:val="Normal"/>
    <w:rsid w:val="00516A34"/>
    <w:rPr>
      <w:lang w:eastAsia="pt-BR"/>
    </w:rPr>
  </w:style>
  <w:style w:type="paragraph" w:customStyle="1" w:styleId="alterar">
    <w:name w:val="alterar"/>
    <w:rsid w:val="000904FF"/>
    <w:rPr>
      <w:rFonts w:eastAsia="PMingLiU" w:cs="Arial"/>
      <w:sz w:val="24"/>
      <w:szCs w:val="22"/>
      <w:lang w:eastAsia="zh-TW"/>
    </w:rPr>
  </w:style>
  <w:style w:type="paragraph" w:customStyle="1" w:styleId="bobo">
    <w:name w:val="bobo"/>
    <w:basedOn w:val="Normal"/>
    <w:autoRedefine/>
    <w:rsid w:val="000165C4"/>
  </w:style>
  <w:style w:type="character" w:customStyle="1" w:styleId="WW8Num2z0">
    <w:name w:val="WW8Num2z0"/>
    <w:rsid w:val="00777813"/>
    <w:rPr>
      <w:rFonts w:cs="Times New Roman"/>
    </w:rPr>
  </w:style>
  <w:style w:type="character" w:customStyle="1" w:styleId="FooterChar">
    <w:name w:val="Footer Char"/>
    <w:link w:val="Footer"/>
    <w:uiPriority w:val="99"/>
    <w:qFormat/>
    <w:locked/>
    <w:rsid w:val="00907AE1"/>
    <w:rPr>
      <w:kern w:val="2"/>
      <w:sz w:val="18"/>
      <w:szCs w:val="18"/>
      <w:lang w:bidi="ar-SA"/>
    </w:rPr>
  </w:style>
  <w:style w:type="paragraph" w:styleId="Footer">
    <w:name w:val="footer"/>
    <w:basedOn w:val="Normal"/>
    <w:link w:val="FooterChar"/>
    <w:uiPriority w:val="99"/>
    <w:qFormat/>
    <w:rsid w:val="00907AE1"/>
    <w:pPr>
      <w:tabs>
        <w:tab w:val="center" w:pos="4153"/>
        <w:tab w:val="right" w:pos="8306"/>
      </w:tabs>
      <w:suppressAutoHyphens w:val="0"/>
      <w:snapToGrid w:val="0"/>
    </w:pPr>
    <w:rPr>
      <w:rFonts w:eastAsia="Times New Roman" w:cs="Times New Roman"/>
      <w:kern w:val="2"/>
      <w:sz w:val="18"/>
      <w:szCs w:val="18"/>
      <w:lang w:bidi="ar-SA"/>
    </w:rPr>
  </w:style>
  <w:style w:type="paragraph" w:customStyle="1" w:styleId="EndNoteBibliography">
    <w:name w:val="EndNote Bibliography"/>
    <w:basedOn w:val="Normal"/>
    <w:link w:val="EndNoteBibliographyChar"/>
    <w:qFormat/>
    <w:rsid w:val="00907AE1"/>
    <w:pPr>
      <w:suppressAutoHyphens w:val="0"/>
      <w:jc w:val="both"/>
    </w:pPr>
    <w:rPr>
      <w:rFonts w:eastAsia="SimSun" w:cs="Times New Roman"/>
      <w:noProof/>
      <w:kern w:val="2"/>
      <w:sz w:val="20"/>
      <w:lang w:bidi="ar-SA"/>
    </w:rPr>
  </w:style>
  <w:style w:type="character" w:customStyle="1" w:styleId="EndNoteBibliographyChar">
    <w:name w:val="EndNote Bibliography Char"/>
    <w:link w:val="EndNoteBibliography"/>
    <w:qFormat/>
    <w:rsid w:val="00907AE1"/>
    <w:rPr>
      <w:rFonts w:eastAsia="SimSun"/>
      <w:noProof/>
      <w:kern w:val="2"/>
      <w:szCs w:val="24"/>
      <w:lang w:bidi="ar-SA"/>
    </w:rPr>
  </w:style>
  <w:style w:type="paragraph" w:customStyle="1" w:styleId="1">
    <w:name w:val="列出段落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paragraph" w:customStyle="1" w:styleId="ListParagraph1">
    <w:name w:val="List Paragraph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character" w:styleId="CommentReference">
    <w:name w:val="annotation reference"/>
    <w:uiPriority w:val="99"/>
    <w:qFormat/>
    <w:rsid w:val="00907AE1"/>
    <w:rPr>
      <w:sz w:val="16"/>
      <w:szCs w:val="16"/>
    </w:rPr>
  </w:style>
  <w:style w:type="paragraph" w:styleId="CommentText">
    <w:name w:val="annotation text"/>
    <w:basedOn w:val="Normal"/>
    <w:link w:val="CommentTextChar"/>
    <w:uiPriority w:val="99"/>
    <w:qFormat/>
    <w:rsid w:val="00907AE1"/>
    <w:pPr>
      <w:suppressAutoHyphens w:val="0"/>
      <w:jc w:val="both"/>
    </w:pPr>
    <w:rPr>
      <w:rFonts w:eastAsia="SimSun" w:cs="Times New Roman"/>
      <w:kern w:val="2"/>
      <w:sz w:val="20"/>
      <w:szCs w:val="20"/>
      <w:lang w:bidi="ar-SA"/>
    </w:rPr>
  </w:style>
  <w:style w:type="character" w:customStyle="1" w:styleId="CommentTextChar">
    <w:name w:val="Comment Text Char"/>
    <w:link w:val="CommentText"/>
    <w:uiPriority w:val="99"/>
    <w:qFormat/>
    <w:rsid w:val="00907AE1"/>
    <w:rPr>
      <w:rFonts w:eastAsia="SimSun"/>
      <w:kern w:val="2"/>
      <w:lang w:bidi="ar-SA"/>
    </w:rPr>
  </w:style>
  <w:style w:type="paragraph" w:styleId="BalloonText">
    <w:name w:val="Balloon Text"/>
    <w:basedOn w:val="Normal"/>
    <w:link w:val="BalloonTextChar"/>
    <w:uiPriority w:val="99"/>
    <w:unhideWhenUsed/>
    <w:qFormat/>
    <w:rsid w:val="00907AE1"/>
    <w:pPr>
      <w:suppressAutoHyphens w:val="0"/>
      <w:jc w:val="both"/>
    </w:pPr>
    <w:rPr>
      <w:rFonts w:ascii="Tahoma" w:eastAsia="SimSun" w:hAnsi="Tahoma" w:cs="Times New Roman"/>
      <w:kern w:val="2"/>
      <w:sz w:val="16"/>
      <w:szCs w:val="16"/>
      <w:lang w:bidi="ar-SA"/>
    </w:rPr>
  </w:style>
  <w:style w:type="character" w:customStyle="1" w:styleId="BalloonTextChar">
    <w:name w:val="Balloon Text Char"/>
    <w:link w:val="BalloonText"/>
    <w:uiPriority w:val="99"/>
    <w:qFormat/>
    <w:rsid w:val="00907AE1"/>
    <w:rPr>
      <w:rFonts w:ascii="Tahoma" w:eastAsia="SimSun" w:hAnsi="Tahoma"/>
      <w:kern w:val="2"/>
      <w:sz w:val="16"/>
      <w:szCs w:val="16"/>
      <w:lang w:bidi="ar-SA"/>
    </w:rPr>
  </w:style>
  <w:style w:type="paragraph" w:styleId="CommentSubject">
    <w:name w:val="annotation subject"/>
    <w:basedOn w:val="CommentText"/>
    <w:next w:val="CommentText"/>
    <w:link w:val="CommentSubjectChar"/>
    <w:uiPriority w:val="99"/>
    <w:unhideWhenUsed/>
    <w:qFormat/>
    <w:rsid w:val="00907AE1"/>
    <w:rPr>
      <w:b/>
      <w:bCs/>
    </w:rPr>
  </w:style>
  <w:style w:type="character" w:customStyle="1" w:styleId="CommentSubjectChar">
    <w:name w:val="Comment Subject Char"/>
    <w:link w:val="CommentSubject"/>
    <w:uiPriority w:val="99"/>
    <w:qFormat/>
    <w:rsid w:val="00907AE1"/>
    <w:rPr>
      <w:rFonts w:eastAsia="SimSun"/>
      <w:b/>
      <w:bCs/>
      <w:kern w:val="2"/>
      <w:lang w:bidi="ar-SA"/>
    </w:rPr>
  </w:style>
  <w:style w:type="character" w:customStyle="1" w:styleId="highlight">
    <w:name w:val="highlight"/>
    <w:basedOn w:val="DefaultParagraphFont"/>
    <w:qFormat/>
    <w:rsid w:val="00907AE1"/>
  </w:style>
  <w:style w:type="character" w:customStyle="1" w:styleId="apple-converted-space">
    <w:name w:val="apple-converted-space"/>
    <w:basedOn w:val="DefaultParagraphFont"/>
    <w:qFormat/>
    <w:rsid w:val="00907AE1"/>
  </w:style>
  <w:style w:type="paragraph" w:styleId="Header">
    <w:name w:val="header"/>
    <w:basedOn w:val="Normal"/>
    <w:link w:val="HeaderChar"/>
    <w:uiPriority w:val="99"/>
    <w:unhideWhenUsed/>
    <w:qFormat/>
    <w:rsid w:val="00907AE1"/>
    <w:pPr>
      <w:pBdr>
        <w:bottom w:val="single" w:sz="6" w:space="1" w:color="auto"/>
      </w:pBdr>
      <w:tabs>
        <w:tab w:val="center" w:pos="4153"/>
        <w:tab w:val="right" w:pos="8306"/>
      </w:tabs>
      <w:suppressAutoHyphens w:val="0"/>
      <w:snapToGrid w:val="0"/>
      <w:jc w:val="center"/>
    </w:pPr>
    <w:rPr>
      <w:rFonts w:eastAsia="SimSun" w:cs="Times New Roman"/>
      <w:kern w:val="2"/>
      <w:sz w:val="18"/>
      <w:szCs w:val="18"/>
      <w:lang w:bidi="ar-SA"/>
    </w:rPr>
  </w:style>
  <w:style w:type="character" w:customStyle="1" w:styleId="HeaderChar">
    <w:name w:val="Header Char"/>
    <w:link w:val="Header"/>
    <w:uiPriority w:val="99"/>
    <w:qFormat/>
    <w:rsid w:val="00907AE1"/>
    <w:rPr>
      <w:rFonts w:eastAsia="SimSun"/>
      <w:kern w:val="2"/>
      <w:sz w:val="18"/>
      <w:szCs w:val="18"/>
      <w:lang w:bidi="ar-SA"/>
    </w:rPr>
  </w:style>
  <w:style w:type="character" w:styleId="HTMLCite">
    <w:name w:val="HTML Cite"/>
    <w:rsid w:val="00907AE1"/>
    <w:rPr>
      <w:rFonts w:cs="Times New Roman"/>
      <w:i/>
      <w:iCs/>
    </w:rPr>
  </w:style>
  <w:style w:type="character" w:styleId="Hyperlink">
    <w:name w:val="Hyperlink"/>
    <w:uiPriority w:val="99"/>
    <w:qFormat/>
    <w:rsid w:val="00907AE1"/>
    <w:rPr>
      <w:rFonts w:cs="Times New Roman"/>
      <w:color w:val="0000FF"/>
      <w:u w:val="single"/>
    </w:rPr>
  </w:style>
  <w:style w:type="character" w:customStyle="1" w:styleId="cit-name-surname">
    <w:name w:val="cit-name-surname"/>
    <w:rsid w:val="00907AE1"/>
    <w:rPr>
      <w:rFonts w:cs="Times New Roman"/>
    </w:rPr>
  </w:style>
  <w:style w:type="character" w:customStyle="1" w:styleId="cit-lpage">
    <w:name w:val="cit-lpage"/>
    <w:rsid w:val="00907AE1"/>
    <w:rPr>
      <w:rFonts w:cs="Times New Roman"/>
    </w:rPr>
  </w:style>
  <w:style w:type="character" w:customStyle="1" w:styleId="cit-auth">
    <w:name w:val="cit-auth"/>
    <w:rsid w:val="00907AE1"/>
    <w:rPr>
      <w:rFonts w:cs="Times New Roman"/>
    </w:rPr>
  </w:style>
  <w:style w:type="character" w:customStyle="1" w:styleId="cit-article-title">
    <w:name w:val="cit-article-title"/>
    <w:rsid w:val="00907AE1"/>
    <w:rPr>
      <w:rFonts w:cs="Times New Roman"/>
    </w:rPr>
  </w:style>
  <w:style w:type="character" w:customStyle="1" w:styleId="cit-fpage">
    <w:name w:val="cit-fpage"/>
    <w:rsid w:val="00907AE1"/>
    <w:rPr>
      <w:rFonts w:cs="Times New Roman"/>
    </w:rPr>
  </w:style>
  <w:style w:type="character" w:customStyle="1" w:styleId="cit-name-given-names">
    <w:name w:val="cit-name-given-names"/>
    <w:rsid w:val="00907AE1"/>
    <w:rPr>
      <w:rFonts w:cs="Times New Roman"/>
    </w:rPr>
  </w:style>
  <w:style w:type="character" w:customStyle="1" w:styleId="cit-etal">
    <w:name w:val="cit-etal"/>
    <w:rsid w:val="00907AE1"/>
    <w:rPr>
      <w:rFonts w:cs="Times New Roman"/>
    </w:rPr>
  </w:style>
  <w:style w:type="character" w:customStyle="1" w:styleId="cit-pub-date">
    <w:name w:val="cit-pub-date"/>
    <w:rsid w:val="00907AE1"/>
    <w:rPr>
      <w:rFonts w:cs="Times New Roman"/>
    </w:rPr>
  </w:style>
  <w:style w:type="character" w:customStyle="1" w:styleId="cit-vol4">
    <w:name w:val="cit-vol4"/>
    <w:rsid w:val="00907AE1"/>
    <w:rPr>
      <w:rFonts w:cs="Times New Roman"/>
    </w:rPr>
  </w:style>
  <w:style w:type="paragraph" w:styleId="NormalWeb">
    <w:name w:val="Normal (Web)"/>
    <w:basedOn w:val="Normal"/>
    <w:link w:val="NormalWebChar"/>
    <w:uiPriority w:val="99"/>
    <w:unhideWhenUsed/>
    <w:qFormat/>
    <w:rsid w:val="00907AE1"/>
    <w:pPr>
      <w:widowControl/>
      <w:suppressAutoHyphens w:val="0"/>
      <w:spacing w:before="100" w:beforeAutospacing="1" w:after="100" w:afterAutospacing="1"/>
    </w:pPr>
    <w:rPr>
      <w:rFonts w:ascii="SimSun" w:eastAsia="SimSun" w:hAnsi="SimSun" w:cs="Times New Roman"/>
      <w:kern w:val="0"/>
      <w:lang w:bidi="ar-SA"/>
    </w:rPr>
  </w:style>
  <w:style w:type="character" w:customStyle="1" w:styleId="NormalWebChar">
    <w:name w:val="Normal (Web) Char"/>
    <w:link w:val="NormalWeb"/>
    <w:rsid w:val="00907AE1"/>
    <w:rPr>
      <w:rFonts w:ascii="SimSun" w:eastAsia="SimSun" w:hAnsi="SimSun"/>
      <w:sz w:val="24"/>
      <w:szCs w:val="24"/>
      <w:lang w:bidi="ar-SA"/>
    </w:rPr>
  </w:style>
  <w:style w:type="paragraph" w:customStyle="1" w:styleId="EndNoteBibliographyTitle">
    <w:name w:val="EndNote Bibliography Title"/>
    <w:basedOn w:val="Normal"/>
    <w:link w:val="EndNoteBibliographyTitleChar"/>
    <w:qFormat/>
    <w:rsid w:val="00907AE1"/>
    <w:pPr>
      <w:suppressAutoHyphens w:val="0"/>
      <w:jc w:val="center"/>
    </w:pPr>
    <w:rPr>
      <w:rFonts w:eastAsia="SimSun" w:cs="Times New Roman"/>
      <w:noProof/>
      <w:kern w:val="2"/>
      <w:sz w:val="20"/>
      <w:lang w:bidi="ar-SA"/>
    </w:rPr>
  </w:style>
  <w:style w:type="character" w:customStyle="1" w:styleId="EndNoteBibliographyTitleChar">
    <w:name w:val="EndNote Bibliography Title Char"/>
    <w:link w:val="EndNoteBibliographyTitle"/>
    <w:qFormat/>
    <w:rsid w:val="00907AE1"/>
    <w:rPr>
      <w:rFonts w:eastAsia="SimSun"/>
      <w:noProof/>
      <w:kern w:val="2"/>
      <w:szCs w:val="24"/>
      <w:lang w:bidi="ar-SA"/>
    </w:rPr>
  </w:style>
  <w:style w:type="paragraph" w:customStyle="1" w:styleId="Recuodecorpodetexto21">
    <w:name w:val="Recuo de corpo de texto 21"/>
    <w:basedOn w:val="Normal"/>
    <w:uiPriority w:val="99"/>
    <w:rsid w:val="00907AE1"/>
    <w:pPr>
      <w:widowControl/>
      <w:spacing w:line="480" w:lineRule="auto"/>
      <w:ind w:firstLine="540"/>
      <w:jc w:val="both"/>
    </w:pPr>
    <w:rPr>
      <w:rFonts w:eastAsia="Times New Roman" w:cs="Times New Roman"/>
      <w:b/>
      <w:kern w:val="0"/>
      <w:sz w:val="32"/>
      <w:szCs w:val="32"/>
      <w:lang w:val="en-US" w:eastAsia="ar-SA" w:bidi="ar-SA"/>
    </w:rPr>
  </w:style>
  <w:style w:type="character" w:styleId="PageNumber">
    <w:name w:val="page number"/>
    <w:basedOn w:val="DefaultParagraphFont"/>
    <w:uiPriority w:val="99"/>
    <w:rsid w:val="00907AE1"/>
  </w:style>
  <w:style w:type="paragraph" w:styleId="ListParagraph">
    <w:name w:val="List Paragraph"/>
    <w:basedOn w:val="Normal"/>
    <w:link w:val="ListParagraphChar"/>
    <w:uiPriority w:val="34"/>
    <w:qFormat/>
    <w:rsid w:val="009A5915"/>
    <w:pPr>
      <w:widowControl/>
      <w:suppressAutoHyphens w:val="0"/>
      <w:spacing w:before="360"/>
      <w:ind w:left="720"/>
    </w:pPr>
    <w:rPr>
      <w:rFonts w:eastAsia="Calibri" w:cs="Times New Roman"/>
      <w:kern w:val="0"/>
      <w:lang w:eastAsia="pt-BR" w:bidi="ar-SA"/>
    </w:rPr>
  </w:style>
  <w:style w:type="character" w:customStyle="1" w:styleId="ListParagraphChar">
    <w:name w:val="List Paragraph Char"/>
    <w:link w:val="ListParagraph"/>
    <w:locked/>
    <w:rsid w:val="009A5915"/>
    <w:rPr>
      <w:rFonts w:eastAsia="Calibri"/>
      <w:sz w:val="24"/>
      <w:szCs w:val="24"/>
      <w:lang w:val="pt-BR" w:eastAsia="pt-BR" w:bidi="ar-SA"/>
    </w:rPr>
  </w:style>
  <w:style w:type="character" w:customStyle="1" w:styleId="hps">
    <w:name w:val="hps"/>
    <w:rsid w:val="00E0394A"/>
  </w:style>
  <w:style w:type="character" w:customStyle="1" w:styleId="jrnl">
    <w:name w:val="jrnl"/>
    <w:rsid w:val="00C40D81"/>
  </w:style>
  <w:style w:type="table" w:styleId="TableGrid">
    <w:name w:val="Table Grid"/>
    <w:basedOn w:val="TableNormal"/>
    <w:uiPriority w:val="59"/>
    <w:qFormat/>
    <w:rsid w:val="001A1A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qFormat/>
    <w:rsid w:val="001B6EA2"/>
    <w:rPr>
      <w:rFonts w:ascii="Calibri Light" w:hAnsi="Calibri Light"/>
      <w:b/>
      <w:bCs/>
      <w:i/>
      <w:iCs/>
      <w:sz w:val="28"/>
      <w:szCs w:val="28"/>
      <w:lang w:eastAsia="en-US"/>
    </w:rPr>
  </w:style>
  <w:style w:type="paragraph" w:customStyle="1" w:styleId="TitulodaTese">
    <w:name w:val="Titulo da Tese"/>
    <w:basedOn w:val="Normal"/>
    <w:next w:val="Normal"/>
    <w:rsid w:val="001B6EA2"/>
    <w:pPr>
      <w:widowControl/>
      <w:suppressAutoHyphens w:val="0"/>
      <w:spacing w:line="360" w:lineRule="auto"/>
      <w:jc w:val="center"/>
    </w:pPr>
    <w:rPr>
      <w:rFonts w:ascii="Arial" w:eastAsia="Times New Roman" w:hAnsi="Arial" w:cs="Palatino Linotype"/>
      <w:b/>
      <w:bCs/>
      <w:caps/>
      <w:kern w:val="0"/>
      <w:sz w:val="28"/>
      <w:szCs w:val="28"/>
      <w:lang w:eastAsia="en-US" w:bidi="ar-SA"/>
    </w:rPr>
  </w:style>
  <w:style w:type="character" w:customStyle="1" w:styleId="BodyTextChar">
    <w:name w:val="Body Text Char"/>
    <w:basedOn w:val="DefaultParagraphFont"/>
    <w:link w:val="BodyText"/>
    <w:rsid w:val="001B6EA2"/>
    <w:rPr>
      <w:rFonts w:eastAsia="Arial Unicode MS" w:cs="Mangal"/>
      <w:kern w:val="1"/>
      <w:sz w:val="24"/>
      <w:szCs w:val="24"/>
      <w:lang w:eastAsia="hi-IN" w:bidi="hi-IN"/>
    </w:rPr>
  </w:style>
  <w:style w:type="character" w:customStyle="1" w:styleId="longtext1">
    <w:name w:val="long_text1"/>
    <w:rsid w:val="001B6EA2"/>
    <w:rPr>
      <w:sz w:val="20"/>
      <w:szCs w:val="20"/>
    </w:rPr>
  </w:style>
  <w:style w:type="paragraph" w:customStyle="1" w:styleId="Textodetabela">
    <w:name w:val="Texto de tabela"/>
    <w:basedOn w:val="Normal"/>
    <w:rsid w:val="001B6EA2"/>
    <w:pPr>
      <w:widowControl/>
      <w:suppressAutoHyphens w:val="0"/>
      <w:spacing w:before="120" w:after="120"/>
      <w:jc w:val="center"/>
    </w:pPr>
    <w:rPr>
      <w:rFonts w:ascii="Arial" w:eastAsia="Times New Roman" w:hAnsi="Arial" w:cs="Calibri"/>
      <w:bCs/>
      <w:kern w:val="0"/>
      <w:sz w:val="20"/>
      <w:szCs w:val="20"/>
      <w:lang w:eastAsia="en-US" w:bidi="ar-SA"/>
    </w:rPr>
  </w:style>
  <w:style w:type="paragraph" w:customStyle="1" w:styleId="LightList-Accent51">
    <w:name w:val="Light List - Accent 51"/>
    <w:basedOn w:val="Normal"/>
    <w:uiPriority w:val="34"/>
    <w:qFormat/>
    <w:rsid w:val="001B6EA2"/>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table" w:styleId="MediumShading2-Accent2">
    <w:name w:val="Medium Shading 2 Accent 2"/>
    <w:basedOn w:val="TableNormal"/>
    <w:uiPriority w:val="99"/>
    <w:rsid w:val="001B6EA2"/>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itle1">
    <w:name w:val="Title1"/>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sc">
    <w:name w:val="desc"/>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tails">
    <w:name w:val="details"/>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fault">
    <w:name w:val="Default"/>
    <w:link w:val="DefaultChar"/>
    <w:rsid w:val="00271199"/>
    <w:pPr>
      <w:pBdr>
        <w:top w:val="nil"/>
        <w:left w:val="nil"/>
        <w:bottom w:val="nil"/>
        <w:right w:val="nil"/>
        <w:between w:val="nil"/>
        <w:bar w:val="nil"/>
      </w:pBdr>
      <w:ind w:firstLine="765"/>
    </w:pPr>
    <w:rPr>
      <w:rFonts w:ascii="Helvetica" w:eastAsia="Arial Unicode MS" w:hAnsi="Arial Unicode MS"/>
      <w:color w:val="000000"/>
      <w:sz w:val="24"/>
      <w:szCs w:val="24"/>
      <w:bdr w:val="nil"/>
      <w:lang w:val="en-US"/>
    </w:rPr>
  </w:style>
  <w:style w:type="character" w:customStyle="1" w:styleId="DefaultChar">
    <w:name w:val="Default Char"/>
    <w:link w:val="Default"/>
    <w:rsid w:val="00271199"/>
    <w:rPr>
      <w:rFonts w:ascii="Helvetica" w:eastAsia="Arial Unicode MS" w:hAnsi="Arial Unicode MS"/>
      <w:color w:val="000000"/>
      <w:sz w:val="24"/>
      <w:szCs w:val="24"/>
      <w:bdr w:val="nil"/>
      <w:lang w:val="en-US"/>
    </w:rPr>
  </w:style>
  <w:style w:type="paragraph" w:styleId="HTMLPreformatted">
    <w:name w:val="HTML Preformatted"/>
    <w:basedOn w:val="Normal"/>
    <w:link w:val="HTMLPreformattedChar"/>
    <w:uiPriority w:val="99"/>
    <w:unhideWhenUsed/>
    <w:rsid w:val="00271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kern w:val="0"/>
      <w:sz w:val="20"/>
      <w:szCs w:val="20"/>
      <w:lang w:eastAsia="pt-BR" w:bidi="ar-SA"/>
    </w:rPr>
  </w:style>
  <w:style w:type="character" w:customStyle="1" w:styleId="HTMLPreformattedChar">
    <w:name w:val="HTML Preformatted Char"/>
    <w:basedOn w:val="DefaultParagraphFont"/>
    <w:link w:val="HTMLPreformatted"/>
    <w:uiPriority w:val="99"/>
    <w:rsid w:val="00271199"/>
    <w:rPr>
      <w:rFonts w:ascii="Courier New" w:eastAsia="MS Mincho" w:hAnsi="Courier New" w:cs="Courier New"/>
    </w:rPr>
  </w:style>
  <w:style w:type="character" w:styleId="Emphasis">
    <w:name w:val="Emphasis"/>
    <w:uiPriority w:val="20"/>
    <w:qFormat/>
    <w:rsid w:val="00271199"/>
    <w:rPr>
      <w:i/>
      <w:iCs/>
    </w:rPr>
  </w:style>
  <w:style w:type="paragraph" w:styleId="FootnoteText">
    <w:name w:val="footnote text"/>
    <w:basedOn w:val="Normal"/>
    <w:link w:val="FootnoteTextChar"/>
    <w:unhideWhenUsed/>
    <w:rsid w:val="00D756E0"/>
    <w:pPr>
      <w:suppressAutoHyphens w:val="0"/>
      <w:snapToGrid w:val="0"/>
    </w:pPr>
    <w:rPr>
      <w:rFonts w:asciiTheme="minorHAnsi" w:eastAsiaTheme="minorEastAsia" w:hAnsiTheme="minorHAnsi" w:cstheme="minorBidi"/>
      <w:kern w:val="2"/>
      <w:sz w:val="18"/>
      <w:szCs w:val="18"/>
      <w:lang w:val="en-US" w:eastAsia="zh-CN" w:bidi="ar-SA"/>
    </w:rPr>
  </w:style>
  <w:style w:type="character" w:customStyle="1" w:styleId="FootnoteTextChar">
    <w:name w:val="Footnote Text Char"/>
    <w:basedOn w:val="DefaultParagraphFont"/>
    <w:link w:val="FootnoteText"/>
    <w:rsid w:val="00D756E0"/>
    <w:rPr>
      <w:rFonts w:asciiTheme="minorHAnsi" w:eastAsiaTheme="minorEastAsia" w:hAnsiTheme="minorHAnsi" w:cstheme="minorBidi"/>
      <w:kern w:val="2"/>
      <w:sz w:val="18"/>
      <w:szCs w:val="18"/>
      <w:lang w:val="en-US" w:eastAsia="zh-CN"/>
    </w:rPr>
  </w:style>
  <w:style w:type="character" w:styleId="FootnoteReference">
    <w:name w:val="footnote reference"/>
    <w:basedOn w:val="DefaultParagraphFont"/>
    <w:unhideWhenUsed/>
    <w:rsid w:val="00D756E0"/>
    <w:rPr>
      <w:vertAlign w:val="superscript"/>
    </w:rPr>
  </w:style>
  <w:style w:type="numbering" w:customStyle="1" w:styleId="10">
    <w:name w:val="无列表1"/>
    <w:next w:val="NoList"/>
    <w:uiPriority w:val="99"/>
    <w:semiHidden/>
    <w:unhideWhenUsed/>
    <w:rsid w:val="00D756E0"/>
  </w:style>
  <w:style w:type="paragraph" w:styleId="Title">
    <w:name w:val="Title"/>
    <w:basedOn w:val="Normal"/>
    <w:next w:val="Normal"/>
    <w:link w:val="TitleChar"/>
    <w:uiPriority w:val="10"/>
    <w:qFormat/>
    <w:rsid w:val="00F731A6"/>
    <w:pPr>
      <w:widowControl/>
      <w:pBdr>
        <w:bottom w:val="single" w:sz="8" w:space="4" w:color="DDDDDD"/>
      </w:pBdr>
      <w:suppressAutoHyphens w:val="0"/>
      <w:spacing w:after="300"/>
    </w:pPr>
    <w:rPr>
      <w:rFonts w:ascii="Cambria" w:eastAsia="MS Gothic" w:hAnsi="Cambria" w:cs="Times New Roman"/>
      <w:color w:val="000000"/>
      <w:spacing w:val="5"/>
      <w:kern w:val="28"/>
      <w:sz w:val="52"/>
      <w:szCs w:val="52"/>
      <w:lang w:eastAsia="en-US" w:bidi="ar-SA"/>
    </w:rPr>
  </w:style>
  <w:style w:type="character" w:customStyle="1" w:styleId="TitleChar">
    <w:name w:val="Title Char"/>
    <w:basedOn w:val="DefaultParagraphFont"/>
    <w:link w:val="Title"/>
    <w:uiPriority w:val="10"/>
    <w:rsid w:val="00F731A6"/>
    <w:rPr>
      <w:rFonts w:ascii="Cambria" w:eastAsia="MS Gothic" w:hAnsi="Cambria"/>
      <w:color w:val="000000"/>
      <w:spacing w:val="5"/>
      <w:kern w:val="28"/>
      <w:sz w:val="52"/>
      <w:szCs w:val="52"/>
      <w:lang w:eastAsia="en-US"/>
    </w:rPr>
  </w:style>
  <w:style w:type="paragraph" w:customStyle="1" w:styleId="TOCHeading1">
    <w:name w:val="TOC Heading1"/>
    <w:basedOn w:val="Heading1"/>
    <w:next w:val="Normal"/>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paragraph" w:styleId="TOC1">
    <w:name w:val="toc 1"/>
    <w:basedOn w:val="Normal"/>
    <w:next w:val="Normal"/>
    <w:autoRedefine/>
    <w:uiPriority w:val="39"/>
    <w:rsid w:val="00F731A6"/>
    <w:pPr>
      <w:widowControl/>
      <w:suppressAutoHyphens w:val="0"/>
      <w:spacing w:after="100" w:line="276" w:lineRule="auto"/>
    </w:pPr>
    <w:rPr>
      <w:rFonts w:ascii="Calibri" w:eastAsia="Times New Roman" w:hAnsi="Calibri" w:cs="Times New Roman"/>
      <w:kern w:val="0"/>
      <w:sz w:val="22"/>
      <w:szCs w:val="22"/>
      <w:lang w:eastAsia="en-US" w:bidi="ar-SA"/>
    </w:rPr>
  </w:style>
  <w:style w:type="paragraph" w:styleId="TOC2">
    <w:name w:val="toc 2"/>
    <w:basedOn w:val="Normal"/>
    <w:next w:val="Normal"/>
    <w:autoRedefine/>
    <w:uiPriority w:val="39"/>
    <w:rsid w:val="00F731A6"/>
    <w:pPr>
      <w:widowControl/>
      <w:suppressAutoHyphens w:val="0"/>
      <w:spacing w:after="100" w:line="276" w:lineRule="auto"/>
      <w:ind w:left="220"/>
    </w:pPr>
    <w:rPr>
      <w:rFonts w:ascii="Calibri" w:eastAsia="Times New Roman" w:hAnsi="Calibri" w:cs="Times New Roman"/>
      <w:kern w:val="0"/>
      <w:sz w:val="22"/>
      <w:szCs w:val="22"/>
      <w:lang w:eastAsia="en-US" w:bidi="ar-SA"/>
    </w:rPr>
  </w:style>
  <w:style w:type="character" w:styleId="LineNumber">
    <w:name w:val="line number"/>
    <w:uiPriority w:val="99"/>
    <w:semiHidden/>
    <w:rsid w:val="00F731A6"/>
    <w:rPr>
      <w:rFonts w:cs="Times New Roman"/>
    </w:rPr>
  </w:style>
  <w:style w:type="paragraph" w:customStyle="1" w:styleId="Revision1">
    <w:name w:val="Revision1"/>
    <w:hidden/>
    <w:semiHidden/>
    <w:rsid w:val="00F731A6"/>
    <w:rPr>
      <w:rFonts w:ascii="Calibri" w:hAnsi="Calibri"/>
      <w:sz w:val="22"/>
      <w:szCs w:val="22"/>
      <w:lang w:eastAsia="en-US"/>
    </w:rPr>
  </w:style>
  <w:style w:type="paragraph" w:styleId="Revision">
    <w:name w:val="Revision"/>
    <w:hidden/>
    <w:uiPriority w:val="99"/>
    <w:semiHidden/>
    <w:rsid w:val="00F731A6"/>
    <w:rPr>
      <w:rFonts w:ascii="Calibri" w:hAnsi="Calibri"/>
      <w:sz w:val="22"/>
      <w:szCs w:val="22"/>
      <w:lang w:eastAsia="en-US"/>
    </w:rPr>
  </w:style>
  <w:style w:type="paragraph" w:styleId="TOCHeading">
    <w:name w:val="TOC Heading"/>
    <w:basedOn w:val="Heading1"/>
    <w:next w:val="Normal"/>
    <w:uiPriority w:val="39"/>
    <w:unhideWhenUsed/>
    <w:qFormat/>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table" w:customStyle="1" w:styleId="TabeladeGradeClara1">
    <w:name w:val="Tabela de Grade Clara1"/>
    <w:basedOn w:val="TableNormal"/>
    <w:uiPriority w:val="40"/>
    <w:rsid w:val="00F731A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Body">
    <w:name w:val="Body"/>
    <w:link w:val="BodyChar"/>
    <w:autoRedefine/>
    <w:rsid w:val="00D80DC0"/>
    <w:pPr>
      <w:widowControl w:val="0"/>
      <w:tabs>
        <w:tab w:val="left" w:pos="462"/>
      </w:tabs>
      <w:ind w:right="849"/>
    </w:pPr>
    <w:rPr>
      <w:rFonts w:ascii="Arial" w:eastAsia="Calibri" w:hAnsi="Arial" w:cs="Arial"/>
      <w:bCs/>
      <w:sz w:val="16"/>
      <w:szCs w:val="16"/>
      <w:shd w:val="clear" w:color="auto" w:fill="FFFFFF"/>
      <w:lang w:val="en-US"/>
    </w:rPr>
  </w:style>
  <w:style w:type="character" w:customStyle="1" w:styleId="BodyChar">
    <w:name w:val="Body Char"/>
    <w:link w:val="Body"/>
    <w:rsid w:val="00D80DC0"/>
    <w:rPr>
      <w:rFonts w:ascii="Arial" w:eastAsia="Calibri" w:hAnsi="Arial" w:cs="Arial"/>
      <w:bCs/>
      <w:sz w:val="16"/>
      <w:szCs w:val="16"/>
      <w:lang w:val="en-US"/>
    </w:rPr>
  </w:style>
  <w:style w:type="table" w:styleId="LightShading">
    <w:name w:val="Light Shading"/>
    <w:basedOn w:val="TableNormal"/>
    <w:uiPriority w:val="60"/>
    <w:rsid w:val="00CA703C"/>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2">
    <w:name w:val="ti2"/>
    <w:rsid w:val="00751DF6"/>
    <w:rPr>
      <w:sz w:val="22"/>
      <w:szCs w:val="22"/>
    </w:rPr>
  </w:style>
  <w:style w:type="paragraph" w:customStyle="1" w:styleId="Textosinformato1">
    <w:name w:val="Texto sin formato1"/>
    <w:basedOn w:val="Normal"/>
    <w:rsid w:val="00751DF6"/>
    <w:pPr>
      <w:widowControl/>
    </w:pPr>
    <w:rPr>
      <w:rFonts w:ascii="Courier New" w:eastAsia="Times New Roman" w:hAnsi="Courier New" w:cs="Times New Roman"/>
      <w:kern w:val="0"/>
      <w:sz w:val="20"/>
      <w:szCs w:val="20"/>
      <w:lang w:val="en-US" w:eastAsia="ar-SA" w:bidi="ar-SA"/>
    </w:rPr>
  </w:style>
  <w:style w:type="paragraph" w:customStyle="1" w:styleId="authlist">
    <w:name w:val="auth_list"/>
    <w:basedOn w:val="Normal"/>
    <w:rsid w:val="00751DF6"/>
    <w:pPr>
      <w:widowControl/>
      <w:spacing w:before="280" w:after="280"/>
    </w:pPr>
    <w:rPr>
      <w:rFonts w:eastAsia="Times New Roman" w:cs="Times New Roman"/>
      <w:kern w:val="0"/>
      <w:lang w:val="en-US" w:eastAsia="ar-SA" w:bidi="ar-SA"/>
    </w:rPr>
  </w:style>
  <w:style w:type="paragraph" w:styleId="BodyTextIndent">
    <w:name w:val="Body Text Indent"/>
    <w:basedOn w:val="Normal"/>
    <w:link w:val="BodyTextIndentChar"/>
    <w:rsid w:val="00751DF6"/>
    <w:pPr>
      <w:widowControl/>
      <w:spacing w:after="120"/>
      <w:ind w:left="283"/>
    </w:pPr>
    <w:rPr>
      <w:rFonts w:eastAsia="Times New Roman" w:cs="Times New Roman"/>
      <w:kern w:val="0"/>
      <w:sz w:val="20"/>
      <w:szCs w:val="20"/>
      <w:lang w:val="es-ES" w:eastAsia="ar-SA" w:bidi="ar-SA"/>
    </w:rPr>
  </w:style>
  <w:style w:type="character" w:customStyle="1" w:styleId="BodyTextIndentChar">
    <w:name w:val="Body Text Indent Char"/>
    <w:basedOn w:val="DefaultParagraphFont"/>
    <w:link w:val="BodyTextIndent"/>
    <w:rsid w:val="00751DF6"/>
    <w:rPr>
      <w:lang w:val="es-ES" w:eastAsia="ar-SA"/>
    </w:rPr>
  </w:style>
  <w:style w:type="paragraph" w:customStyle="1" w:styleId="Title2">
    <w:name w:val="Title2"/>
    <w:basedOn w:val="Normal"/>
    <w:rsid w:val="00751DF6"/>
    <w:pPr>
      <w:widowControl/>
      <w:spacing w:before="280" w:after="280"/>
    </w:pPr>
    <w:rPr>
      <w:rFonts w:eastAsia="Times New Roman" w:cs="Times New Roman"/>
      <w:kern w:val="0"/>
      <w:lang w:val="en-US" w:eastAsia="ar-SA" w:bidi="ar-SA"/>
    </w:rPr>
  </w:style>
  <w:style w:type="character" w:customStyle="1" w:styleId="Heading4Char">
    <w:name w:val="Heading 4 Char"/>
    <w:basedOn w:val="DefaultParagraphFont"/>
    <w:link w:val="Heading4"/>
    <w:uiPriority w:val="9"/>
    <w:rsid w:val="00081E5D"/>
    <w:rPr>
      <w:rFonts w:asciiTheme="majorHAnsi" w:eastAsiaTheme="majorEastAsia" w:hAnsiTheme="majorHAnsi" w:cstheme="majorBidi"/>
      <w:i/>
      <w:iCs/>
      <w:color w:val="2E74B5" w:themeColor="accent1" w:themeShade="BF"/>
      <w:sz w:val="22"/>
      <w:szCs w:val="22"/>
      <w:lang w:eastAsia="en-US"/>
    </w:rPr>
  </w:style>
  <w:style w:type="character" w:customStyle="1" w:styleId="Heading5Char">
    <w:name w:val="Heading 5 Char"/>
    <w:basedOn w:val="DefaultParagraphFont"/>
    <w:link w:val="Heading5"/>
    <w:uiPriority w:val="9"/>
    <w:semiHidden/>
    <w:rsid w:val="00081E5D"/>
    <w:rPr>
      <w:rFonts w:asciiTheme="majorHAnsi" w:eastAsiaTheme="majorEastAsia" w:hAnsiTheme="majorHAnsi" w:cstheme="majorBidi"/>
      <w:color w:val="1F4D78" w:themeColor="accent1" w:themeShade="7F"/>
      <w:sz w:val="22"/>
      <w:szCs w:val="22"/>
      <w:lang w:eastAsia="en-US"/>
    </w:rPr>
  </w:style>
  <w:style w:type="character" w:styleId="Strong">
    <w:name w:val="Strong"/>
    <w:uiPriority w:val="22"/>
    <w:qFormat/>
    <w:rsid w:val="00081E5D"/>
    <w:rPr>
      <w:b/>
      <w:bCs/>
    </w:rPr>
  </w:style>
  <w:style w:type="paragraph" w:customStyle="1" w:styleId="Ttulo1">
    <w:name w:val="Título1"/>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reference-text">
    <w:name w:val="reference-text"/>
    <w:basedOn w:val="DefaultParagraphFont"/>
    <w:rsid w:val="00081E5D"/>
  </w:style>
  <w:style w:type="character" w:customStyle="1" w:styleId="element-citation">
    <w:name w:val="element-citation"/>
    <w:basedOn w:val="DefaultParagraphFont"/>
    <w:rsid w:val="00081E5D"/>
  </w:style>
  <w:style w:type="character" w:customStyle="1" w:styleId="ref-journal">
    <w:name w:val="ref-journal"/>
    <w:basedOn w:val="DefaultParagraphFont"/>
    <w:rsid w:val="00081E5D"/>
  </w:style>
  <w:style w:type="character" w:customStyle="1" w:styleId="ref-vol">
    <w:name w:val="ref-vol"/>
    <w:basedOn w:val="DefaultParagraphFont"/>
    <w:rsid w:val="00081E5D"/>
  </w:style>
  <w:style w:type="character" w:customStyle="1" w:styleId="nowrap">
    <w:name w:val="nowrap"/>
    <w:basedOn w:val="DefaultParagraphFont"/>
    <w:rsid w:val="00081E5D"/>
  </w:style>
  <w:style w:type="paragraph" w:customStyle="1" w:styleId="Ttulo2">
    <w:name w:val="Título2"/>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3">
    <w:name w:val="Título3"/>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4">
    <w:name w:val="Título4"/>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5">
    <w:name w:val="Título5"/>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ui-ncbitoggler-master-text">
    <w:name w:val="ui-ncbitoggler-master-text"/>
    <w:basedOn w:val="DefaultParagraphFont"/>
    <w:rsid w:val="00081E5D"/>
  </w:style>
  <w:style w:type="paragraph" w:customStyle="1" w:styleId="Ttulo6">
    <w:name w:val="Título6"/>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label">
    <w:name w:val="label"/>
    <w:basedOn w:val="DefaultParagraphFont"/>
    <w:rsid w:val="00081E5D"/>
  </w:style>
  <w:style w:type="character" w:customStyle="1" w:styleId="separator">
    <w:name w:val="separator"/>
    <w:basedOn w:val="DefaultParagraphFont"/>
    <w:rsid w:val="00081E5D"/>
  </w:style>
  <w:style w:type="character" w:customStyle="1" w:styleId="value">
    <w:name w:val="value"/>
    <w:basedOn w:val="DefaultParagraphFont"/>
    <w:rsid w:val="00081E5D"/>
  </w:style>
  <w:style w:type="character" w:customStyle="1" w:styleId="shorttext">
    <w:name w:val="short_text"/>
    <w:basedOn w:val="DefaultParagraphFont"/>
    <w:rsid w:val="00D93F1B"/>
  </w:style>
  <w:style w:type="character" w:customStyle="1" w:styleId="tran">
    <w:name w:val="tran"/>
    <w:basedOn w:val="DefaultParagraphFont"/>
    <w:rsid w:val="00D93F1B"/>
  </w:style>
  <w:style w:type="character" w:customStyle="1" w:styleId="skip">
    <w:name w:val="skip"/>
    <w:basedOn w:val="DefaultParagraphFont"/>
    <w:rsid w:val="00D93F1B"/>
  </w:style>
  <w:style w:type="paragraph" w:customStyle="1" w:styleId="src">
    <w:name w:val="src"/>
    <w:basedOn w:val="Normal"/>
    <w:rsid w:val="00D93F1B"/>
    <w:pPr>
      <w:widowControl/>
      <w:suppressAutoHyphens w:val="0"/>
      <w:spacing w:before="100" w:beforeAutospacing="1" w:after="100" w:afterAutospacing="1"/>
    </w:pPr>
    <w:rPr>
      <w:rFonts w:ascii="SimSun" w:eastAsia="SimSun" w:hAnsi="SimSun" w:cs="SimSun"/>
      <w:kern w:val="0"/>
      <w:lang w:val="en-US" w:eastAsia="zh-CN" w:bidi="ar-SA"/>
    </w:rPr>
  </w:style>
  <w:style w:type="paragraph" w:customStyle="1" w:styleId="Articletitle">
    <w:name w:val="Article title"/>
    <w:basedOn w:val="Normal"/>
    <w:next w:val="Normal"/>
    <w:qFormat/>
    <w:rsid w:val="00B82868"/>
    <w:pPr>
      <w:widowControl/>
      <w:suppressAutoHyphens w:val="0"/>
      <w:spacing w:after="120" w:line="360" w:lineRule="auto"/>
    </w:pPr>
    <w:rPr>
      <w:rFonts w:eastAsia="Times New Roman" w:cs="Times New Roman"/>
      <w:b/>
      <w:kern w:val="0"/>
      <w:sz w:val="28"/>
      <w:lang w:val="en-GB" w:eastAsia="en-GB" w:bidi="ar-SA"/>
    </w:rPr>
  </w:style>
  <w:style w:type="paragraph" w:customStyle="1" w:styleId="Authornames">
    <w:name w:val="Author names"/>
    <w:basedOn w:val="Normal"/>
    <w:next w:val="Normal"/>
    <w:qFormat/>
    <w:rsid w:val="00B82868"/>
    <w:pPr>
      <w:widowControl/>
      <w:suppressAutoHyphens w:val="0"/>
      <w:spacing w:before="240" w:line="360" w:lineRule="auto"/>
    </w:pPr>
    <w:rPr>
      <w:rFonts w:eastAsia="Times New Roman" w:cs="Times New Roman"/>
      <w:kern w:val="0"/>
      <w:sz w:val="28"/>
      <w:lang w:val="en-GB" w:eastAsia="en-GB" w:bidi="ar-SA"/>
    </w:rPr>
  </w:style>
  <w:style w:type="paragraph" w:customStyle="1" w:styleId="Affiliation">
    <w:name w:val="Affiliation"/>
    <w:basedOn w:val="Normal"/>
    <w:qFormat/>
    <w:rsid w:val="00B82868"/>
    <w:pPr>
      <w:widowControl/>
      <w:suppressAutoHyphens w:val="0"/>
      <w:spacing w:before="240" w:line="360" w:lineRule="auto"/>
    </w:pPr>
    <w:rPr>
      <w:rFonts w:eastAsia="Times New Roman" w:cs="Times New Roman"/>
      <w:i/>
      <w:kern w:val="0"/>
      <w:lang w:val="en-GB" w:eastAsia="en-GB" w:bidi="ar-SA"/>
    </w:rPr>
  </w:style>
  <w:style w:type="paragraph" w:customStyle="1" w:styleId="Receiveddates">
    <w:name w:val="Received dates"/>
    <w:basedOn w:val="Affiliation"/>
    <w:next w:val="Normal"/>
    <w:qFormat/>
    <w:rsid w:val="00B82868"/>
  </w:style>
  <w:style w:type="paragraph" w:customStyle="1" w:styleId="Abstract">
    <w:name w:val="Abstract"/>
    <w:basedOn w:val="Normal"/>
    <w:next w:val="Keywords"/>
    <w:qFormat/>
    <w:rsid w:val="00B82868"/>
    <w:pPr>
      <w:widowControl/>
      <w:suppressAutoHyphens w:val="0"/>
      <w:spacing w:before="360" w:after="300" w:line="360" w:lineRule="auto"/>
      <w:ind w:left="720" w:right="567"/>
    </w:pPr>
    <w:rPr>
      <w:rFonts w:eastAsia="Times New Roman" w:cs="Times New Roman"/>
      <w:kern w:val="0"/>
      <w:sz w:val="22"/>
      <w:lang w:val="en-GB" w:eastAsia="en-GB" w:bidi="ar-SA"/>
    </w:rPr>
  </w:style>
  <w:style w:type="paragraph" w:customStyle="1" w:styleId="Keywords">
    <w:name w:val="Keywords"/>
    <w:basedOn w:val="Normal"/>
    <w:next w:val="Paragraph"/>
    <w:qFormat/>
    <w:rsid w:val="00B82868"/>
    <w:pPr>
      <w:widowControl/>
      <w:suppressAutoHyphens w:val="0"/>
      <w:spacing w:before="240" w:after="240" w:line="360" w:lineRule="auto"/>
      <w:ind w:left="720" w:right="567"/>
    </w:pPr>
    <w:rPr>
      <w:rFonts w:eastAsia="Times New Roman" w:cs="Times New Roman"/>
      <w:kern w:val="0"/>
      <w:sz w:val="22"/>
      <w:lang w:val="en-GB" w:eastAsia="en-GB" w:bidi="ar-SA"/>
    </w:rPr>
  </w:style>
  <w:style w:type="paragraph" w:customStyle="1" w:styleId="Correspondencedetails">
    <w:name w:val="Correspondence details"/>
    <w:basedOn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Displayedquotation">
    <w:name w:val="Displayed quotation"/>
    <w:basedOn w:val="Normal"/>
    <w:qFormat/>
    <w:rsid w:val="00B82868"/>
    <w:pPr>
      <w:widowControl/>
      <w:tabs>
        <w:tab w:val="left" w:pos="1077"/>
        <w:tab w:val="left" w:pos="1440"/>
        <w:tab w:val="left" w:pos="1797"/>
        <w:tab w:val="left" w:pos="2155"/>
        <w:tab w:val="left" w:pos="2512"/>
      </w:tabs>
      <w:suppressAutoHyphens w:val="0"/>
      <w:spacing w:before="240" w:after="360" w:line="360" w:lineRule="auto"/>
      <w:ind w:left="709" w:right="425"/>
      <w:contextualSpacing/>
    </w:pPr>
    <w:rPr>
      <w:rFonts w:eastAsia="Times New Roman" w:cs="Times New Roman"/>
      <w:kern w:val="0"/>
      <w:sz w:val="22"/>
      <w:lang w:val="en-GB" w:eastAsia="en-GB" w:bidi="ar-SA"/>
    </w:rPr>
  </w:style>
  <w:style w:type="paragraph" w:customStyle="1" w:styleId="Numberedlist">
    <w:name w:val="Numbered list"/>
    <w:basedOn w:val="Paragraph"/>
    <w:next w:val="Paragraph"/>
    <w:qFormat/>
    <w:rsid w:val="00B82868"/>
    <w:pPr>
      <w:widowControl/>
      <w:numPr>
        <w:numId w:val="17"/>
      </w:numPr>
      <w:spacing w:after="240"/>
      <w:contextualSpacing/>
    </w:pPr>
  </w:style>
  <w:style w:type="paragraph" w:customStyle="1" w:styleId="Displayedequation">
    <w:name w:val="Displayed equation"/>
    <w:basedOn w:val="Normal"/>
    <w:next w:val="Paragraph"/>
    <w:qFormat/>
    <w:rsid w:val="00B82868"/>
    <w:pPr>
      <w:widowControl/>
      <w:tabs>
        <w:tab w:val="center" w:pos="4253"/>
        <w:tab w:val="right" w:pos="8222"/>
      </w:tabs>
      <w:suppressAutoHyphens w:val="0"/>
      <w:spacing w:before="240" w:after="240" w:line="480" w:lineRule="auto"/>
      <w:jc w:val="center"/>
    </w:pPr>
    <w:rPr>
      <w:rFonts w:eastAsia="Times New Roman" w:cs="Times New Roman"/>
      <w:kern w:val="0"/>
      <w:lang w:val="en-GB" w:eastAsia="en-GB" w:bidi="ar-SA"/>
    </w:rPr>
  </w:style>
  <w:style w:type="paragraph" w:customStyle="1" w:styleId="Acknowledgements">
    <w:name w:val="Acknowledgements"/>
    <w:basedOn w:val="Normal"/>
    <w:next w:val="Normal"/>
    <w:qFormat/>
    <w:rsid w:val="00B82868"/>
    <w:pPr>
      <w:widowControl/>
      <w:suppressAutoHyphens w:val="0"/>
      <w:spacing w:before="120" w:line="360" w:lineRule="auto"/>
    </w:pPr>
    <w:rPr>
      <w:rFonts w:eastAsia="Times New Roman" w:cs="Times New Roman"/>
      <w:kern w:val="0"/>
      <w:sz w:val="22"/>
      <w:lang w:val="en-GB" w:eastAsia="en-GB" w:bidi="ar-SA"/>
    </w:rPr>
  </w:style>
  <w:style w:type="paragraph" w:customStyle="1" w:styleId="Tabletitle">
    <w:name w:val="Table title"/>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igurecaption">
    <w:name w:val="Figure caption"/>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ootnotes">
    <w:name w:val="Footnotes"/>
    <w:basedOn w:val="Normal"/>
    <w:qFormat/>
    <w:rsid w:val="00B82868"/>
    <w:pPr>
      <w:widowControl/>
      <w:suppressAutoHyphens w:val="0"/>
      <w:spacing w:before="120" w:line="360" w:lineRule="auto"/>
      <w:ind w:left="482" w:hanging="482"/>
      <w:contextualSpacing/>
    </w:pPr>
    <w:rPr>
      <w:rFonts w:eastAsia="Times New Roman" w:cs="Times New Roman"/>
      <w:kern w:val="0"/>
      <w:sz w:val="22"/>
      <w:lang w:val="en-GB" w:eastAsia="en-GB" w:bidi="ar-SA"/>
    </w:rPr>
  </w:style>
  <w:style w:type="paragraph" w:customStyle="1" w:styleId="Notesoncontributors">
    <w:name w:val="Notes on contributors"/>
    <w:basedOn w:val="Normal"/>
    <w:qFormat/>
    <w:rsid w:val="00B82868"/>
    <w:pPr>
      <w:widowControl/>
      <w:suppressAutoHyphens w:val="0"/>
      <w:spacing w:before="240" w:line="360" w:lineRule="auto"/>
    </w:pPr>
    <w:rPr>
      <w:rFonts w:eastAsia="Times New Roman" w:cs="Times New Roman"/>
      <w:kern w:val="0"/>
      <w:sz w:val="22"/>
      <w:lang w:val="en-GB" w:eastAsia="en-GB" w:bidi="ar-SA"/>
    </w:rPr>
  </w:style>
  <w:style w:type="paragraph" w:customStyle="1" w:styleId="Normalparagraphstyle">
    <w:name w:val="Normal paragraph style"/>
    <w:basedOn w:val="Normal"/>
    <w:next w:val="Normal"/>
    <w:rsid w:val="00B82868"/>
    <w:pPr>
      <w:widowControl/>
      <w:suppressAutoHyphens w:val="0"/>
      <w:spacing w:line="480" w:lineRule="auto"/>
    </w:pPr>
    <w:rPr>
      <w:rFonts w:eastAsia="Times New Roman" w:cs="Times New Roman"/>
      <w:kern w:val="0"/>
      <w:lang w:val="en-GB" w:eastAsia="en-GB" w:bidi="ar-SA"/>
    </w:rPr>
  </w:style>
  <w:style w:type="paragraph" w:customStyle="1" w:styleId="Paragraph">
    <w:name w:val="Paragraph"/>
    <w:basedOn w:val="Normal"/>
    <w:next w:val="Newparagraph"/>
    <w:qFormat/>
    <w:rsid w:val="00B82868"/>
    <w:pPr>
      <w:suppressAutoHyphens w:val="0"/>
      <w:spacing w:before="240" w:line="480" w:lineRule="auto"/>
    </w:pPr>
    <w:rPr>
      <w:rFonts w:eastAsia="Times New Roman" w:cs="Times New Roman"/>
      <w:kern w:val="0"/>
      <w:lang w:val="en-GB" w:eastAsia="en-GB" w:bidi="ar-SA"/>
    </w:rPr>
  </w:style>
  <w:style w:type="paragraph" w:customStyle="1" w:styleId="Newparagraph">
    <w:name w:val="New paragraph"/>
    <w:basedOn w:val="Normal"/>
    <w:qFormat/>
    <w:rsid w:val="00B82868"/>
    <w:pPr>
      <w:widowControl/>
      <w:suppressAutoHyphens w:val="0"/>
      <w:spacing w:line="480" w:lineRule="auto"/>
      <w:ind w:firstLine="720"/>
    </w:pPr>
    <w:rPr>
      <w:rFonts w:eastAsia="Times New Roman" w:cs="Times New Roman"/>
      <w:kern w:val="0"/>
      <w:lang w:val="en-GB" w:eastAsia="en-GB" w:bidi="ar-SA"/>
    </w:rPr>
  </w:style>
  <w:style w:type="paragraph" w:styleId="NormalIndent">
    <w:name w:val="Normal Indent"/>
    <w:basedOn w:val="Normal"/>
    <w:rsid w:val="00B82868"/>
    <w:pPr>
      <w:widowControl/>
      <w:suppressAutoHyphens w:val="0"/>
      <w:spacing w:line="480" w:lineRule="auto"/>
      <w:ind w:left="720"/>
    </w:pPr>
    <w:rPr>
      <w:rFonts w:eastAsia="Times New Roman" w:cs="Times New Roman"/>
      <w:kern w:val="0"/>
      <w:lang w:val="en-GB" w:eastAsia="en-GB" w:bidi="ar-SA"/>
    </w:rPr>
  </w:style>
  <w:style w:type="paragraph" w:customStyle="1" w:styleId="References">
    <w:name w:val="References"/>
    <w:basedOn w:val="Normal"/>
    <w:qFormat/>
    <w:rsid w:val="00B82868"/>
    <w:pPr>
      <w:widowControl/>
      <w:suppressAutoHyphens w:val="0"/>
      <w:spacing w:before="120" w:line="360" w:lineRule="auto"/>
      <w:ind w:left="720" w:hanging="720"/>
      <w:contextualSpacing/>
    </w:pPr>
    <w:rPr>
      <w:rFonts w:eastAsia="Times New Roman" w:cs="Times New Roman"/>
      <w:kern w:val="0"/>
      <w:lang w:val="en-GB" w:eastAsia="en-GB" w:bidi="ar-SA"/>
    </w:rPr>
  </w:style>
  <w:style w:type="paragraph" w:customStyle="1" w:styleId="Subjectcodes">
    <w:name w:val="Subject codes"/>
    <w:basedOn w:val="Keywords"/>
    <w:next w:val="Paragraph"/>
    <w:qFormat/>
    <w:rsid w:val="00B82868"/>
  </w:style>
  <w:style w:type="paragraph" w:customStyle="1" w:styleId="Bulletedlist">
    <w:name w:val="Bulleted list"/>
    <w:basedOn w:val="Paragraph"/>
    <w:next w:val="Paragraph"/>
    <w:qFormat/>
    <w:rsid w:val="00B82868"/>
    <w:pPr>
      <w:widowControl/>
      <w:numPr>
        <w:numId w:val="18"/>
      </w:numPr>
      <w:spacing w:after="240"/>
      <w:contextualSpacing/>
    </w:pPr>
  </w:style>
  <w:style w:type="paragraph" w:styleId="EndnoteText">
    <w:name w:val="endnote text"/>
    <w:basedOn w:val="Normal"/>
    <w:link w:val="EndnoteTextChar"/>
    <w:autoRedefine/>
    <w:rsid w:val="00B82868"/>
    <w:pPr>
      <w:widowControl/>
      <w:suppressAutoHyphens w:val="0"/>
      <w:spacing w:line="480" w:lineRule="auto"/>
      <w:ind w:left="284" w:hanging="284"/>
    </w:pPr>
    <w:rPr>
      <w:rFonts w:eastAsia="Times New Roman" w:cs="Times New Roman"/>
      <w:kern w:val="0"/>
      <w:sz w:val="22"/>
      <w:szCs w:val="20"/>
      <w:lang w:val="x-none" w:eastAsia="x-none" w:bidi="ar-SA"/>
    </w:rPr>
  </w:style>
  <w:style w:type="character" w:customStyle="1" w:styleId="EndnoteTextChar">
    <w:name w:val="Endnote Text Char"/>
    <w:basedOn w:val="DefaultParagraphFont"/>
    <w:link w:val="EndnoteText"/>
    <w:rsid w:val="00B82868"/>
    <w:rPr>
      <w:sz w:val="22"/>
      <w:lang w:val="x-none" w:eastAsia="x-none"/>
    </w:rPr>
  </w:style>
  <w:style w:type="character" w:styleId="EndnoteReference">
    <w:name w:val="endnote reference"/>
    <w:rsid w:val="00B82868"/>
    <w:rPr>
      <w:vertAlign w:val="superscript"/>
    </w:rPr>
  </w:style>
  <w:style w:type="paragraph" w:customStyle="1" w:styleId="Heading4Paragraph">
    <w:name w:val="Heading 4 + Paragraph"/>
    <w:basedOn w:val="Paragraph"/>
    <w:next w:val="Newparagraph"/>
    <w:qFormat/>
    <w:rsid w:val="00B82868"/>
    <w:pPr>
      <w:widowControl/>
      <w:spacing w:before="360"/>
    </w:pPr>
  </w:style>
  <w:style w:type="table" w:customStyle="1" w:styleId="Sombreadomedio1-nfasis11">
    <w:name w:val="Sombreado medio 1 - Énfasis 11"/>
    <w:basedOn w:val="TableNormal"/>
    <w:uiPriority w:val="63"/>
    <w:rsid w:val="00B82868"/>
    <w:rPr>
      <w:rFonts w:ascii="Calibri" w:eastAsia="Calibri" w:hAnsi="Calibri"/>
      <w:lang w:val="es-MX" w:eastAsia="es-MX"/>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Spacing">
    <w:name w:val="No Spacing"/>
    <w:uiPriority w:val="1"/>
    <w:qFormat/>
    <w:rsid w:val="00B82868"/>
    <w:rPr>
      <w:rFonts w:ascii="Calibri" w:eastAsia="Calibri" w:hAnsi="Calibri"/>
      <w:sz w:val="22"/>
      <w:szCs w:val="22"/>
      <w:lang w:val="es-MX" w:eastAsia="en-US"/>
    </w:rPr>
  </w:style>
  <w:style w:type="paragraph" w:customStyle="1" w:styleId="title10">
    <w:name w:val="title1"/>
    <w:basedOn w:val="Normal"/>
    <w:rsid w:val="00B82868"/>
    <w:pPr>
      <w:widowControl/>
      <w:suppressAutoHyphens w:val="0"/>
    </w:pPr>
    <w:rPr>
      <w:rFonts w:eastAsia="Times New Roman" w:cs="Times New Roman"/>
      <w:kern w:val="0"/>
      <w:sz w:val="27"/>
      <w:szCs w:val="27"/>
      <w:lang w:val="es-MX" w:eastAsia="es-MX" w:bidi="ar-SA"/>
    </w:rPr>
  </w:style>
  <w:style w:type="paragraph" w:customStyle="1" w:styleId="desc2">
    <w:name w:val="desc2"/>
    <w:basedOn w:val="Normal"/>
    <w:rsid w:val="00B82868"/>
    <w:pPr>
      <w:widowControl/>
      <w:suppressAutoHyphens w:val="0"/>
    </w:pPr>
    <w:rPr>
      <w:rFonts w:eastAsia="Times New Roman" w:cs="Times New Roman"/>
      <w:kern w:val="0"/>
      <w:sz w:val="26"/>
      <w:szCs w:val="26"/>
      <w:lang w:val="es-MX" w:eastAsia="es-MX" w:bidi="ar-SA"/>
    </w:rPr>
  </w:style>
  <w:style w:type="paragraph" w:customStyle="1" w:styleId="details1">
    <w:name w:val="details1"/>
    <w:basedOn w:val="Normal"/>
    <w:rsid w:val="00B82868"/>
    <w:pPr>
      <w:widowControl/>
      <w:suppressAutoHyphens w:val="0"/>
    </w:pPr>
    <w:rPr>
      <w:rFonts w:eastAsia="Times New Roman" w:cs="Times New Roman"/>
      <w:kern w:val="0"/>
      <w:sz w:val="22"/>
      <w:szCs w:val="22"/>
      <w:lang w:val="es-MX" w:eastAsia="es-MX" w:bidi="ar-SA"/>
    </w:rPr>
  </w:style>
  <w:style w:type="character" w:customStyle="1" w:styleId="highlight2">
    <w:name w:val="highlight2"/>
    <w:basedOn w:val="DefaultParagraphFont"/>
    <w:rsid w:val="00B82868"/>
  </w:style>
  <w:style w:type="character" w:customStyle="1" w:styleId="Mencinsinresolver1">
    <w:name w:val="Mención sin resolver1"/>
    <w:uiPriority w:val="99"/>
    <w:semiHidden/>
    <w:unhideWhenUsed/>
    <w:rsid w:val="00B82868"/>
    <w:rPr>
      <w:color w:val="808080"/>
      <w:shd w:val="clear" w:color="auto" w:fill="E6E6E6"/>
    </w:rPr>
  </w:style>
  <w:style w:type="character" w:styleId="FollowedHyperlink">
    <w:name w:val="FollowedHyperlink"/>
    <w:uiPriority w:val="99"/>
    <w:semiHidden/>
    <w:unhideWhenUsed/>
    <w:rsid w:val="00B82868"/>
    <w:rPr>
      <w:color w:val="800080"/>
      <w:u w:val="single"/>
    </w:rPr>
  </w:style>
  <w:style w:type="paragraph" w:customStyle="1" w:styleId="Piesdefiguras">
    <w:name w:val="Pies de figuras"/>
    <w:basedOn w:val="Caption"/>
    <w:link w:val="PiesdefigurasCar"/>
    <w:qFormat/>
    <w:rsid w:val="00B82868"/>
    <w:pPr>
      <w:spacing w:after="200" w:line="240" w:lineRule="auto"/>
      <w:jc w:val="center"/>
    </w:pPr>
    <w:rPr>
      <w:rFonts w:ascii="Arial" w:eastAsia="Calibri" w:hAnsi="Arial"/>
      <w:b w:val="0"/>
      <w:lang w:val="x-none" w:eastAsia="en-US"/>
    </w:rPr>
  </w:style>
  <w:style w:type="character" w:customStyle="1" w:styleId="PiesdefigurasCar">
    <w:name w:val="Pies de figuras Car"/>
    <w:link w:val="Piesdefiguras"/>
    <w:rsid w:val="00B82868"/>
    <w:rPr>
      <w:rFonts w:ascii="Arial" w:eastAsia="Calibri" w:hAnsi="Arial"/>
      <w:bCs/>
      <w:lang w:val="x-none" w:eastAsia="en-US"/>
    </w:rPr>
  </w:style>
  <w:style w:type="paragraph" w:styleId="Caption">
    <w:name w:val="caption"/>
    <w:basedOn w:val="Normal"/>
    <w:next w:val="Normal"/>
    <w:semiHidden/>
    <w:unhideWhenUsed/>
    <w:rsid w:val="00B82868"/>
    <w:pPr>
      <w:widowControl/>
      <w:suppressAutoHyphens w:val="0"/>
      <w:spacing w:line="480" w:lineRule="auto"/>
    </w:pPr>
    <w:rPr>
      <w:rFonts w:eastAsia="Times New Roman" w:cs="Times New Roman"/>
      <w:b/>
      <w:bCs/>
      <w:kern w:val="0"/>
      <w:sz w:val="20"/>
      <w:szCs w:val="20"/>
      <w:lang w:val="en-GB" w:eastAsia="en-GB" w:bidi="ar-SA"/>
    </w:rPr>
  </w:style>
  <w:style w:type="character" w:customStyle="1" w:styleId="A4">
    <w:name w:val="A4"/>
    <w:uiPriority w:val="99"/>
    <w:rsid w:val="00B82868"/>
    <w:rPr>
      <w:rFonts w:cs="Roboto"/>
      <w:b/>
      <w:bCs/>
      <w:color w:val="000000"/>
      <w:sz w:val="14"/>
      <w:szCs w:val="14"/>
    </w:rPr>
  </w:style>
  <w:style w:type="paragraph" w:customStyle="1" w:styleId="Pa3">
    <w:name w:val="Pa3"/>
    <w:basedOn w:val="Normal"/>
    <w:next w:val="Normal"/>
    <w:uiPriority w:val="99"/>
    <w:rsid w:val="00B82868"/>
    <w:pPr>
      <w:widowControl/>
      <w:suppressAutoHyphens w:val="0"/>
      <w:autoSpaceDE w:val="0"/>
      <w:autoSpaceDN w:val="0"/>
      <w:adjustRightInd w:val="0"/>
      <w:spacing w:line="241" w:lineRule="atLeast"/>
    </w:pPr>
    <w:rPr>
      <w:rFonts w:ascii="Roboto" w:eastAsia="Times New Roman" w:hAnsi="Roboto" w:cs="Times New Roman"/>
      <w:kern w:val="0"/>
      <w:lang w:val="es-MX" w:eastAsia="es-MX" w:bidi="ar-SA"/>
    </w:rPr>
  </w:style>
  <w:style w:type="character" w:customStyle="1" w:styleId="fontstyle01">
    <w:name w:val="fontstyle01"/>
    <w:basedOn w:val="DefaultParagraphFont"/>
    <w:rsid w:val="00FB4480"/>
    <w:rPr>
      <w:rFonts w:ascii="SimSun" w:eastAsia="SimSun" w:hAnsi="SimSun" w:hint="eastAsia"/>
      <w:b w:val="0"/>
      <w:bCs w:val="0"/>
      <w:i w:val="0"/>
      <w:iCs w:val="0"/>
      <w:color w:val="000000"/>
      <w:sz w:val="12"/>
      <w:szCs w:val="12"/>
    </w:rPr>
  </w:style>
  <w:style w:type="table" w:customStyle="1" w:styleId="TabelaSimples21">
    <w:name w:val="Tabela Simples 21"/>
    <w:basedOn w:val="TableNormal"/>
    <w:uiPriority w:val="42"/>
    <w:rsid w:val="00EB13D6"/>
    <w:rPr>
      <w:rFonts w:asciiTheme="minorHAnsi" w:eastAsiaTheme="minorHAnsi" w:hAnsiTheme="minorHAnsi" w:cstheme="minorBidi"/>
      <w:sz w:val="24"/>
      <w:szCs w:val="24"/>
      <w:lang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1">
    <w:name w:val="列表段落1"/>
    <w:basedOn w:val="Normal"/>
    <w:uiPriority w:val="34"/>
    <w:qFormat/>
    <w:rsid w:val="00C461A3"/>
    <w:pPr>
      <w:widowControl/>
      <w:suppressAutoHyphens w:val="0"/>
      <w:ind w:firstLineChars="200" w:firstLine="420"/>
    </w:pPr>
    <w:rPr>
      <w:rFonts w:ascii="SimSun" w:eastAsia="SimSun" w:hAnsi="SimSun" w:cs="SimSun"/>
      <w:kern w:val="0"/>
      <w:lang w:val="en-US" w:eastAsia="zh-CN" w:bidi="ar-SA"/>
    </w:rPr>
  </w:style>
  <w:style w:type="paragraph" w:customStyle="1" w:styleId="ListParagraph2">
    <w:name w:val="List Paragraph2"/>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paragraph" w:customStyle="1" w:styleId="ListParagraph3">
    <w:name w:val="List Paragraph3"/>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character" w:customStyle="1" w:styleId="orcid-id-https">
    <w:name w:val="orcid-id-https"/>
    <w:basedOn w:val="DefaultParagraphFont"/>
    <w:rsid w:val="00D60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178322">
      <w:bodyDiv w:val="1"/>
      <w:marLeft w:val="0"/>
      <w:marRight w:val="0"/>
      <w:marTop w:val="0"/>
      <w:marBottom w:val="0"/>
      <w:divBdr>
        <w:top w:val="none" w:sz="0" w:space="0" w:color="auto"/>
        <w:left w:val="none" w:sz="0" w:space="0" w:color="auto"/>
        <w:bottom w:val="none" w:sz="0" w:space="0" w:color="auto"/>
        <w:right w:val="none" w:sz="0" w:space="0" w:color="auto"/>
      </w:divBdr>
      <w:divsChild>
        <w:div w:id="2063433227">
          <w:marLeft w:val="0"/>
          <w:marRight w:val="0"/>
          <w:marTop w:val="0"/>
          <w:marBottom w:val="0"/>
          <w:divBdr>
            <w:top w:val="none" w:sz="0" w:space="0" w:color="auto"/>
            <w:left w:val="none" w:sz="0" w:space="0" w:color="auto"/>
            <w:bottom w:val="none" w:sz="0" w:space="0" w:color="auto"/>
            <w:right w:val="none" w:sz="0" w:space="0" w:color="auto"/>
          </w:divBdr>
        </w:div>
        <w:div w:id="321156342">
          <w:marLeft w:val="0"/>
          <w:marRight w:val="0"/>
          <w:marTop w:val="0"/>
          <w:marBottom w:val="0"/>
          <w:divBdr>
            <w:top w:val="none" w:sz="0" w:space="0" w:color="auto"/>
            <w:left w:val="none" w:sz="0" w:space="0" w:color="auto"/>
            <w:bottom w:val="none" w:sz="0" w:space="0" w:color="auto"/>
            <w:right w:val="none" w:sz="0" w:space="0" w:color="auto"/>
          </w:divBdr>
        </w:div>
        <w:div w:id="675810569">
          <w:marLeft w:val="0"/>
          <w:marRight w:val="0"/>
          <w:marTop w:val="0"/>
          <w:marBottom w:val="0"/>
          <w:divBdr>
            <w:top w:val="none" w:sz="0" w:space="0" w:color="auto"/>
            <w:left w:val="none" w:sz="0" w:space="0" w:color="auto"/>
            <w:bottom w:val="none" w:sz="0" w:space="0" w:color="auto"/>
            <w:right w:val="none" w:sz="0" w:space="0" w:color="auto"/>
          </w:divBdr>
        </w:div>
        <w:div w:id="411977283">
          <w:marLeft w:val="0"/>
          <w:marRight w:val="0"/>
          <w:marTop w:val="0"/>
          <w:marBottom w:val="0"/>
          <w:divBdr>
            <w:top w:val="none" w:sz="0" w:space="0" w:color="auto"/>
            <w:left w:val="none" w:sz="0" w:space="0" w:color="auto"/>
            <w:bottom w:val="none" w:sz="0" w:space="0" w:color="auto"/>
            <w:right w:val="none" w:sz="0" w:space="0" w:color="auto"/>
          </w:divBdr>
        </w:div>
        <w:div w:id="110521035">
          <w:marLeft w:val="0"/>
          <w:marRight w:val="0"/>
          <w:marTop w:val="0"/>
          <w:marBottom w:val="0"/>
          <w:divBdr>
            <w:top w:val="none" w:sz="0" w:space="0" w:color="auto"/>
            <w:left w:val="none" w:sz="0" w:space="0" w:color="auto"/>
            <w:bottom w:val="none" w:sz="0" w:space="0" w:color="auto"/>
            <w:right w:val="none" w:sz="0" w:space="0" w:color="auto"/>
          </w:divBdr>
        </w:div>
        <w:div w:id="169874010">
          <w:marLeft w:val="0"/>
          <w:marRight w:val="0"/>
          <w:marTop w:val="0"/>
          <w:marBottom w:val="0"/>
          <w:divBdr>
            <w:top w:val="none" w:sz="0" w:space="0" w:color="auto"/>
            <w:left w:val="none" w:sz="0" w:space="0" w:color="auto"/>
            <w:bottom w:val="none" w:sz="0" w:space="0" w:color="auto"/>
            <w:right w:val="none" w:sz="0" w:space="0" w:color="auto"/>
          </w:divBdr>
        </w:div>
        <w:div w:id="221715322">
          <w:marLeft w:val="0"/>
          <w:marRight w:val="0"/>
          <w:marTop w:val="0"/>
          <w:marBottom w:val="0"/>
          <w:divBdr>
            <w:top w:val="none" w:sz="0" w:space="0" w:color="auto"/>
            <w:left w:val="none" w:sz="0" w:space="0" w:color="auto"/>
            <w:bottom w:val="none" w:sz="0" w:space="0" w:color="auto"/>
            <w:right w:val="none" w:sz="0" w:space="0" w:color="auto"/>
          </w:divBdr>
        </w:div>
      </w:divsChild>
    </w:div>
    <w:div w:id="1656648198">
      <w:bodyDiv w:val="1"/>
      <w:marLeft w:val="0"/>
      <w:marRight w:val="0"/>
      <w:marTop w:val="0"/>
      <w:marBottom w:val="0"/>
      <w:divBdr>
        <w:top w:val="none" w:sz="0" w:space="0" w:color="auto"/>
        <w:left w:val="none" w:sz="0" w:space="0" w:color="auto"/>
        <w:bottom w:val="none" w:sz="0" w:space="0" w:color="auto"/>
        <w:right w:val="none" w:sz="0" w:space="0" w:color="auto"/>
      </w:divBdr>
      <w:divsChild>
        <w:div w:id="316349361">
          <w:marLeft w:val="0"/>
          <w:marRight w:val="0"/>
          <w:marTop w:val="0"/>
          <w:marBottom w:val="0"/>
          <w:divBdr>
            <w:top w:val="none" w:sz="0" w:space="0" w:color="auto"/>
            <w:left w:val="none" w:sz="0" w:space="0" w:color="auto"/>
            <w:bottom w:val="none" w:sz="0" w:space="0" w:color="auto"/>
            <w:right w:val="none" w:sz="0" w:space="0" w:color="auto"/>
          </w:divBdr>
          <w:divsChild>
            <w:div w:id="1640693987">
              <w:marLeft w:val="0"/>
              <w:marRight w:val="0"/>
              <w:marTop w:val="0"/>
              <w:marBottom w:val="0"/>
              <w:divBdr>
                <w:top w:val="none" w:sz="0" w:space="0" w:color="auto"/>
                <w:left w:val="none" w:sz="0" w:space="0" w:color="auto"/>
                <w:bottom w:val="none" w:sz="0" w:space="0" w:color="auto"/>
                <w:right w:val="none" w:sz="0" w:space="0" w:color="auto"/>
              </w:divBdr>
              <w:divsChild>
                <w:div w:id="1906915107">
                  <w:marLeft w:val="0"/>
                  <w:marRight w:val="0"/>
                  <w:marTop w:val="0"/>
                  <w:marBottom w:val="0"/>
                  <w:divBdr>
                    <w:top w:val="none" w:sz="0" w:space="0" w:color="auto"/>
                    <w:left w:val="none" w:sz="0" w:space="0" w:color="auto"/>
                    <w:bottom w:val="none" w:sz="0" w:space="0" w:color="auto"/>
                    <w:right w:val="none" w:sz="0" w:space="0" w:color="auto"/>
                  </w:divBdr>
                  <w:divsChild>
                    <w:div w:id="1674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B6EC4-1B94-DF4B-A0C6-D9ED0B6FE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3757</Words>
  <Characters>21421</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5533RR – Third version – Full paper</vt:lpstr>
    </vt:vector>
  </TitlesOfParts>
  <Company>Arkansas State University</Company>
  <LinksUpToDate>false</LinksUpToDate>
  <CharactersWithSpaces>25128</CharactersWithSpaces>
  <SharedDoc>false</SharedDoc>
  <HLinks>
    <vt:vector size="18" baseType="variant">
      <vt:variant>
        <vt:i4>7536714</vt:i4>
      </vt:variant>
      <vt:variant>
        <vt:i4>6</vt:i4>
      </vt:variant>
      <vt:variant>
        <vt:i4>0</vt:i4>
      </vt:variant>
      <vt:variant>
        <vt:i4>5</vt:i4>
      </vt:variant>
      <vt:variant>
        <vt:lpwstr>https://www.ncbi.nlm.nih.gov/pubmed/?term=Cuc%20NT%5BAuthor%5D&amp;cauthor=true&amp;cauthor_uid=26863355</vt:lpwstr>
      </vt:variant>
      <vt:variant>
        <vt:lpwstr/>
      </vt:variant>
      <vt:variant>
        <vt:i4>6094953</vt:i4>
      </vt:variant>
      <vt:variant>
        <vt:i4>3</vt:i4>
      </vt:variant>
      <vt:variant>
        <vt:i4>0</vt:i4>
      </vt:variant>
      <vt:variant>
        <vt:i4>5</vt:i4>
      </vt:variant>
      <vt:variant>
        <vt:lpwstr>https://www.ncbi.nlm.nih.gov/pubmed/?term=Kamali%20A%5BAuthor%5D&amp;cauthor=true&amp;cauthor_uid=26863355</vt:lpwstr>
      </vt:variant>
      <vt:variant>
        <vt:lpwstr/>
      </vt:variant>
      <vt:variant>
        <vt:i4>917546</vt:i4>
      </vt:variant>
      <vt:variant>
        <vt:i4>0</vt:i4>
      </vt:variant>
      <vt:variant>
        <vt:i4>0</vt:i4>
      </vt:variant>
      <vt:variant>
        <vt:i4>5</vt:i4>
      </vt:variant>
      <vt:variant>
        <vt:lpwstr>https://www.ncbi.nlm.nih.gov/pubmed/?term=Ggayi%20AB%5BAuthor%5D&amp;cauthor=true&amp;cauthor_uid=26863355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5533RR – Third version – Full paper</dc:title>
  <dc:creator>,,,</dc:creator>
  <cp:lastModifiedBy>Sarah Marchesan</cp:lastModifiedBy>
  <cp:revision>3</cp:revision>
  <dcterms:created xsi:type="dcterms:W3CDTF">2019-09-16T12:14:00Z</dcterms:created>
  <dcterms:modified xsi:type="dcterms:W3CDTF">2019-09-16T13:57:00Z</dcterms:modified>
</cp:coreProperties>
</file>