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99F91" w14:textId="68D37FBC" w:rsidR="00876EE0" w:rsidRPr="00FF2B1D" w:rsidRDefault="00876EE0" w:rsidP="004D1135">
      <w:pPr>
        <w:suppressAutoHyphens w:val="0"/>
        <w:rPr>
          <w:rFonts w:ascii="Arial" w:eastAsia="Times New Roman" w:hAnsi="Arial" w:cs="Arial"/>
          <w:bCs/>
          <w:lang w:val="en-US" w:eastAsia="en-US"/>
        </w:rPr>
      </w:pPr>
      <w:bookmarkStart w:id="0" w:name="_GoBack"/>
      <w:bookmarkEnd w:id="0"/>
      <w:r w:rsidRPr="00FF2B1D">
        <w:rPr>
          <w:rFonts w:ascii="Arial" w:eastAsia="Times New Roman" w:hAnsi="Arial" w:cs="Arial"/>
          <w:bCs/>
          <w:lang w:val="en-US" w:eastAsia="en-US"/>
        </w:rPr>
        <w:t>Brazilian Journal of Medical and Biological Research (2019) 52(00): e8389, http://dx.doi.org/10.1590/1414-431X201</w:t>
      </w:r>
      <w:r w:rsidR="00BA553B">
        <w:rPr>
          <w:rFonts w:ascii="Arial" w:eastAsia="Times New Roman" w:hAnsi="Arial" w:cs="Arial"/>
          <w:bCs/>
          <w:lang w:val="en-US" w:eastAsia="en-US"/>
        </w:rPr>
        <w:t>98389</w:t>
      </w:r>
      <w:r w:rsidRPr="00FF2B1D">
        <w:rPr>
          <w:rFonts w:ascii="Arial" w:eastAsia="Times New Roman" w:hAnsi="Arial" w:cs="Arial"/>
          <w:bCs/>
          <w:lang w:val="en-US" w:eastAsia="en-US"/>
        </w:rPr>
        <w:br/>
        <w:t>Research Article should be added to the heading on page 1</w:t>
      </w:r>
      <w:r w:rsidRPr="00FF2B1D">
        <w:rPr>
          <w:rFonts w:ascii="Arial" w:eastAsia="Times New Roman" w:hAnsi="Arial" w:cs="Arial"/>
          <w:bCs/>
          <w:lang w:val="en-US" w:eastAsia="en-US"/>
        </w:rPr>
        <w:br/>
      </w:r>
      <w:proofErr w:type="spellStart"/>
      <w:r w:rsidRPr="00FF2B1D">
        <w:rPr>
          <w:rFonts w:ascii="Arial" w:eastAsia="Times New Roman" w:hAnsi="Arial" w:cs="Arial"/>
          <w:bCs/>
          <w:lang w:val="en-US" w:eastAsia="en-US"/>
        </w:rPr>
        <w:t>Braz</w:t>
      </w:r>
      <w:proofErr w:type="spellEnd"/>
      <w:r w:rsidRPr="00FF2B1D">
        <w:rPr>
          <w:rFonts w:ascii="Arial" w:eastAsia="Times New Roman" w:hAnsi="Arial" w:cs="Arial"/>
          <w:bCs/>
          <w:lang w:val="en-US" w:eastAsia="en-US"/>
        </w:rPr>
        <w:t xml:space="preserve"> J Med </w:t>
      </w:r>
      <w:proofErr w:type="spellStart"/>
      <w:r w:rsidRPr="00FF2B1D">
        <w:rPr>
          <w:rFonts w:ascii="Arial" w:eastAsia="Times New Roman" w:hAnsi="Arial" w:cs="Arial"/>
          <w:bCs/>
          <w:lang w:val="en-US" w:eastAsia="en-US"/>
        </w:rPr>
        <w:t>Biol</w:t>
      </w:r>
      <w:proofErr w:type="spellEnd"/>
      <w:r w:rsidRPr="00FF2B1D">
        <w:rPr>
          <w:rFonts w:ascii="Arial" w:eastAsia="Times New Roman" w:hAnsi="Arial" w:cs="Arial"/>
          <w:bCs/>
          <w:lang w:val="en-US" w:eastAsia="en-US"/>
        </w:rPr>
        <w:t xml:space="preserve"> Res | </w:t>
      </w:r>
      <w:proofErr w:type="spellStart"/>
      <w:r w:rsidRPr="00FF2B1D">
        <w:rPr>
          <w:rFonts w:ascii="Arial" w:eastAsia="Times New Roman" w:hAnsi="Arial" w:cs="Arial"/>
          <w:bCs/>
          <w:lang w:val="en-US" w:eastAsia="en-US"/>
        </w:rPr>
        <w:t>doi</w:t>
      </w:r>
      <w:proofErr w:type="spellEnd"/>
      <w:r w:rsidRPr="00FF2B1D">
        <w:rPr>
          <w:rFonts w:ascii="Arial" w:eastAsia="Times New Roman" w:hAnsi="Arial" w:cs="Arial"/>
          <w:bCs/>
          <w:lang w:val="en-US" w:eastAsia="en-US"/>
        </w:rPr>
        <w:t>: 10.1590/1414-431X201</w:t>
      </w:r>
      <w:r w:rsidR="00BA553B">
        <w:rPr>
          <w:rFonts w:ascii="Arial" w:eastAsia="Times New Roman" w:hAnsi="Arial" w:cs="Arial"/>
          <w:bCs/>
          <w:lang w:val="en-US" w:eastAsia="en-US"/>
        </w:rPr>
        <w:t>98389</w:t>
      </w:r>
    </w:p>
    <w:p w14:paraId="139C4567" w14:textId="0B44FAF8" w:rsidR="00394BCC" w:rsidRPr="00FF2B1D" w:rsidRDefault="00394BCC" w:rsidP="0054211C">
      <w:pPr>
        <w:suppressAutoHyphens w:val="0"/>
        <w:rPr>
          <w:rFonts w:ascii="Arial" w:hAnsi="Arial" w:cs="Arial"/>
          <w:b/>
          <w:color w:val="FF0000"/>
          <w:lang w:val="en-GB"/>
        </w:rPr>
      </w:pPr>
    </w:p>
    <w:p w14:paraId="14941C4D" w14:textId="47CC1677" w:rsidR="00FF42D1" w:rsidRPr="00FF2B1D" w:rsidRDefault="00FF42D1" w:rsidP="004D1135">
      <w:pPr>
        <w:pStyle w:val="Recuodecorpodetexto21"/>
        <w:spacing w:line="240" w:lineRule="auto"/>
        <w:ind w:firstLine="0"/>
        <w:rPr>
          <w:rFonts w:ascii="Arial" w:hAnsi="Arial" w:cs="Arial"/>
          <w:color w:val="FF0000"/>
          <w:sz w:val="24"/>
          <w:szCs w:val="24"/>
          <w:lang w:val="en-GB"/>
        </w:rPr>
      </w:pPr>
    </w:p>
    <w:p w14:paraId="6FAE4C6F" w14:textId="264BA80E" w:rsidR="00FF42D1" w:rsidRPr="00FF2B1D" w:rsidRDefault="00FF42D1" w:rsidP="004D1135">
      <w:pPr>
        <w:pStyle w:val="Heading1"/>
        <w:spacing w:before="0" w:after="0"/>
        <w:ind w:left="0" w:firstLine="0"/>
        <w:rPr>
          <w:rFonts w:ascii="Arial" w:hAnsi="Arial" w:cs="Arial"/>
          <w:b w:val="0"/>
          <w:sz w:val="24"/>
          <w:szCs w:val="24"/>
          <w:lang w:val="en-US"/>
        </w:rPr>
      </w:pPr>
      <w:r w:rsidRPr="00FF2B1D">
        <w:rPr>
          <w:rFonts w:ascii="Arial" w:hAnsi="Arial" w:cs="Arial"/>
          <w:b w:val="0"/>
          <w:sz w:val="24"/>
          <w:szCs w:val="24"/>
          <w:lang w:val="en-US"/>
        </w:rPr>
        <w:t xml:space="preserve">Chlorophyll treatment combined with </w:t>
      </w:r>
      <w:proofErr w:type="spellStart"/>
      <w:r w:rsidRPr="00FF2B1D">
        <w:rPr>
          <w:rFonts w:ascii="Arial" w:hAnsi="Arial" w:cs="Arial"/>
          <w:b w:val="0"/>
          <w:sz w:val="24"/>
          <w:szCs w:val="24"/>
          <w:lang w:val="en-US"/>
        </w:rPr>
        <w:t>photostimulation</w:t>
      </w:r>
      <w:proofErr w:type="spellEnd"/>
      <w:r w:rsidRPr="00FF2B1D">
        <w:rPr>
          <w:rFonts w:ascii="Arial" w:hAnsi="Arial" w:cs="Arial"/>
          <w:b w:val="0"/>
          <w:sz w:val="24"/>
          <w:szCs w:val="24"/>
          <w:lang w:val="en-US"/>
        </w:rPr>
        <w:t xml:space="preserve"> increases glycolysis and decreases oxidative stress in</w:t>
      </w:r>
      <w:r w:rsidR="003A346C" w:rsidRPr="00FF2B1D">
        <w:rPr>
          <w:rFonts w:ascii="Arial" w:hAnsi="Arial" w:cs="Arial"/>
          <w:b w:val="0"/>
          <w:sz w:val="24"/>
          <w:szCs w:val="24"/>
          <w:lang w:val="en-US"/>
        </w:rPr>
        <w:t xml:space="preserve"> the</w:t>
      </w:r>
      <w:r w:rsidRPr="00FF2B1D">
        <w:rPr>
          <w:rFonts w:ascii="Arial" w:hAnsi="Arial" w:cs="Arial"/>
          <w:b w:val="0"/>
          <w:sz w:val="24"/>
          <w:szCs w:val="24"/>
          <w:lang w:val="en-US"/>
        </w:rPr>
        <w:t xml:space="preserve"> liver of type 1 diabetic rats</w:t>
      </w:r>
    </w:p>
    <w:p w14:paraId="1027DFA7" w14:textId="77777777" w:rsidR="00EA073D" w:rsidRPr="00FF2B1D" w:rsidRDefault="00EA073D" w:rsidP="004D1135">
      <w:pPr>
        <w:pStyle w:val="BodyText"/>
        <w:rPr>
          <w:rFonts w:ascii="Arial" w:hAnsi="Arial" w:cs="Arial"/>
          <w:lang w:val="en-US"/>
        </w:rPr>
      </w:pPr>
    </w:p>
    <w:p w14:paraId="0CB72791" w14:textId="00A45C4B" w:rsidR="00FF42D1" w:rsidRPr="00FF2B1D" w:rsidRDefault="00FF42D1" w:rsidP="004D1135">
      <w:pPr>
        <w:rPr>
          <w:rFonts w:ascii="Arial" w:hAnsi="Arial" w:cs="Arial"/>
          <w:lang w:val="en-US"/>
        </w:rPr>
      </w:pPr>
      <w:r w:rsidRPr="00FF2B1D">
        <w:rPr>
          <w:rFonts w:ascii="Arial" w:hAnsi="Arial" w:cs="Arial"/>
          <w:lang w:val="en-US"/>
        </w:rPr>
        <w:t>A</w:t>
      </w:r>
      <w:r w:rsidR="009E005B" w:rsidRPr="00FF2B1D">
        <w:rPr>
          <w:rFonts w:ascii="Arial" w:hAnsi="Arial" w:cs="Arial"/>
          <w:lang w:val="en-US"/>
        </w:rPr>
        <w:t>.</w:t>
      </w:r>
      <w:r w:rsidRPr="00FF2B1D">
        <w:rPr>
          <w:rFonts w:ascii="Arial" w:hAnsi="Arial" w:cs="Arial"/>
          <w:lang w:val="en-US"/>
        </w:rPr>
        <w:t>L.M. Wunderlich</w:t>
      </w:r>
      <w:r w:rsidR="00394BCC" w:rsidRPr="00FF2B1D">
        <w:rPr>
          <w:rFonts w:ascii="Arial" w:hAnsi="Arial" w:cs="Arial"/>
          <w:color w:val="000000"/>
          <w:lang w:val="en-US"/>
        </w:rPr>
        <w:t>(https://orcid.org/</w:t>
      </w:r>
      <w:r w:rsidR="00D626F0" w:rsidRPr="00FF2B1D">
        <w:rPr>
          <w:rFonts w:ascii="Arial" w:hAnsi="Arial" w:cs="Arial"/>
          <w:color w:val="000000"/>
          <w:lang w:val="en-US"/>
        </w:rPr>
        <w:t>0000-0002-9792-858X</w:t>
      </w:r>
      <w:r w:rsidR="00394BCC" w:rsidRPr="00FF2B1D">
        <w:rPr>
          <w:rFonts w:ascii="Arial" w:hAnsi="Arial" w:cs="Arial"/>
          <w:color w:val="000000"/>
          <w:lang w:val="en-US"/>
        </w:rPr>
        <w:t>)</w:t>
      </w:r>
      <w:r w:rsidRPr="00FF2B1D">
        <w:rPr>
          <w:rFonts w:ascii="Arial" w:hAnsi="Arial" w:cs="Arial"/>
          <w:vertAlign w:val="superscript"/>
          <w:lang w:val="en-US"/>
        </w:rPr>
        <w:t>1</w:t>
      </w:r>
      <w:r w:rsidR="009E005B" w:rsidRPr="00FF2B1D">
        <w:rPr>
          <w:rFonts w:ascii="Arial" w:hAnsi="Arial" w:cs="Arial"/>
          <w:lang w:val="en-US"/>
        </w:rPr>
        <w:t>,</w:t>
      </w:r>
      <w:r w:rsidRPr="00FF2B1D">
        <w:rPr>
          <w:rFonts w:ascii="Arial" w:hAnsi="Arial" w:cs="Arial"/>
          <w:lang w:val="en-US"/>
        </w:rPr>
        <w:t xml:space="preserve"> S.C.S</w:t>
      </w:r>
      <w:r w:rsidR="009E005B" w:rsidRPr="00FF2B1D">
        <w:rPr>
          <w:rFonts w:ascii="Arial" w:hAnsi="Arial" w:cs="Arial"/>
          <w:lang w:val="en-US"/>
        </w:rPr>
        <w:t>.</w:t>
      </w:r>
      <w:r w:rsidRPr="00FF2B1D">
        <w:rPr>
          <w:rFonts w:ascii="Arial" w:hAnsi="Arial" w:cs="Arial"/>
          <w:lang w:val="en-US"/>
        </w:rPr>
        <w:t>F. Azevedo</w:t>
      </w:r>
      <w:r w:rsidR="00394BCC" w:rsidRPr="00FF2B1D">
        <w:rPr>
          <w:rFonts w:ascii="Arial" w:hAnsi="Arial" w:cs="Arial"/>
          <w:color w:val="000000"/>
          <w:lang w:val="en-US"/>
        </w:rPr>
        <w:t>(https://orcid.org/</w:t>
      </w:r>
      <w:r w:rsidR="00213DCE" w:rsidRPr="00FF2B1D">
        <w:rPr>
          <w:rFonts w:ascii="Arial" w:hAnsi="Arial" w:cs="Arial"/>
          <w:color w:val="000000"/>
          <w:lang w:val="en-US"/>
        </w:rPr>
        <w:t>0000-0001-7147-2732</w:t>
      </w:r>
      <w:r w:rsidR="00394BCC" w:rsidRPr="00FF2B1D">
        <w:rPr>
          <w:rFonts w:ascii="Arial" w:hAnsi="Arial" w:cs="Arial"/>
          <w:color w:val="000000"/>
          <w:lang w:val="en-US"/>
        </w:rPr>
        <w:t>)</w:t>
      </w:r>
      <w:r w:rsidRPr="00FF2B1D">
        <w:rPr>
          <w:rFonts w:ascii="Arial" w:hAnsi="Arial" w:cs="Arial"/>
          <w:vertAlign w:val="superscript"/>
          <w:lang w:val="en-US"/>
        </w:rPr>
        <w:t>2</w:t>
      </w:r>
      <w:r w:rsidR="009E005B" w:rsidRPr="00FF2B1D">
        <w:rPr>
          <w:rFonts w:ascii="Arial" w:hAnsi="Arial" w:cs="Arial"/>
          <w:lang w:val="en-US"/>
        </w:rPr>
        <w:t>,</w:t>
      </w:r>
      <w:r w:rsidRPr="00FF2B1D">
        <w:rPr>
          <w:rFonts w:ascii="Arial" w:hAnsi="Arial" w:cs="Arial"/>
          <w:lang w:val="en-US"/>
        </w:rPr>
        <w:t xml:space="preserve"> L.A. Yamada</w:t>
      </w:r>
      <w:r w:rsidR="00394BCC" w:rsidRPr="00FF2B1D">
        <w:rPr>
          <w:rFonts w:ascii="Arial" w:hAnsi="Arial" w:cs="Arial"/>
          <w:color w:val="000000"/>
          <w:lang w:val="en-US"/>
        </w:rPr>
        <w:t>(https://orcid.org/</w:t>
      </w:r>
      <w:r w:rsidR="00D626F0" w:rsidRPr="00FF2B1D">
        <w:rPr>
          <w:rFonts w:ascii="Arial" w:hAnsi="Arial" w:cs="Arial"/>
          <w:color w:val="000000"/>
          <w:lang w:val="en-US"/>
        </w:rPr>
        <w:t>0000-0003-0539-8014</w:t>
      </w:r>
      <w:r w:rsidR="00394BCC" w:rsidRPr="00FF2B1D">
        <w:rPr>
          <w:rFonts w:ascii="Arial" w:hAnsi="Arial" w:cs="Arial"/>
          <w:color w:val="000000"/>
          <w:lang w:val="en-US"/>
        </w:rPr>
        <w:t>)</w:t>
      </w:r>
      <w:r w:rsidRPr="00FF2B1D">
        <w:rPr>
          <w:rFonts w:ascii="Arial" w:hAnsi="Arial" w:cs="Arial"/>
          <w:vertAlign w:val="superscript"/>
          <w:lang w:val="en-US"/>
        </w:rPr>
        <w:t>1</w:t>
      </w:r>
      <w:r w:rsidR="009E005B" w:rsidRPr="00FF2B1D">
        <w:rPr>
          <w:rFonts w:ascii="Arial" w:hAnsi="Arial" w:cs="Arial"/>
          <w:lang w:val="en-US"/>
        </w:rPr>
        <w:t>,</w:t>
      </w:r>
      <w:r w:rsidRPr="00FF2B1D">
        <w:rPr>
          <w:rFonts w:ascii="Arial" w:hAnsi="Arial" w:cs="Arial"/>
          <w:lang w:val="en-US"/>
        </w:rPr>
        <w:t xml:space="preserve"> C. </w:t>
      </w:r>
      <w:proofErr w:type="spellStart"/>
      <w:r w:rsidRPr="00FF2B1D">
        <w:rPr>
          <w:rFonts w:ascii="Arial" w:hAnsi="Arial" w:cs="Arial"/>
          <w:lang w:val="en-US"/>
        </w:rPr>
        <w:t>Bataglini</w:t>
      </w:r>
      <w:proofErr w:type="spellEnd"/>
      <w:r w:rsidR="00394BCC" w:rsidRPr="00FF2B1D">
        <w:rPr>
          <w:rFonts w:ascii="Arial" w:hAnsi="Arial" w:cs="Arial"/>
          <w:color w:val="000000"/>
          <w:lang w:val="en-US"/>
        </w:rPr>
        <w:t>(https://orcid.org/</w:t>
      </w:r>
      <w:r w:rsidR="005D77EA" w:rsidRPr="00FF2B1D">
        <w:rPr>
          <w:rFonts w:ascii="Arial" w:hAnsi="Arial" w:cs="Arial"/>
          <w:color w:val="000000"/>
          <w:lang w:val="en-US"/>
        </w:rPr>
        <w:t>0000-0002-2660-8458</w:t>
      </w:r>
      <w:r w:rsidR="00394BCC" w:rsidRPr="00FF2B1D">
        <w:rPr>
          <w:rFonts w:ascii="Arial" w:hAnsi="Arial" w:cs="Arial"/>
          <w:color w:val="000000"/>
          <w:lang w:val="en-US"/>
        </w:rPr>
        <w:t>)</w:t>
      </w:r>
      <w:r w:rsidRPr="00FF2B1D">
        <w:rPr>
          <w:rFonts w:ascii="Arial" w:hAnsi="Arial" w:cs="Arial"/>
          <w:vertAlign w:val="superscript"/>
          <w:lang w:val="en-US"/>
        </w:rPr>
        <w:t>2</w:t>
      </w:r>
      <w:r w:rsidR="009E005B" w:rsidRPr="00FF2B1D">
        <w:rPr>
          <w:rFonts w:ascii="Arial" w:hAnsi="Arial" w:cs="Arial"/>
          <w:lang w:val="en-US"/>
        </w:rPr>
        <w:t>,</w:t>
      </w:r>
      <w:r w:rsidRPr="00FF2B1D">
        <w:rPr>
          <w:rFonts w:ascii="Arial" w:hAnsi="Arial" w:cs="Arial"/>
          <w:lang w:val="en-US"/>
        </w:rPr>
        <w:t xml:space="preserve"> C. </w:t>
      </w:r>
      <w:proofErr w:type="spellStart"/>
      <w:r w:rsidRPr="00FF2B1D">
        <w:rPr>
          <w:rFonts w:ascii="Arial" w:hAnsi="Arial" w:cs="Arial"/>
          <w:lang w:val="en-US"/>
        </w:rPr>
        <w:t>Previate</w:t>
      </w:r>
      <w:proofErr w:type="spellEnd"/>
      <w:r w:rsidR="00394BCC" w:rsidRPr="00FF2B1D">
        <w:rPr>
          <w:rFonts w:ascii="Arial" w:hAnsi="Arial" w:cs="Arial"/>
          <w:color w:val="000000"/>
          <w:lang w:val="en-US"/>
        </w:rPr>
        <w:t>(https://orcid.org/</w:t>
      </w:r>
      <w:r w:rsidR="00D626F0" w:rsidRPr="00FF2B1D">
        <w:rPr>
          <w:rFonts w:ascii="Arial" w:hAnsi="Arial" w:cs="Arial"/>
          <w:color w:val="000000"/>
          <w:lang w:val="en-US"/>
        </w:rPr>
        <w:t>0000-0002-8548-2541</w:t>
      </w:r>
      <w:r w:rsidR="00394BCC" w:rsidRPr="00FF2B1D">
        <w:rPr>
          <w:rFonts w:ascii="Arial" w:hAnsi="Arial" w:cs="Arial"/>
          <w:color w:val="000000"/>
          <w:lang w:val="en-US"/>
        </w:rPr>
        <w:t>)</w:t>
      </w:r>
      <w:r w:rsidRPr="00FF2B1D">
        <w:rPr>
          <w:rFonts w:ascii="Arial" w:hAnsi="Arial" w:cs="Arial"/>
          <w:vertAlign w:val="superscript"/>
          <w:lang w:val="en-US"/>
        </w:rPr>
        <w:t>1</w:t>
      </w:r>
      <w:r w:rsidR="009E005B" w:rsidRPr="00FF2B1D">
        <w:rPr>
          <w:rFonts w:ascii="Arial" w:hAnsi="Arial" w:cs="Arial"/>
          <w:lang w:val="en-US"/>
        </w:rPr>
        <w:t>,</w:t>
      </w:r>
      <w:r w:rsidRPr="00FF2B1D">
        <w:rPr>
          <w:rFonts w:ascii="Arial" w:hAnsi="Arial" w:cs="Arial"/>
          <w:lang w:val="en-US"/>
        </w:rPr>
        <w:t xml:space="preserve"> K.S.S. </w:t>
      </w:r>
      <w:proofErr w:type="spellStart"/>
      <w:r w:rsidRPr="00FF2B1D">
        <w:rPr>
          <w:rFonts w:ascii="Arial" w:hAnsi="Arial" w:cs="Arial"/>
          <w:lang w:val="en-US"/>
        </w:rPr>
        <w:t>Campanholi</w:t>
      </w:r>
      <w:proofErr w:type="spellEnd"/>
      <w:r w:rsidR="00394BCC" w:rsidRPr="00FF2B1D">
        <w:rPr>
          <w:rFonts w:ascii="Arial" w:hAnsi="Arial" w:cs="Arial"/>
          <w:color w:val="000000"/>
          <w:lang w:val="en-US"/>
        </w:rPr>
        <w:t>(https://orcid.org/</w:t>
      </w:r>
      <w:r w:rsidR="003B62F1" w:rsidRPr="00FF2B1D">
        <w:rPr>
          <w:rFonts w:ascii="Arial" w:hAnsi="Arial" w:cs="Arial"/>
          <w:color w:val="000000"/>
          <w:lang w:val="en-US"/>
        </w:rPr>
        <w:t>0000-0001-5156-8542</w:t>
      </w:r>
      <w:r w:rsidR="00394BCC" w:rsidRPr="00FF2B1D">
        <w:rPr>
          <w:rFonts w:ascii="Arial" w:hAnsi="Arial" w:cs="Arial"/>
          <w:color w:val="000000"/>
          <w:lang w:val="en-US"/>
        </w:rPr>
        <w:t>)</w:t>
      </w:r>
      <w:r w:rsidRPr="00FF2B1D">
        <w:rPr>
          <w:rFonts w:ascii="Arial" w:hAnsi="Arial" w:cs="Arial"/>
          <w:vertAlign w:val="superscript"/>
          <w:lang w:val="en-US"/>
        </w:rPr>
        <w:t>3</w:t>
      </w:r>
      <w:r w:rsidR="009E005B" w:rsidRPr="00FF2B1D">
        <w:rPr>
          <w:rFonts w:ascii="Arial" w:hAnsi="Arial" w:cs="Arial"/>
          <w:lang w:val="en-US"/>
        </w:rPr>
        <w:t>,</w:t>
      </w:r>
      <w:r w:rsidRPr="00FF2B1D">
        <w:rPr>
          <w:rFonts w:ascii="Arial" w:hAnsi="Arial" w:cs="Arial"/>
          <w:lang w:val="en-US"/>
        </w:rPr>
        <w:t xml:space="preserve"> P.C.S. Pereira</w:t>
      </w:r>
      <w:r w:rsidR="00394BCC" w:rsidRPr="00FF2B1D">
        <w:rPr>
          <w:rFonts w:ascii="Arial" w:hAnsi="Arial" w:cs="Arial"/>
          <w:color w:val="000000"/>
          <w:lang w:val="en-US"/>
        </w:rPr>
        <w:t>(https://orcid.org/</w:t>
      </w:r>
      <w:r w:rsidR="00D23089" w:rsidRPr="00FF2B1D">
        <w:rPr>
          <w:rFonts w:ascii="Arial" w:hAnsi="Arial" w:cs="Arial"/>
          <w:color w:val="000000"/>
          <w:lang w:val="en-US"/>
        </w:rPr>
        <w:t>0000-0001-8533-1244</w:t>
      </w:r>
      <w:r w:rsidR="00394BCC" w:rsidRPr="00FF2B1D">
        <w:rPr>
          <w:rFonts w:ascii="Arial" w:hAnsi="Arial" w:cs="Arial"/>
          <w:color w:val="000000"/>
          <w:lang w:val="en-US"/>
        </w:rPr>
        <w:t>)</w:t>
      </w:r>
      <w:r w:rsidRPr="00FF2B1D">
        <w:rPr>
          <w:rFonts w:ascii="Arial" w:hAnsi="Arial" w:cs="Arial"/>
          <w:vertAlign w:val="superscript"/>
          <w:lang w:val="en-US"/>
        </w:rPr>
        <w:t>3</w:t>
      </w:r>
      <w:r w:rsidR="009E005B" w:rsidRPr="00FF2B1D">
        <w:rPr>
          <w:rFonts w:ascii="Arial" w:hAnsi="Arial" w:cs="Arial"/>
          <w:lang w:val="en-US"/>
        </w:rPr>
        <w:t>,</w:t>
      </w:r>
      <w:r w:rsidRPr="00FF2B1D">
        <w:rPr>
          <w:rFonts w:ascii="Arial" w:hAnsi="Arial" w:cs="Arial"/>
          <w:lang w:val="en-US"/>
        </w:rPr>
        <w:t xml:space="preserve"> W. Caetano</w:t>
      </w:r>
      <w:r w:rsidR="00394BCC" w:rsidRPr="00FF2B1D">
        <w:rPr>
          <w:rFonts w:ascii="Arial" w:hAnsi="Arial" w:cs="Arial"/>
          <w:color w:val="000000"/>
          <w:lang w:val="en-US"/>
        </w:rPr>
        <w:t>(https://orcid.org/</w:t>
      </w:r>
      <w:r w:rsidR="00D626F0" w:rsidRPr="00FF2B1D">
        <w:rPr>
          <w:rFonts w:ascii="Arial" w:hAnsi="Arial" w:cs="Arial"/>
          <w:color w:val="000000"/>
          <w:lang w:val="en-US"/>
        </w:rPr>
        <w:t>0000-0002-9402-8324</w:t>
      </w:r>
      <w:r w:rsidR="00394BCC" w:rsidRPr="00FF2B1D">
        <w:rPr>
          <w:rFonts w:ascii="Arial" w:hAnsi="Arial" w:cs="Arial"/>
          <w:color w:val="000000"/>
          <w:lang w:val="en-US"/>
        </w:rPr>
        <w:t>)</w:t>
      </w:r>
      <w:r w:rsidRPr="00FF2B1D">
        <w:rPr>
          <w:rFonts w:ascii="Arial" w:hAnsi="Arial" w:cs="Arial"/>
          <w:vertAlign w:val="superscript"/>
          <w:lang w:val="en-US"/>
        </w:rPr>
        <w:t>4</w:t>
      </w:r>
      <w:r w:rsidR="009E005B" w:rsidRPr="00FF2B1D">
        <w:rPr>
          <w:rFonts w:ascii="Arial" w:hAnsi="Arial" w:cs="Arial"/>
          <w:lang w:val="en-US"/>
        </w:rPr>
        <w:t>,</w:t>
      </w:r>
      <w:r w:rsidRPr="00FF2B1D">
        <w:rPr>
          <w:rFonts w:ascii="Arial" w:hAnsi="Arial" w:cs="Arial"/>
          <w:lang w:val="en-US"/>
        </w:rPr>
        <w:t xml:space="preserve"> V. </w:t>
      </w:r>
      <w:proofErr w:type="spellStart"/>
      <w:r w:rsidRPr="00FF2B1D">
        <w:rPr>
          <w:rFonts w:ascii="Arial" w:hAnsi="Arial" w:cs="Arial"/>
          <w:lang w:val="en-US"/>
        </w:rPr>
        <w:t>Kaplum</w:t>
      </w:r>
      <w:proofErr w:type="spellEnd"/>
      <w:r w:rsidR="00394BCC" w:rsidRPr="00FF2B1D">
        <w:rPr>
          <w:rFonts w:ascii="Arial" w:hAnsi="Arial" w:cs="Arial"/>
          <w:color w:val="000000"/>
          <w:lang w:val="en-US"/>
        </w:rPr>
        <w:t>(https://orcid.org/</w:t>
      </w:r>
      <w:r w:rsidR="00D626F0" w:rsidRPr="00FF2B1D">
        <w:rPr>
          <w:rFonts w:ascii="Arial" w:hAnsi="Arial" w:cs="Arial"/>
          <w:color w:val="000000"/>
          <w:lang w:val="en-US"/>
        </w:rPr>
        <w:t>0000-0002-9318-7200</w:t>
      </w:r>
      <w:r w:rsidR="00394BCC" w:rsidRPr="00FF2B1D">
        <w:rPr>
          <w:rFonts w:ascii="Arial" w:hAnsi="Arial" w:cs="Arial"/>
          <w:color w:val="000000"/>
          <w:lang w:val="en-US"/>
        </w:rPr>
        <w:t>)</w:t>
      </w:r>
      <w:r w:rsidRPr="00FF2B1D">
        <w:rPr>
          <w:rFonts w:ascii="Arial" w:hAnsi="Arial" w:cs="Arial"/>
          <w:vertAlign w:val="superscript"/>
          <w:lang w:val="en-US"/>
        </w:rPr>
        <w:t>5</w:t>
      </w:r>
      <w:r w:rsidR="009E005B" w:rsidRPr="00FF2B1D">
        <w:rPr>
          <w:rFonts w:ascii="Arial" w:hAnsi="Arial" w:cs="Arial"/>
          <w:lang w:val="en-US"/>
        </w:rPr>
        <w:t>,</w:t>
      </w:r>
      <w:r w:rsidRPr="00FF2B1D">
        <w:rPr>
          <w:rFonts w:ascii="Arial" w:hAnsi="Arial" w:cs="Arial"/>
          <w:lang w:val="en-US"/>
        </w:rPr>
        <w:t xml:space="preserve"> C.V. Nakamura</w:t>
      </w:r>
      <w:r w:rsidR="00394BCC" w:rsidRPr="00FF2B1D">
        <w:rPr>
          <w:rFonts w:ascii="Arial" w:hAnsi="Arial" w:cs="Arial"/>
          <w:color w:val="000000"/>
          <w:lang w:val="en-US"/>
        </w:rPr>
        <w:t>(https://orcid.org/</w:t>
      </w:r>
      <w:r w:rsidR="00D626F0" w:rsidRPr="00FF2B1D">
        <w:rPr>
          <w:rFonts w:ascii="Arial" w:hAnsi="Arial" w:cs="Arial"/>
          <w:color w:val="000000"/>
          <w:lang w:val="en-US"/>
        </w:rPr>
        <w:t>0000-0002-9911-7369</w:t>
      </w:r>
      <w:r w:rsidR="00394BCC" w:rsidRPr="00FF2B1D">
        <w:rPr>
          <w:rFonts w:ascii="Arial" w:hAnsi="Arial" w:cs="Arial"/>
          <w:color w:val="000000"/>
          <w:lang w:val="en-US"/>
        </w:rPr>
        <w:t>)</w:t>
      </w:r>
      <w:r w:rsidRPr="00FF2B1D">
        <w:rPr>
          <w:rFonts w:ascii="Arial" w:hAnsi="Arial" w:cs="Arial"/>
          <w:vertAlign w:val="superscript"/>
          <w:lang w:val="en-US"/>
        </w:rPr>
        <w:t>6</w:t>
      </w:r>
      <w:r w:rsidR="009E005B" w:rsidRPr="00FF2B1D">
        <w:rPr>
          <w:rFonts w:ascii="Arial" w:hAnsi="Arial" w:cs="Arial"/>
          <w:lang w:val="en-US"/>
        </w:rPr>
        <w:t>,</w:t>
      </w:r>
      <w:r w:rsidRPr="00FF2B1D">
        <w:rPr>
          <w:rFonts w:ascii="Arial" w:hAnsi="Arial" w:cs="Arial"/>
          <w:lang w:val="en-US"/>
        </w:rPr>
        <w:t xml:space="preserve"> A.B.S. Nakanishi</w:t>
      </w:r>
      <w:r w:rsidR="00394BCC" w:rsidRPr="00FF2B1D">
        <w:rPr>
          <w:rFonts w:ascii="Arial" w:hAnsi="Arial" w:cs="Arial"/>
          <w:color w:val="000000"/>
          <w:lang w:val="en-US"/>
        </w:rPr>
        <w:t>(https://orcid.org/</w:t>
      </w:r>
      <w:r w:rsidR="00740651" w:rsidRPr="00FF2B1D">
        <w:rPr>
          <w:rFonts w:ascii="Arial" w:hAnsi="Arial" w:cs="Arial"/>
          <w:color w:val="000000"/>
          <w:lang w:val="en-US"/>
        </w:rPr>
        <w:t>0000-0002-2300-1861</w:t>
      </w:r>
      <w:r w:rsidR="00394BCC" w:rsidRPr="00FF2B1D">
        <w:rPr>
          <w:rFonts w:ascii="Arial" w:hAnsi="Arial" w:cs="Arial"/>
          <w:color w:val="000000"/>
          <w:lang w:val="en-US"/>
        </w:rPr>
        <w:t>)</w:t>
      </w:r>
      <w:r w:rsidRPr="00FF2B1D">
        <w:rPr>
          <w:rFonts w:ascii="Arial" w:hAnsi="Arial" w:cs="Arial"/>
          <w:vertAlign w:val="superscript"/>
          <w:lang w:val="en-US"/>
        </w:rPr>
        <w:t>7</w:t>
      </w:r>
      <w:r w:rsidR="009E005B" w:rsidRPr="00FF2B1D">
        <w:rPr>
          <w:rFonts w:ascii="Arial" w:hAnsi="Arial" w:cs="Arial"/>
          <w:lang w:val="en-US"/>
        </w:rPr>
        <w:t>,</w:t>
      </w:r>
      <w:r w:rsidRPr="00FF2B1D">
        <w:rPr>
          <w:rFonts w:ascii="Arial" w:hAnsi="Arial" w:cs="Arial"/>
          <w:lang w:val="en-US"/>
        </w:rPr>
        <w:t xml:space="preserve"> J.F. </w:t>
      </w:r>
      <w:proofErr w:type="spellStart"/>
      <w:r w:rsidRPr="00FF2B1D">
        <w:rPr>
          <w:rFonts w:ascii="Arial" w:hAnsi="Arial" w:cs="Arial"/>
          <w:lang w:val="en-US"/>
        </w:rPr>
        <w:t>Comar</w:t>
      </w:r>
      <w:proofErr w:type="spellEnd"/>
      <w:r w:rsidR="00394BCC" w:rsidRPr="00FF2B1D">
        <w:rPr>
          <w:rFonts w:ascii="Arial" w:hAnsi="Arial" w:cs="Arial"/>
          <w:color w:val="000000"/>
          <w:lang w:val="en-US"/>
        </w:rPr>
        <w:t>(https://orcid.org/</w:t>
      </w:r>
      <w:r w:rsidR="00740651" w:rsidRPr="00FF2B1D">
        <w:rPr>
          <w:rFonts w:ascii="Arial" w:hAnsi="Arial" w:cs="Arial"/>
          <w:color w:val="000000"/>
          <w:lang w:val="en-US"/>
        </w:rPr>
        <w:t>0000-0002-9518-7589</w:t>
      </w:r>
      <w:r w:rsidR="00394BCC" w:rsidRPr="00FF2B1D">
        <w:rPr>
          <w:rFonts w:ascii="Arial" w:hAnsi="Arial" w:cs="Arial"/>
          <w:color w:val="000000"/>
          <w:lang w:val="en-US"/>
        </w:rPr>
        <w:t>)</w:t>
      </w:r>
      <w:r w:rsidRPr="00FF2B1D">
        <w:rPr>
          <w:rFonts w:ascii="Arial" w:hAnsi="Arial" w:cs="Arial"/>
          <w:vertAlign w:val="superscript"/>
          <w:lang w:val="en-US"/>
        </w:rPr>
        <w:t>7</w:t>
      </w:r>
      <w:r w:rsidR="009E005B" w:rsidRPr="00FF2B1D">
        <w:rPr>
          <w:rFonts w:ascii="Arial" w:hAnsi="Arial" w:cs="Arial"/>
          <w:lang w:val="en-US"/>
        </w:rPr>
        <w:t>,</w:t>
      </w:r>
      <w:r w:rsidRPr="00FF2B1D">
        <w:rPr>
          <w:rFonts w:ascii="Arial" w:hAnsi="Arial" w:cs="Arial"/>
          <w:lang w:val="en-US"/>
        </w:rPr>
        <w:t xml:space="preserve"> M.M.D. Pedrosa</w:t>
      </w:r>
      <w:r w:rsidR="00394BCC" w:rsidRPr="00FF2B1D">
        <w:rPr>
          <w:rFonts w:ascii="Arial" w:hAnsi="Arial" w:cs="Arial"/>
          <w:color w:val="000000"/>
          <w:lang w:val="en-US"/>
        </w:rPr>
        <w:t>(https://orcid.org/</w:t>
      </w:r>
      <w:r w:rsidR="00D626F0" w:rsidRPr="00FF2B1D">
        <w:rPr>
          <w:rFonts w:ascii="Arial" w:hAnsi="Arial" w:cs="Arial"/>
          <w:color w:val="000000"/>
          <w:lang w:val="en-US"/>
        </w:rPr>
        <w:t>0000-0002-0596-3557</w:t>
      </w:r>
      <w:r w:rsidR="00394BCC" w:rsidRPr="00FF2B1D">
        <w:rPr>
          <w:rFonts w:ascii="Arial" w:hAnsi="Arial" w:cs="Arial"/>
          <w:color w:val="000000"/>
          <w:lang w:val="en-US"/>
        </w:rPr>
        <w:t>)</w:t>
      </w:r>
      <w:r w:rsidRPr="00FF2B1D">
        <w:rPr>
          <w:rFonts w:ascii="Arial" w:hAnsi="Arial" w:cs="Arial"/>
          <w:vertAlign w:val="superscript"/>
          <w:lang w:val="en-US"/>
        </w:rPr>
        <w:t>8</w:t>
      </w:r>
      <w:r w:rsidR="00394BCC" w:rsidRPr="00FF2B1D">
        <w:rPr>
          <w:rFonts w:ascii="Arial" w:hAnsi="Arial" w:cs="Arial"/>
          <w:lang w:val="en-US"/>
        </w:rPr>
        <w:t>,</w:t>
      </w:r>
      <w:r w:rsidR="009E005B" w:rsidRPr="00FF2B1D">
        <w:rPr>
          <w:rFonts w:ascii="Arial" w:hAnsi="Arial" w:cs="Arial"/>
          <w:lang w:val="en-US"/>
        </w:rPr>
        <w:t xml:space="preserve"> and </w:t>
      </w:r>
      <w:r w:rsidRPr="00FF2B1D">
        <w:rPr>
          <w:rFonts w:ascii="Arial" w:hAnsi="Arial" w:cs="Arial"/>
          <w:lang w:val="en-US"/>
        </w:rPr>
        <w:t xml:space="preserve">V.A.F. </w:t>
      </w:r>
      <w:proofErr w:type="spellStart"/>
      <w:r w:rsidRPr="00FF2B1D">
        <w:rPr>
          <w:rFonts w:ascii="Arial" w:hAnsi="Arial" w:cs="Arial"/>
          <w:lang w:val="en-US"/>
        </w:rPr>
        <w:t>Godoi</w:t>
      </w:r>
      <w:proofErr w:type="spellEnd"/>
      <w:r w:rsidR="00394BCC" w:rsidRPr="00FF2B1D">
        <w:rPr>
          <w:rFonts w:ascii="Arial" w:hAnsi="Arial" w:cs="Arial"/>
          <w:color w:val="000000"/>
          <w:lang w:val="en-US"/>
        </w:rPr>
        <w:t>(https://orcid.org/</w:t>
      </w:r>
      <w:r w:rsidR="00D23089" w:rsidRPr="00FF2B1D">
        <w:rPr>
          <w:rFonts w:ascii="Arial" w:hAnsi="Arial" w:cs="Arial"/>
          <w:color w:val="000000"/>
          <w:lang w:val="en-US"/>
        </w:rPr>
        <w:t>0000-0003-0340-6746</w:t>
      </w:r>
      <w:r w:rsidR="00394BCC" w:rsidRPr="00FF2B1D">
        <w:rPr>
          <w:rFonts w:ascii="Arial" w:hAnsi="Arial" w:cs="Arial"/>
          <w:color w:val="000000"/>
          <w:lang w:val="en-US"/>
        </w:rPr>
        <w:t>)</w:t>
      </w:r>
      <w:r w:rsidRPr="00FF2B1D">
        <w:rPr>
          <w:rFonts w:ascii="Arial" w:hAnsi="Arial" w:cs="Arial"/>
          <w:vertAlign w:val="superscript"/>
          <w:lang w:val="en-US"/>
        </w:rPr>
        <w:t>8</w:t>
      </w:r>
    </w:p>
    <w:p w14:paraId="69758A77" w14:textId="77777777" w:rsidR="00FF42D1" w:rsidRPr="00FF2B1D" w:rsidRDefault="00FF42D1" w:rsidP="004D1135">
      <w:pPr>
        <w:rPr>
          <w:rFonts w:ascii="Arial" w:hAnsi="Arial" w:cs="Arial"/>
          <w:lang w:val="en-US"/>
        </w:rPr>
      </w:pPr>
    </w:p>
    <w:p w14:paraId="5D4DD830" w14:textId="340E49FD" w:rsidR="00FF42D1" w:rsidRPr="00FF2B1D" w:rsidRDefault="00FF42D1" w:rsidP="004D1135">
      <w:pPr>
        <w:rPr>
          <w:rFonts w:ascii="Arial" w:hAnsi="Arial" w:cs="Arial"/>
        </w:rPr>
      </w:pPr>
      <w:r w:rsidRPr="00FF2B1D">
        <w:rPr>
          <w:rFonts w:ascii="Arial" w:hAnsi="Arial" w:cs="Arial"/>
          <w:vertAlign w:val="superscript"/>
        </w:rPr>
        <w:t>1</w:t>
      </w:r>
      <w:r w:rsidRPr="00FF2B1D">
        <w:rPr>
          <w:rFonts w:ascii="Arial" w:hAnsi="Arial" w:cs="Arial"/>
        </w:rPr>
        <w:t xml:space="preserve">Programa de Pós-Graduação em Ciências Fisiológicas, Universidade Estadual de Maringá, Maringá, </w:t>
      </w:r>
      <w:r w:rsidR="009E005B" w:rsidRPr="00FF2B1D">
        <w:rPr>
          <w:rFonts w:ascii="Arial" w:hAnsi="Arial" w:cs="Arial"/>
        </w:rPr>
        <w:t>PR, Brasil</w:t>
      </w:r>
    </w:p>
    <w:p w14:paraId="0E6B84EE" w14:textId="61ADA3EF" w:rsidR="00FF42D1" w:rsidRPr="00FF2B1D" w:rsidRDefault="00FF42D1" w:rsidP="004D1135">
      <w:pPr>
        <w:rPr>
          <w:rFonts w:ascii="Arial" w:hAnsi="Arial" w:cs="Arial"/>
        </w:rPr>
      </w:pPr>
      <w:r w:rsidRPr="00FF2B1D">
        <w:rPr>
          <w:rFonts w:ascii="Arial" w:hAnsi="Arial" w:cs="Arial"/>
          <w:color w:val="000000" w:themeColor="text1"/>
          <w:vertAlign w:val="superscript"/>
        </w:rPr>
        <w:t>2</w:t>
      </w:r>
      <w:r w:rsidRPr="00FF2B1D">
        <w:rPr>
          <w:rFonts w:ascii="Arial" w:hAnsi="Arial" w:cs="Arial"/>
          <w:color w:val="000000" w:themeColor="text1"/>
        </w:rPr>
        <w:t xml:space="preserve">Programa de Pós-Graduação em Ciências Biológicas, </w:t>
      </w:r>
      <w:r w:rsidRPr="00FF2B1D">
        <w:rPr>
          <w:rFonts w:ascii="Arial" w:hAnsi="Arial" w:cs="Arial"/>
        </w:rPr>
        <w:t xml:space="preserve">Universidade Estadual de Maringá, Maringá, </w:t>
      </w:r>
      <w:r w:rsidR="009E005B" w:rsidRPr="00FF2B1D">
        <w:rPr>
          <w:rFonts w:ascii="Arial" w:hAnsi="Arial" w:cs="Arial"/>
        </w:rPr>
        <w:t>PR, Brasil</w:t>
      </w:r>
    </w:p>
    <w:p w14:paraId="4DD7499E" w14:textId="10E99B60" w:rsidR="00FF42D1" w:rsidRPr="00FF2B1D" w:rsidRDefault="00FF42D1" w:rsidP="004D1135">
      <w:pPr>
        <w:rPr>
          <w:rFonts w:ascii="Arial" w:hAnsi="Arial" w:cs="Arial"/>
        </w:rPr>
      </w:pPr>
      <w:r w:rsidRPr="00FF2B1D">
        <w:rPr>
          <w:rFonts w:ascii="Arial" w:hAnsi="Arial" w:cs="Arial"/>
          <w:color w:val="000000" w:themeColor="text1"/>
          <w:vertAlign w:val="superscript"/>
        </w:rPr>
        <w:t>3</w:t>
      </w:r>
      <w:r w:rsidRPr="00FF2B1D">
        <w:rPr>
          <w:rFonts w:ascii="Arial" w:hAnsi="Arial" w:cs="Arial"/>
          <w:color w:val="000000" w:themeColor="text1"/>
        </w:rPr>
        <w:t xml:space="preserve">Programa de Pós-Graduação em Química, </w:t>
      </w:r>
      <w:r w:rsidRPr="00FF2B1D">
        <w:rPr>
          <w:rFonts w:ascii="Arial" w:hAnsi="Arial" w:cs="Arial"/>
        </w:rPr>
        <w:t xml:space="preserve">Universidade Estadual de Maringá, Maringá, </w:t>
      </w:r>
      <w:r w:rsidR="009E005B" w:rsidRPr="00FF2B1D">
        <w:rPr>
          <w:rFonts w:ascii="Arial" w:hAnsi="Arial" w:cs="Arial"/>
        </w:rPr>
        <w:t>PR, Brasil</w:t>
      </w:r>
    </w:p>
    <w:p w14:paraId="57302437" w14:textId="00AFAE1B" w:rsidR="00FF42D1" w:rsidRPr="00FF2B1D" w:rsidRDefault="00FF42D1" w:rsidP="004D1135">
      <w:pPr>
        <w:rPr>
          <w:rFonts w:ascii="Arial" w:hAnsi="Arial" w:cs="Arial"/>
        </w:rPr>
      </w:pPr>
      <w:r w:rsidRPr="00FF2B1D">
        <w:rPr>
          <w:rFonts w:ascii="Arial" w:hAnsi="Arial" w:cs="Arial"/>
          <w:vertAlign w:val="superscript"/>
        </w:rPr>
        <w:t>4</w:t>
      </w:r>
      <w:r w:rsidRPr="00FF2B1D">
        <w:rPr>
          <w:rFonts w:ascii="Arial" w:hAnsi="Arial" w:cs="Arial"/>
          <w:color w:val="000000" w:themeColor="text1"/>
        </w:rPr>
        <w:t xml:space="preserve">Departamento de Química, </w:t>
      </w:r>
      <w:r w:rsidRPr="00FF2B1D">
        <w:rPr>
          <w:rFonts w:ascii="Arial" w:hAnsi="Arial" w:cs="Arial"/>
        </w:rPr>
        <w:t xml:space="preserve">Universidade Estadual de Maringá, Maringá, </w:t>
      </w:r>
      <w:r w:rsidR="009E005B" w:rsidRPr="00FF2B1D">
        <w:rPr>
          <w:rFonts w:ascii="Arial" w:hAnsi="Arial" w:cs="Arial"/>
        </w:rPr>
        <w:t>PR, Brasil</w:t>
      </w:r>
    </w:p>
    <w:p w14:paraId="6CEA2872" w14:textId="145B7C97" w:rsidR="00FF42D1" w:rsidRPr="00FF2B1D" w:rsidRDefault="00FF42D1" w:rsidP="004D1135">
      <w:pPr>
        <w:rPr>
          <w:rFonts w:ascii="Arial" w:hAnsi="Arial" w:cs="Arial"/>
        </w:rPr>
      </w:pPr>
      <w:r w:rsidRPr="00FF2B1D">
        <w:rPr>
          <w:rFonts w:ascii="Arial" w:hAnsi="Arial" w:cs="Arial"/>
          <w:vertAlign w:val="superscript"/>
        </w:rPr>
        <w:t>5</w:t>
      </w:r>
      <w:r w:rsidRPr="00FF2B1D">
        <w:rPr>
          <w:rFonts w:ascii="Arial" w:hAnsi="Arial" w:cs="Arial"/>
        </w:rPr>
        <w:t xml:space="preserve">Programa de Pós-Graduação em Ciências Farmacêuticas, Universidade Estadual de Maringá, Maringá, </w:t>
      </w:r>
      <w:r w:rsidR="009E005B" w:rsidRPr="00FF2B1D">
        <w:rPr>
          <w:rFonts w:ascii="Arial" w:hAnsi="Arial" w:cs="Arial"/>
        </w:rPr>
        <w:t>PR, Brasil</w:t>
      </w:r>
    </w:p>
    <w:p w14:paraId="6E1E8EC7" w14:textId="2E5F8B9D" w:rsidR="00FF42D1" w:rsidRPr="00FF2B1D" w:rsidRDefault="00FF42D1" w:rsidP="004D1135">
      <w:pPr>
        <w:rPr>
          <w:rFonts w:ascii="Arial" w:hAnsi="Arial" w:cs="Arial"/>
        </w:rPr>
      </w:pPr>
      <w:r w:rsidRPr="00FF2B1D">
        <w:rPr>
          <w:rFonts w:ascii="Arial" w:hAnsi="Arial" w:cs="Arial"/>
          <w:vertAlign w:val="superscript"/>
        </w:rPr>
        <w:t>6</w:t>
      </w:r>
      <w:r w:rsidRPr="00FF2B1D">
        <w:rPr>
          <w:rFonts w:ascii="Arial" w:hAnsi="Arial" w:cs="Arial"/>
        </w:rPr>
        <w:t xml:space="preserve">Departamento de Ciências Básicas da Saúde, Universidade Estadual de Maringá, Maringá, </w:t>
      </w:r>
      <w:r w:rsidR="009E005B" w:rsidRPr="00FF2B1D">
        <w:rPr>
          <w:rFonts w:ascii="Arial" w:hAnsi="Arial" w:cs="Arial"/>
        </w:rPr>
        <w:t>PR, Brasil</w:t>
      </w:r>
    </w:p>
    <w:p w14:paraId="255861C1" w14:textId="2FCD33E0" w:rsidR="00FF42D1" w:rsidRPr="00FF2B1D" w:rsidRDefault="00FF42D1" w:rsidP="004D1135">
      <w:pPr>
        <w:rPr>
          <w:rFonts w:ascii="Arial" w:hAnsi="Arial" w:cs="Arial"/>
        </w:rPr>
      </w:pPr>
      <w:r w:rsidRPr="00FF2B1D">
        <w:rPr>
          <w:rFonts w:ascii="Arial" w:hAnsi="Arial" w:cs="Arial"/>
          <w:vertAlign w:val="superscript"/>
        </w:rPr>
        <w:t>7</w:t>
      </w:r>
      <w:r w:rsidRPr="00FF2B1D">
        <w:rPr>
          <w:rFonts w:ascii="Arial" w:hAnsi="Arial" w:cs="Arial"/>
        </w:rPr>
        <w:t xml:space="preserve">Departamento de Bioquímica, Universidade Estadual de Maringá, Maringá, </w:t>
      </w:r>
      <w:r w:rsidR="009E005B" w:rsidRPr="00FF2B1D">
        <w:rPr>
          <w:rFonts w:ascii="Arial" w:hAnsi="Arial" w:cs="Arial"/>
        </w:rPr>
        <w:t>PR, Brasil</w:t>
      </w:r>
    </w:p>
    <w:p w14:paraId="4AAAED86" w14:textId="3F3F62AC" w:rsidR="00FF42D1" w:rsidRPr="00FF2B1D" w:rsidRDefault="00FF42D1" w:rsidP="004D1135">
      <w:pPr>
        <w:rPr>
          <w:rFonts w:ascii="Arial" w:hAnsi="Arial" w:cs="Arial"/>
        </w:rPr>
      </w:pPr>
      <w:r w:rsidRPr="00FF2B1D">
        <w:rPr>
          <w:rFonts w:ascii="Arial" w:hAnsi="Arial" w:cs="Arial"/>
          <w:vertAlign w:val="superscript"/>
        </w:rPr>
        <w:t>8</w:t>
      </w:r>
      <w:r w:rsidRPr="00FF2B1D">
        <w:rPr>
          <w:rFonts w:ascii="Arial" w:hAnsi="Arial" w:cs="Arial"/>
        </w:rPr>
        <w:t>Departamento de Ciências Fisiológicas, Universidade Estadual de Maringá,</w:t>
      </w:r>
      <w:r w:rsidR="009E005B" w:rsidRPr="00FF2B1D">
        <w:rPr>
          <w:rFonts w:ascii="Arial" w:hAnsi="Arial" w:cs="Arial"/>
        </w:rPr>
        <w:t xml:space="preserve"> Maringá, PR, Brasil</w:t>
      </w:r>
    </w:p>
    <w:p w14:paraId="1A67014D" w14:textId="77777777" w:rsidR="00FF42D1" w:rsidRPr="00FF2B1D" w:rsidRDefault="00FF42D1" w:rsidP="004D1135">
      <w:pPr>
        <w:jc w:val="both"/>
        <w:rPr>
          <w:rFonts w:ascii="Arial" w:hAnsi="Arial" w:cs="Arial"/>
        </w:rPr>
      </w:pPr>
    </w:p>
    <w:p w14:paraId="7CA9B5B8" w14:textId="45C07050" w:rsidR="00FF42D1" w:rsidRPr="00FF2B1D" w:rsidRDefault="00FF42D1" w:rsidP="004D1135">
      <w:pPr>
        <w:jc w:val="both"/>
        <w:rPr>
          <w:rFonts w:ascii="Arial" w:hAnsi="Arial" w:cs="Arial"/>
          <w:b/>
          <w:lang w:val="en-US"/>
        </w:rPr>
      </w:pPr>
      <w:r w:rsidRPr="00FF2B1D">
        <w:rPr>
          <w:rFonts w:ascii="Arial" w:hAnsi="Arial" w:cs="Arial"/>
          <w:b/>
          <w:lang w:val="en-US"/>
        </w:rPr>
        <w:t>Abstract</w:t>
      </w:r>
    </w:p>
    <w:p w14:paraId="02A19764" w14:textId="77777777" w:rsidR="00EA073D" w:rsidRPr="00FF2B1D" w:rsidRDefault="00EA073D" w:rsidP="004D1135">
      <w:pPr>
        <w:jc w:val="both"/>
        <w:rPr>
          <w:rFonts w:ascii="Arial" w:hAnsi="Arial" w:cs="Arial"/>
          <w:lang w:val="en-US"/>
        </w:rPr>
      </w:pPr>
    </w:p>
    <w:p w14:paraId="15AD5061" w14:textId="0227D88A" w:rsidR="00FF42D1" w:rsidRPr="00FF2B1D" w:rsidRDefault="00FF42D1" w:rsidP="004D1135">
      <w:pPr>
        <w:jc w:val="both"/>
        <w:rPr>
          <w:rFonts w:ascii="Arial" w:hAnsi="Arial" w:cs="Arial"/>
          <w:lang w:val="en-US"/>
        </w:rPr>
      </w:pPr>
      <w:r w:rsidRPr="00FF2B1D">
        <w:rPr>
          <w:rFonts w:ascii="Arial" w:hAnsi="Arial" w:cs="Arial"/>
          <w:lang w:val="en-US"/>
        </w:rPr>
        <w:t xml:space="preserve">Photodynamic </w:t>
      </w:r>
      <w:r w:rsidR="00DC06BC" w:rsidRPr="00FF2B1D">
        <w:rPr>
          <w:rFonts w:ascii="Arial" w:hAnsi="Arial" w:cs="Arial"/>
          <w:lang w:val="en-US"/>
        </w:rPr>
        <w:t>t</w:t>
      </w:r>
      <w:r w:rsidRPr="00FF2B1D">
        <w:rPr>
          <w:rFonts w:ascii="Arial" w:hAnsi="Arial" w:cs="Arial"/>
          <w:lang w:val="en-US"/>
        </w:rPr>
        <w:t xml:space="preserve">herapy </w:t>
      </w:r>
      <w:r w:rsidR="00E775E1" w:rsidRPr="00FF2B1D">
        <w:rPr>
          <w:rFonts w:ascii="Arial" w:hAnsi="Arial" w:cs="Arial"/>
          <w:lang w:val="en-US"/>
        </w:rPr>
        <w:t xml:space="preserve">(PDT) </w:t>
      </w:r>
      <w:r w:rsidRPr="00FF2B1D">
        <w:rPr>
          <w:rFonts w:ascii="Arial" w:hAnsi="Arial" w:cs="Arial"/>
          <w:lang w:val="en-US"/>
        </w:rPr>
        <w:t>promot</w:t>
      </w:r>
      <w:r w:rsidR="00DC06BC" w:rsidRPr="00FF2B1D">
        <w:rPr>
          <w:rFonts w:ascii="Arial" w:hAnsi="Arial" w:cs="Arial"/>
          <w:lang w:val="en-US"/>
        </w:rPr>
        <w:t>es</w:t>
      </w:r>
      <w:r w:rsidRPr="00FF2B1D">
        <w:rPr>
          <w:rFonts w:ascii="Arial" w:hAnsi="Arial" w:cs="Arial"/>
          <w:lang w:val="en-US"/>
        </w:rPr>
        <w:t xml:space="preserve"> cell death, </w:t>
      </w:r>
      <w:r w:rsidR="00DC06BC" w:rsidRPr="00FF2B1D">
        <w:rPr>
          <w:rFonts w:ascii="Arial" w:hAnsi="Arial" w:cs="Arial"/>
          <w:lang w:val="en-US"/>
        </w:rPr>
        <w:t xml:space="preserve">and it </w:t>
      </w:r>
      <w:r w:rsidRPr="00FF2B1D">
        <w:rPr>
          <w:rFonts w:ascii="Arial" w:hAnsi="Arial" w:cs="Arial"/>
          <w:lang w:val="en-US"/>
        </w:rPr>
        <w:t xml:space="preserve">has been successfully employed as a treatment resource for neuropathic complications of </w:t>
      </w:r>
      <w:r w:rsidR="00E775E1" w:rsidRPr="00FF2B1D">
        <w:rPr>
          <w:rFonts w:ascii="Arial" w:hAnsi="Arial" w:cs="Arial"/>
          <w:lang w:val="en-US"/>
        </w:rPr>
        <w:t>d</w:t>
      </w:r>
      <w:r w:rsidRPr="00FF2B1D">
        <w:rPr>
          <w:rFonts w:ascii="Arial" w:hAnsi="Arial" w:cs="Arial"/>
          <w:lang w:val="en-US"/>
        </w:rPr>
        <w:t xml:space="preserve">iabetes </w:t>
      </w:r>
      <w:r w:rsidR="003A346C" w:rsidRPr="00FF2B1D">
        <w:rPr>
          <w:rFonts w:ascii="Arial" w:hAnsi="Arial" w:cs="Arial"/>
          <w:iCs/>
          <w:lang w:val="en-US"/>
        </w:rPr>
        <w:t>mellitus</w:t>
      </w:r>
      <w:r w:rsidR="003A346C" w:rsidRPr="00FF2B1D">
        <w:rPr>
          <w:rFonts w:ascii="Arial" w:hAnsi="Arial" w:cs="Arial"/>
          <w:lang w:val="en-US"/>
        </w:rPr>
        <w:t xml:space="preserve"> </w:t>
      </w:r>
      <w:r w:rsidRPr="00FF2B1D">
        <w:rPr>
          <w:rFonts w:ascii="Arial" w:hAnsi="Arial" w:cs="Arial"/>
          <w:lang w:val="en-US"/>
        </w:rPr>
        <w:t>(T1DM) and hepato</w:t>
      </w:r>
      <w:r w:rsidR="00DC06BC" w:rsidRPr="00FF2B1D">
        <w:rPr>
          <w:rFonts w:ascii="Arial" w:hAnsi="Arial" w:cs="Arial"/>
          <w:lang w:val="en-US"/>
        </w:rPr>
        <w:t xml:space="preserve">cellular </w:t>
      </w:r>
      <w:r w:rsidRPr="00FF2B1D">
        <w:rPr>
          <w:rFonts w:ascii="Arial" w:hAnsi="Arial" w:cs="Arial"/>
          <w:lang w:val="en-US"/>
        </w:rPr>
        <w:t xml:space="preserve">carcinoma. </w:t>
      </w:r>
      <w:r w:rsidR="00E775E1" w:rsidRPr="00FF2B1D">
        <w:rPr>
          <w:rFonts w:ascii="Arial" w:hAnsi="Arial" w:cs="Arial"/>
          <w:lang w:val="en-US"/>
        </w:rPr>
        <w:t>T</w:t>
      </w:r>
      <w:r w:rsidRPr="00FF2B1D">
        <w:rPr>
          <w:rFonts w:ascii="Arial" w:hAnsi="Arial" w:cs="Arial"/>
          <w:lang w:val="en-US"/>
        </w:rPr>
        <w:t xml:space="preserve">he liver is the major organ </w:t>
      </w:r>
      <w:r w:rsidRPr="00FF2B1D">
        <w:rPr>
          <w:rFonts w:ascii="Arial" w:hAnsi="Arial" w:cs="Arial"/>
          <w:lang w:val="en-US"/>
        </w:rPr>
        <w:lastRenderedPageBreak/>
        <w:t xml:space="preserve">involved in the regulation of energy homeostasis, </w:t>
      </w:r>
      <w:r w:rsidR="00E775E1" w:rsidRPr="00FF2B1D">
        <w:rPr>
          <w:rFonts w:ascii="Arial" w:hAnsi="Arial" w:cs="Arial"/>
          <w:lang w:val="en-US"/>
        </w:rPr>
        <w:t xml:space="preserve">and </w:t>
      </w:r>
      <w:r w:rsidRPr="00FF2B1D">
        <w:rPr>
          <w:rFonts w:ascii="Arial" w:hAnsi="Arial" w:cs="Arial"/>
          <w:lang w:val="en-US"/>
        </w:rPr>
        <w:t>in pathological conditions such as T1DM, changes in liver metabolic pathways result in hyperglycemia, which is associated with multiple organic dysfunctions. In this context, it has been suggested that chlorophyll-</w:t>
      </w:r>
      <w:r w:rsidRPr="00FF2B1D">
        <w:rPr>
          <w:rFonts w:ascii="Arial" w:hAnsi="Arial" w:cs="Arial"/>
          <w:i/>
          <w:lang w:val="en-US"/>
        </w:rPr>
        <w:t>a</w:t>
      </w:r>
      <w:r w:rsidRPr="00FF2B1D">
        <w:rPr>
          <w:rFonts w:ascii="Arial" w:hAnsi="Arial" w:cs="Arial"/>
          <w:lang w:val="en-US"/>
        </w:rPr>
        <w:t xml:space="preserve"> and its derivatives have anti-diabetic actions, such as reducing hyperglycemia, hyperinsulinemia</w:t>
      </w:r>
      <w:r w:rsidR="00E775E1" w:rsidRPr="00FF2B1D">
        <w:rPr>
          <w:rFonts w:ascii="Arial" w:hAnsi="Arial" w:cs="Arial"/>
          <w:lang w:val="en-US"/>
        </w:rPr>
        <w:t>,</w:t>
      </w:r>
      <w:r w:rsidRPr="00FF2B1D">
        <w:rPr>
          <w:rFonts w:ascii="Arial" w:hAnsi="Arial" w:cs="Arial"/>
          <w:lang w:val="en-US"/>
        </w:rPr>
        <w:t xml:space="preserve"> and hypertriglyceridemia, but these effects have not yet been proven. Thus, the biological action of </w:t>
      </w:r>
      <w:r w:rsidR="00E775E1" w:rsidRPr="00FF2B1D">
        <w:rPr>
          <w:rFonts w:ascii="Arial" w:hAnsi="Arial" w:cs="Arial"/>
          <w:lang w:val="en-US"/>
        </w:rPr>
        <w:t>PDT</w:t>
      </w:r>
      <w:r w:rsidRPr="00FF2B1D">
        <w:rPr>
          <w:rFonts w:ascii="Arial" w:hAnsi="Arial" w:cs="Arial"/>
          <w:lang w:val="en-US"/>
        </w:rPr>
        <w:t xml:space="preserve"> with chlorophyll-</w:t>
      </w:r>
      <w:r w:rsidRPr="00FF2B1D">
        <w:rPr>
          <w:rFonts w:ascii="Arial" w:hAnsi="Arial" w:cs="Arial"/>
          <w:i/>
          <w:lang w:val="en-US"/>
        </w:rPr>
        <w:t>a</w:t>
      </w:r>
      <w:r w:rsidRPr="00FF2B1D">
        <w:rPr>
          <w:rFonts w:ascii="Arial" w:hAnsi="Arial" w:cs="Arial"/>
          <w:lang w:val="en-US"/>
        </w:rPr>
        <w:t xml:space="preserve"> on hepatic parameters related to energy metabolism and oxidative stress in T1DM Wistar rats</w:t>
      </w:r>
      <w:r w:rsidR="00E775E1" w:rsidRPr="00FF2B1D">
        <w:rPr>
          <w:rFonts w:ascii="Arial" w:hAnsi="Arial" w:cs="Arial"/>
          <w:lang w:val="en-US"/>
        </w:rPr>
        <w:t xml:space="preserve"> was investigated</w:t>
      </w:r>
      <w:r w:rsidRPr="00FF2B1D">
        <w:rPr>
          <w:rFonts w:ascii="Arial" w:hAnsi="Arial" w:cs="Arial"/>
          <w:lang w:val="en-US"/>
        </w:rPr>
        <w:t>. Evaluation of the acute effects of this pigment was performed by incubation of isolated hepatocytes with chlorophyll-</w:t>
      </w:r>
      <w:r w:rsidRPr="00FF2B1D">
        <w:rPr>
          <w:rFonts w:ascii="Arial" w:hAnsi="Arial" w:cs="Arial"/>
          <w:i/>
          <w:lang w:val="en-US"/>
        </w:rPr>
        <w:t>a</w:t>
      </w:r>
      <w:r w:rsidRPr="00FF2B1D">
        <w:rPr>
          <w:rFonts w:ascii="Arial" w:hAnsi="Arial" w:cs="Arial"/>
          <w:lang w:val="en-US"/>
        </w:rPr>
        <w:t xml:space="preserve"> and the chronic effects were evaluated by oral treatment with chlorophyll-based extract, with post-analysis of the intact liver by </w:t>
      </w:r>
      <w:r w:rsidRPr="00FF2B1D">
        <w:rPr>
          <w:rFonts w:ascii="Arial" w:hAnsi="Arial" w:cs="Arial"/>
          <w:i/>
          <w:lang w:val="en-US"/>
        </w:rPr>
        <w:t>in situ</w:t>
      </w:r>
      <w:r w:rsidRPr="00FF2B1D">
        <w:rPr>
          <w:rFonts w:ascii="Arial" w:hAnsi="Arial" w:cs="Arial"/>
          <w:lang w:val="en-US"/>
        </w:rPr>
        <w:t xml:space="preserve"> perfusion. In both experimental protocols, chlorophyll-</w:t>
      </w:r>
      <w:r w:rsidRPr="00FF2B1D">
        <w:rPr>
          <w:rFonts w:ascii="Arial" w:hAnsi="Arial" w:cs="Arial"/>
          <w:i/>
          <w:lang w:val="en-US"/>
        </w:rPr>
        <w:t>a</w:t>
      </w:r>
      <w:r w:rsidRPr="00FF2B1D">
        <w:rPr>
          <w:rFonts w:ascii="Arial" w:hAnsi="Arial" w:cs="Arial"/>
          <w:lang w:val="en-US"/>
        </w:rPr>
        <w:t xml:space="preserve"> decreased hepatic glucose release and glycogenolysis rate and stimulated the glycolytic pathway in DM/PDT. </w:t>
      </w:r>
      <w:r w:rsidR="00E775E1" w:rsidRPr="00FF2B1D">
        <w:rPr>
          <w:rFonts w:ascii="Arial" w:hAnsi="Arial" w:cs="Arial"/>
          <w:lang w:val="en-US"/>
        </w:rPr>
        <w:t>In addition</w:t>
      </w:r>
      <w:r w:rsidRPr="00FF2B1D">
        <w:rPr>
          <w:rFonts w:ascii="Arial" w:hAnsi="Arial" w:cs="Arial"/>
          <w:lang w:val="en-US"/>
        </w:rPr>
        <w:t>, there was a reduction in hepatic oxidative stress, not</w:t>
      </w:r>
      <w:r w:rsidR="00E775E1" w:rsidRPr="00FF2B1D">
        <w:rPr>
          <w:rFonts w:ascii="Arial" w:hAnsi="Arial" w:cs="Arial"/>
          <w:lang w:val="en-US"/>
        </w:rPr>
        <w:t>ice</w:t>
      </w:r>
      <w:r w:rsidRPr="00FF2B1D">
        <w:rPr>
          <w:rFonts w:ascii="Arial" w:hAnsi="Arial" w:cs="Arial"/>
          <w:lang w:val="en-US"/>
        </w:rPr>
        <w:t>able by decreased lipoperoxidation, reactive oxygen species</w:t>
      </w:r>
      <w:r w:rsidR="00E775E1" w:rsidRPr="00FF2B1D">
        <w:rPr>
          <w:rFonts w:ascii="Arial" w:hAnsi="Arial" w:cs="Arial"/>
          <w:lang w:val="en-US"/>
        </w:rPr>
        <w:t>,</w:t>
      </w:r>
      <w:r w:rsidRPr="00FF2B1D">
        <w:rPr>
          <w:rFonts w:ascii="Arial" w:hAnsi="Arial" w:cs="Arial"/>
          <w:lang w:val="en-US"/>
        </w:rPr>
        <w:t xml:space="preserve"> and carbonylated proteins in livers of chlorophyll-treated T1DM rats. </w:t>
      </w:r>
      <w:bookmarkStart w:id="1" w:name="_Hlk535912373"/>
      <w:r w:rsidRPr="00FF2B1D">
        <w:rPr>
          <w:rFonts w:ascii="Arial" w:hAnsi="Arial" w:cs="Arial"/>
          <w:lang w:val="en-US"/>
        </w:rPr>
        <w:t>These are indicators of the potential capacity of chlorophyll-</w:t>
      </w:r>
      <w:r w:rsidRPr="00FF2B1D">
        <w:rPr>
          <w:rFonts w:ascii="Arial" w:hAnsi="Arial" w:cs="Arial"/>
          <w:i/>
          <w:lang w:val="en-US"/>
        </w:rPr>
        <w:t>a</w:t>
      </w:r>
      <w:r w:rsidRPr="00FF2B1D">
        <w:rPr>
          <w:rFonts w:ascii="Arial" w:hAnsi="Arial" w:cs="Arial"/>
          <w:lang w:val="en-US"/>
        </w:rPr>
        <w:t xml:space="preserve"> in improving the status of the diabetic liver.</w:t>
      </w:r>
      <w:bookmarkEnd w:id="1"/>
    </w:p>
    <w:p w14:paraId="70BD861B" w14:textId="77777777" w:rsidR="009E005B" w:rsidRPr="00FF2B1D" w:rsidRDefault="009E005B" w:rsidP="004D1135">
      <w:pPr>
        <w:jc w:val="both"/>
        <w:rPr>
          <w:rFonts w:ascii="Arial" w:hAnsi="Arial" w:cs="Arial"/>
          <w:lang w:val="en-US"/>
        </w:rPr>
      </w:pPr>
    </w:p>
    <w:p w14:paraId="34F14885" w14:textId="57FA10B9" w:rsidR="00FF42D1" w:rsidRPr="00FF2B1D" w:rsidRDefault="00FF42D1" w:rsidP="004D1135">
      <w:pPr>
        <w:jc w:val="both"/>
        <w:rPr>
          <w:rFonts w:ascii="Arial" w:hAnsi="Arial" w:cs="Arial"/>
          <w:lang w:val="en-US"/>
        </w:rPr>
      </w:pPr>
      <w:r w:rsidRPr="00FF2B1D">
        <w:rPr>
          <w:rFonts w:ascii="Arial" w:hAnsi="Arial" w:cs="Arial"/>
          <w:lang w:val="en-US"/>
        </w:rPr>
        <w:t>Key</w:t>
      </w:r>
      <w:r w:rsidR="009E005B" w:rsidRPr="00FF2B1D">
        <w:rPr>
          <w:rFonts w:ascii="Arial" w:hAnsi="Arial" w:cs="Arial"/>
          <w:lang w:val="en-US"/>
        </w:rPr>
        <w:t xml:space="preserve"> </w:t>
      </w:r>
      <w:r w:rsidRPr="00FF2B1D">
        <w:rPr>
          <w:rFonts w:ascii="Arial" w:hAnsi="Arial" w:cs="Arial"/>
          <w:lang w:val="en-US"/>
        </w:rPr>
        <w:t xml:space="preserve">words: </w:t>
      </w:r>
      <w:bookmarkStart w:id="2" w:name="_Hlk535909554"/>
      <w:r w:rsidRPr="00FF2B1D">
        <w:rPr>
          <w:rFonts w:ascii="Arial" w:hAnsi="Arial" w:cs="Arial"/>
          <w:lang w:val="en-US"/>
        </w:rPr>
        <w:t>Photopigment; Diabetes; Metabolism; Free Radicals; Phototherapy</w:t>
      </w:r>
      <w:bookmarkEnd w:id="2"/>
    </w:p>
    <w:p w14:paraId="2F605BB4" w14:textId="77777777" w:rsidR="009E005B" w:rsidRPr="00FF2B1D" w:rsidRDefault="009E005B" w:rsidP="004D1135">
      <w:pPr>
        <w:jc w:val="both"/>
        <w:rPr>
          <w:rFonts w:ascii="Arial" w:hAnsi="Arial" w:cs="Arial"/>
          <w:lang w:val="en-US"/>
        </w:rPr>
      </w:pPr>
    </w:p>
    <w:p w14:paraId="5F4D25D9" w14:textId="15F14A4D" w:rsidR="009E005B" w:rsidRPr="00FF2B1D" w:rsidRDefault="009E005B" w:rsidP="004D1135">
      <w:pPr>
        <w:jc w:val="both"/>
        <w:rPr>
          <w:rFonts w:ascii="Arial" w:eastAsia="Times New Roman" w:hAnsi="Arial" w:cs="Arial"/>
          <w:lang w:eastAsia="pt-BR"/>
        </w:rPr>
      </w:pPr>
      <w:proofErr w:type="spellStart"/>
      <w:r w:rsidRPr="00FF2B1D">
        <w:rPr>
          <w:rFonts w:ascii="Arial" w:hAnsi="Arial" w:cs="Arial"/>
        </w:rPr>
        <w:t>Correspondence</w:t>
      </w:r>
      <w:proofErr w:type="spellEnd"/>
      <w:r w:rsidRPr="00FF2B1D">
        <w:rPr>
          <w:rFonts w:ascii="Arial" w:hAnsi="Arial" w:cs="Arial"/>
        </w:rPr>
        <w:t>: M.M.D. Pedrosa: &lt;</w:t>
      </w:r>
      <w:r w:rsidRPr="00FF2B1D">
        <w:rPr>
          <w:rFonts w:ascii="Arial" w:eastAsia="Times New Roman" w:hAnsi="Arial" w:cs="Arial"/>
          <w:lang w:eastAsia="pt-BR"/>
        </w:rPr>
        <w:t>mmontserratpedrosa@gmail.com&gt;</w:t>
      </w:r>
    </w:p>
    <w:p w14:paraId="64BC29B6" w14:textId="1190E17D" w:rsidR="009E005B" w:rsidRPr="00FF2B1D" w:rsidRDefault="009E005B" w:rsidP="004D1135">
      <w:pPr>
        <w:jc w:val="both"/>
        <w:rPr>
          <w:rFonts w:ascii="Arial" w:eastAsia="Times New Roman" w:hAnsi="Arial" w:cs="Arial"/>
          <w:lang w:eastAsia="pt-BR"/>
        </w:rPr>
      </w:pPr>
    </w:p>
    <w:p w14:paraId="19EAB825" w14:textId="17CC74C7" w:rsidR="009E005B" w:rsidRPr="00FF2B1D" w:rsidRDefault="009E005B" w:rsidP="004D1135">
      <w:pPr>
        <w:suppressLineNumbers/>
        <w:outlineLvl w:val="0"/>
        <w:rPr>
          <w:rFonts w:ascii="Arial" w:hAnsi="Arial" w:cs="Arial"/>
          <w:lang w:val="en-US"/>
        </w:rPr>
      </w:pPr>
      <w:r w:rsidRPr="00FF2B1D">
        <w:rPr>
          <w:rFonts w:ascii="Arial" w:hAnsi="Arial" w:cs="Arial"/>
          <w:i/>
          <w:lang w:val="en-US"/>
        </w:rPr>
        <w:t>Received</w:t>
      </w:r>
      <w:r w:rsidR="00FF2B1D">
        <w:rPr>
          <w:rFonts w:ascii="Arial" w:hAnsi="Arial" w:cs="Arial"/>
          <w:i/>
          <w:lang w:val="en-US"/>
        </w:rPr>
        <w:t xml:space="preserve"> June 9, 2019</w:t>
      </w:r>
      <w:r w:rsidRPr="00FF2B1D">
        <w:rPr>
          <w:rFonts w:ascii="Arial" w:hAnsi="Arial" w:cs="Arial"/>
          <w:lang w:val="en-US"/>
        </w:rPr>
        <w:t xml:space="preserve"> </w:t>
      </w:r>
      <w:r w:rsidRPr="00FF2B1D">
        <w:rPr>
          <w:rFonts w:ascii="Symbol" w:hAnsi="Symbol" w:cs="Arial"/>
          <w:lang w:val="en-US"/>
        </w:rPr>
        <w:t></w:t>
      </w:r>
      <w:r w:rsidRPr="00FF2B1D">
        <w:rPr>
          <w:rFonts w:ascii="Symbol" w:hAnsi="Symbol" w:cs="Arial"/>
          <w:lang w:val="en-US"/>
        </w:rPr>
        <w:t></w:t>
      </w:r>
      <w:r w:rsidRPr="00FF2B1D">
        <w:rPr>
          <w:rFonts w:ascii="Arial" w:hAnsi="Arial" w:cs="Arial"/>
          <w:i/>
          <w:lang w:val="en-US"/>
        </w:rPr>
        <w:t>Accepted</w:t>
      </w:r>
      <w:r w:rsidR="00FF2B1D">
        <w:rPr>
          <w:rFonts w:ascii="Arial" w:hAnsi="Arial" w:cs="Arial"/>
          <w:i/>
          <w:lang w:val="en-US"/>
        </w:rPr>
        <w:t xml:space="preserve"> September 17, 2019</w:t>
      </w:r>
      <w:r w:rsidRPr="00FF2B1D">
        <w:rPr>
          <w:rFonts w:ascii="Arial" w:hAnsi="Arial" w:cs="Arial"/>
          <w:lang w:val="en-US"/>
        </w:rPr>
        <w:t xml:space="preserve"> </w:t>
      </w:r>
    </w:p>
    <w:p w14:paraId="41C05747" w14:textId="77777777" w:rsidR="009E005B" w:rsidRPr="00FF2B1D" w:rsidRDefault="009E005B" w:rsidP="004D1135">
      <w:pPr>
        <w:jc w:val="both"/>
        <w:rPr>
          <w:rFonts w:ascii="Arial" w:hAnsi="Arial" w:cs="Arial"/>
          <w:lang w:val="en-US"/>
        </w:rPr>
      </w:pPr>
    </w:p>
    <w:p w14:paraId="3D0EB9AE" w14:textId="621B05F4" w:rsidR="00FF42D1" w:rsidRPr="00FF2B1D" w:rsidRDefault="00FF42D1" w:rsidP="004D1135">
      <w:pPr>
        <w:jc w:val="both"/>
        <w:rPr>
          <w:rFonts w:ascii="Arial" w:hAnsi="Arial" w:cs="Arial"/>
          <w:lang w:val="en-US"/>
        </w:rPr>
      </w:pPr>
      <w:r w:rsidRPr="00FF2B1D">
        <w:rPr>
          <w:rFonts w:ascii="Arial" w:hAnsi="Arial" w:cs="Arial"/>
          <w:lang w:val="en-US"/>
        </w:rPr>
        <w:t xml:space="preserve">Running Title: </w:t>
      </w:r>
      <w:bookmarkStart w:id="3" w:name="_Hlk535872210"/>
      <w:r w:rsidRPr="00FF2B1D">
        <w:rPr>
          <w:rFonts w:ascii="Arial" w:hAnsi="Arial" w:cs="Arial"/>
          <w:lang w:val="en-US"/>
        </w:rPr>
        <w:t>Hepatic effects of chlorophyll</w:t>
      </w:r>
      <w:r w:rsidRPr="00FF2B1D">
        <w:rPr>
          <w:rFonts w:ascii="Arial" w:hAnsi="Arial" w:cs="Arial"/>
          <w:i/>
          <w:lang w:val="en-US"/>
        </w:rPr>
        <w:t>-a</w:t>
      </w:r>
      <w:r w:rsidRPr="00FF2B1D">
        <w:rPr>
          <w:rFonts w:ascii="Arial" w:hAnsi="Arial" w:cs="Arial"/>
          <w:lang w:val="en-US"/>
        </w:rPr>
        <w:t xml:space="preserve"> treatment in T1DM rats</w:t>
      </w:r>
      <w:bookmarkEnd w:id="3"/>
      <w:r w:rsidRPr="00FF2B1D">
        <w:rPr>
          <w:rFonts w:ascii="Arial" w:hAnsi="Arial" w:cs="Arial"/>
          <w:lang w:val="en-US"/>
        </w:rPr>
        <w:t>.</w:t>
      </w:r>
    </w:p>
    <w:p w14:paraId="78F627D1" w14:textId="77777777" w:rsidR="00FF42D1" w:rsidRPr="00FF2B1D" w:rsidRDefault="00FF42D1" w:rsidP="004D1135">
      <w:pPr>
        <w:jc w:val="both"/>
        <w:rPr>
          <w:rFonts w:ascii="Arial" w:hAnsi="Arial" w:cs="Arial"/>
          <w:lang w:val="en-US"/>
        </w:rPr>
      </w:pPr>
    </w:p>
    <w:p w14:paraId="32404175" w14:textId="1434C50D" w:rsidR="00FF42D1" w:rsidRPr="00FF2B1D" w:rsidRDefault="00FF42D1" w:rsidP="004D1135">
      <w:pPr>
        <w:jc w:val="both"/>
        <w:rPr>
          <w:rFonts w:ascii="Arial" w:hAnsi="Arial" w:cs="Arial"/>
          <w:b/>
          <w:lang w:val="en-US"/>
        </w:rPr>
      </w:pPr>
      <w:r w:rsidRPr="00FF2B1D">
        <w:rPr>
          <w:rFonts w:ascii="Arial" w:hAnsi="Arial" w:cs="Arial"/>
          <w:b/>
          <w:lang w:val="en-US"/>
        </w:rPr>
        <w:t>Introduction</w:t>
      </w:r>
    </w:p>
    <w:p w14:paraId="661C052F" w14:textId="77777777" w:rsidR="00FF42D1" w:rsidRPr="00FF2B1D" w:rsidRDefault="00FF42D1" w:rsidP="004D1135">
      <w:pPr>
        <w:jc w:val="both"/>
        <w:rPr>
          <w:rFonts w:ascii="Arial" w:hAnsi="Arial" w:cs="Arial"/>
          <w:lang w:val="en-US"/>
        </w:rPr>
      </w:pPr>
    </w:p>
    <w:p w14:paraId="5BFFDA8D" w14:textId="2DAA7003"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color w:val="212121"/>
          <w:sz w:val="24"/>
          <w:szCs w:val="24"/>
          <w:lang w:val="en-US"/>
        </w:rPr>
        <w:t xml:space="preserve">Diabetes </w:t>
      </w:r>
      <w:r w:rsidR="003D55A9" w:rsidRPr="00FF2B1D">
        <w:rPr>
          <w:rFonts w:ascii="Arial" w:hAnsi="Arial" w:cs="Arial"/>
          <w:iCs/>
          <w:color w:val="212121"/>
          <w:sz w:val="24"/>
          <w:szCs w:val="24"/>
          <w:lang w:val="en-US"/>
        </w:rPr>
        <w:t>mellitus</w:t>
      </w:r>
      <w:r w:rsidR="003D55A9" w:rsidRPr="00FF2B1D">
        <w:rPr>
          <w:rFonts w:ascii="Arial" w:hAnsi="Arial" w:cs="Arial"/>
          <w:color w:val="212121"/>
          <w:sz w:val="24"/>
          <w:szCs w:val="24"/>
          <w:lang w:val="en-US"/>
        </w:rPr>
        <w:t xml:space="preserve"> </w:t>
      </w:r>
      <w:r w:rsidRPr="00FF2B1D">
        <w:rPr>
          <w:rFonts w:ascii="Arial" w:hAnsi="Arial" w:cs="Arial"/>
          <w:color w:val="212121"/>
          <w:sz w:val="24"/>
          <w:szCs w:val="24"/>
          <w:lang w:val="en-US"/>
        </w:rPr>
        <w:t xml:space="preserve">is a serious chronic metabolic disorder that affects more than 415 million people worldwide, being one of the leading causes of death in Brazil in 2015 </w:t>
      </w:r>
      <w:r w:rsidRPr="00FF2B1D">
        <w:rPr>
          <w:rFonts w:ascii="Arial" w:hAnsi="Arial" w:cs="Arial"/>
          <w:sz w:val="24"/>
          <w:szCs w:val="24"/>
          <w:lang w:val="en-US"/>
        </w:rPr>
        <w:t xml:space="preserve">(1). In type 1 </w:t>
      </w:r>
      <w:r w:rsidR="00E775E1" w:rsidRPr="00FF2B1D">
        <w:rPr>
          <w:rFonts w:ascii="Arial" w:hAnsi="Arial" w:cs="Arial"/>
          <w:sz w:val="24"/>
          <w:szCs w:val="24"/>
          <w:lang w:val="en-US"/>
        </w:rPr>
        <w:t>d</w:t>
      </w:r>
      <w:r w:rsidRPr="00FF2B1D">
        <w:rPr>
          <w:rFonts w:ascii="Arial" w:hAnsi="Arial" w:cs="Arial"/>
          <w:sz w:val="24"/>
          <w:szCs w:val="24"/>
          <w:lang w:val="en-US"/>
        </w:rPr>
        <w:t>iabetes</w:t>
      </w:r>
      <w:r w:rsidRPr="00FF2B1D">
        <w:rPr>
          <w:rFonts w:ascii="Arial" w:hAnsi="Arial" w:cs="Arial"/>
          <w:i/>
          <w:sz w:val="24"/>
          <w:szCs w:val="24"/>
          <w:lang w:val="en-US"/>
        </w:rPr>
        <w:t xml:space="preserve"> </w:t>
      </w:r>
      <w:r w:rsidR="003D55A9" w:rsidRPr="00FF2B1D">
        <w:rPr>
          <w:rFonts w:ascii="Arial" w:hAnsi="Arial" w:cs="Arial"/>
          <w:iCs/>
          <w:sz w:val="24"/>
          <w:szCs w:val="24"/>
          <w:lang w:val="en-US"/>
        </w:rPr>
        <w:t>mellitus</w:t>
      </w:r>
      <w:r w:rsidR="003D55A9" w:rsidRPr="00FF2B1D">
        <w:rPr>
          <w:rFonts w:ascii="Arial" w:hAnsi="Arial" w:cs="Arial"/>
          <w:sz w:val="24"/>
          <w:szCs w:val="24"/>
          <w:lang w:val="en-US"/>
        </w:rPr>
        <w:t xml:space="preserve"> </w:t>
      </w:r>
      <w:r w:rsidRPr="00FF2B1D">
        <w:rPr>
          <w:rFonts w:ascii="Arial" w:hAnsi="Arial" w:cs="Arial"/>
          <w:sz w:val="24"/>
          <w:szCs w:val="24"/>
          <w:lang w:val="en-US"/>
        </w:rPr>
        <w:t xml:space="preserve">(T1DM), hyperglycemia – the most prominent feature of this pathology – is a result of both the impaired glucose uptake by insulin-dependent tissues </w:t>
      </w:r>
      <w:r w:rsidRPr="00FF2B1D">
        <w:rPr>
          <w:rFonts w:ascii="Arial" w:hAnsi="Arial" w:cs="Arial"/>
          <w:color w:val="212121"/>
          <w:sz w:val="24"/>
          <w:szCs w:val="24"/>
          <w:lang w:val="en-US"/>
        </w:rPr>
        <w:t>and the hyperactive production of glucose</w:t>
      </w:r>
      <w:r w:rsidR="003D55A9" w:rsidRPr="00FF2B1D">
        <w:rPr>
          <w:rFonts w:ascii="Arial" w:hAnsi="Arial" w:cs="Arial"/>
          <w:color w:val="212121"/>
          <w:sz w:val="24"/>
          <w:szCs w:val="24"/>
          <w:lang w:val="en-US"/>
        </w:rPr>
        <w:t xml:space="preserve"> by the liver</w:t>
      </w:r>
      <w:r w:rsidRPr="00FF2B1D">
        <w:rPr>
          <w:rFonts w:ascii="Arial" w:hAnsi="Arial" w:cs="Arial"/>
          <w:color w:val="212121"/>
          <w:sz w:val="24"/>
          <w:szCs w:val="24"/>
          <w:lang w:val="en-US"/>
        </w:rPr>
        <w:t>, due to the lack of insulin release by pancreatic beta cells. This impaired glucose homeostasis is associated with multiple organic dysfunctions</w:t>
      </w:r>
      <w:r w:rsidRPr="00FF2B1D">
        <w:rPr>
          <w:rFonts w:ascii="Arial" w:hAnsi="Arial" w:cs="Arial"/>
          <w:sz w:val="24"/>
          <w:szCs w:val="24"/>
          <w:lang w:val="en-US"/>
        </w:rPr>
        <w:t xml:space="preserve"> and metabolic </w:t>
      </w:r>
      <w:r w:rsidRPr="00FF2B1D">
        <w:rPr>
          <w:rFonts w:ascii="Arial" w:hAnsi="Arial" w:cs="Arial"/>
          <w:color w:val="212121"/>
          <w:sz w:val="24"/>
          <w:szCs w:val="24"/>
          <w:lang w:val="en-US"/>
        </w:rPr>
        <w:t xml:space="preserve">abnormalities </w:t>
      </w:r>
      <w:r w:rsidRPr="00FF2B1D">
        <w:rPr>
          <w:rFonts w:ascii="Arial" w:hAnsi="Arial" w:cs="Arial"/>
          <w:sz w:val="24"/>
          <w:szCs w:val="24"/>
          <w:lang w:val="en-US"/>
        </w:rPr>
        <w:t xml:space="preserve">in the liver pathways of blood glucose regulation, such as </w:t>
      </w:r>
      <w:r w:rsidRPr="00FF2B1D">
        <w:rPr>
          <w:rFonts w:ascii="Arial" w:hAnsi="Arial" w:cs="Arial"/>
          <w:color w:val="212121"/>
          <w:sz w:val="24"/>
          <w:szCs w:val="24"/>
          <w:lang w:val="en-US"/>
        </w:rPr>
        <w:t xml:space="preserve">reduction of the enzymatic activity of the glycolytic and </w:t>
      </w:r>
      <w:bookmarkStart w:id="4" w:name="_Hlk535859225"/>
      <w:r w:rsidRPr="00FF2B1D">
        <w:rPr>
          <w:rFonts w:ascii="Arial" w:hAnsi="Arial" w:cs="Arial"/>
          <w:sz w:val="24"/>
          <w:szCs w:val="24"/>
          <w:lang w:val="en-US"/>
        </w:rPr>
        <w:t xml:space="preserve">glycogen-synthesizing </w:t>
      </w:r>
      <w:bookmarkEnd w:id="4"/>
      <w:r w:rsidRPr="00FF2B1D">
        <w:rPr>
          <w:rFonts w:ascii="Arial" w:hAnsi="Arial" w:cs="Arial"/>
          <w:sz w:val="24"/>
          <w:szCs w:val="24"/>
          <w:lang w:val="en-US"/>
        </w:rPr>
        <w:t xml:space="preserve">pathways and increase of the </w:t>
      </w:r>
      <w:r w:rsidRPr="00FF2B1D">
        <w:rPr>
          <w:rFonts w:ascii="Arial" w:hAnsi="Arial" w:cs="Arial"/>
          <w:color w:val="212121"/>
          <w:sz w:val="24"/>
          <w:szCs w:val="24"/>
          <w:lang w:val="en-US"/>
        </w:rPr>
        <w:t xml:space="preserve">gluconeogenic enzymes </w:t>
      </w:r>
      <w:r w:rsidRPr="00FF2B1D">
        <w:rPr>
          <w:rFonts w:ascii="Arial" w:hAnsi="Arial" w:cs="Arial"/>
          <w:sz w:val="24"/>
          <w:szCs w:val="24"/>
          <w:lang w:val="en-US"/>
        </w:rPr>
        <w:t xml:space="preserve">(2). </w:t>
      </w:r>
    </w:p>
    <w:p w14:paraId="01704472" w14:textId="055293A7" w:rsidR="00FF42D1" w:rsidRPr="00FF2B1D" w:rsidRDefault="00FF42D1" w:rsidP="004D1135">
      <w:pPr>
        <w:pStyle w:val="HTMLPreformatted"/>
        <w:shd w:val="clear" w:color="auto" w:fill="FFFFFF"/>
        <w:ind w:firstLine="720"/>
        <w:jc w:val="both"/>
        <w:rPr>
          <w:rFonts w:ascii="Arial" w:hAnsi="Arial" w:cs="Arial"/>
          <w:color w:val="212121"/>
          <w:sz w:val="24"/>
          <w:szCs w:val="24"/>
          <w:lang w:val="en-US"/>
        </w:rPr>
      </w:pPr>
      <w:r w:rsidRPr="00FF2B1D">
        <w:rPr>
          <w:rFonts w:ascii="Arial" w:hAnsi="Arial" w:cs="Arial"/>
          <w:color w:val="212121"/>
          <w:sz w:val="24"/>
          <w:szCs w:val="24"/>
          <w:lang w:val="en-US"/>
        </w:rPr>
        <w:t>In addition to indispensable insulin therapy, there are several non-medicati</w:t>
      </w:r>
      <w:r w:rsidR="00EC3120" w:rsidRPr="00FF2B1D">
        <w:rPr>
          <w:rFonts w:ascii="Arial" w:hAnsi="Arial" w:cs="Arial"/>
          <w:color w:val="212121"/>
          <w:sz w:val="24"/>
          <w:szCs w:val="24"/>
          <w:lang w:val="en-US"/>
        </w:rPr>
        <w:t>on</w:t>
      </w:r>
      <w:r w:rsidRPr="00FF2B1D">
        <w:rPr>
          <w:rFonts w:ascii="Arial" w:hAnsi="Arial" w:cs="Arial"/>
          <w:color w:val="212121"/>
          <w:sz w:val="24"/>
          <w:szCs w:val="24"/>
          <w:lang w:val="en-US"/>
        </w:rPr>
        <w:t xml:space="preserve"> interventions that can be used as adjuvants in the treatment of </w:t>
      </w:r>
      <w:r w:rsidRPr="00FF2B1D">
        <w:rPr>
          <w:rFonts w:ascii="Arial" w:hAnsi="Arial" w:cs="Arial"/>
          <w:sz w:val="24"/>
          <w:szCs w:val="24"/>
          <w:lang w:val="en-US"/>
        </w:rPr>
        <w:t xml:space="preserve">T1DM (3), but </w:t>
      </w:r>
      <w:r w:rsidRPr="00FF2B1D">
        <w:rPr>
          <w:rFonts w:ascii="Arial" w:hAnsi="Arial" w:cs="Arial"/>
          <w:color w:val="212121"/>
          <w:sz w:val="24"/>
          <w:szCs w:val="24"/>
          <w:shd w:val="clear" w:color="auto" w:fill="FFFFFF"/>
          <w:lang w:val="en-US"/>
        </w:rPr>
        <w:t xml:space="preserve">they do not </w:t>
      </w:r>
      <w:r w:rsidR="00EC3120" w:rsidRPr="00FF2B1D">
        <w:rPr>
          <w:rFonts w:ascii="Arial" w:hAnsi="Arial" w:cs="Arial"/>
          <w:color w:val="212121"/>
          <w:sz w:val="24"/>
          <w:szCs w:val="24"/>
          <w:shd w:val="clear" w:color="auto" w:fill="FFFFFF"/>
          <w:lang w:val="en-US"/>
        </w:rPr>
        <w:t xml:space="preserve">hinder </w:t>
      </w:r>
      <w:r w:rsidRPr="00FF2B1D">
        <w:rPr>
          <w:rFonts w:ascii="Arial" w:hAnsi="Arial" w:cs="Arial"/>
          <w:color w:val="212121"/>
          <w:sz w:val="24"/>
          <w:szCs w:val="24"/>
          <w:shd w:val="clear" w:color="auto" w:fill="FFFFFF"/>
          <w:lang w:val="en-US"/>
        </w:rPr>
        <w:t xml:space="preserve">the progression of chronic complications and, therefore, the search for new therapeutic strategies </w:t>
      </w:r>
      <w:r w:rsidR="00EC3120" w:rsidRPr="00FF2B1D">
        <w:rPr>
          <w:rFonts w:ascii="Arial" w:hAnsi="Arial" w:cs="Arial"/>
          <w:color w:val="212121"/>
          <w:sz w:val="24"/>
          <w:szCs w:val="24"/>
          <w:shd w:val="clear" w:color="auto" w:fill="FFFFFF"/>
          <w:lang w:val="en-US"/>
        </w:rPr>
        <w:t xml:space="preserve">is </w:t>
      </w:r>
      <w:r w:rsidRPr="00FF2B1D">
        <w:rPr>
          <w:rFonts w:ascii="Arial" w:hAnsi="Arial" w:cs="Arial"/>
          <w:color w:val="212121"/>
          <w:sz w:val="24"/>
          <w:szCs w:val="24"/>
          <w:shd w:val="clear" w:color="auto" w:fill="FFFFFF"/>
          <w:lang w:val="en-US"/>
        </w:rPr>
        <w:t>necessary</w:t>
      </w:r>
      <w:r w:rsidRPr="00FF2B1D">
        <w:rPr>
          <w:rFonts w:ascii="Arial" w:hAnsi="Arial" w:cs="Arial"/>
          <w:sz w:val="24"/>
          <w:szCs w:val="24"/>
          <w:lang w:val="en-US"/>
        </w:rPr>
        <w:t>. Among different intervention</w:t>
      </w:r>
      <w:r w:rsidR="00EC3120" w:rsidRPr="00FF2B1D">
        <w:rPr>
          <w:rFonts w:ascii="Arial" w:hAnsi="Arial" w:cs="Arial"/>
          <w:sz w:val="24"/>
          <w:szCs w:val="24"/>
          <w:lang w:val="en-US"/>
        </w:rPr>
        <w:t>s</w:t>
      </w:r>
      <w:r w:rsidRPr="00FF2B1D">
        <w:rPr>
          <w:rFonts w:ascii="Arial" w:hAnsi="Arial" w:cs="Arial"/>
          <w:sz w:val="24"/>
          <w:szCs w:val="24"/>
          <w:lang w:val="en-US"/>
        </w:rPr>
        <w:t xml:space="preserve">, </w:t>
      </w:r>
      <w:r w:rsidR="00EC3120" w:rsidRPr="00FF2B1D">
        <w:rPr>
          <w:rFonts w:ascii="Arial" w:hAnsi="Arial" w:cs="Arial"/>
          <w:color w:val="212121"/>
          <w:sz w:val="24"/>
          <w:szCs w:val="24"/>
          <w:lang w:val="en-US"/>
        </w:rPr>
        <w:t>p</w:t>
      </w:r>
      <w:r w:rsidRPr="00FF2B1D">
        <w:rPr>
          <w:rFonts w:ascii="Arial" w:hAnsi="Arial" w:cs="Arial"/>
          <w:color w:val="212121"/>
          <w:sz w:val="24"/>
          <w:szCs w:val="24"/>
          <w:lang w:val="en-US"/>
        </w:rPr>
        <w:t xml:space="preserve">hotodynamic </w:t>
      </w:r>
      <w:r w:rsidR="00EC3120" w:rsidRPr="00FF2B1D">
        <w:rPr>
          <w:rFonts w:ascii="Arial" w:hAnsi="Arial" w:cs="Arial"/>
          <w:color w:val="212121"/>
          <w:sz w:val="24"/>
          <w:szCs w:val="24"/>
          <w:lang w:val="en-US"/>
        </w:rPr>
        <w:t>t</w:t>
      </w:r>
      <w:r w:rsidRPr="00FF2B1D">
        <w:rPr>
          <w:rFonts w:ascii="Arial" w:hAnsi="Arial" w:cs="Arial"/>
          <w:color w:val="212121"/>
          <w:sz w:val="24"/>
          <w:szCs w:val="24"/>
          <w:lang w:val="en-US"/>
        </w:rPr>
        <w:t>herapy (PDT) has been prominent in the treatment of neoplastic diseases (4</w:t>
      </w:r>
      <w:r w:rsidR="00A35FDE" w:rsidRPr="00FF2B1D">
        <w:rPr>
          <w:rFonts w:ascii="Arial" w:hAnsi="Arial" w:cs="Arial"/>
          <w:color w:val="212121"/>
          <w:sz w:val="24"/>
          <w:szCs w:val="24"/>
          <w:lang w:val="en-US"/>
        </w:rPr>
        <w:t>–</w:t>
      </w:r>
      <w:r w:rsidRPr="00FF2B1D">
        <w:rPr>
          <w:rFonts w:ascii="Arial" w:hAnsi="Arial" w:cs="Arial"/>
          <w:color w:val="212121"/>
          <w:sz w:val="24"/>
          <w:szCs w:val="24"/>
          <w:lang w:val="en-US"/>
        </w:rPr>
        <w:t>6) and neuropathic complications of T1DM (7). This therapy consists of topical or systemic administration of a photosensitizing agent (PS)</w:t>
      </w:r>
      <w:r w:rsidR="003D55A9" w:rsidRPr="00FF2B1D">
        <w:rPr>
          <w:rFonts w:ascii="Arial" w:hAnsi="Arial" w:cs="Arial"/>
          <w:color w:val="212121"/>
          <w:sz w:val="24"/>
          <w:szCs w:val="24"/>
          <w:lang w:val="en-US"/>
        </w:rPr>
        <w:t xml:space="preserve"> and</w:t>
      </w:r>
      <w:r w:rsidRPr="00FF2B1D">
        <w:rPr>
          <w:rFonts w:ascii="Arial" w:hAnsi="Arial" w:cs="Arial"/>
          <w:color w:val="212121"/>
          <w:sz w:val="24"/>
          <w:szCs w:val="24"/>
          <w:lang w:val="en-US"/>
        </w:rPr>
        <w:t xml:space="preserve"> its accumulation in the diseased tissue followed by local irradiation with </w:t>
      </w:r>
      <w:r w:rsidRPr="00FF2B1D">
        <w:rPr>
          <w:rFonts w:ascii="Arial" w:hAnsi="Arial" w:cs="Arial"/>
          <w:color w:val="212121"/>
          <w:sz w:val="24"/>
          <w:szCs w:val="24"/>
          <w:lang w:val="en-US"/>
        </w:rPr>
        <w:lastRenderedPageBreak/>
        <w:t xml:space="preserve">light at a wavelength within the PS absorption spectrum (8). </w:t>
      </w:r>
      <w:r w:rsidR="00EC3120" w:rsidRPr="00FF2B1D">
        <w:rPr>
          <w:rFonts w:ascii="Arial" w:hAnsi="Arial" w:cs="Arial"/>
          <w:color w:val="212121"/>
          <w:sz w:val="24"/>
          <w:szCs w:val="24"/>
          <w:lang w:val="en-US"/>
        </w:rPr>
        <w:t xml:space="preserve">With </w:t>
      </w:r>
      <w:r w:rsidRPr="00FF2B1D">
        <w:rPr>
          <w:rFonts w:ascii="Arial" w:hAnsi="Arial" w:cs="Arial"/>
          <w:color w:val="212121"/>
          <w:sz w:val="24"/>
          <w:szCs w:val="24"/>
          <w:lang w:val="en-US"/>
        </w:rPr>
        <w:t>photoexcit</w:t>
      </w:r>
      <w:r w:rsidR="00EC3120" w:rsidRPr="00FF2B1D">
        <w:rPr>
          <w:rFonts w:ascii="Arial" w:hAnsi="Arial" w:cs="Arial"/>
          <w:color w:val="212121"/>
          <w:sz w:val="24"/>
          <w:szCs w:val="24"/>
          <w:lang w:val="en-US"/>
        </w:rPr>
        <w:t>ation</w:t>
      </w:r>
      <w:r w:rsidRPr="00FF2B1D">
        <w:rPr>
          <w:rFonts w:ascii="Arial" w:hAnsi="Arial" w:cs="Arial"/>
          <w:color w:val="212121"/>
          <w:sz w:val="24"/>
          <w:szCs w:val="24"/>
          <w:lang w:val="en-US"/>
        </w:rPr>
        <w:t>, the PS can react with oxygen and generate singlet oxygen (</w:t>
      </w:r>
      <w:r w:rsidRPr="00FF2B1D">
        <w:rPr>
          <w:rFonts w:ascii="Arial" w:hAnsi="Arial" w:cs="Arial"/>
          <w:color w:val="212121"/>
          <w:sz w:val="24"/>
          <w:szCs w:val="24"/>
          <w:vertAlign w:val="superscript"/>
          <w:lang w:val="en-US"/>
        </w:rPr>
        <w:t>1</w:t>
      </w:r>
      <w:r w:rsidRPr="00FF2B1D">
        <w:rPr>
          <w:rFonts w:ascii="Arial" w:hAnsi="Arial" w:cs="Arial"/>
          <w:color w:val="212121"/>
          <w:sz w:val="24"/>
          <w:szCs w:val="24"/>
          <w:lang w:val="en-US"/>
        </w:rPr>
        <w:t>O</w:t>
      </w:r>
      <w:r w:rsidRPr="00FF2B1D">
        <w:rPr>
          <w:rFonts w:ascii="Arial" w:hAnsi="Arial" w:cs="Arial"/>
          <w:color w:val="212121"/>
          <w:sz w:val="24"/>
          <w:szCs w:val="24"/>
          <w:vertAlign w:val="subscript"/>
          <w:lang w:val="en-US"/>
        </w:rPr>
        <w:t>2</w:t>
      </w:r>
      <w:r w:rsidRPr="00FF2B1D">
        <w:rPr>
          <w:rFonts w:ascii="Arial" w:hAnsi="Arial" w:cs="Arial"/>
          <w:color w:val="212121"/>
          <w:sz w:val="24"/>
          <w:szCs w:val="24"/>
          <w:lang w:val="en-US"/>
        </w:rPr>
        <w:t>) and reactive oxygen species (ROS) (9), provoking cytotoxicity and photodamage</w:t>
      </w:r>
      <w:r w:rsidR="00EC3120" w:rsidRPr="00FF2B1D">
        <w:rPr>
          <w:rFonts w:ascii="Arial" w:hAnsi="Arial" w:cs="Arial"/>
          <w:color w:val="212121"/>
          <w:sz w:val="24"/>
          <w:szCs w:val="24"/>
          <w:lang w:val="en-US"/>
        </w:rPr>
        <w:t>,</w:t>
      </w:r>
      <w:r w:rsidRPr="00FF2B1D">
        <w:rPr>
          <w:rFonts w:ascii="Arial" w:hAnsi="Arial" w:cs="Arial"/>
          <w:color w:val="212121"/>
          <w:sz w:val="24"/>
          <w:szCs w:val="24"/>
          <w:lang w:val="en-US"/>
        </w:rPr>
        <w:t xml:space="preserve"> that lead </w:t>
      </w:r>
      <w:r w:rsidR="00EC3120" w:rsidRPr="00FF2B1D">
        <w:rPr>
          <w:rFonts w:ascii="Arial" w:hAnsi="Arial" w:cs="Arial"/>
          <w:color w:val="212121"/>
          <w:sz w:val="24"/>
          <w:szCs w:val="24"/>
          <w:lang w:val="en-US"/>
        </w:rPr>
        <w:t xml:space="preserve">affected </w:t>
      </w:r>
      <w:r w:rsidRPr="00FF2B1D">
        <w:rPr>
          <w:rFonts w:ascii="Arial" w:hAnsi="Arial" w:cs="Arial"/>
          <w:color w:val="212121"/>
          <w:sz w:val="24"/>
          <w:szCs w:val="24"/>
          <w:lang w:val="en-US"/>
        </w:rPr>
        <w:t>cell</w:t>
      </w:r>
      <w:r w:rsidR="00EC3120" w:rsidRPr="00FF2B1D">
        <w:rPr>
          <w:rFonts w:ascii="Arial" w:hAnsi="Arial" w:cs="Arial"/>
          <w:color w:val="212121"/>
          <w:sz w:val="24"/>
          <w:szCs w:val="24"/>
          <w:lang w:val="en-US"/>
        </w:rPr>
        <w:t>s</w:t>
      </w:r>
      <w:r w:rsidRPr="00FF2B1D">
        <w:rPr>
          <w:rFonts w:ascii="Arial" w:hAnsi="Arial" w:cs="Arial"/>
          <w:color w:val="212121"/>
          <w:sz w:val="24"/>
          <w:szCs w:val="24"/>
          <w:lang w:val="en-US"/>
        </w:rPr>
        <w:t xml:space="preserve"> to death (6).</w:t>
      </w:r>
    </w:p>
    <w:p w14:paraId="4AFE6822" w14:textId="00B4A29F"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color w:val="212121"/>
          <w:sz w:val="24"/>
          <w:szCs w:val="24"/>
          <w:shd w:val="clear" w:color="auto" w:fill="FFFFFF"/>
          <w:lang w:val="en-US"/>
        </w:rPr>
        <w:t xml:space="preserve">Due to economic and environmental considerations, PSs obtained from abundant raw materials attract greater interest than those prepared by complex chemical procedures (10). Among </w:t>
      </w:r>
      <w:r w:rsidR="00EC3120" w:rsidRPr="00FF2B1D">
        <w:rPr>
          <w:rFonts w:ascii="Arial" w:hAnsi="Arial" w:cs="Arial"/>
          <w:color w:val="212121"/>
          <w:sz w:val="24"/>
          <w:szCs w:val="24"/>
          <w:shd w:val="clear" w:color="auto" w:fill="FFFFFF"/>
          <w:lang w:val="en-US"/>
        </w:rPr>
        <w:t>raw materials,</w:t>
      </w:r>
      <w:r w:rsidRPr="00FF2B1D">
        <w:rPr>
          <w:rFonts w:ascii="Arial" w:hAnsi="Arial" w:cs="Arial"/>
          <w:color w:val="212121"/>
          <w:sz w:val="24"/>
          <w:szCs w:val="24"/>
          <w:shd w:val="clear" w:color="auto" w:fill="FFFFFF"/>
          <w:lang w:val="en-US"/>
        </w:rPr>
        <w:t xml:space="preserve"> chlorophyll (</w:t>
      </w:r>
      <w:proofErr w:type="spellStart"/>
      <w:r w:rsidRPr="00FF2B1D">
        <w:rPr>
          <w:rFonts w:ascii="Arial" w:hAnsi="Arial" w:cs="Arial"/>
          <w:color w:val="212121"/>
          <w:sz w:val="24"/>
          <w:szCs w:val="24"/>
          <w:shd w:val="clear" w:color="auto" w:fill="FFFFFF"/>
          <w:lang w:val="en-US"/>
        </w:rPr>
        <w:t>Chl</w:t>
      </w:r>
      <w:proofErr w:type="spellEnd"/>
      <w:r w:rsidRPr="00FF2B1D">
        <w:rPr>
          <w:rFonts w:ascii="Arial" w:hAnsi="Arial" w:cs="Arial"/>
          <w:color w:val="212121"/>
          <w:sz w:val="24"/>
          <w:szCs w:val="24"/>
          <w:shd w:val="clear" w:color="auto" w:fill="FFFFFF"/>
          <w:lang w:val="en-US"/>
        </w:rPr>
        <w:t>)</w:t>
      </w:r>
      <w:r w:rsidR="00EC3120" w:rsidRPr="00FF2B1D">
        <w:rPr>
          <w:rFonts w:ascii="Arial" w:hAnsi="Arial" w:cs="Arial"/>
          <w:color w:val="212121"/>
          <w:sz w:val="24"/>
          <w:szCs w:val="24"/>
          <w:shd w:val="clear" w:color="auto" w:fill="FFFFFF"/>
          <w:lang w:val="en-US"/>
        </w:rPr>
        <w:t xml:space="preserve"> is</w:t>
      </w:r>
      <w:r w:rsidRPr="00FF2B1D">
        <w:rPr>
          <w:rFonts w:ascii="Arial" w:hAnsi="Arial" w:cs="Arial"/>
          <w:color w:val="212121"/>
          <w:sz w:val="24"/>
          <w:szCs w:val="24"/>
          <w:shd w:val="clear" w:color="auto" w:fill="FFFFFF"/>
          <w:lang w:val="en-US"/>
        </w:rPr>
        <w:t xml:space="preserve"> the most abundant plant photopigment in nature, with chlorophyll-</w:t>
      </w:r>
      <w:r w:rsidRPr="00FF2B1D">
        <w:rPr>
          <w:rFonts w:ascii="Arial" w:hAnsi="Arial" w:cs="Arial"/>
          <w:i/>
          <w:color w:val="212121"/>
          <w:sz w:val="24"/>
          <w:szCs w:val="24"/>
          <w:shd w:val="clear" w:color="auto" w:fill="FFFFFF"/>
          <w:lang w:val="en-US"/>
        </w:rPr>
        <w:t>a</w:t>
      </w:r>
      <w:r w:rsidRPr="00FF2B1D">
        <w:rPr>
          <w:rFonts w:ascii="Arial" w:hAnsi="Arial" w:cs="Arial"/>
          <w:color w:val="212121"/>
          <w:sz w:val="24"/>
          <w:szCs w:val="24"/>
          <w:shd w:val="clear" w:color="auto" w:fill="FFFFFF"/>
          <w:lang w:val="en-US"/>
        </w:rPr>
        <w:t xml:space="preserve"> (</w:t>
      </w:r>
      <w:proofErr w:type="spellStart"/>
      <w:r w:rsidRPr="00FF2B1D">
        <w:rPr>
          <w:rFonts w:ascii="Arial" w:hAnsi="Arial" w:cs="Arial"/>
          <w:color w:val="212121"/>
          <w:sz w:val="24"/>
          <w:szCs w:val="24"/>
          <w:shd w:val="clear" w:color="auto" w:fill="FFFFFF"/>
          <w:lang w:val="en-US"/>
        </w:rPr>
        <w:t>Chl</w:t>
      </w:r>
      <w:proofErr w:type="spellEnd"/>
      <w:r w:rsidRPr="00FF2B1D">
        <w:rPr>
          <w:rFonts w:ascii="Arial" w:hAnsi="Arial" w:cs="Arial"/>
          <w:i/>
          <w:color w:val="212121"/>
          <w:sz w:val="24"/>
          <w:szCs w:val="24"/>
          <w:shd w:val="clear" w:color="auto" w:fill="FFFFFF"/>
          <w:lang w:val="en-US"/>
        </w:rPr>
        <w:t>-a</w:t>
      </w:r>
      <w:r w:rsidRPr="00FF2B1D">
        <w:rPr>
          <w:rFonts w:ascii="Arial" w:hAnsi="Arial" w:cs="Arial"/>
          <w:color w:val="212121"/>
          <w:sz w:val="24"/>
          <w:szCs w:val="24"/>
          <w:shd w:val="clear" w:color="auto" w:fill="FFFFFF"/>
          <w:lang w:val="en-US"/>
        </w:rPr>
        <w:t xml:space="preserve">) corresponding to approximately 75% of the green pigments found in plants (11). Structurally, </w:t>
      </w:r>
      <w:proofErr w:type="spellStart"/>
      <w:r w:rsidRPr="00FF2B1D">
        <w:rPr>
          <w:rFonts w:ascii="Arial" w:hAnsi="Arial" w:cs="Arial"/>
          <w:color w:val="212121"/>
          <w:sz w:val="24"/>
          <w:szCs w:val="24"/>
          <w:shd w:val="clear" w:color="auto" w:fill="FFFFFF"/>
          <w:lang w:val="en-US"/>
        </w:rPr>
        <w:t>Chl</w:t>
      </w:r>
      <w:proofErr w:type="spellEnd"/>
      <w:r w:rsidRPr="00FF2B1D">
        <w:rPr>
          <w:rFonts w:ascii="Arial" w:hAnsi="Arial" w:cs="Arial"/>
          <w:i/>
          <w:color w:val="212121"/>
          <w:sz w:val="24"/>
          <w:szCs w:val="24"/>
          <w:shd w:val="clear" w:color="auto" w:fill="FFFFFF"/>
          <w:lang w:val="en-US"/>
        </w:rPr>
        <w:t>-a</w:t>
      </w:r>
      <w:r w:rsidRPr="00FF2B1D">
        <w:rPr>
          <w:rFonts w:ascii="Arial" w:hAnsi="Arial" w:cs="Arial"/>
          <w:color w:val="212121"/>
          <w:sz w:val="24"/>
          <w:szCs w:val="24"/>
          <w:shd w:val="clear" w:color="auto" w:fill="FFFFFF"/>
          <w:lang w:val="en-US"/>
        </w:rPr>
        <w:t xml:space="preserve"> is a fully unsaturated asymmetric macrocyclic molecule with a hydrophobic character (11) that gives it low solubilization in hydrophilic solutions. Therefore, its incorporation into micellar copolymers, such as P123, which has been proven to </w:t>
      </w:r>
      <w:r w:rsidR="00DB6D1E" w:rsidRPr="00FF2B1D">
        <w:rPr>
          <w:rFonts w:ascii="Arial" w:hAnsi="Arial" w:cs="Arial"/>
          <w:color w:val="212121"/>
          <w:sz w:val="24"/>
          <w:szCs w:val="24"/>
          <w:shd w:val="clear" w:color="auto" w:fill="FFFFFF"/>
          <w:lang w:val="en-US"/>
        </w:rPr>
        <w:t xml:space="preserve">be </w:t>
      </w:r>
      <w:r w:rsidRPr="00FF2B1D">
        <w:rPr>
          <w:rFonts w:ascii="Arial" w:hAnsi="Arial" w:cs="Arial"/>
          <w:color w:val="212121"/>
          <w:sz w:val="24"/>
          <w:szCs w:val="24"/>
          <w:shd w:val="clear" w:color="auto" w:fill="FFFFFF"/>
          <w:lang w:val="en-US"/>
        </w:rPr>
        <w:t>biocompatib</w:t>
      </w:r>
      <w:r w:rsidR="00DB6D1E" w:rsidRPr="00FF2B1D">
        <w:rPr>
          <w:rFonts w:ascii="Arial" w:hAnsi="Arial" w:cs="Arial"/>
          <w:color w:val="212121"/>
          <w:sz w:val="24"/>
          <w:szCs w:val="24"/>
          <w:shd w:val="clear" w:color="auto" w:fill="FFFFFF"/>
          <w:lang w:val="en-US"/>
        </w:rPr>
        <w:t>le</w:t>
      </w:r>
      <w:r w:rsidRPr="00FF2B1D">
        <w:rPr>
          <w:rFonts w:ascii="Arial" w:hAnsi="Arial" w:cs="Arial"/>
          <w:color w:val="212121"/>
          <w:sz w:val="24"/>
          <w:szCs w:val="24"/>
          <w:shd w:val="clear" w:color="auto" w:fill="FFFFFF"/>
          <w:lang w:val="en-US"/>
        </w:rPr>
        <w:t xml:space="preserve">, is necessary for </w:t>
      </w:r>
      <w:r w:rsidRPr="00FF2B1D">
        <w:rPr>
          <w:rFonts w:ascii="Arial" w:hAnsi="Arial" w:cs="Arial"/>
          <w:i/>
          <w:color w:val="212121"/>
          <w:sz w:val="24"/>
          <w:szCs w:val="24"/>
          <w:shd w:val="clear" w:color="auto" w:fill="FFFFFF"/>
          <w:lang w:val="en-US"/>
        </w:rPr>
        <w:t>in vivo</w:t>
      </w:r>
      <w:r w:rsidRPr="00FF2B1D">
        <w:rPr>
          <w:rFonts w:ascii="Arial" w:hAnsi="Arial" w:cs="Arial"/>
          <w:color w:val="212121"/>
          <w:sz w:val="24"/>
          <w:szCs w:val="24"/>
          <w:shd w:val="clear" w:color="auto" w:fill="FFFFFF"/>
          <w:lang w:val="en-US"/>
        </w:rPr>
        <w:t xml:space="preserve"> and </w:t>
      </w:r>
      <w:r w:rsidRPr="00FF2B1D">
        <w:rPr>
          <w:rFonts w:ascii="Arial" w:hAnsi="Arial" w:cs="Arial"/>
          <w:i/>
          <w:color w:val="212121"/>
          <w:sz w:val="24"/>
          <w:szCs w:val="24"/>
          <w:shd w:val="clear" w:color="auto" w:fill="FFFFFF"/>
          <w:lang w:val="en-US"/>
        </w:rPr>
        <w:t>in vitro</w:t>
      </w:r>
      <w:r w:rsidRPr="00FF2B1D">
        <w:rPr>
          <w:rFonts w:ascii="Arial" w:hAnsi="Arial" w:cs="Arial"/>
          <w:color w:val="212121"/>
          <w:sz w:val="24"/>
          <w:szCs w:val="24"/>
          <w:shd w:val="clear" w:color="auto" w:fill="FFFFFF"/>
          <w:lang w:val="en-US"/>
        </w:rPr>
        <w:t xml:space="preserve"> analyses, since they guarantee the monomerization of the hydrophobic PS and the maintenance of its photophysical properties, which are indispensable for PDT (12).</w:t>
      </w:r>
      <w:r w:rsidRPr="00FF2B1D">
        <w:rPr>
          <w:rFonts w:ascii="Arial" w:hAnsi="Arial" w:cs="Arial"/>
          <w:sz w:val="24"/>
          <w:szCs w:val="24"/>
          <w:lang w:val="en-US"/>
        </w:rPr>
        <w:t xml:space="preserve"> </w:t>
      </w:r>
    </w:p>
    <w:p w14:paraId="1CEDCC54" w14:textId="2CCF5BC5" w:rsidR="00FF42D1" w:rsidRPr="00FF2B1D" w:rsidRDefault="00FF42D1" w:rsidP="004D1135">
      <w:pPr>
        <w:pStyle w:val="HTMLPreformatted"/>
        <w:shd w:val="clear" w:color="auto" w:fill="FFFFFF"/>
        <w:ind w:firstLine="720"/>
        <w:jc w:val="both"/>
        <w:rPr>
          <w:rFonts w:ascii="Arial" w:hAnsi="Arial" w:cs="Arial"/>
          <w:sz w:val="24"/>
          <w:szCs w:val="24"/>
          <w:lang w:val="en-US"/>
        </w:rPr>
      </w:pP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metabolites are retinoic X receptor (RXR) agonists (13). Research has shown that these agonists are capable of decreasing hyperglycemia, hyperinsulinemia</w:t>
      </w:r>
      <w:r w:rsidR="00DB6D1E" w:rsidRPr="00FF2B1D">
        <w:rPr>
          <w:rFonts w:ascii="Arial" w:hAnsi="Arial" w:cs="Arial"/>
          <w:sz w:val="24"/>
          <w:szCs w:val="24"/>
          <w:lang w:val="en-US"/>
        </w:rPr>
        <w:t>,</w:t>
      </w:r>
      <w:r w:rsidRPr="00FF2B1D">
        <w:rPr>
          <w:rFonts w:ascii="Arial" w:hAnsi="Arial" w:cs="Arial"/>
          <w:sz w:val="24"/>
          <w:szCs w:val="24"/>
          <w:lang w:val="en-US"/>
        </w:rPr>
        <w:t xml:space="preserve"> and hypertriglyceridemia </w:t>
      </w:r>
      <w:r w:rsidR="003D55A9" w:rsidRPr="00FF2B1D">
        <w:rPr>
          <w:rFonts w:ascii="Arial" w:hAnsi="Arial" w:cs="Arial"/>
          <w:sz w:val="24"/>
          <w:szCs w:val="24"/>
          <w:lang w:val="en-US"/>
        </w:rPr>
        <w:t xml:space="preserve">in </w:t>
      </w:r>
      <w:r w:rsidRPr="00FF2B1D">
        <w:rPr>
          <w:rFonts w:ascii="Arial" w:hAnsi="Arial" w:cs="Arial"/>
          <w:sz w:val="24"/>
          <w:szCs w:val="24"/>
          <w:lang w:val="en-US"/>
        </w:rPr>
        <w:t xml:space="preserve">type 2 diabetic mice (T2DM) (14). Therefore, it has been suggested that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metabolites could also exert such anti-diabetic actions (15). However, the physiological potential of this pigment and its role in the prevention of chronic complications of diabetes have been neglected (16). </w:t>
      </w:r>
    </w:p>
    <w:p w14:paraId="69C467A3" w14:textId="4C6F2723"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Evidence of the accumulation of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and its metabolites in organs such as intestine and liver (17,18) suggests that the</w:t>
      </w:r>
      <w:r w:rsidR="00DB6D1E" w:rsidRPr="00FF2B1D">
        <w:rPr>
          <w:rFonts w:ascii="Arial" w:hAnsi="Arial" w:cs="Arial"/>
          <w:sz w:val="24"/>
          <w:szCs w:val="24"/>
          <w:lang w:val="en-US"/>
        </w:rPr>
        <w:t>se organs</w:t>
      </w:r>
      <w:r w:rsidRPr="00FF2B1D">
        <w:rPr>
          <w:rFonts w:ascii="Arial" w:hAnsi="Arial" w:cs="Arial"/>
          <w:sz w:val="24"/>
          <w:szCs w:val="24"/>
          <w:lang w:val="en-US"/>
        </w:rPr>
        <w:t xml:space="preserve"> </w:t>
      </w:r>
      <w:r w:rsidR="00DB6D1E" w:rsidRPr="00FF2B1D">
        <w:rPr>
          <w:rFonts w:ascii="Arial" w:hAnsi="Arial" w:cs="Arial"/>
          <w:sz w:val="24"/>
          <w:szCs w:val="24"/>
          <w:lang w:val="en-US"/>
        </w:rPr>
        <w:t xml:space="preserve">might </w:t>
      </w:r>
      <w:r w:rsidRPr="00FF2B1D">
        <w:rPr>
          <w:rFonts w:ascii="Arial" w:hAnsi="Arial" w:cs="Arial"/>
          <w:sz w:val="24"/>
          <w:szCs w:val="24"/>
          <w:lang w:val="en-US"/>
        </w:rPr>
        <w:t xml:space="preserve">be affected by these compounds. Considering that liver functioning is compromised in the absence of endogenous insulin in T1DM, that hyperglycemia and oxidative stress are relevant in this disease, and that </w:t>
      </w:r>
      <w:proofErr w:type="spellStart"/>
      <w:r w:rsidRPr="00FF2B1D">
        <w:rPr>
          <w:rFonts w:ascii="Arial" w:hAnsi="Arial" w:cs="Arial"/>
          <w:sz w:val="24"/>
          <w:szCs w:val="24"/>
          <w:lang w:val="en-US"/>
        </w:rPr>
        <w:t>Chl</w:t>
      </w:r>
      <w:proofErr w:type="spellEnd"/>
      <w:r w:rsidRPr="00FF2B1D">
        <w:rPr>
          <w:rFonts w:ascii="Arial" w:hAnsi="Arial" w:cs="Arial"/>
          <w:sz w:val="24"/>
          <w:szCs w:val="24"/>
          <w:lang w:val="en-US"/>
        </w:rPr>
        <w:t>-</w:t>
      </w:r>
      <w:r w:rsidRPr="00FF2B1D">
        <w:rPr>
          <w:rFonts w:ascii="Arial" w:hAnsi="Arial" w:cs="Arial"/>
          <w:i/>
          <w:sz w:val="24"/>
          <w:szCs w:val="24"/>
          <w:lang w:val="en-US"/>
        </w:rPr>
        <w:t>a</w:t>
      </w:r>
      <w:r w:rsidRPr="00FF2B1D">
        <w:rPr>
          <w:rFonts w:ascii="Arial" w:hAnsi="Arial" w:cs="Arial"/>
          <w:sz w:val="24"/>
          <w:szCs w:val="24"/>
          <w:lang w:val="en-US"/>
        </w:rPr>
        <w:t xml:space="preserve"> may have beneficial effects, the hypothesis formulated </w:t>
      </w:r>
      <w:r w:rsidR="00DB6D1E" w:rsidRPr="00FF2B1D">
        <w:rPr>
          <w:rFonts w:ascii="Arial" w:hAnsi="Arial" w:cs="Arial"/>
          <w:sz w:val="24"/>
          <w:szCs w:val="24"/>
          <w:lang w:val="en-US"/>
        </w:rPr>
        <w:t xml:space="preserve">was </w:t>
      </w:r>
      <w:r w:rsidRPr="00FF2B1D">
        <w:rPr>
          <w:rFonts w:ascii="Arial" w:hAnsi="Arial" w:cs="Arial"/>
          <w:sz w:val="24"/>
          <w:szCs w:val="24"/>
          <w:lang w:val="en-US"/>
        </w:rPr>
        <w:t xml:space="preserve">that </w:t>
      </w:r>
      <w:proofErr w:type="spellStart"/>
      <w:r w:rsidRPr="00FF2B1D">
        <w:rPr>
          <w:rFonts w:ascii="Arial" w:hAnsi="Arial" w:cs="Arial"/>
          <w:sz w:val="24"/>
          <w:szCs w:val="24"/>
          <w:lang w:val="en-US"/>
        </w:rPr>
        <w:t>Chl</w:t>
      </w:r>
      <w:proofErr w:type="spellEnd"/>
      <w:r w:rsidRPr="00FF2B1D">
        <w:rPr>
          <w:rFonts w:ascii="Arial" w:hAnsi="Arial" w:cs="Arial"/>
          <w:sz w:val="24"/>
          <w:szCs w:val="24"/>
          <w:lang w:val="en-US"/>
        </w:rPr>
        <w:t>-</w:t>
      </w:r>
      <w:r w:rsidRPr="00FF2B1D">
        <w:rPr>
          <w:rFonts w:ascii="Arial" w:hAnsi="Arial" w:cs="Arial"/>
          <w:i/>
          <w:sz w:val="24"/>
          <w:szCs w:val="24"/>
          <w:lang w:val="en-US"/>
        </w:rPr>
        <w:t>a</w:t>
      </w:r>
      <w:r w:rsidRPr="00FF2B1D">
        <w:rPr>
          <w:rFonts w:ascii="Arial" w:hAnsi="Arial" w:cs="Arial"/>
          <w:sz w:val="24"/>
          <w:szCs w:val="24"/>
          <w:lang w:val="en-US"/>
        </w:rPr>
        <w:t xml:space="preserve"> and/or its metabolites could have important anti-diabetic effects on this model. Th</w:t>
      </w:r>
      <w:r w:rsidR="003D55A9" w:rsidRPr="00FF2B1D">
        <w:rPr>
          <w:rFonts w:ascii="Arial" w:hAnsi="Arial" w:cs="Arial"/>
          <w:sz w:val="24"/>
          <w:szCs w:val="24"/>
          <w:lang w:val="en-US"/>
        </w:rPr>
        <w:t>us, th</w:t>
      </w:r>
      <w:r w:rsidRPr="00FF2B1D">
        <w:rPr>
          <w:rFonts w:ascii="Arial" w:hAnsi="Arial" w:cs="Arial"/>
          <w:sz w:val="24"/>
          <w:szCs w:val="24"/>
          <w:lang w:val="en-US"/>
        </w:rPr>
        <w:t xml:space="preserve">e purpose of this study was to evaluate the biological action of PDT, applied to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on the hepatic parameters related to energy metabolism and oxidative stress in T1DM rats. </w:t>
      </w:r>
    </w:p>
    <w:p w14:paraId="2EC8D01A" w14:textId="77777777" w:rsidR="00FF42D1" w:rsidRPr="00FF2B1D" w:rsidRDefault="00FF42D1" w:rsidP="004D1135">
      <w:pPr>
        <w:jc w:val="both"/>
        <w:rPr>
          <w:rFonts w:ascii="Arial" w:hAnsi="Arial" w:cs="Arial"/>
          <w:lang w:val="en-US"/>
        </w:rPr>
      </w:pPr>
    </w:p>
    <w:p w14:paraId="68E440E5" w14:textId="77777777" w:rsidR="00FF42D1" w:rsidRPr="00FF2B1D" w:rsidRDefault="00FF42D1" w:rsidP="004D1135">
      <w:pPr>
        <w:jc w:val="both"/>
        <w:rPr>
          <w:rFonts w:ascii="Arial" w:hAnsi="Arial" w:cs="Arial"/>
          <w:b/>
          <w:lang w:val="en-US"/>
        </w:rPr>
      </w:pPr>
      <w:r w:rsidRPr="00FF2B1D">
        <w:rPr>
          <w:rFonts w:ascii="Arial" w:hAnsi="Arial" w:cs="Arial"/>
          <w:b/>
          <w:lang w:val="en-US"/>
        </w:rPr>
        <w:t>Material and Methods</w:t>
      </w:r>
    </w:p>
    <w:p w14:paraId="179A8E06" w14:textId="77777777" w:rsidR="00FF42D1" w:rsidRPr="00FF2B1D" w:rsidRDefault="00FF42D1" w:rsidP="004D1135">
      <w:pPr>
        <w:jc w:val="both"/>
        <w:rPr>
          <w:rFonts w:ascii="Arial" w:hAnsi="Arial" w:cs="Arial"/>
          <w:lang w:val="en-US"/>
        </w:rPr>
      </w:pPr>
    </w:p>
    <w:p w14:paraId="1F47472F" w14:textId="4E55193D" w:rsidR="00FF42D1" w:rsidRPr="00FF2B1D" w:rsidRDefault="00EC6D37" w:rsidP="004D1135">
      <w:pPr>
        <w:jc w:val="both"/>
        <w:rPr>
          <w:rFonts w:ascii="Arial" w:hAnsi="Arial" w:cs="Arial"/>
          <w:b/>
          <w:lang w:val="en-US"/>
        </w:rPr>
      </w:pPr>
      <w:bookmarkStart w:id="5" w:name="_Hlk526154975"/>
      <w:bookmarkStart w:id="6" w:name="_Hlk525053086"/>
      <w:r w:rsidRPr="00FF2B1D">
        <w:rPr>
          <w:rFonts w:ascii="Arial" w:hAnsi="Arial" w:cs="Arial"/>
          <w:b/>
          <w:lang w:val="en-US"/>
        </w:rPr>
        <w:t>C</w:t>
      </w:r>
      <w:r w:rsidR="00FF42D1" w:rsidRPr="00FF2B1D">
        <w:rPr>
          <w:rFonts w:ascii="Arial" w:hAnsi="Arial" w:cs="Arial"/>
          <w:b/>
          <w:lang w:val="en-US"/>
        </w:rPr>
        <w:t>hlorophyll-based extract and chlorophyll-</w:t>
      </w:r>
      <w:r w:rsidR="00FF42D1" w:rsidRPr="00FF2B1D">
        <w:rPr>
          <w:rFonts w:ascii="Arial" w:hAnsi="Arial" w:cs="Arial"/>
          <w:b/>
          <w:i/>
          <w:lang w:val="en-US"/>
        </w:rPr>
        <w:t>a</w:t>
      </w:r>
      <w:r w:rsidR="00FF42D1" w:rsidRPr="00FF2B1D">
        <w:rPr>
          <w:rFonts w:ascii="Arial" w:hAnsi="Arial" w:cs="Arial"/>
          <w:b/>
          <w:lang w:val="en-US"/>
        </w:rPr>
        <w:t xml:space="preserve"> incorporated into P123 micellar nanostructured system</w:t>
      </w:r>
    </w:p>
    <w:p w14:paraId="0C82A919" w14:textId="6451B25F"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The </w:t>
      </w:r>
      <w:bookmarkStart w:id="7" w:name="_Hlk529951192"/>
      <w:r w:rsidRPr="00FF2B1D">
        <w:rPr>
          <w:rFonts w:ascii="Arial" w:hAnsi="Arial" w:cs="Arial"/>
          <w:sz w:val="24"/>
          <w:szCs w:val="24"/>
          <w:lang w:val="en-US"/>
        </w:rPr>
        <w:t xml:space="preserve">chlorophyll-based extract </w:t>
      </w:r>
      <w:bookmarkEnd w:id="7"/>
      <w:r w:rsidRPr="00FF2B1D">
        <w:rPr>
          <w:rFonts w:ascii="Arial" w:hAnsi="Arial" w:cs="Arial"/>
          <w:sz w:val="24"/>
          <w:szCs w:val="24"/>
          <w:lang w:val="en-US"/>
        </w:rPr>
        <w:t>(CBE) and purified chlorophyll-</w:t>
      </w:r>
      <w:r w:rsidRPr="00FF2B1D">
        <w:rPr>
          <w:rFonts w:ascii="Arial" w:hAnsi="Arial" w:cs="Arial"/>
          <w:i/>
          <w:sz w:val="24"/>
          <w:szCs w:val="24"/>
          <w:lang w:val="en-US"/>
        </w:rPr>
        <w:t>a</w:t>
      </w:r>
      <w:r w:rsidRPr="00FF2B1D">
        <w:rPr>
          <w:rFonts w:ascii="Arial" w:hAnsi="Arial" w:cs="Arial"/>
          <w:sz w:val="24"/>
          <w:szCs w:val="24"/>
          <w:lang w:val="en-US"/>
        </w:rPr>
        <w:t xml:space="preserve"> were obtained through the methodology proposed by </w:t>
      </w:r>
      <w:proofErr w:type="spellStart"/>
      <w:r w:rsidRPr="00FF2B1D">
        <w:rPr>
          <w:rFonts w:ascii="Arial" w:hAnsi="Arial" w:cs="Arial"/>
          <w:sz w:val="24"/>
          <w:szCs w:val="24"/>
          <w:lang w:val="en-US"/>
        </w:rPr>
        <w:t>Campanholi</w:t>
      </w:r>
      <w:proofErr w:type="spellEnd"/>
      <w:r w:rsidRPr="00FF2B1D">
        <w:rPr>
          <w:rFonts w:ascii="Arial" w:hAnsi="Arial" w:cs="Arial"/>
          <w:sz w:val="24"/>
          <w:szCs w:val="24"/>
          <w:lang w:val="en-US"/>
        </w:rPr>
        <w:t xml:space="preserve"> et al. (19). The concentration of CBE (22 mg/L) and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(1.25 mg) in the micellar copolymer P123 (2% m/v) were determined by the solid dispersion method (20), which consists in co-solubilizing the drug and P123 in ethanol, followed by evaporation of the solvent and formation of a thin film. This solid matrix was maintained under vacuum for 12 h and then hydrated with Krebs/</w:t>
      </w:r>
      <w:proofErr w:type="spellStart"/>
      <w:r w:rsidRPr="00FF2B1D">
        <w:rPr>
          <w:rFonts w:ascii="Arial" w:hAnsi="Arial" w:cs="Arial"/>
          <w:sz w:val="24"/>
          <w:szCs w:val="24"/>
          <w:lang w:val="en-US"/>
        </w:rPr>
        <w:t>Henseleit</w:t>
      </w:r>
      <w:proofErr w:type="spellEnd"/>
      <w:r w:rsidRPr="00FF2B1D">
        <w:rPr>
          <w:rFonts w:ascii="Arial" w:hAnsi="Arial" w:cs="Arial"/>
          <w:sz w:val="24"/>
          <w:szCs w:val="24"/>
          <w:lang w:val="en-US"/>
        </w:rPr>
        <w:t>-bicarbonate (</w:t>
      </w:r>
      <w:r w:rsidR="000968FF" w:rsidRPr="00FF2B1D">
        <w:rPr>
          <w:rFonts w:ascii="Arial" w:hAnsi="Arial" w:cs="Arial"/>
          <w:sz w:val="24"/>
          <w:szCs w:val="24"/>
          <w:lang w:val="en-US"/>
        </w:rPr>
        <w:t xml:space="preserve">KH) buffer solution, pH 7.6, </w:t>
      </w:r>
      <w:r w:rsidR="003D55A9" w:rsidRPr="00FF2B1D">
        <w:rPr>
          <w:rFonts w:ascii="Arial" w:hAnsi="Arial" w:cs="Arial"/>
          <w:sz w:val="24"/>
          <w:szCs w:val="24"/>
          <w:lang w:val="en-US"/>
        </w:rPr>
        <w:t xml:space="preserve">at </w:t>
      </w:r>
      <w:r w:rsidR="000968FF" w:rsidRPr="00FF2B1D">
        <w:rPr>
          <w:rFonts w:ascii="Arial" w:hAnsi="Arial" w:cs="Arial"/>
          <w:sz w:val="24"/>
          <w:szCs w:val="24"/>
          <w:lang w:val="en-US"/>
        </w:rPr>
        <w:t>60</w:t>
      </w:r>
      <w:r w:rsidRPr="00FF2B1D">
        <w:rPr>
          <w:rFonts w:ascii="Arial" w:hAnsi="Arial" w:cs="Arial"/>
          <w:sz w:val="24"/>
          <w:szCs w:val="24"/>
          <w:lang w:val="en-US"/>
        </w:rPr>
        <w:t xml:space="preserve">°C, under vigorous stirring. The same procedure was performed without the addition of the active principle (CBE or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in order to evaluate the individual effect of the P123 copolymer. The doses of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and CBE </w:t>
      </w:r>
      <w:r w:rsidRPr="00FF2B1D">
        <w:rPr>
          <w:rFonts w:ascii="Arial" w:hAnsi="Arial" w:cs="Arial"/>
          <w:sz w:val="24"/>
          <w:szCs w:val="24"/>
          <w:lang w:val="en-US"/>
        </w:rPr>
        <w:lastRenderedPageBreak/>
        <w:t xml:space="preserve">administered in the experimental protocols were determined by the Research Group in Photodynamic Systems (NUFESP) of the Department of Chemistry (State University of </w:t>
      </w:r>
      <w:proofErr w:type="spellStart"/>
      <w:r w:rsidRPr="00FF2B1D">
        <w:rPr>
          <w:rFonts w:ascii="Arial" w:hAnsi="Arial" w:cs="Arial"/>
          <w:sz w:val="24"/>
          <w:szCs w:val="24"/>
          <w:lang w:val="en-US"/>
        </w:rPr>
        <w:t>Maringá</w:t>
      </w:r>
      <w:proofErr w:type="spellEnd"/>
      <w:r w:rsidRPr="00FF2B1D">
        <w:rPr>
          <w:rFonts w:ascii="Arial" w:hAnsi="Arial" w:cs="Arial"/>
          <w:sz w:val="24"/>
          <w:szCs w:val="24"/>
          <w:lang w:val="en-US"/>
        </w:rPr>
        <w:t>, Brazil), responsible for the development and production of the compounds (21).</w:t>
      </w:r>
      <w:bookmarkStart w:id="8" w:name="_Hlk525053102"/>
      <w:bookmarkEnd w:id="5"/>
      <w:bookmarkEnd w:id="6"/>
      <w:r w:rsidRPr="00FF2B1D">
        <w:rPr>
          <w:rFonts w:ascii="Arial" w:hAnsi="Arial" w:cs="Arial"/>
          <w:sz w:val="24"/>
          <w:szCs w:val="24"/>
          <w:lang w:val="en-US"/>
        </w:rPr>
        <w:t xml:space="preserve"> The lighting system used in the studies was composed of light-emitting surface</w:t>
      </w:r>
      <w:r w:rsidR="005B2CE0" w:rsidRPr="00FF2B1D">
        <w:rPr>
          <w:rFonts w:ascii="Arial" w:hAnsi="Arial" w:cs="Arial"/>
          <w:sz w:val="24"/>
          <w:szCs w:val="24"/>
          <w:lang w:val="en-US"/>
        </w:rPr>
        <w:t>-</w:t>
      </w:r>
      <w:r w:rsidRPr="00FF2B1D">
        <w:rPr>
          <w:rFonts w:ascii="Arial" w:hAnsi="Arial" w:cs="Arial"/>
          <w:sz w:val="24"/>
          <w:szCs w:val="24"/>
          <w:lang w:val="en-US"/>
        </w:rPr>
        <w:t>mounted diodes</w:t>
      </w:r>
      <w:r w:rsidR="005B2CE0" w:rsidRPr="00FF2B1D">
        <w:rPr>
          <w:rFonts w:ascii="Arial" w:hAnsi="Arial" w:cs="Arial"/>
          <w:sz w:val="24"/>
          <w:szCs w:val="24"/>
          <w:lang w:val="en-US"/>
        </w:rPr>
        <w:t xml:space="preserve"> </w:t>
      </w:r>
      <w:r w:rsidRPr="00FF2B1D">
        <w:rPr>
          <w:rFonts w:ascii="Arial" w:hAnsi="Arial" w:cs="Arial"/>
          <w:sz w:val="24"/>
          <w:szCs w:val="24"/>
          <w:lang w:val="en-US"/>
        </w:rPr>
        <w:t xml:space="preserve">that emitted red light </w:t>
      </w:r>
      <w:r w:rsidR="003D55A9" w:rsidRPr="00FF2B1D">
        <w:rPr>
          <w:rFonts w:ascii="Arial" w:hAnsi="Arial" w:cs="Arial"/>
          <w:sz w:val="24"/>
          <w:szCs w:val="24"/>
          <w:lang w:val="en-US"/>
        </w:rPr>
        <w:t xml:space="preserve">with a </w:t>
      </w:r>
      <w:r w:rsidRPr="00FF2B1D">
        <w:rPr>
          <w:rFonts w:ascii="Arial" w:hAnsi="Arial" w:cs="Arial"/>
          <w:sz w:val="24"/>
          <w:szCs w:val="24"/>
          <w:lang w:val="en-US"/>
        </w:rPr>
        <w:t xml:space="preserve">maximum wavelength </w:t>
      </w:r>
      <w:r w:rsidR="003D55A9" w:rsidRPr="00FF2B1D">
        <w:rPr>
          <w:rFonts w:ascii="Arial" w:hAnsi="Arial" w:cs="Arial"/>
          <w:sz w:val="24"/>
          <w:szCs w:val="24"/>
          <w:lang w:val="en-US"/>
        </w:rPr>
        <w:t xml:space="preserve">of </w:t>
      </w:r>
      <w:r w:rsidRPr="00FF2B1D">
        <w:rPr>
          <w:rFonts w:ascii="Arial" w:hAnsi="Arial" w:cs="Arial"/>
          <w:sz w:val="24"/>
          <w:szCs w:val="24"/>
          <w:lang w:val="en-US"/>
        </w:rPr>
        <w:t xml:space="preserve">636 nm. The photonic standardization of the light source was made in an Ocean Optics USSB 2000+ photo-radiometer </w:t>
      </w:r>
      <w:r w:rsidR="002B3EA8" w:rsidRPr="00FF2B1D">
        <w:rPr>
          <w:rFonts w:ascii="Arial" w:hAnsi="Arial" w:cs="Arial"/>
          <w:sz w:val="24"/>
          <w:szCs w:val="24"/>
          <w:lang w:val="en-US"/>
        </w:rPr>
        <w:t xml:space="preserve">(USA) </w:t>
      </w:r>
      <w:r w:rsidRPr="00FF2B1D">
        <w:rPr>
          <w:rFonts w:ascii="Arial" w:hAnsi="Arial" w:cs="Arial"/>
          <w:sz w:val="24"/>
          <w:szCs w:val="24"/>
          <w:lang w:val="en-US"/>
        </w:rPr>
        <w:t>and the measured irradiance was of 2.57 10</w:t>
      </w:r>
      <w:r w:rsidRPr="00FF2B1D">
        <w:rPr>
          <w:rFonts w:ascii="Arial" w:hAnsi="Arial" w:cs="Arial"/>
          <w:sz w:val="24"/>
          <w:szCs w:val="24"/>
          <w:vertAlign w:val="superscript"/>
          <w:lang w:val="en-US"/>
        </w:rPr>
        <w:t>3</w:t>
      </w:r>
      <w:r w:rsidRPr="00FF2B1D">
        <w:rPr>
          <w:rFonts w:ascii="Arial" w:hAnsi="Arial" w:cs="Arial"/>
          <w:sz w:val="24"/>
          <w:szCs w:val="24"/>
          <w:lang w:val="en-US"/>
        </w:rPr>
        <w:t xml:space="preserve"> µWatts/cm</w:t>
      </w:r>
      <w:r w:rsidRPr="00FF2B1D">
        <w:rPr>
          <w:rFonts w:ascii="Arial" w:hAnsi="Arial" w:cs="Arial"/>
          <w:sz w:val="24"/>
          <w:szCs w:val="24"/>
          <w:vertAlign w:val="superscript"/>
          <w:lang w:val="en-US"/>
        </w:rPr>
        <w:t>2</w:t>
      </w:r>
      <w:r w:rsidRPr="00FF2B1D">
        <w:rPr>
          <w:rFonts w:ascii="Arial" w:hAnsi="Arial" w:cs="Arial"/>
          <w:sz w:val="24"/>
          <w:szCs w:val="24"/>
          <w:lang w:val="en-US"/>
        </w:rPr>
        <w:t xml:space="preserve">. Its emission spectrum ensured overlap with the absorption spectrum of the photosensitizers (Figure 1). The lighting system was maintained at a fixed distance of 10 cm in all tests. </w:t>
      </w:r>
    </w:p>
    <w:p w14:paraId="0B9DE174" w14:textId="77777777" w:rsidR="00FF42D1" w:rsidRPr="00FF2B1D" w:rsidRDefault="00FF42D1" w:rsidP="004D1135">
      <w:pPr>
        <w:jc w:val="both"/>
        <w:rPr>
          <w:rFonts w:ascii="Arial" w:hAnsi="Arial" w:cs="Arial"/>
          <w:b/>
          <w:lang w:val="en-US"/>
        </w:rPr>
      </w:pPr>
      <w:bookmarkStart w:id="9" w:name="_Hlk525053128"/>
      <w:bookmarkEnd w:id="8"/>
    </w:p>
    <w:p w14:paraId="42DEC98D" w14:textId="77777777" w:rsidR="00FF42D1" w:rsidRPr="00FF2B1D" w:rsidRDefault="00FF42D1" w:rsidP="004D1135">
      <w:pPr>
        <w:jc w:val="both"/>
        <w:rPr>
          <w:rFonts w:ascii="Arial" w:hAnsi="Arial" w:cs="Arial"/>
          <w:b/>
          <w:lang w:val="en-US"/>
        </w:rPr>
      </w:pPr>
      <w:r w:rsidRPr="00FF2B1D">
        <w:rPr>
          <w:rFonts w:ascii="Arial" w:hAnsi="Arial" w:cs="Arial"/>
          <w:b/>
          <w:lang w:val="en-US"/>
        </w:rPr>
        <w:t>Animals and induction of type 1 diabetes mellitus</w:t>
      </w:r>
    </w:p>
    <w:p w14:paraId="77E6F8B7" w14:textId="0F09F28F"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Adult male Wistar rats (40 animals, 90</w:t>
      </w:r>
      <w:r w:rsidR="00D916D6" w:rsidRPr="00FF2B1D">
        <w:rPr>
          <w:rFonts w:ascii="Arial" w:hAnsi="Arial" w:cs="Arial"/>
          <w:sz w:val="24"/>
          <w:szCs w:val="24"/>
          <w:lang w:val="en-US"/>
        </w:rPr>
        <w:t xml:space="preserve"> </w:t>
      </w:r>
      <w:r w:rsidRPr="00FF2B1D">
        <w:rPr>
          <w:rFonts w:ascii="Arial" w:hAnsi="Arial" w:cs="Arial"/>
          <w:sz w:val="24"/>
          <w:szCs w:val="24"/>
          <w:lang w:val="en-US"/>
        </w:rPr>
        <w:t>day</w:t>
      </w:r>
      <w:r w:rsidR="00D916D6" w:rsidRPr="00FF2B1D">
        <w:rPr>
          <w:rFonts w:ascii="Arial" w:hAnsi="Arial" w:cs="Arial"/>
          <w:sz w:val="24"/>
          <w:szCs w:val="24"/>
          <w:lang w:val="en-US"/>
        </w:rPr>
        <w:t>s</w:t>
      </w:r>
      <w:r w:rsidRPr="00FF2B1D">
        <w:rPr>
          <w:rFonts w:ascii="Arial" w:hAnsi="Arial" w:cs="Arial"/>
          <w:sz w:val="24"/>
          <w:szCs w:val="24"/>
          <w:lang w:val="en-US"/>
        </w:rPr>
        <w:t xml:space="preserve"> old</w:t>
      </w:r>
      <w:r w:rsidR="00D916D6" w:rsidRPr="00FF2B1D">
        <w:rPr>
          <w:rFonts w:ascii="Arial" w:hAnsi="Arial" w:cs="Arial"/>
          <w:sz w:val="24"/>
          <w:szCs w:val="24"/>
          <w:lang w:val="en-US"/>
        </w:rPr>
        <w:t xml:space="preserve">, </w:t>
      </w:r>
      <w:r w:rsidRPr="00FF2B1D">
        <w:rPr>
          <w:rFonts w:ascii="Arial" w:hAnsi="Arial" w:cs="Arial"/>
          <w:sz w:val="24"/>
          <w:szCs w:val="24"/>
          <w:lang w:val="en-US"/>
        </w:rPr>
        <w:t>200 g body weight) were kept at the animal house under controlled temperature (23</w:t>
      </w:r>
      <w:r w:rsidR="00A35FDE" w:rsidRPr="00FF2B1D">
        <w:rPr>
          <w:rFonts w:ascii="Arial" w:hAnsi="Arial" w:cs="Arial"/>
          <w:lang w:val="en-US"/>
        </w:rPr>
        <w:t>–</w:t>
      </w:r>
      <w:r w:rsidRPr="00FF2B1D">
        <w:rPr>
          <w:rFonts w:ascii="Arial" w:hAnsi="Arial" w:cs="Arial"/>
          <w:sz w:val="24"/>
          <w:szCs w:val="24"/>
          <w:lang w:val="en-US"/>
        </w:rPr>
        <w:t>25</w:t>
      </w:r>
      <w:r w:rsidR="00A35FDE" w:rsidRPr="00FF2B1D">
        <w:rPr>
          <w:rFonts w:ascii="Arial" w:hAnsi="Arial" w:cs="Arial"/>
          <w:sz w:val="24"/>
          <w:szCs w:val="24"/>
          <w:lang w:val="en-US"/>
        </w:rPr>
        <w:t>°C</w:t>
      </w:r>
      <w:r w:rsidRPr="00FF2B1D">
        <w:rPr>
          <w:rFonts w:ascii="Arial" w:hAnsi="Arial" w:cs="Arial"/>
          <w:sz w:val="24"/>
          <w:szCs w:val="24"/>
          <w:lang w:val="en-US"/>
        </w:rPr>
        <w:t>)</w:t>
      </w:r>
      <w:r w:rsidR="001E0438" w:rsidRPr="00FF2B1D">
        <w:rPr>
          <w:rFonts w:ascii="Arial" w:hAnsi="Arial" w:cs="Arial"/>
          <w:sz w:val="24"/>
          <w:szCs w:val="24"/>
          <w:lang w:val="en-US"/>
        </w:rPr>
        <w:t>,</w:t>
      </w:r>
      <w:r w:rsidRPr="00FF2B1D">
        <w:rPr>
          <w:rFonts w:ascii="Arial" w:hAnsi="Arial" w:cs="Arial"/>
          <w:sz w:val="24"/>
          <w:szCs w:val="24"/>
          <w:lang w:val="en-US"/>
        </w:rPr>
        <w:t xml:space="preserve"> photoperiod (12 h light/12 h dark)</w:t>
      </w:r>
      <w:r w:rsidR="001E0438" w:rsidRPr="00FF2B1D">
        <w:rPr>
          <w:rFonts w:ascii="Arial" w:hAnsi="Arial" w:cs="Arial"/>
          <w:sz w:val="24"/>
          <w:szCs w:val="24"/>
          <w:lang w:val="en-US"/>
        </w:rPr>
        <w:t>,</w:t>
      </w:r>
      <w:r w:rsidRPr="00FF2B1D">
        <w:rPr>
          <w:rFonts w:ascii="Arial" w:hAnsi="Arial" w:cs="Arial"/>
          <w:sz w:val="24"/>
          <w:szCs w:val="24"/>
          <w:lang w:val="en-US"/>
        </w:rPr>
        <w:t xml:space="preserve"> and </w:t>
      </w:r>
      <w:r w:rsidR="001E0438" w:rsidRPr="00FF2B1D">
        <w:rPr>
          <w:rFonts w:ascii="Arial" w:hAnsi="Arial" w:cs="Arial"/>
          <w:sz w:val="24"/>
          <w:szCs w:val="24"/>
          <w:lang w:val="en-US"/>
        </w:rPr>
        <w:t xml:space="preserve">they were </w:t>
      </w:r>
      <w:r w:rsidRPr="00FF2B1D">
        <w:rPr>
          <w:rFonts w:ascii="Arial" w:hAnsi="Arial" w:cs="Arial"/>
          <w:sz w:val="24"/>
          <w:szCs w:val="24"/>
          <w:lang w:val="en-US"/>
        </w:rPr>
        <w:t>given standard rodent chow (</w:t>
      </w:r>
      <w:proofErr w:type="spellStart"/>
      <w:r w:rsidRPr="00FF2B1D">
        <w:rPr>
          <w:rFonts w:ascii="Arial" w:hAnsi="Arial" w:cs="Arial"/>
          <w:sz w:val="24"/>
          <w:szCs w:val="24"/>
          <w:lang w:val="en-US"/>
        </w:rPr>
        <w:t>Nuvital</w:t>
      </w:r>
      <w:proofErr w:type="spellEnd"/>
      <w:r w:rsidRPr="00FF2B1D">
        <w:rPr>
          <w:rFonts w:ascii="Arial" w:hAnsi="Arial" w:cs="Arial"/>
          <w:sz w:val="24"/>
          <w:szCs w:val="24"/>
          <w:vertAlign w:val="superscript"/>
          <w:lang w:val="en-US"/>
        </w:rPr>
        <w:t>®</w:t>
      </w:r>
      <w:r w:rsidR="001E0438" w:rsidRPr="00FF2B1D">
        <w:rPr>
          <w:rFonts w:ascii="Arial" w:hAnsi="Arial" w:cs="Arial"/>
          <w:sz w:val="24"/>
          <w:szCs w:val="24"/>
          <w:lang w:val="en-US"/>
        </w:rPr>
        <w:t>,</w:t>
      </w:r>
      <w:r w:rsidRPr="00FF2B1D">
        <w:rPr>
          <w:rFonts w:ascii="Arial" w:hAnsi="Arial" w:cs="Arial"/>
          <w:sz w:val="24"/>
          <w:szCs w:val="24"/>
          <w:lang w:val="en-US"/>
        </w:rPr>
        <w:t xml:space="preserve"> </w:t>
      </w:r>
      <w:proofErr w:type="spellStart"/>
      <w:r w:rsidRPr="00FF2B1D">
        <w:rPr>
          <w:rFonts w:ascii="Arial" w:hAnsi="Arial" w:cs="Arial"/>
          <w:sz w:val="24"/>
          <w:szCs w:val="24"/>
          <w:lang w:val="en-US"/>
        </w:rPr>
        <w:t>Nuvilab</w:t>
      </w:r>
      <w:proofErr w:type="spellEnd"/>
      <w:r w:rsidRPr="00FF2B1D">
        <w:rPr>
          <w:rFonts w:ascii="Arial" w:hAnsi="Arial" w:cs="Arial"/>
          <w:sz w:val="24"/>
          <w:szCs w:val="24"/>
          <w:lang w:val="en-US"/>
        </w:rPr>
        <w:t xml:space="preserve">, Brazil) and water </w:t>
      </w:r>
      <w:r w:rsidRPr="00FF2B1D">
        <w:rPr>
          <w:rFonts w:ascii="Arial" w:hAnsi="Arial" w:cs="Arial"/>
          <w:i/>
          <w:sz w:val="24"/>
          <w:szCs w:val="24"/>
          <w:lang w:val="en-US"/>
        </w:rPr>
        <w:t>ad libitum</w:t>
      </w:r>
      <w:r w:rsidRPr="00FF2B1D">
        <w:rPr>
          <w:rFonts w:ascii="Arial" w:hAnsi="Arial" w:cs="Arial"/>
          <w:sz w:val="24"/>
          <w:szCs w:val="24"/>
          <w:lang w:val="en-US"/>
        </w:rPr>
        <w:t xml:space="preserve">. All the procedures were approved by the Ethics Commission on Animal Use of the State University of </w:t>
      </w:r>
      <w:proofErr w:type="spellStart"/>
      <w:r w:rsidRPr="00FF2B1D">
        <w:rPr>
          <w:rFonts w:ascii="Arial" w:hAnsi="Arial" w:cs="Arial"/>
          <w:sz w:val="24"/>
          <w:szCs w:val="24"/>
          <w:lang w:val="en-US"/>
        </w:rPr>
        <w:t>Maringá</w:t>
      </w:r>
      <w:proofErr w:type="spellEnd"/>
      <w:r w:rsidRPr="00FF2B1D">
        <w:rPr>
          <w:rFonts w:ascii="Arial" w:hAnsi="Arial" w:cs="Arial"/>
          <w:sz w:val="24"/>
          <w:szCs w:val="24"/>
          <w:lang w:val="en-US"/>
        </w:rPr>
        <w:t xml:space="preserve"> (CEUA 2019130116).</w:t>
      </w:r>
    </w:p>
    <w:p w14:paraId="72E08428" w14:textId="3A5B37DC" w:rsidR="00FF42D1" w:rsidRPr="00FF2B1D" w:rsidRDefault="009877FA"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D</w:t>
      </w:r>
      <w:r w:rsidR="00FF42D1" w:rsidRPr="00FF2B1D">
        <w:rPr>
          <w:rFonts w:ascii="Arial" w:hAnsi="Arial" w:cs="Arial"/>
          <w:sz w:val="24"/>
          <w:szCs w:val="24"/>
          <w:lang w:val="en-US"/>
        </w:rPr>
        <w:t xml:space="preserve">iabetes induction consisted of intravenous injection of streptozotocin (60 mg/kg body weight; Sigma, </w:t>
      </w:r>
      <w:r w:rsidRPr="00FF2B1D">
        <w:rPr>
          <w:rFonts w:ascii="Arial" w:hAnsi="Arial" w:cs="Arial"/>
          <w:sz w:val="24"/>
          <w:szCs w:val="24"/>
          <w:lang w:val="en-US"/>
        </w:rPr>
        <w:t>USA</w:t>
      </w:r>
      <w:r w:rsidR="00FF42D1" w:rsidRPr="00FF2B1D">
        <w:rPr>
          <w:rFonts w:ascii="Arial" w:hAnsi="Arial" w:cs="Arial"/>
          <w:sz w:val="24"/>
          <w:szCs w:val="24"/>
          <w:lang w:val="en-US"/>
        </w:rPr>
        <w:t xml:space="preserve">) dissolved in citrate buffer (10 </w:t>
      </w:r>
      <w:proofErr w:type="spellStart"/>
      <w:r w:rsidR="00FF42D1" w:rsidRPr="00FF2B1D">
        <w:rPr>
          <w:rFonts w:ascii="Arial" w:hAnsi="Arial" w:cs="Arial"/>
          <w:sz w:val="24"/>
          <w:szCs w:val="24"/>
          <w:lang w:val="en-US"/>
        </w:rPr>
        <w:t>mM</w:t>
      </w:r>
      <w:proofErr w:type="spellEnd"/>
      <w:r w:rsidR="00FF42D1" w:rsidRPr="00FF2B1D">
        <w:rPr>
          <w:rFonts w:ascii="Arial" w:hAnsi="Arial" w:cs="Arial"/>
          <w:sz w:val="24"/>
          <w:szCs w:val="24"/>
          <w:lang w:val="en-US"/>
        </w:rPr>
        <w:t xml:space="preserve">, pH 4.5, final volume 0.1 mL/100 g </w:t>
      </w:r>
      <w:proofErr w:type="spellStart"/>
      <w:r w:rsidR="00FF42D1" w:rsidRPr="00FF2B1D">
        <w:rPr>
          <w:rFonts w:ascii="Arial" w:hAnsi="Arial" w:cs="Arial"/>
          <w:sz w:val="24"/>
          <w:szCs w:val="24"/>
          <w:lang w:val="en-US"/>
        </w:rPr>
        <w:t>bw</w:t>
      </w:r>
      <w:proofErr w:type="spellEnd"/>
      <w:r w:rsidR="00FF42D1" w:rsidRPr="00FF2B1D">
        <w:rPr>
          <w:rFonts w:ascii="Arial" w:hAnsi="Arial" w:cs="Arial"/>
          <w:sz w:val="24"/>
          <w:szCs w:val="24"/>
          <w:lang w:val="en-US"/>
        </w:rPr>
        <w:t xml:space="preserve">) after overnight fasting (control animals received citrate buffer, 10 </w:t>
      </w:r>
      <w:proofErr w:type="spellStart"/>
      <w:r w:rsidR="00FF42D1" w:rsidRPr="00FF2B1D">
        <w:rPr>
          <w:rFonts w:ascii="Arial" w:hAnsi="Arial" w:cs="Arial"/>
          <w:sz w:val="24"/>
          <w:szCs w:val="24"/>
          <w:lang w:val="en-US"/>
        </w:rPr>
        <w:t>mM</w:t>
      </w:r>
      <w:proofErr w:type="spellEnd"/>
      <w:r w:rsidR="00FF42D1" w:rsidRPr="00FF2B1D">
        <w:rPr>
          <w:rFonts w:ascii="Arial" w:hAnsi="Arial" w:cs="Arial"/>
          <w:sz w:val="24"/>
          <w:szCs w:val="24"/>
          <w:lang w:val="en-US"/>
        </w:rPr>
        <w:t xml:space="preserve">, pH 4.5, final volume 0.1 mL/100 g </w:t>
      </w:r>
      <w:proofErr w:type="spellStart"/>
      <w:r w:rsidR="00FF42D1" w:rsidRPr="00FF2B1D">
        <w:rPr>
          <w:rFonts w:ascii="Arial" w:hAnsi="Arial" w:cs="Arial"/>
          <w:sz w:val="24"/>
          <w:szCs w:val="24"/>
          <w:lang w:val="en-US"/>
        </w:rPr>
        <w:t>bw</w:t>
      </w:r>
      <w:proofErr w:type="spellEnd"/>
      <w:r w:rsidR="00FF42D1" w:rsidRPr="00FF2B1D">
        <w:rPr>
          <w:rFonts w:ascii="Arial" w:hAnsi="Arial" w:cs="Arial"/>
          <w:sz w:val="24"/>
          <w:szCs w:val="24"/>
          <w:lang w:val="en-US"/>
        </w:rPr>
        <w:t>). The confirmation of the diabetic state was made one week later by checking the fasting glycemia. Animals with glycemia ≥300 mg/</w:t>
      </w:r>
      <w:proofErr w:type="spellStart"/>
      <w:r w:rsidR="00FF42D1" w:rsidRPr="00FF2B1D">
        <w:rPr>
          <w:rFonts w:ascii="Arial" w:hAnsi="Arial" w:cs="Arial"/>
          <w:sz w:val="24"/>
          <w:szCs w:val="24"/>
          <w:lang w:val="en-US"/>
        </w:rPr>
        <w:t>dL</w:t>
      </w:r>
      <w:proofErr w:type="spellEnd"/>
      <w:r w:rsidR="00FF42D1" w:rsidRPr="00FF2B1D">
        <w:rPr>
          <w:rFonts w:ascii="Arial" w:hAnsi="Arial" w:cs="Arial"/>
          <w:sz w:val="24"/>
          <w:szCs w:val="24"/>
          <w:lang w:val="en-US"/>
        </w:rPr>
        <w:t xml:space="preserve"> were considered diabetic. </w:t>
      </w:r>
      <w:bookmarkEnd w:id="9"/>
    </w:p>
    <w:p w14:paraId="2A3AE027" w14:textId="77777777" w:rsidR="00FF42D1" w:rsidRPr="00FF2B1D" w:rsidRDefault="00FF42D1" w:rsidP="004D1135">
      <w:pPr>
        <w:jc w:val="both"/>
        <w:rPr>
          <w:rFonts w:ascii="Arial" w:hAnsi="Arial" w:cs="Arial"/>
          <w:lang w:val="en-US"/>
        </w:rPr>
      </w:pPr>
      <w:bookmarkStart w:id="10" w:name="_Hlk525053150"/>
    </w:p>
    <w:p w14:paraId="2FB6081E" w14:textId="77777777" w:rsidR="00FF42D1" w:rsidRPr="00FF2B1D" w:rsidRDefault="00FF42D1" w:rsidP="004D1135">
      <w:pPr>
        <w:jc w:val="both"/>
        <w:rPr>
          <w:rFonts w:ascii="Arial" w:hAnsi="Arial" w:cs="Arial"/>
          <w:b/>
          <w:lang w:val="en-US"/>
        </w:rPr>
      </w:pPr>
      <w:r w:rsidRPr="00FF2B1D">
        <w:rPr>
          <w:rFonts w:ascii="Arial" w:hAnsi="Arial" w:cs="Arial"/>
          <w:b/>
          <w:lang w:val="en-US"/>
        </w:rPr>
        <w:t xml:space="preserve">Experimental design </w:t>
      </w:r>
    </w:p>
    <w:bookmarkEnd w:id="10"/>
    <w:p w14:paraId="75623977" w14:textId="77BE0126"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Control and diabetic animals were randomly allocated to one of the following groups: </w:t>
      </w:r>
      <w:bookmarkStart w:id="11" w:name="_Hlk21942015"/>
      <w:r w:rsidRPr="00FF2B1D">
        <w:rPr>
          <w:rFonts w:ascii="Arial" w:hAnsi="Arial" w:cs="Arial"/>
          <w:sz w:val="24"/>
          <w:szCs w:val="24"/>
          <w:lang w:val="en-US"/>
        </w:rPr>
        <w:t>CG, control rats without light irradiation; CG/PDT, control rats intended for treatment with light irradiation; DM, type 1 diabetic rats without light irradiation; and DM/PDT, diabetic rats with light irradiation. The following procedures were carried out (5 animals per group per procedure)</w:t>
      </w:r>
      <w:r w:rsidR="00704EE5" w:rsidRPr="00FF2B1D">
        <w:rPr>
          <w:rFonts w:ascii="Arial" w:hAnsi="Arial" w:cs="Arial"/>
          <w:sz w:val="24"/>
          <w:szCs w:val="24"/>
          <w:lang w:val="en-US"/>
        </w:rPr>
        <w:t>:</w:t>
      </w:r>
      <w:r w:rsidRPr="00FF2B1D">
        <w:rPr>
          <w:rFonts w:ascii="Arial" w:hAnsi="Arial" w:cs="Arial"/>
          <w:sz w:val="24"/>
          <w:szCs w:val="24"/>
          <w:lang w:val="en-US"/>
        </w:rPr>
        <w:t xml:space="preserve"> hepatocyte incubation, </w:t>
      </w:r>
      <w:r w:rsidRPr="00FF2B1D">
        <w:rPr>
          <w:rFonts w:ascii="Arial" w:hAnsi="Arial" w:cs="Arial"/>
          <w:i/>
          <w:sz w:val="24"/>
          <w:szCs w:val="24"/>
          <w:lang w:val="en-US"/>
        </w:rPr>
        <w:t>in vivo</w:t>
      </w:r>
      <w:r w:rsidRPr="00FF2B1D">
        <w:rPr>
          <w:rFonts w:ascii="Arial" w:hAnsi="Arial" w:cs="Arial"/>
          <w:sz w:val="24"/>
          <w:szCs w:val="24"/>
          <w:lang w:val="en-US"/>
        </w:rPr>
        <w:t xml:space="preserve"> </w:t>
      </w:r>
      <w:bookmarkEnd w:id="11"/>
      <w:r w:rsidRPr="00FF2B1D">
        <w:rPr>
          <w:rFonts w:ascii="Arial" w:hAnsi="Arial" w:cs="Arial"/>
          <w:sz w:val="24"/>
          <w:szCs w:val="24"/>
          <w:lang w:val="en-US"/>
        </w:rPr>
        <w:t>biodistribution</w:t>
      </w:r>
      <w:r w:rsidR="00704EE5" w:rsidRPr="00FF2B1D">
        <w:rPr>
          <w:rFonts w:ascii="Arial" w:hAnsi="Arial" w:cs="Arial"/>
          <w:sz w:val="24"/>
          <w:szCs w:val="24"/>
          <w:lang w:val="en-US"/>
        </w:rPr>
        <w:t>,</w:t>
      </w:r>
      <w:r w:rsidRPr="00FF2B1D">
        <w:rPr>
          <w:rFonts w:ascii="Arial" w:hAnsi="Arial" w:cs="Arial"/>
          <w:sz w:val="24"/>
          <w:szCs w:val="24"/>
          <w:lang w:val="en-US"/>
        </w:rPr>
        <w:t xml:space="preserve"> and </w:t>
      </w:r>
      <w:r w:rsidRPr="00FF2B1D">
        <w:rPr>
          <w:rFonts w:ascii="Arial" w:hAnsi="Arial" w:cs="Arial"/>
          <w:i/>
          <w:sz w:val="24"/>
          <w:szCs w:val="24"/>
          <w:lang w:val="en-US"/>
        </w:rPr>
        <w:t>in situ</w:t>
      </w:r>
      <w:r w:rsidRPr="00FF2B1D">
        <w:rPr>
          <w:rFonts w:ascii="Arial" w:hAnsi="Arial" w:cs="Arial"/>
          <w:sz w:val="24"/>
          <w:szCs w:val="24"/>
          <w:lang w:val="en-US"/>
        </w:rPr>
        <w:t xml:space="preserve"> liver perfusion. For all protocols, the animals were in </w:t>
      </w:r>
      <w:r w:rsidR="009877FA" w:rsidRPr="00FF2B1D">
        <w:rPr>
          <w:rFonts w:ascii="Arial" w:hAnsi="Arial" w:cs="Arial"/>
          <w:sz w:val="24"/>
          <w:szCs w:val="24"/>
          <w:lang w:val="en-US"/>
        </w:rPr>
        <w:t xml:space="preserve">a </w:t>
      </w:r>
      <w:r w:rsidRPr="00FF2B1D">
        <w:rPr>
          <w:rFonts w:ascii="Arial" w:hAnsi="Arial" w:cs="Arial"/>
          <w:sz w:val="24"/>
          <w:szCs w:val="24"/>
          <w:lang w:val="en-US"/>
        </w:rPr>
        <w:t>fed state, to allow the evaluation of glycogenolytic and glycolytic pathways.</w:t>
      </w:r>
    </w:p>
    <w:p w14:paraId="544390E0" w14:textId="77777777" w:rsidR="00FF42D1" w:rsidRPr="00FF2B1D" w:rsidRDefault="00FF42D1" w:rsidP="004D1135">
      <w:pPr>
        <w:jc w:val="both"/>
        <w:rPr>
          <w:rFonts w:ascii="Arial" w:hAnsi="Arial" w:cs="Arial"/>
          <w:lang w:val="en-US"/>
        </w:rPr>
      </w:pPr>
      <w:bookmarkStart w:id="12" w:name="_Hlk525053176"/>
    </w:p>
    <w:p w14:paraId="3F19CAF3" w14:textId="77777777" w:rsidR="00FF42D1" w:rsidRPr="00FF2B1D" w:rsidRDefault="00FF42D1" w:rsidP="004D1135">
      <w:pPr>
        <w:jc w:val="both"/>
        <w:rPr>
          <w:rFonts w:ascii="Arial" w:hAnsi="Arial" w:cs="Arial"/>
          <w:b/>
          <w:lang w:val="en-US"/>
        </w:rPr>
      </w:pPr>
      <w:r w:rsidRPr="00FF2B1D">
        <w:rPr>
          <w:rFonts w:ascii="Arial" w:hAnsi="Arial" w:cs="Arial"/>
          <w:b/>
          <w:lang w:val="en-US"/>
        </w:rPr>
        <w:t>Incubation of hepatocytes</w:t>
      </w:r>
    </w:p>
    <w:p w14:paraId="5B8BA37E" w14:textId="50F14CB2"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To evaluate the acute effect of PDT with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hepatocytes were isolated through the previously described 3% collagenase perfusion technique (22). Hepatocytes with viability above 75% (10</w:t>
      </w:r>
      <w:r w:rsidRPr="00FF2B1D">
        <w:rPr>
          <w:rFonts w:ascii="Arial" w:hAnsi="Arial" w:cs="Arial"/>
          <w:sz w:val="24"/>
          <w:szCs w:val="24"/>
          <w:vertAlign w:val="superscript"/>
          <w:lang w:val="en-US"/>
        </w:rPr>
        <w:t>6</w:t>
      </w:r>
      <w:r w:rsidRPr="00FF2B1D">
        <w:rPr>
          <w:rFonts w:ascii="Arial" w:hAnsi="Arial" w:cs="Arial"/>
          <w:sz w:val="24"/>
          <w:szCs w:val="24"/>
          <w:lang w:val="en-US"/>
        </w:rPr>
        <w:t xml:space="preserve"> cells/mL) were incubated in oxygenated (O</w:t>
      </w:r>
      <w:r w:rsidRPr="00FF2B1D">
        <w:rPr>
          <w:rFonts w:ascii="Arial" w:hAnsi="Arial" w:cs="Arial"/>
          <w:sz w:val="24"/>
          <w:szCs w:val="24"/>
          <w:vertAlign w:val="subscript"/>
          <w:lang w:val="en-US"/>
        </w:rPr>
        <w:t>2</w:t>
      </w:r>
      <w:r w:rsidRPr="00FF2B1D">
        <w:rPr>
          <w:rFonts w:ascii="Arial" w:hAnsi="Arial" w:cs="Arial"/>
          <w:sz w:val="24"/>
          <w:szCs w:val="24"/>
          <w:lang w:val="en-US"/>
        </w:rPr>
        <w:t>/CO</w:t>
      </w:r>
      <w:r w:rsidRPr="00FF2B1D">
        <w:rPr>
          <w:rFonts w:ascii="Arial" w:hAnsi="Arial" w:cs="Arial"/>
          <w:sz w:val="24"/>
          <w:szCs w:val="24"/>
          <w:vertAlign w:val="subscript"/>
          <w:lang w:val="en-US"/>
        </w:rPr>
        <w:t>2</w:t>
      </w:r>
      <w:r w:rsidRPr="00FF2B1D">
        <w:rPr>
          <w:rFonts w:ascii="Arial" w:hAnsi="Arial" w:cs="Arial"/>
          <w:sz w:val="24"/>
          <w:szCs w:val="24"/>
          <w:lang w:val="en-US"/>
        </w:rPr>
        <w:t xml:space="preserve"> 95/5%) KH buffer pH 7.4,</w:t>
      </w:r>
      <w:r w:rsidR="00A35FDE" w:rsidRPr="00FF2B1D">
        <w:rPr>
          <w:rFonts w:ascii="Arial" w:hAnsi="Arial" w:cs="Arial"/>
          <w:lang w:val="en-US"/>
        </w:rPr>
        <w:t xml:space="preserve"> </w:t>
      </w:r>
      <w:r w:rsidR="00A35FDE" w:rsidRPr="00FF2B1D">
        <w:rPr>
          <w:rFonts w:ascii="Arial" w:hAnsi="Arial" w:cs="Arial"/>
          <w:sz w:val="24"/>
          <w:szCs w:val="24"/>
          <w:lang w:val="en-US"/>
        </w:rPr>
        <w:t>37</w:t>
      </w:r>
      <w:r w:rsidRPr="00FF2B1D">
        <w:rPr>
          <w:rFonts w:ascii="Arial" w:hAnsi="Arial" w:cs="Arial"/>
          <w:sz w:val="24"/>
          <w:szCs w:val="24"/>
          <w:lang w:val="en-US"/>
        </w:rPr>
        <w:t xml:space="preserve">°C, under constant stirring for 1 h in the absence (pure KH or empty P123 micellar copolymer) or presence of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in the P123 micellar copolymer at the concentration of 1.25 mg/L. The hepatocytes of CG and DM groups were incubated in the dark, while </w:t>
      </w:r>
      <w:r w:rsidR="00704EE5" w:rsidRPr="00FF2B1D">
        <w:rPr>
          <w:rFonts w:ascii="Arial" w:hAnsi="Arial" w:cs="Arial"/>
          <w:sz w:val="24"/>
          <w:szCs w:val="24"/>
          <w:lang w:val="en-US"/>
        </w:rPr>
        <w:t xml:space="preserve">those from </w:t>
      </w:r>
      <w:r w:rsidRPr="00FF2B1D">
        <w:rPr>
          <w:rFonts w:ascii="Arial" w:hAnsi="Arial" w:cs="Arial"/>
          <w:sz w:val="24"/>
          <w:szCs w:val="24"/>
          <w:lang w:val="en-US"/>
        </w:rPr>
        <w:t xml:space="preserve">CG/PDT and DM/PDT groups were incubated with red light irradiation. </w:t>
      </w:r>
      <w:bookmarkEnd w:id="12"/>
      <w:r w:rsidRPr="00FF2B1D">
        <w:rPr>
          <w:rFonts w:ascii="Arial" w:hAnsi="Arial" w:cs="Arial"/>
          <w:sz w:val="24"/>
          <w:szCs w:val="24"/>
          <w:lang w:val="en-US"/>
        </w:rPr>
        <w:t xml:space="preserve">After this period, the samples were centrifuged </w:t>
      </w:r>
      <w:r w:rsidR="00B01003" w:rsidRPr="00FF2B1D">
        <w:rPr>
          <w:rFonts w:ascii="Arial" w:hAnsi="Arial" w:cs="Arial"/>
          <w:sz w:val="24"/>
          <w:szCs w:val="24"/>
          <w:lang w:val="en-US"/>
        </w:rPr>
        <w:t xml:space="preserve">three times </w:t>
      </w:r>
      <w:r w:rsidR="007A03CD" w:rsidRPr="00FF2B1D">
        <w:rPr>
          <w:rFonts w:ascii="Arial" w:hAnsi="Arial" w:cs="Arial"/>
          <w:sz w:val="24"/>
          <w:szCs w:val="24"/>
          <w:lang w:val="en-US"/>
        </w:rPr>
        <w:t xml:space="preserve">at </w:t>
      </w:r>
      <w:r w:rsidR="00C90B0D" w:rsidRPr="00FF2B1D">
        <w:rPr>
          <w:rFonts w:ascii="Arial" w:hAnsi="Arial" w:cs="Arial"/>
          <w:sz w:val="24"/>
          <w:szCs w:val="24"/>
          <w:lang w:val="en-US"/>
        </w:rPr>
        <w:t>426</w:t>
      </w:r>
      <w:r w:rsidR="007A03CD" w:rsidRPr="00FF2B1D">
        <w:rPr>
          <w:rFonts w:ascii="Arial" w:hAnsi="Arial" w:cs="Arial"/>
          <w:sz w:val="24"/>
          <w:szCs w:val="24"/>
          <w:lang w:val="en-US"/>
        </w:rPr>
        <w:t xml:space="preserve"> </w:t>
      </w:r>
      <w:r w:rsidR="007A03CD" w:rsidRPr="00FF2B1D">
        <w:rPr>
          <w:rFonts w:ascii="Arial" w:hAnsi="Arial" w:cs="Arial"/>
          <w:i/>
          <w:iCs/>
          <w:sz w:val="24"/>
          <w:szCs w:val="24"/>
          <w:lang w:val="en-US"/>
        </w:rPr>
        <w:t>g</w:t>
      </w:r>
      <w:r w:rsidR="007A03CD" w:rsidRPr="00FF2B1D">
        <w:rPr>
          <w:rFonts w:ascii="Arial" w:hAnsi="Arial" w:cs="Arial"/>
          <w:sz w:val="24"/>
          <w:szCs w:val="24"/>
          <w:lang w:val="en-US"/>
        </w:rPr>
        <w:t xml:space="preserve"> for </w:t>
      </w:r>
      <w:r w:rsidR="00B01003" w:rsidRPr="00FF2B1D">
        <w:rPr>
          <w:rFonts w:ascii="Arial" w:hAnsi="Arial" w:cs="Arial"/>
          <w:sz w:val="24"/>
          <w:szCs w:val="24"/>
          <w:lang w:val="en-US"/>
        </w:rPr>
        <w:t>4</w:t>
      </w:r>
      <w:r w:rsidR="007A03CD" w:rsidRPr="00FF2B1D">
        <w:rPr>
          <w:rFonts w:ascii="Arial" w:hAnsi="Arial" w:cs="Arial"/>
          <w:sz w:val="24"/>
          <w:szCs w:val="24"/>
          <w:lang w:val="en-US"/>
        </w:rPr>
        <w:t xml:space="preserve"> min at </w:t>
      </w:r>
      <w:r w:rsidR="00B01003" w:rsidRPr="00FF2B1D">
        <w:rPr>
          <w:rFonts w:ascii="Arial" w:hAnsi="Arial" w:cs="Arial"/>
          <w:sz w:val="24"/>
          <w:szCs w:val="24"/>
          <w:lang w:val="en-US"/>
        </w:rPr>
        <w:t>4</w:t>
      </w:r>
      <w:r w:rsidR="007A03CD" w:rsidRPr="00FF2B1D">
        <w:rPr>
          <w:rFonts w:ascii="Arial" w:hAnsi="Arial" w:cs="Arial"/>
          <w:sz w:val="24"/>
          <w:szCs w:val="24"/>
          <w:lang w:val="en-US"/>
        </w:rPr>
        <w:t xml:space="preserve">°C, </w:t>
      </w:r>
      <w:r w:rsidRPr="00FF2B1D">
        <w:rPr>
          <w:rFonts w:ascii="Arial" w:hAnsi="Arial" w:cs="Arial"/>
          <w:sz w:val="24"/>
          <w:szCs w:val="24"/>
          <w:lang w:val="en-US"/>
        </w:rPr>
        <w:t>and the soluble fraction collected for determination of glucose, L-lactate</w:t>
      </w:r>
      <w:r w:rsidR="00704EE5" w:rsidRPr="00FF2B1D">
        <w:rPr>
          <w:rFonts w:ascii="Arial" w:hAnsi="Arial" w:cs="Arial"/>
          <w:sz w:val="24"/>
          <w:szCs w:val="24"/>
          <w:lang w:val="en-US"/>
        </w:rPr>
        <w:t>,</w:t>
      </w:r>
      <w:r w:rsidRPr="00FF2B1D">
        <w:rPr>
          <w:rFonts w:ascii="Arial" w:hAnsi="Arial" w:cs="Arial"/>
          <w:sz w:val="24"/>
          <w:szCs w:val="24"/>
          <w:lang w:val="en-US"/>
        </w:rPr>
        <w:t xml:space="preserve"> and pyruvate. The results </w:t>
      </w:r>
      <w:r w:rsidR="007A03CD" w:rsidRPr="00FF2B1D">
        <w:rPr>
          <w:rFonts w:ascii="Arial" w:hAnsi="Arial" w:cs="Arial"/>
          <w:sz w:val="24"/>
          <w:szCs w:val="24"/>
          <w:lang w:val="en-US"/>
        </w:rPr>
        <w:t>are reported as</w:t>
      </w:r>
      <w:r w:rsidRPr="00FF2B1D">
        <w:rPr>
          <w:rFonts w:ascii="Arial" w:hAnsi="Arial" w:cs="Arial"/>
          <w:sz w:val="24"/>
          <w:szCs w:val="24"/>
          <w:lang w:val="en-US"/>
        </w:rPr>
        <w:t xml:space="preserve"> μmol</w:t>
      </w:r>
      <w:r w:rsidR="00C23836" w:rsidRPr="00FF2B1D">
        <w:rPr>
          <w:rFonts w:ascii="Arial" w:hAnsi="Arial" w:cs="Arial"/>
          <w:sz w:val="24"/>
          <w:szCs w:val="24"/>
          <w:lang w:val="en-US"/>
        </w:rPr>
        <w:t>·</w:t>
      </w:r>
      <w:r w:rsidRPr="00FF2B1D">
        <w:rPr>
          <w:rFonts w:ascii="Arial" w:hAnsi="Arial" w:cs="Arial"/>
          <w:sz w:val="24"/>
          <w:szCs w:val="24"/>
          <w:lang w:val="en-US"/>
        </w:rPr>
        <w:t>10</w:t>
      </w:r>
      <w:r w:rsidRPr="00FF2B1D">
        <w:rPr>
          <w:rFonts w:ascii="Arial" w:hAnsi="Arial" w:cs="Arial"/>
          <w:sz w:val="24"/>
          <w:szCs w:val="24"/>
          <w:vertAlign w:val="superscript"/>
          <w:lang w:val="en-US"/>
        </w:rPr>
        <w:t>6</w:t>
      </w:r>
      <w:r w:rsidRPr="00FF2B1D">
        <w:rPr>
          <w:rFonts w:ascii="Arial" w:hAnsi="Arial" w:cs="Arial"/>
          <w:sz w:val="24"/>
          <w:szCs w:val="24"/>
          <w:lang w:val="en-US"/>
        </w:rPr>
        <w:t xml:space="preserve"> cells</w:t>
      </w:r>
      <w:r w:rsidR="0045243D" w:rsidRPr="00FF2B1D">
        <w:rPr>
          <w:rFonts w:ascii="Arial" w:hAnsi="Arial" w:cs="Arial"/>
          <w:sz w:val="24"/>
          <w:szCs w:val="24"/>
          <w:vertAlign w:val="superscript"/>
          <w:lang w:val="en-US"/>
        </w:rPr>
        <w:t>–</w:t>
      </w:r>
      <w:r w:rsidRPr="00FF2B1D">
        <w:rPr>
          <w:rFonts w:ascii="Arial" w:hAnsi="Arial" w:cs="Arial"/>
          <w:sz w:val="24"/>
          <w:szCs w:val="24"/>
          <w:vertAlign w:val="superscript"/>
          <w:lang w:val="en-US"/>
        </w:rPr>
        <w:t>1</w:t>
      </w:r>
      <w:r w:rsidR="00C23836" w:rsidRPr="00FF2B1D">
        <w:rPr>
          <w:rFonts w:ascii="Arial" w:hAnsi="Arial" w:cs="Arial"/>
          <w:sz w:val="24"/>
          <w:szCs w:val="24"/>
          <w:lang w:val="en-US"/>
        </w:rPr>
        <w:t>·</w:t>
      </w:r>
      <w:r w:rsidRPr="00FF2B1D">
        <w:rPr>
          <w:rFonts w:ascii="Arial" w:hAnsi="Arial" w:cs="Arial"/>
          <w:sz w:val="24"/>
          <w:szCs w:val="24"/>
          <w:lang w:val="en-US"/>
        </w:rPr>
        <w:t>h</w:t>
      </w:r>
      <w:r w:rsidR="0045243D" w:rsidRPr="00FF2B1D">
        <w:rPr>
          <w:rFonts w:ascii="Arial" w:hAnsi="Arial" w:cs="Arial"/>
          <w:sz w:val="24"/>
          <w:szCs w:val="24"/>
          <w:vertAlign w:val="superscript"/>
          <w:lang w:val="en-US"/>
        </w:rPr>
        <w:t>–</w:t>
      </w:r>
      <w:r w:rsidRPr="00FF2B1D">
        <w:rPr>
          <w:rFonts w:ascii="Arial" w:hAnsi="Arial" w:cs="Arial"/>
          <w:sz w:val="24"/>
          <w:szCs w:val="24"/>
          <w:vertAlign w:val="superscript"/>
          <w:lang w:val="en-US"/>
        </w:rPr>
        <w:t>1</w:t>
      </w:r>
      <w:r w:rsidRPr="00FF2B1D">
        <w:rPr>
          <w:rFonts w:ascii="Arial" w:hAnsi="Arial" w:cs="Arial"/>
          <w:sz w:val="24"/>
          <w:szCs w:val="24"/>
          <w:lang w:val="en-US"/>
        </w:rPr>
        <w:t>.</w:t>
      </w:r>
    </w:p>
    <w:p w14:paraId="170C0319" w14:textId="77777777" w:rsidR="00FF42D1" w:rsidRPr="00FF2B1D" w:rsidRDefault="00FF42D1" w:rsidP="004D1135">
      <w:pPr>
        <w:jc w:val="both"/>
        <w:rPr>
          <w:rFonts w:ascii="Arial" w:hAnsi="Arial" w:cs="Arial"/>
          <w:i/>
          <w:lang w:val="en-US"/>
        </w:rPr>
      </w:pPr>
      <w:bookmarkStart w:id="13" w:name="_Hlk525053191"/>
    </w:p>
    <w:p w14:paraId="42DFA641" w14:textId="77777777" w:rsidR="00FF42D1" w:rsidRPr="00FF2B1D" w:rsidRDefault="00FF42D1" w:rsidP="004D1135">
      <w:pPr>
        <w:jc w:val="both"/>
        <w:rPr>
          <w:rFonts w:ascii="Arial" w:hAnsi="Arial" w:cs="Arial"/>
          <w:b/>
          <w:lang w:val="en-US"/>
        </w:rPr>
      </w:pPr>
      <w:r w:rsidRPr="00FF2B1D">
        <w:rPr>
          <w:rFonts w:ascii="Arial" w:hAnsi="Arial" w:cs="Arial"/>
          <w:b/>
          <w:i/>
          <w:lang w:val="en-US"/>
        </w:rPr>
        <w:t>In vivo</w:t>
      </w:r>
      <w:bookmarkEnd w:id="13"/>
      <w:r w:rsidRPr="00FF2B1D">
        <w:rPr>
          <w:rFonts w:ascii="Arial" w:hAnsi="Arial" w:cs="Arial"/>
          <w:b/>
          <w:i/>
          <w:lang w:val="en-US"/>
        </w:rPr>
        <w:t xml:space="preserve"> </w:t>
      </w:r>
      <w:r w:rsidRPr="00FF2B1D">
        <w:rPr>
          <w:rFonts w:ascii="Arial" w:hAnsi="Arial" w:cs="Arial"/>
          <w:b/>
          <w:lang w:val="en-US"/>
        </w:rPr>
        <w:t>biodistribution</w:t>
      </w:r>
    </w:p>
    <w:p w14:paraId="18F9F318" w14:textId="2948AAFA" w:rsidR="00FF42D1" w:rsidRPr="00FF2B1D" w:rsidRDefault="00FF42D1" w:rsidP="004D1135">
      <w:pPr>
        <w:ind w:firstLine="720"/>
        <w:jc w:val="both"/>
        <w:rPr>
          <w:rFonts w:ascii="Arial" w:hAnsi="Arial" w:cs="Arial"/>
          <w:lang w:val="en-US"/>
        </w:rPr>
      </w:pPr>
      <w:r w:rsidRPr="00FF2B1D">
        <w:rPr>
          <w:rFonts w:ascii="Arial" w:hAnsi="Arial" w:cs="Arial"/>
          <w:lang w:val="en-US"/>
        </w:rPr>
        <w:t xml:space="preserve">To evaluate the biodistribution of </w:t>
      </w:r>
      <w:proofErr w:type="spellStart"/>
      <w:r w:rsidRPr="00FF2B1D">
        <w:rPr>
          <w:rFonts w:ascii="Arial" w:hAnsi="Arial" w:cs="Arial"/>
          <w:lang w:val="en-US"/>
        </w:rPr>
        <w:t>Chl</w:t>
      </w:r>
      <w:proofErr w:type="spellEnd"/>
      <w:r w:rsidRPr="00FF2B1D">
        <w:rPr>
          <w:rFonts w:ascii="Arial" w:hAnsi="Arial" w:cs="Arial"/>
          <w:i/>
          <w:lang w:val="en-US"/>
        </w:rPr>
        <w:t>-a</w:t>
      </w:r>
      <w:r w:rsidRPr="00FF2B1D">
        <w:rPr>
          <w:rFonts w:ascii="Arial" w:hAnsi="Arial" w:cs="Arial"/>
          <w:lang w:val="en-US"/>
        </w:rPr>
        <w:t>, five animals from CG and DM groups were treated orally, by gavage, with CBE for 14 consecutive days</w:t>
      </w:r>
      <w:r w:rsidR="00704EE5" w:rsidRPr="00FF2B1D">
        <w:rPr>
          <w:rFonts w:ascii="Arial" w:hAnsi="Arial" w:cs="Arial"/>
          <w:lang w:val="en-US"/>
        </w:rPr>
        <w:t xml:space="preserve"> </w:t>
      </w:r>
      <w:r w:rsidRPr="00FF2B1D">
        <w:rPr>
          <w:rFonts w:ascii="Arial" w:hAnsi="Arial" w:cs="Arial"/>
          <w:lang w:val="en-US"/>
        </w:rPr>
        <w:t xml:space="preserve">at a concentration of 22 mg/L (corresponding to the profile and intensity of electronic absorption of </w:t>
      </w:r>
      <w:proofErr w:type="spellStart"/>
      <w:r w:rsidRPr="00FF2B1D">
        <w:rPr>
          <w:rFonts w:ascii="Arial" w:hAnsi="Arial" w:cs="Arial"/>
          <w:lang w:val="en-US"/>
        </w:rPr>
        <w:t>Chl</w:t>
      </w:r>
      <w:proofErr w:type="spellEnd"/>
      <w:r w:rsidRPr="00FF2B1D">
        <w:rPr>
          <w:rFonts w:ascii="Arial" w:hAnsi="Arial" w:cs="Arial"/>
          <w:i/>
          <w:lang w:val="en-US"/>
        </w:rPr>
        <w:t>-a</w:t>
      </w:r>
      <w:r w:rsidRPr="00FF2B1D">
        <w:rPr>
          <w:rFonts w:ascii="Arial" w:hAnsi="Arial" w:cs="Arial"/>
          <w:lang w:val="en-US"/>
        </w:rPr>
        <w:t xml:space="preserve"> used in the incubation med</w:t>
      </w:r>
      <w:r w:rsidR="0045243D" w:rsidRPr="00FF2B1D">
        <w:rPr>
          <w:rFonts w:ascii="Arial" w:hAnsi="Arial" w:cs="Arial"/>
          <w:lang w:val="en-US"/>
        </w:rPr>
        <w:t>ium of the isolated hepatocytes</w:t>
      </w:r>
      <w:r w:rsidR="00B81ED5" w:rsidRPr="00FF2B1D">
        <w:rPr>
          <w:rFonts w:ascii="Arial" w:hAnsi="Arial" w:cs="Arial"/>
          <w:lang w:val="en-US"/>
        </w:rPr>
        <w:t xml:space="preserve">; </w:t>
      </w:r>
      <w:r w:rsidRPr="00FF2B1D">
        <w:rPr>
          <w:rFonts w:ascii="Arial" w:hAnsi="Arial" w:cs="Arial"/>
          <w:lang w:val="en-US"/>
        </w:rPr>
        <w:t>Figure 1)</w:t>
      </w:r>
      <w:r w:rsidR="00A35FDE" w:rsidRPr="00FF2B1D">
        <w:rPr>
          <w:rFonts w:ascii="Arial" w:hAnsi="Arial" w:cs="Arial"/>
          <w:lang w:val="en-US"/>
        </w:rPr>
        <w:t xml:space="preserve"> </w:t>
      </w:r>
      <w:r w:rsidRPr="00FF2B1D">
        <w:rPr>
          <w:rFonts w:ascii="Arial" w:hAnsi="Arial" w:cs="Arial"/>
          <w:lang w:val="en-US"/>
        </w:rPr>
        <w:t>in a volume of 0.4 mL per animal. During the treatment period, food and water intake, fasting glycemia</w:t>
      </w:r>
      <w:r w:rsidR="00435DAF" w:rsidRPr="00FF2B1D">
        <w:rPr>
          <w:rFonts w:ascii="Arial" w:hAnsi="Arial" w:cs="Arial"/>
          <w:lang w:val="en-US"/>
        </w:rPr>
        <w:t>,</w:t>
      </w:r>
      <w:r w:rsidRPr="00FF2B1D">
        <w:rPr>
          <w:rFonts w:ascii="Arial" w:hAnsi="Arial" w:cs="Arial"/>
          <w:lang w:val="en-US"/>
        </w:rPr>
        <w:t xml:space="preserve"> and body weight were recorded. </w:t>
      </w:r>
    </w:p>
    <w:p w14:paraId="47EF8D46" w14:textId="553932AB"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Just after the CBE treatment, animals were evaluated for the </w:t>
      </w:r>
      <w:r w:rsidRPr="00FF2B1D">
        <w:rPr>
          <w:rFonts w:ascii="Arial" w:hAnsi="Arial" w:cs="Arial"/>
          <w:i/>
          <w:sz w:val="24"/>
          <w:szCs w:val="24"/>
          <w:lang w:val="en-US"/>
        </w:rPr>
        <w:t>in vivo</w:t>
      </w:r>
      <w:r w:rsidRPr="00FF2B1D">
        <w:rPr>
          <w:rFonts w:ascii="Arial" w:hAnsi="Arial" w:cs="Arial"/>
          <w:sz w:val="24"/>
          <w:szCs w:val="24"/>
          <w:lang w:val="en-US"/>
        </w:rPr>
        <w:t xml:space="preserve"> biodistribution of the pigments contained in the CBE. They were anesthetized (thiopental 40 mg/kg </w:t>
      </w:r>
      <w:proofErr w:type="spellStart"/>
      <w:r w:rsidRPr="00FF2B1D">
        <w:rPr>
          <w:rFonts w:ascii="Arial" w:hAnsi="Arial" w:cs="Arial"/>
          <w:sz w:val="24"/>
          <w:szCs w:val="24"/>
          <w:lang w:val="en-US"/>
        </w:rPr>
        <w:t>bw</w:t>
      </w:r>
      <w:proofErr w:type="spellEnd"/>
      <w:r w:rsidRPr="00FF2B1D">
        <w:rPr>
          <w:rFonts w:ascii="Arial" w:hAnsi="Arial" w:cs="Arial"/>
          <w:sz w:val="24"/>
          <w:szCs w:val="24"/>
          <w:lang w:val="en-US"/>
        </w:rPr>
        <w:t xml:space="preserve"> and lidocaine 5 mg/kg </w:t>
      </w:r>
      <w:proofErr w:type="spellStart"/>
      <w:r w:rsidRPr="00FF2B1D">
        <w:rPr>
          <w:rFonts w:ascii="Arial" w:hAnsi="Arial" w:cs="Arial"/>
          <w:sz w:val="24"/>
          <w:szCs w:val="24"/>
          <w:lang w:val="en-US"/>
        </w:rPr>
        <w:t>bw</w:t>
      </w:r>
      <w:proofErr w:type="spellEnd"/>
      <w:r w:rsidRPr="00FF2B1D">
        <w:rPr>
          <w:rFonts w:ascii="Arial" w:hAnsi="Arial" w:cs="Arial"/>
          <w:sz w:val="24"/>
          <w:szCs w:val="24"/>
          <w:lang w:val="en-US"/>
        </w:rPr>
        <w:t xml:space="preserve">, </w:t>
      </w:r>
      <w:proofErr w:type="spellStart"/>
      <w:r w:rsidR="00A35FDE" w:rsidRPr="00FF2B1D">
        <w:rPr>
          <w:rFonts w:ascii="Arial" w:hAnsi="Arial" w:cs="Arial"/>
          <w:i/>
          <w:sz w:val="24"/>
          <w:szCs w:val="24"/>
          <w:lang w:val="en-US"/>
        </w:rPr>
        <w:t>ip</w:t>
      </w:r>
      <w:proofErr w:type="spellEnd"/>
      <w:r w:rsidRPr="00FF2B1D">
        <w:rPr>
          <w:rFonts w:ascii="Arial" w:hAnsi="Arial" w:cs="Arial"/>
          <w:sz w:val="24"/>
          <w:szCs w:val="24"/>
          <w:lang w:val="en-US"/>
        </w:rPr>
        <w:t xml:space="preserve">, 0.1 mL/100 g </w:t>
      </w:r>
      <w:proofErr w:type="spellStart"/>
      <w:r w:rsidRPr="00FF2B1D">
        <w:rPr>
          <w:rFonts w:ascii="Arial" w:hAnsi="Arial" w:cs="Arial"/>
          <w:sz w:val="24"/>
          <w:szCs w:val="24"/>
          <w:lang w:val="en-US"/>
        </w:rPr>
        <w:t>bw</w:t>
      </w:r>
      <w:proofErr w:type="spellEnd"/>
      <w:r w:rsidRPr="00FF2B1D">
        <w:rPr>
          <w:rFonts w:ascii="Arial" w:hAnsi="Arial" w:cs="Arial"/>
          <w:sz w:val="24"/>
          <w:szCs w:val="24"/>
          <w:lang w:val="en-US"/>
        </w:rPr>
        <w:t>), had their abdominal fur removed</w:t>
      </w:r>
      <w:r w:rsidR="00435DAF" w:rsidRPr="00FF2B1D">
        <w:rPr>
          <w:rFonts w:ascii="Arial" w:hAnsi="Arial" w:cs="Arial"/>
          <w:sz w:val="24"/>
          <w:szCs w:val="24"/>
          <w:lang w:val="en-US"/>
        </w:rPr>
        <w:t>,</w:t>
      </w:r>
      <w:r w:rsidRPr="00FF2B1D">
        <w:rPr>
          <w:rFonts w:ascii="Arial" w:hAnsi="Arial" w:cs="Arial"/>
          <w:sz w:val="24"/>
          <w:szCs w:val="24"/>
          <w:lang w:val="en-US"/>
        </w:rPr>
        <w:t xml:space="preserve"> and then evaluated using MS FX PRO (Carestream Molecular Imaging, Carestream Health, USA). Fluorescence images (</w:t>
      </w:r>
      <w:r w:rsidR="0045243D" w:rsidRPr="00FF2B1D">
        <w:rPr>
          <w:rFonts w:ascii="Arial" w:hAnsi="Arial" w:cs="Arial"/>
          <w:sz w:val="24"/>
          <w:szCs w:val="24"/>
          <w:lang w:val="en-US"/>
        </w:rPr>
        <w:t>excitation=650 nm; emission=</w:t>
      </w:r>
      <w:r w:rsidRPr="00FF2B1D">
        <w:rPr>
          <w:rFonts w:ascii="Arial" w:hAnsi="Arial" w:cs="Arial"/>
          <w:sz w:val="24"/>
          <w:szCs w:val="24"/>
          <w:lang w:val="en-US"/>
        </w:rPr>
        <w:t>700 nm) were obtained with a CCD camera (Kodak Image Station, Canada) 1, 2</w:t>
      </w:r>
      <w:r w:rsidR="00435DAF" w:rsidRPr="00FF2B1D">
        <w:rPr>
          <w:rFonts w:ascii="Arial" w:hAnsi="Arial" w:cs="Arial"/>
          <w:sz w:val="24"/>
          <w:szCs w:val="24"/>
          <w:lang w:val="en-US"/>
        </w:rPr>
        <w:t>,</w:t>
      </w:r>
      <w:r w:rsidRPr="00FF2B1D">
        <w:rPr>
          <w:rFonts w:ascii="Arial" w:hAnsi="Arial" w:cs="Arial"/>
          <w:sz w:val="24"/>
          <w:szCs w:val="24"/>
          <w:lang w:val="en-US"/>
        </w:rPr>
        <w:t xml:space="preserve"> and 24 h after gavage with CBE. The images were acquired by Carestream Molecular Imaging 5.</w:t>
      </w:r>
      <w:r w:rsidR="00302CBF" w:rsidRPr="00FF2B1D">
        <w:rPr>
          <w:rFonts w:ascii="Arial" w:hAnsi="Arial" w:cs="Arial"/>
          <w:sz w:val="24"/>
          <w:szCs w:val="24"/>
          <w:lang w:val="en-US"/>
        </w:rPr>
        <w:t>0</w:t>
      </w:r>
      <w:r w:rsidRPr="00FF2B1D">
        <w:rPr>
          <w:rFonts w:ascii="Arial" w:hAnsi="Arial" w:cs="Arial"/>
          <w:sz w:val="24"/>
          <w:szCs w:val="24"/>
          <w:lang w:val="en-US"/>
        </w:rPr>
        <w:t>.</w:t>
      </w:r>
    </w:p>
    <w:p w14:paraId="4C0BA10D" w14:textId="77777777" w:rsidR="00FF42D1" w:rsidRPr="00FF2B1D" w:rsidRDefault="00FF42D1" w:rsidP="004D1135">
      <w:pPr>
        <w:jc w:val="both"/>
        <w:rPr>
          <w:rFonts w:ascii="Arial" w:hAnsi="Arial" w:cs="Arial"/>
          <w:lang w:val="en-US"/>
        </w:rPr>
      </w:pPr>
    </w:p>
    <w:p w14:paraId="752E5BC4" w14:textId="77777777" w:rsidR="00FF42D1" w:rsidRPr="00FF2B1D" w:rsidRDefault="00FF42D1" w:rsidP="004D1135">
      <w:pPr>
        <w:jc w:val="both"/>
        <w:rPr>
          <w:rFonts w:ascii="Arial" w:hAnsi="Arial" w:cs="Arial"/>
          <w:b/>
          <w:lang w:val="en-US"/>
        </w:rPr>
      </w:pPr>
      <w:r w:rsidRPr="00FF2B1D">
        <w:rPr>
          <w:rFonts w:ascii="Arial" w:hAnsi="Arial" w:cs="Arial"/>
          <w:b/>
          <w:i/>
          <w:lang w:val="en-US"/>
        </w:rPr>
        <w:t>In situ</w:t>
      </w:r>
      <w:r w:rsidRPr="00FF2B1D">
        <w:rPr>
          <w:rFonts w:ascii="Arial" w:hAnsi="Arial" w:cs="Arial"/>
          <w:b/>
          <w:lang w:val="en-US"/>
        </w:rPr>
        <w:t xml:space="preserve"> liver perfusion</w:t>
      </w:r>
    </w:p>
    <w:p w14:paraId="0E836B90" w14:textId="6DE9CCCC" w:rsidR="00FF42D1" w:rsidRPr="00FF2B1D" w:rsidRDefault="00FF42D1" w:rsidP="004D1135">
      <w:pPr>
        <w:pStyle w:val="HTMLPreformatted"/>
        <w:shd w:val="clear" w:color="auto" w:fill="FFFFFF"/>
        <w:ind w:firstLine="720"/>
        <w:jc w:val="both"/>
        <w:rPr>
          <w:rFonts w:ascii="Arial" w:hAnsi="Arial" w:cs="Arial"/>
          <w:sz w:val="24"/>
          <w:szCs w:val="24"/>
          <w:lang w:val="en-US"/>
        </w:rPr>
      </w:pPr>
      <w:bookmarkStart w:id="14" w:name="_Hlk535910371"/>
      <w:r w:rsidRPr="00FF2B1D">
        <w:rPr>
          <w:rFonts w:ascii="Arial" w:hAnsi="Arial" w:cs="Arial"/>
          <w:sz w:val="24"/>
          <w:szCs w:val="24"/>
          <w:lang w:val="en-US"/>
        </w:rPr>
        <w:t>Based on the results of the hepatocyte incubation protocol, five rats from the CG, DM</w:t>
      </w:r>
      <w:r w:rsidR="00435DAF" w:rsidRPr="00FF2B1D">
        <w:rPr>
          <w:rFonts w:ascii="Arial" w:hAnsi="Arial" w:cs="Arial"/>
          <w:sz w:val="24"/>
          <w:szCs w:val="24"/>
          <w:lang w:val="en-US"/>
        </w:rPr>
        <w:t>,</w:t>
      </w:r>
      <w:r w:rsidRPr="00FF2B1D">
        <w:rPr>
          <w:rFonts w:ascii="Arial" w:hAnsi="Arial" w:cs="Arial"/>
          <w:sz w:val="24"/>
          <w:szCs w:val="24"/>
          <w:lang w:val="en-US"/>
        </w:rPr>
        <w:t xml:space="preserve"> and DM/PDT groups were treated </w:t>
      </w:r>
      <w:r w:rsidR="002D7A60" w:rsidRPr="00FF2B1D">
        <w:rPr>
          <w:rFonts w:ascii="Arial" w:hAnsi="Arial" w:cs="Arial"/>
          <w:sz w:val="24"/>
          <w:szCs w:val="24"/>
          <w:lang w:val="en-US"/>
        </w:rPr>
        <w:t xml:space="preserve">orally </w:t>
      </w:r>
      <w:r w:rsidRPr="00FF2B1D">
        <w:rPr>
          <w:rFonts w:ascii="Arial" w:hAnsi="Arial" w:cs="Arial"/>
          <w:sz w:val="24"/>
          <w:szCs w:val="24"/>
          <w:lang w:val="en-US"/>
        </w:rPr>
        <w:t xml:space="preserve">by gavage with </w:t>
      </w:r>
      <w:r w:rsidR="00C23836" w:rsidRPr="00FF2B1D">
        <w:rPr>
          <w:rFonts w:ascii="Arial" w:hAnsi="Arial" w:cs="Arial"/>
          <w:sz w:val="24"/>
          <w:szCs w:val="24"/>
          <w:lang w:val="en-US"/>
        </w:rPr>
        <w:t>CBE</w:t>
      </w:r>
      <w:r w:rsidR="00435DAF" w:rsidRPr="00FF2B1D">
        <w:rPr>
          <w:rFonts w:ascii="Arial" w:hAnsi="Arial" w:cs="Arial"/>
          <w:sz w:val="24"/>
          <w:szCs w:val="24"/>
          <w:lang w:val="en-US"/>
        </w:rPr>
        <w:t xml:space="preserve"> </w:t>
      </w:r>
      <w:r w:rsidRPr="00FF2B1D">
        <w:rPr>
          <w:rFonts w:ascii="Arial" w:hAnsi="Arial" w:cs="Arial"/>
          <w:sz w:val="24"/>
          <w:szCs w:val="24"/>
          <w:lang w:val="en-US"/>
        </w:rPr>
        <w:t xml:space="preserve">22 mg/L, 0.4 mL per animal for 14 consecutive days and then submitted to </w:t>
      </w:r>
      <w:r w:rsidRPr="00FF2B1D">
        <w:rPr>
          <w:rFonts w:ascii="Arial" w:hAnsi="Arial" w:cs="Arial"/>
          <w:i/>
          <w:sz w:val="24"/>
          <w:szCs w:val="24"/>
          <w:lang w:val="en-US"/>
        </w:rPr>
        <w:t>in situ</w:t>
      </w:r>
      <w:r w:rsidRPr="00FF2B1D">
        <w:rPr>
          <w:rFonts w:ascii="Arial" w:hAnsi="Arial" w:cs="Arial"/>
          <w:sz w:val="24"/>
          <w:szCs w:val="24"/>
          <w:lang w:val="en-US"/>
        </w:rPr>
        <w:t xml:space="preserve"> liver perfusion in order to evaluate the chronic effect of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PDT. </w:t>
      </w:r>
      <w:bookmarkEnd w:id="14"/>
    </w:p>
    <w:p w14:paraId="62C22271" w14:textId="03861471"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After 14 days, the fed animals were anesthetized (thiopental 40 mg and lidocaine 5 mg/kg </w:t>
      </w:r>
      <w:proofErr w:type="spellStart"/>
      <w:r w:rsidRPr="00FF2B1D">
        <w:rPr>
          <w:rFonts w:ascii="Arial" w:hAnsi="Arial" w:cs="Arial"/>
          <w:sz w:val="24"/>
          <w:szCs w:val="24"/>
          <w:lang w:val="en-US"/>
        </w:rPr>
        <w:t>bw</w:t>
      </w:r>
      <w:proofErr w:type="spellEnd"/>
      <w:r w:rsidRPr="00FF2B1D">
        <w:rPr>
          <w:rFonts w:ascii="Arial" w:hAnsi="Arial" w:cs="Arial"/>
          <w:sz w:val="24"/>
          <w:szCs w:val="24"/>
          <w:lang w:val="en-US"/>
        </w:rPr>
        <w:t xml:space="preserve">, </w:t>
      </w:r>
      <w:proofErr w:type="spellStart"/>
      <w:r w:rsidR="00A35FDE" w:rsidRPr="00FF2B1D">
        <w:rPr>
          <w:rFonts w:ascii="Arial" w:hAnsi="Arial" w:cs="Arial"/>
          <w:i/>
          <w:sz w:val="24"/>
          <w:szCs w:val="24"/>
          <w:lang w:val="en-US"/>
        </w:rPr>
        <w:t>ip</w:t>
      </w:r>
      <w:proofErr w:type="spellEnd"/>
      <w:r w:rsidRPr="00FF2B1D">
        <w:rPr>
          <w:rFonts w:ascii="Arial" w:hAnsi="Arial" w:cs="Arial"/>
          <w:sz w:val="24"/>
          <w:szCs w:val="24"/>
          <w:lang w:val="en-US"/>
        </w:rPr>
        <w:t xml:space="preserve">, 0.1 mL/100 g </w:t>
      </w:r>
      <w:proofErr w:type="spellStart"/>
      <w:r w:rsidRPr="00FF2B1D">
        <w:rPr>
          <w:rFonts w:ascii="Arial" w:hAnsi="Arial" w:cs="Arial"/>
          <w:sz w:val="24"/>
          <w:szCs w:val="24"/>
          <w:lang w:val="en-US"/>
        </w:rPr>
        <w:t>bw</w:t>
      </w:r>
      <w:proofErr w:type="spellEnd"/>
      <w:r w:rsidRPr="00FF2B1D">
        <w:rPr>
          <w:rFonts w:ascii="Arial" w:hAnsi="Arial" w:cs="Arial"/>
          <w:sz w:val="24"/>
          <w:szCs w:val="24"/>
          <w:lang w:val="en-US"/>
        </w:rPr>
        <w:t xml:space="preserve">) and had the liver perfused with KH buffer, oxygenated by </w:t>
      </w:r>
      <w:proofErr w:type="spellStart"/>
      <w:r w:rsidRPr="00FF2B1D">
        <w:rPr>
          <w:rFonts w:ascii="Arial" w:hAnsi="Arial" w:cs="Arial"/>
          <w:sz w:val="24"/>
          <w:szCs w:val="24"/>
          <w:lang w:val="en-US"/>
        </w:rPr>
        <w:t>carbogenic</w:t>
      </w:r>
      <w:proofErr w:type="spellEnd"/>
      <w:r w:rsidRPr="00FF2B1D">
        <w:rPr>
          <w:rFonts w:ascii="Arial" w:hAnsi="Arial" w:cs="Arial"/>
          <w:sz w:val="24"/>
          <w:szCs w:val="24"/>
          <w:lang w:val="en-US"/>
        </w:rPr>
        <w:t xml:space="preserve"> mixture (O</w:t>
      </w:r>
      <w:r w:rsidRPr="00FF2B1D">
        <w:rPr>
          <w:rFonts w:ascii="Arial" w:hAnsi="Arial" w:cs="Arial"/>
          <w:sz w:val="24"/>
          <w:szCs w:val="24"/>
          <w:vertAlign w:val="subscript"/>
          <w:lang w:val="en-US"/>
        </w:rPr>
        <w:t>2</w:t>
      </w:r>
      <w:r w:rsidRPr="00FF2B1D">
        <w:rPr>
          <w:rFonts w:ascii="Arial" w:hAnsi="Arial" w:cs="Arial"/>
          <w:sz w:val="24"/>
          <w:szCs w:val="24"/>
          <w:lang w:val="en-US"/>
        </w:rPr>
        <w:t>/CO</w:t>
      </w:r>
      <w:r w:rsidRPr="00FF2B1D">
        <w:rPr>
          <w:rFonts w:ascii="Arial" w:hAnsi="Arial" w:cs="Arial"/>
          <w:sz w:val="24"/>
          <w:szCs w:val="24"/>
          <w:vertAlign w:val="subscript"/>
          <w:lang w:val="en-US"/>
        </w:rPr>
        <w:t>2</w:t>
      </w:r>
      <w:r w:rsidRPr="00FF2B1D">
        <w:rPr>
          <w:rFonts w:ascii="Arial" w:hAnsi="Arial" w:cs="Arial"/>
          <w:sz w:val="24"/>
          <w:szCs w:val="24"/>
          <w:lang w:val="en-US"/>
        </w:rPr>
        <w:t xml:space="preserve"> 95/5%), pH 7.4, 37°C, at a flow rate calculated from the body weight and adjusted to values that allowed adequate oxygenation (4 </w:t>
      </w:r>
      <w:proofErr w:type="spellStart"/>
      <w:r w:rsidRPr="00FF2B1D">
        <w:rPr>
          <w:rFonts w:ascii="Arial" w:hAnsi="Arial" w:cs="Arial"/>
          <w:sz w:val="24"/>
          <w:szCs w:val="24"/>
          <w:lang w:val="en-US"/>
        </w:rPr>
        <w:t>mL</w:t>
      </w:r>
      <w:r w:rsidR="00C23836" w:rsidRPr="00FF2B1D">
        <w:rPr>
          <w:rFonts w:ascii="Arial" w:hAnsi="Arial" w:cs="Arial"/>
          <w:sz w:val="24"/>
          <w:szCs w:val="24"/>
          <w:lang w:val="en-US"/>
        </w:rPr>
        <w:t>·</w:t>
      </w:r>
      <w:r w:rsidRPr="00FF2B1D">
        <w:rPr>
          <w:rFonts w:ascii="Arial" w:hAnsi="Arial" w:cs="Arial"/>
          <w:sz w:val="24"/>
          <w:szCs w:val="24"/>
          <w:lang w:val="en-US"/>
        </w:rPr>
        <w:t>min</w:t>
      </w:r>
      <w:proofErr w:type="spellEnd"/>
      <w:r w:rsidR="00C23836" w:rsidRPr="00FF2B1D">
        <w:rPr>
          <w:rFonts w:ascii="Arial" w:hAnsi="Arial" w:cs="Arial"/>
          <w:sz w:val="24"/>
          <w:szCs w:val="24"/>
          <w:vertAlign w:val="superscript"/>
          <w:lang w:val="en-US"/>
        </w:rPr>
        <w:t>–</w:t>
      </w:r>
      <w:r w:rsidRPr="00FF2B1D">
        <w:rPr>
          <w:rFonts w:ascii="Arial" w:hAnsi="Arial" w:cs="Arial"/>
          <w:sz w:val="24"/>
          <w:szCs w:val="24"/>
          <w:vertAlign w:val="superscript"/>
          <w:lang w:val="en-US"/>
        </w:rPr>
        <w:t>1</w:t>
      </w:r>
      <w:r w:rsidR="00C23836" w:rsidRPr="00FF2B1D">
        <w:rPr>
          <w:rFonts w:ascii="Arial" w:hAnsi="Arial" w:cs="Arial"/>
          <w:sz w:val="24"/>
          <w:szCs w:val="24"/>
          <w:lang w:val="en-US"/>
        </w:rPr>
        <w:t>·</w:t>
      </w:r>
      <w:r w:rsidRPr="00FF2B1D">
        <w:rPr>
          <w:rFonts w:ascii="Arial" w:hAnsi="Arial" w:cs="Arial"/>
          <w:sz w:val="24"/>
          <w:szCs w:val="24"/>
          <w:lang w:val="en-US"/>
        </w:rPr>
        <w:t>g liver</w:t>
      </w:r>
      <w:r w:rsidR="00C23836" w:rsidRPr="00FF2B1D">
        <w:rPr>
          <w:rFonts w:ascii="Arial" w:hAnsi="Arial" w:cs="Arial"/>
          <w:sz w:val="24"/>
          <w:szCs w:val="24"/>
          <w:vertAlign w:val="superscript"/>
          <w:lang w:val="en-US"/>
        </w:rPr>
        <w:t>–</w:t>
      </w:r>
      <w:r w:rsidRPr="00FF2B1D">
        <w:rPr>
          <w:rFonts w:ascii="Arial" w:hAnsi="Arial" w:cs="Arial"/>
          <w:sz w:val="24"/>
          <w:szCs w:val="24"/>
          <w:vertAlign w:val="superscript"/>
          <w:lang w:val="en-US"/>
        </w:rPr>
        <w:t>1</w:t>
      </w:r>
      <w:r w:rsidRPr="00FF2B1D">
        <w:rPr>
          <w:rFonts w:ascii="Arial" w:hAnsi="Arial" w:cs="Arial"/>
          <w:sz w:val="24"/>
          <w:szCs w:val="24"/>
          <w:lang w:val="en-US"/>
        </w:rPr>
        <w:t xml:space="preserve">). The organ was completely exsanguinated and euthanasia occurred by hypovolemic shock. </w:t>
      </w:r>
    </w:p>
    <w:p w14:paraId="4CB02C8E" w14:textId="284E2185"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The KH entered the liver through the portal vein and exited through the cava vein in an open and non-recirculating perfusion system. Perfused samples were collected every 5 min for 1 h for biochemical determinations. The first 15 min were considered baseline perfusion and the next 45 min stimulated perfusion, during which the liver was kept in the dark (CG and DM) or irradiated with red light (DM/PDT). Thus, all groups had</w:t>
      </w:r>
      <w:r w:rsidR="00435DAF" w:rsidRPr="00FF2B1D">
        <w:rPr>
          <w:rFonts w:ascii="Arial" w:hAnsi="Arial" w:cs="Arial"/>
          <w:sz w:val="24"/>
          <w:szCs w:val="24"/>
          <w:lang w:val="en-US"/>
        </w:rPr>
        <w:t xml:space="preserve"> the</w:t>
      </w:r>
      <w:r w:rsidRPr="00FF2B1D">
        <w:rPr>
          <w:rFonts w:ascii="Arial" w:hAnsi="Arial" w:cs="Arial"/>
          <w:sz w:val="24"/>
          <w:szCs w:val="24"/>
          <w:lang w:val="en-US"/>
        </w:rPr>
        <w:t xml:space="preserve"> initial 15 min to release glycogen stores without any stimulation.</w:t>
      </w:r>
    </w:p>
    <w:p w14:paraId="1DAA25D2" w14:textId="77777777" w:rsidR="00FF42D1" w:rsidRPr="00FF2B1D" w:rsidRDefault="00FF42D1" w:rsidP="004D1135">
      <w:pPr>
        <w:jc w:val="both"/>
        <w:rPr>
          <w:rFonts w:ascii="Arial" w:hAnsi="Arial" w:cs="Arial"/>
          <w:lang w:val="en-US"/>
        </w:rPr>
      </w:pPr>
    </w:p>
    <w:p w14:paraId="2379A1C9" w14:textId="7FAC1761" w:rsidR="00FF42D1" w:rsidRPr="00FF2B1D" w:rsidRDefault="00FF42D1" w:rsidP="004D1135">
      <w:pPr>
        <w:jc w:val="both"/>
        <w:rPr>
          <w:rFonts w:ascii="Arial" w:hAnsi="Arial" w:cs="Arial"/>
          <w:b/>
          <w:lang w:val="en-US"/>
        </w:rPr>
      </w:pPr>
      <w:r w:rsidRPr="00FF2B1D">
        <w:rPr>
          <w:rFonts w:ascii="Arial" w:hAnsi="Arial" w:cs="Arial"/>
          <w:b/>
          <w:lang w:val="en-US"/>
        </w:rPr>
        <w:t>Blood and biochemical parameters</w:t>
      </w:r>
    </w:p>
    <w:p w14:paraId="0C407437" w14:textId="0E34371F"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The fluid collected during the perfusion was used to evaluate the concentration of glucose, L-lactate</w:t>
      </w:r>
      <w:r w:rsidR="00435DAF" w:rsidRPr="00FF2B1D">
        <w:rPr>
          <w:rFonts w:ascii="Arial" w:hAnsi="Arial" w:cs="Arial"/>
          <w:sz w:val="24"/>
          <w:szCs w:val="24"/>
          <w:lang w:val="en-US"/>
        </w:rPr>
        <w:t>,</w:t>
      </w:r>
      <w:r w:rsidRPr="00FF2B1D">
        <w:rPr>
          <w:rFonts w:ascii="Arial" w:hAnsi="Arial" w:cs="Arial"/>
          <w:sz w:val="24"/>
          <w:szCs w:val="24"/>
          <w:lang w:val="en-US"/>
        </w:rPr>
        <w:t xml:space="preserve"> and pyruvate. The data are reported as </w:t>
      </w:r>
      <w:r w:rsidR="00435DAF" w:rsidRPr="00FF2B1D">
        <w:rPr>
          <w:rFonts w:ascii="Arial" w:hAnsi="Arial" w:cs="Arial"/>
          <w:sz w:val="24"/>
          <w:szCs w:val="24"/>
          <w:lang w:val="en-US"/>
        </w:rPr>
        <w:t>a</w:t>
      </w:r>
      <w:r w:rsidRPr="00FF2B1D">
        <w:rPr>
          <w:rFonts w:ascii="Arial" w:hAnsi="Arial" w:cs="Arial"/>
          <w:sz w:val="24"/>
          <w:szCs w:val="24"/>
          <w:lang w:val="en-US"/>
        </w:rPr>
        <w:t xml:space="preserve">rea </w:t>
      </w:r>
      <w:r w:rsidR="00435DAF" w:rsidRPr="00FF2B1D">
        <w:rPr>
          <w:rFonts w:ascii="Arial" w:hAnsi="Arial" w:cs="Arial"/>
          <w:sz w:val="24"/>
          <w:szCs w:val="24"/>
          <w:lang w:val="en-US"/>
        </w:rPr>
        <w:t>u</w:t>
      </w:r>
      <w:r w:rsidRPr="00FF2B1D">
        <w:rPr>
          <w:rFonts w:ascii="Arial" w:hAnsi="Arial" w:cs="Arial"/>
          <w:sz w:val="24"/>
          <w:szCs w:val="24"/>
          <w:lang w:val="en-US"/>
        </w:rPr>
        <w:t xml:space="preserve">nder the </w:t>
      </w:r>
      <w:r w:rsidR="00435DAF" w:rsidRPr="00FF2B1D">
        <w:rPr>
          <w:rFonts w:ascii="Arial" w:hAnsi="Arial" w:cs="Arial"/>
          <w:sz w:val="24"/>
          <w:szCs w:val="24"/>
          <w:lang w:val="en-US"/>
        </w:rPr>
        <w:t>c</w:t>
      </w:r>
      <w:r w:rsidRPr="00FF2B1D">
        <w:rPr>
          <w:rFonts w:ascii="Arial" w:hAnsi="Arial" w:cs="Arial"/>
          <w:sz w:val="24"/>
          <w:szCs w:val="24"/>
          <w:lang w:val="en-US"/>
        </w:rPr>
        <w:t xml:space="preserve">urve (AUC, </w:t>
      </w:r>
      <w:proofErr w:type="spellStart"/>
      <w:r w:rsidRPr="00FF2B1D">
        <w:rPr>
          <w:rFonts w:ascii="Arial" w:hAnsi="Arial" w:cs="Arial"/>
          <w:sz w:val="24"/>
          <w:szCs w:val="24"/>
          <w:lang w:val="en-US"/>
        </w:rPr>
        <w:t>μmol</w:t>
      </w:r>
      <w:proofErr w:type="spellEnd"/>
      <w:r w:rsidRPr="00FF2B1D">
        <w:rPr>
          <w:rFonts w:ascii="Arial" w:hAnsi="Arial" w:cs="Arial"/>
          <w:sz w:val="24"/>
          <w:szCs w:val="24"/>
          <w:lang w:val="en-US"/>
        </w:rPr>
        <w:t>/g liver). In addition, the hepatic uptake of the CBE was evaluated by spectrophotometric measurements of electronic absorption and fluorescence emission for each time point of the perfusion.</w:t>
      </w:r>
    </w:p>
    <w:p w14:paraId="1FB70D71" w14:textId="669DA3FB"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Blood samples were collected by cardiac puncture immediately after the anesthesia of the animals of the liver perfusion. Hepatic injury was determined by the plasma concentration of </w:t>
      </w:r>
      <w:r w:rsidR="00435DAF" w:rsidRPr="00FF2B1D">
        <w:rPr>
          <w:rFonts w:ascii="Arial" w:hAnsi="Arial" w:cs="Arial"/>
          <w:sz w:val="24"/>
          <w:szCs w:val="24"/>
          <w:lang w:val="en-US"/>
        </w:rPr>
        <w:t>a</w:t>
      </w:r>
      <w:r w:rsidRPr="00FF2B1D">
        <w:rPr>
          <w:rFonts w:ascii="Arial" w:hAnsi="Arial" w:cs="Arial"/>
          <w:sz w:val="24"/>
          <w:szCs w:val="24"/>
          <w:lang w:val="en-US"/>
        </w:rPr>
        <w:t xml:space="preserve">lanine </w:t>
      </w:r>
      <w:r w:rsidR="00435DAF" w:rsidRPr="00FF2B1D">
        <w:rPr>
          <w:rFonts w:ascii="Arial" w:hAnsi="Arial" w:cs="Arial"/>
          <w:sz w:val="24"/>
          <w:szCs w:val="24"/>
          <w:lang w:val="en-US"/>
        </w:rPr>
        <w:t>a</w:t>
      </w:r>
      <w:r w:rsidRPr="00FF2B1D">
        <w:rPr>
          <w:rFonts w:ascii="Arial" w:hAnsi="Arial" w:cs="Arial"/>
          <w:sz w:val="24"/>
          <w:szCs w:val="24"/>
          <w:lang w:val="en-US"/>
        </w:rPr>
        <w:t xml:space="preserve">mino </w:t>
      </w:r>
      <w:r w:rsidR="00435DAF" w:rsidRPr="00FF2B1D">
        <w:rPr>
          <w:rFonts w:ascii="Arial" w:hAnsi="Arial" w:cs="Arial"/>
          <w:sz w:val="24"/>
          <w:szCs w:val="24"/>
          <w:lang w:val="en-US"/>
        </w:rPr>
        <w:t>t</w:t>
      </w:r>
      <w:r w:rsidRPr="00FF2B1D">
        <w:rPr>
          <w:rFonts w:ascii="Arial" w:hAnsi="Arial" w:cs="Arial"/>
          <w:sz w:val="24"/>
          <w:szCs w:val="24"/>
          <w:lang w:val="en-US"/>
        </w:rPr>
        <w:t xml:space="preserve">ransferase (ALT) and </w:t>
      </w:r>
      <w:r w:rsidR="00435DAF" w:rsidRPr="00FF2B1D">
        <w:rPr>
          <w:rFonts w:ascii="Arial" w:hAnsi="Arial" w:cs="Arial"/>
          <w:sz w:val="24"/>
          <w:szCs w:val="24"/>
          <w:lang w:val="en-US"/>
        </w:rPr>
        <w:t>a</w:t>
      </w:r>
      <w:r w:rsidRPr="00FF2B1D">
        <w:rPr>
          <w:rFonts w:ascii="Arial" w:hAnsi="Arial" w:cs="Arial"/>
          <w:sz w:val="24"/>
          <w:szCs w:val="24"/>
          <w:lang w:val="en-US"/>
        </w:rPr>
        <w:t xml:space="preserve">spartate </w:t>
      </w:r>
      <w:r w:rsidR="00435DAF" w:rsidRPr="00FF2B1D">
        <w:rPr>
          <w:rFonts w:ascii="Arial" w:hAnsi="Arial" w:cs="Arial"/>
          <w:sz w:val="24"/>
          <w:szCs w:val="24"/>
          <w:lang w:val="en-US"/>
        </w:rPr>
        <w:t>a</w:t>
      </w:r>
      <w:r w:rsidRPr="00FF2B1D">
        <w:rPr>
          <w:rFonts w:ascii="Arial" w:hAnsi="Arial" w:cs="Arial"/>
          <w:sz w:val="24"/>
          <w:szCs w:val="24"/>
          <w:lang w:val="en-US"/>
        </w:rPr>
        <w:t xml:space="preserve">mino </w:t>
      </w:r>
      <w:r w:rsidR="00435DAF" w:rsidRPr="00FF2B1D">
        <w:rPr>
          <w:rFonts w:ascii="Arial" w:hAnsi="Arial" w:cs="Arial"/>
          <w:sz w:val="24"/>
          <w:szCs w:val="24"/>
          <w:lang w:val="en-US"/>
        </w:rPr>
        <w:lastRenderedPageBreak/>
        <w:t>t</w:t>
      </w:r>
      <w:r w:rsidRPr="00FF2B1D">
        <w:rPr>
          <w:rFonts w:ascii="Arial" w:hAnsi="Arial" w:cs="Arial"/>
          <w:sz w:val="24"/>
          <w:szCs w:val="24"/>
          <w:lang w:val="en-US"/>
        </w:rPr>
        <w:t>ransferase (AST). The kits for biochemical analysis were purchased from Gold Analisa</w:t>
      </w:r>
      <w:r w:rsidRPr="00FF2B1D">
        <w:rPr>
          <w:rFonts w:ascii="Arial" w:hAnsi="Arial" w:cs="Arial"/>
          <w:sz w:val="24"/>
          <w:szCs w:val="24"/>
          <w:vertAlign w:val="superscript"/>
          <w:lang w:val="en-US"/>
        </w:rPr>
        <w:t>®</w:t>
      </w:r>
      <w:r w:rsidRPr="00FF2B1D">
        <w:rPr>
          <w:rFonts w:ascii="Arial" w:hAnsi="Arial" w:cs="Arial"/>
          <w:sz w:val="24"/>
          <w:szCs w:val="24"/>
          <w:lang w:val="en-US"/>
        </w:rPr>
        <w:t xml:space="preserve"> </w:t>
      </w:r>
      <w:proofErr w:type="spellStart"/>
      <w:r w:rsidRPr="00FF2B1D">
        <w:rPr>
          <w:rFonts w:ascii="Arial" w:hAnsi="Arial" w:cs="Arial"/>
          <w:sz w:val="24"/>
          <w:szCs w:val="24"/>
          <w:lang w:val="en-US"/>
        </w:rPr>
        <w:t>Diagnóstica</w:t>
      </w:r>
      <w:proofErr w:type="spellEnd"/>
      <w:r w:rsidRPr="00FF2B1D">
        <w:rPr>
          <w:rFonts w:ascii="Arial" w:hAnsi="Arial" w:cs="Arial"/>
          <w:sz w:val="24"/>
          <w:szCs w:val="24"/>
          <w:lang w:val="en-US"/>
        </w:rPr>
        <w:t xml:space="preserve"> Ltda. (Brazil).</w:t>
      </w:r>
    </w:p>
    <w:p w14:paraId="4C8B6903" w14:textId="77777777" w:rsidR="00FF42D1" w:rsidRPr="00FF2B1D" w:rsidRDefault="00FF42D1" w:rsidP="004D1135">
      <w:pPr>
        <w:jc w:val="both"/>
        <w:rPr>
          <w:rFonts w:ascii="Arial" w:hAnsi="Arial" w:cs="Arial"/>
          <w:lang w:val="en-US"/>
        </w:rPr>
      </w:pPr>
    </w:p>
    <w:p w14:paraId="1B488470" w14:textId="77777777" w:rsidR="00FF42D1" w:rsidRPr="00FF2B1D" w:rsidRDefault="00FF42D1" w:rsidP="004D1135">
      <w:pPr>
        <w:jc w:val="both"/>
        <w:rPr>
          <w:rFonts w:ascii="Arial" w:hAnsi="Arial" w:cs="Arial"/>
          <w:b/>
          <w:lang w:val="en-US"/>
        </w:rPr>
      </w:pPr>
      <w:r w:rsidRPr="00FF2B1D">
        <w:rPr>
          <w:rFonts w:ascii="Arial" w:hAnsi="Arial" w:cs="Arial"/>
          <w:b/>
          <w:lang w:val="en-US"/>
        </w:rPr>
        <w:t>Preparation of liver homogenate and analytical procedures</w:t>
      </w:r>
    </w:p>
    <w:p w14:paraId="480D8930" w14:textId="0E72FC74"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At the end of the perfusion, still in the metabolic steady state, the liver was removed, rapidly clamped</w:t>
      </w:r>
      <w:r w:rsidR="00435DAF" w:rsidRPr="00FF2B1D">
        <w:rPr>
          <w:rFonts w:ascii="Arial" w:hAnsi="Arial" w:cs="Arial"/>
          <w:sz w:val="24"/>
          <w:szCs w:val="24"/>
          <w:lang w:val="en-US"/>
        </w:rPr>
        <w:t>,</w:t>
      </w:r>
      <w:r w:rsidRPr="00FF2B1D">
        <w:rPr>
          <w:rFonts w:ascii="Arial" w:hAnsi="Arial" w:cs="Arial"/>
          <w:sz w:val="24"/>
          <w:szCs w:val="24"/>
          <w:lang w:val="en-US"/>
        </w:rPr>
        <w:t xml:space="preserve"> and stored in liquid nitrogen. Later, a sample of the organ was homogenized in van Potter </w:t>
      </w:r>
      <w:proofErr w:type="spellStart"/>
      <w:r w:rsidRPr="00FF2B1D">
        <w:rPr>
          <w:rFonts w:ascii="Arial" w:hAnsi="Arial" w:cs="Arial"/>
          <w:sz w:val="24"/>
          <w:szCs w:val="24"/>
          <w:lang w:val="en-US"/>
        </w:rPr>
        <w:t>Elvejem</w:t>
      </w:r>
      <w:proofErr w:type="spellEnd"/>
      <w:r w:rsidRPr="00FF2B1D">
        <w:rPr>
          <w:rFonts w:ascii="Arial" w:hAnsi="Arial" w:cs="Arial"/>
          <w:sz w:val="24"/>
          <w:szCs w:val="24"/>
          <w:lang w:val="en-US"/>
        </w:rPr>
        <w:t xml:space="preserve"> homogenizer </w:t>
      </w:r>
      <w:r w:rsidR="00B81BB2" w:rsidRPr="00FF2B1D">
        <w:rPr>
          <w:rFonts w:ascii="Arial" w:hAnsi="Arial" w:cs="Arial"/>
          <w:sz w:val="24"/>
          <w:szCs w:val="24"/>
          <w:lang w:val="en-US"/>
        </w:rPr>
        <w:t>(Sigma Chemical Co</w:t>
      </w:r>
      <w:r w:rsidR="002D7A60" w:rsidRPr="00FF2B1D">
        <w:rPr>
          <w:rFonts w:ascii="Arial" w:hAnsi="Arial" w:cs="Arial"/>
          <w:sz w:val="24"/>
          <w:szCs w:val="24"/>
          <w:lang w:val="en-US"/>
        </w:rPr>
        <w:t>.</w:t>
      </w:r>
      <w:r w:rsidR="00B81BB2" w:rsidRPr="00FF2B1D">
        <w:rPr>
          <w:rFonts w:ascii="Arial" w:hAnsi="Arial" w:cs="Arial"/>
          <w:sz w:val="24"/>
          <w:szCs w:val="24"/>
          <w:lang w:val="en-US"/>
        </w:rPr>
        <w:t xml:space="preserve">, USA) </w:t>
      </w:r>
      <w:r w:rsidRPr="00FF2B1D">
        <w:rPr>
          <w:rFonts w:ascii="Arial" w:hAnsi="Arial" w:cs="Arial"/>
          <w:sz w:val="24"/>
          <w:szCs w:val="24"/>
          <w:lang w:val="en-US"/>
        </w:rPr>
        <w:t xml:space="preserve">with </w:t>
      </w:r>
      <w:r w:rsidR="00DB3006" w:rsidRPr="00FF2B1D">
        <w:rPr>
          <w:rFonts w:ascii="Arial" w:hAnsi="Arial" w:cs="Arial"/>
          <w:sz w:val="24"/>
          <w:szCs w:val="24"/>
          <w:lang w:val="en-US"/>
        </w:rPr>
        <w:t xml:space="preserve">10 </w:t>
      </w:r>
      <w:r w:rsidRPr="00FF2B1D">
        <w:rPr>
          <w:rFonts w:ascii="Arial" w:hAnsi="Arial" w:cs="Arial"/>
          <w:sz w:val="24"/>
          <w:szCs w:val="24"/>
          <w:lang w:val="en-US"/>
        </w:rPr>
        <w:t xml:space="preserve">volumes of 0.1 M potassium phosphate buffer (pH 7.4). An aliquot of this homogenate was used to determine the following parameters: levels of carbonylated proteins, </w:t>
      </w:r>
      <w:proofErr w:type="spellStart"/>
      <w:r w:rsidRPr="00FF2B1D">
        <w:rPr>
          <w:rFonts w:ascii="Arial" w:hAnsi="Arial" w:cs="Arial"/>
          <w:sz w:val="24"/>
          <w:szCs w:val="24"/>
          <w:lang w:val="en-US"/>
        </w:rPr>
        <w:t>lipoperoxides</w:t>
      </w:r>
      <w:proofErr w:type="spellEnd"/>
      <w:r w:rsidRPr="00FF2B1D">
        <w:rPr>
          <w:rFonts w:ascii="Arial" w:hAnsi="Arial" w:cs="Arial"/>
          <w:sz w:val="24"/>
          <w:szCs w:val="24"/>
          <w:lang w:val="en-US"/>
        </w:rPr>
        <w:t xml:space="preserve">, </w:t>
      </w:r>
      <w:r w:rsidR="00435DAF" w:rsidRPr="00FF2B1D">
        <w:rPr>
          <w:rFonts w:ascii="Arial" w:hAnsi="Arial" w:cs="Arial"/>
          <w:sz w:val="24"/>
          <w:szCs w:val="24"/>
          <w:lang w:val="en-US"/>
        </w:rPr>
        <w:t xml:space="preserve">and </w:t>
      </w:r>
      <w:r w:rsidRPr="00FF2B1D">
        <w:rPr>
          <w:rFonts w:ascii="Arial" w:hAnsi="Arial" w:cs="Arial"/>
          <w:sz w:val="24"/>
          <w:szCs w:val="24"/>
          <w:lang w:val="en-US"/>
        </w:rPr>
        <w:t xml:space="preserve">content of reduced and oxidized glutathione. The remaining homogenate was centrifuged at </w:t>
      </w:r>
      <w:r w:rsidR="00982BEF" w:rsidRPr="00FF2B1D">
        <w:rPr>
          <w:rFonts w:ascii="Arial" w:hAnsi="Arial" w:cs="Arial"/>
          <w:sz w:val="24"/>
          <w:szCs w:val="24"/>
          <w:lang w:val="en-US"/>
        </w:rPr>
        <w:t>20</w:t>
      </w:r>
      <w:r w:rsidRPr="00FF2B1D">
        <w:rPr>
          <w:rFonts w:ascii="Arial" w:hAnsi="Arial" w:cs="Arial"/>
          <w:sz w:val="24"/>
          <w:szCs w:val="24"/>
          <w:lang w:val="en-US"/>
        </w:rPr>
        <w:t xml:space="preserve">,000 </w:t>
      </w:r>
      <w:r w:rsidRPr="00FF2B1D">
        <w:rPr>
          <w:rFonts w:ascii="Arial" w:hAnsi="Arial" w:cs="Arial"/>
          <w:i/>
          <w:sz w:val="24"/>
          <w:szCs w:val="24"/>
          <w:lang w:val="en-US"/>
        </w:rPr>
        <w:t>g</w:t>
      </w:r>
      <w:r w:rsidRPr="00FF2B1D">
        <w:rPr>
          <w:rFonts w:ascii="Arial" w:hAnsi="Arial" w:cs="Arial"/>
          <w:sz w:val="24"/>
          <w:szCs w:val="24"/>
          <w:lang w:val="en-US"/>
        </w:rPr>
        <w:t xml:space="preserve"> for 20 min </w:t>
      </w:r>
      <w:r w:rsidR="00982BEF" w:rsidRPr="00FF2B1D">
        <w:rPr>
          <w:rFonts w:ascii="Arial" w:hAnsi="Arial" w:cs="Arial"/>
          <w:sz w:val="24"/>
          <w:szCs w:val="24"/>
          <w:lang w:val="en-US"/>
        </w:rPr>
        <w:t xml:space="preserve">at 4ºC </w:t>
      </w:r>
      <w:r w:rsidRPr="00FF2B1D">
        <w:rPr>
          <w:rFonts w:ascii="Arial" w:hAnsi="Arial" w:cs="Arial"/>
          <w:sz w:val="24"/>
          <w:szCs w:val="24"/>
          <w:lang w:val="en-US"/>
        </w:rPr>
        <w:t>and the supernatant used to determine the activity of the antioxidant enzymes catalase and superoxide dismutase, as well as the content of ROS. Protein content of total homogenate and supernatant were determined as previously described (23).</w:t>
      </w:r>
    </w:p>
    <w:p w14:paraId="4A54E1BC" w14:textId="77777777" w:rsidR="00FF42D1" w:rsidRPr="00FF2276" w:rsidRDefault="00FF42D1" w:rsidP="004D1135">
      <w:pPr>
        <w:jc w:val="both"/>
        <w:rPr>
          <w:rFonts w:ascii="Arial" w:hAnsi="Arial" w:cs="Arial"/>
          <w:lang w:val="en-US"/>
        </w:rPr>
      </w:pPr>
    </w:p>
    <w:p w14:paraId="3564C755" w14:textId="77777777" w:rsidR="00FF42D1" w:rsidRPr="00FF2B1D" w:rsidRDefault="00FF42D1" w:rsidP="004D1135">
      <w:pPr>
        <w:jc w:val="both"/>
        <w:rPr>
          <w:rFonts w:ascii="Arial" w:hAnsi="Arial" w:cs="Arial"/>
          <w:b/>
          <w:lang w:val="en-US"/>
        </w:rPr>
      </w:pPr>
      <w:r w:rsidRPr="00FF2B1D">
        <w:rPr>
          <w:rFonts w:ascii="Arial" w:hAnsi="Arial" w:cs="Arial"/>
          <w:b/>
          <w:lang w:val="en-US"/>
        </w:rPr>
        <w:t>Carbonylated proteins</w:t>
      </w:r>
    </w:p>
    <w:p w14:paraId="763FE024" w14:textId="43572D74"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The levels of carbonyl groups in proteins were determined by spectrophotometry with 2,4-dinitrophenylhydrazine (DNPH) (Ɛ</w:t>
      </w:r>
      <w:r w:rsidRPr="00FF2B1D">
        <w:rPr>
          <w:rFonts w:ascii="Arial" w:hAnsi="Arial" w:cs="Arial"/>
          <w:sz w:val="24"/>
          <w:szCs w:val="24"/>
          <w:vertAlign w:val="subscript"/>
          <w:lang w:val="en-US"/>
        </w:rPr>
        <w:t>370</w:t>
      </w:r>
      <w:r w:rsidRPr="00FF2B1D">
        <w:rPr>
          <w:rFonts w:ascii="Arial" w:hAnsi="Arial" w:cs="Arial"/>
          <w:sz w:val="24"/>
          <w:szCs w:val="24"/>
          <w:lang w:val="en-US"/>
        </w:rPr>
        <w:t>=22</w:t>
      </w:r>
      <w:r w:rsidR="00502CBF" w:rsidRPr="00FF2B1D">
        <w:rPr>
          <w:rFonts w:ascii="Arial" w:hAnsi="Arial" w:cs="Arial"/>
          <w:sz w:val="24"/>
          <w:szCs w:val="24"/>
          <w:lang w:val="en-US"/>
        </w:rPr>
        <w:t>·</w:t>
      </w:r>
      <w:r w:rsidRPr="00FF2B1D">
        <w:rPr>
          <w:rFonts w:ascii="Arial" w:hAnsi="Arial" w:cs="Arial"/>
          <w:sz w:val="24"/>
          <w:szCs w:val="24"/>
          <w:lang w:val="en-US"/>
        </w:rPr>
        <w:t>10</w:t>
      </w:r>
      <w:r w:rsidRPr="00FF2B1D">
        <w:rPr>
          <w:rFonts w:ascii="Arial" w:hAnsi="Arial" w:cs="Arial"/>
          <w:sz w:val="24"/>
          <w:szCs w:val="24"/>
          <w:vertAlign w:val="superscript"/>
          <w:lang w:val="en-US"/>
        </w:rPr>
        <w:t>3</w:t>
      </w:r>
      <w:r w:rsidRPr="00FF2B1D">
        <w:rPr>
          <w:rFonts w:ascii="Arial" w:hAnsi="Arial" w:cs="Arial"/>
          <w:sz w:val="24"/>
          <w:szCs w:val="24"/>
          <w:lang w:val="en-US"/>
        </w:rPr>
        <w:t xml:space="preserve"> M</w:t>
      </w:r>
      <w:r w:rsidR="00502CBF" w:rsidRPr="00FF2B1D">
        <w:rPr>
          <w:rFonts w:ascii="Arial" w:hAnsi="Arial" w:cs="Arial"/>
          <w:sz w:val="24"/>
          <w:szCs w:val="24"/>
          <w:vertAlign w:val="superscript"/>
          <w:lang w:val="en-US"/>
        </w:rPr>
        <w:t>–</w:t>
      </w:r>
      <w:r w:rsidRPr="00FF2B1D">
        <w:rPr>
          <w:rFonts w:ascii="Arial" w:hAnsi="Arial" w:cs="Arial"/>
          <w:sz w:val="24"/>
          <w:szCs w:val="24"/>
          <w:vertAlign w:val="superscript"/>
          <w:lang w:val="en-US"/>
        </w:rPr>
        <w:t>1</w:t>
      </w:r>
      <w:r w:rsidR="00502CBF" w:rsidRPr="00FF2B1D">
        <w:rPr>
          <w:rFonts w:ascii="Arial" w:hAnsi="Arial" w:cs="Arial"/>
          <w:sz w:val="24"/>
          <w:szCs w:val="24"/>
          <w:lang w:val="en-US"/>
        </w:rPr>
        <w:t>·</w:t>
      </w:r>
      <w:r w:rsidRPr="00FF2B1D">
        <w:rPr>
          <w:rFonts w:ascii="Arial" w:hAnsi="Arial" w:cs="Arial"/>
          <w:sz w:val="24"/>
          <w:szCs w:val="24"/>
          <w:lang w:val="en-US"/>
        </w:rPr>
        <w:t>cm</w:t>
      </w:r>
      <w:r w:rsidR="00E93ABB" w:rsidRPr="00FF2B1D">
        <w:rPr>
          <w:rFonts w:ascii="Arial" w:hAnsi="Arial" w:cs="Arial"/>
          <w:sz w:val="24"/>
          <w:szCs w:val="24"/>
          <w:vertAlign w:val="superscript"/>
          <w:lang w:val="en-US"/>
        </w:rPr>
        <w:t>–1</w:t>
      </w:r>
      <w:r w:rsidRPr="00FF2B1D">
        <w:rPr>
          <w:rFonts w:ascii="Arial" w:hAnsi="Arial" w:cs="Arial"/>
          <w:sz w:val="24"/>
          <w:szCs w:val="24"/>
          <w:lang w:val="en-US"/>
        </w:rPr>
        <w:t xml:space="preserve">) (24) and values </w:t>
      </w:r>
      <w:r w:rsidR="00456AB6" w:rsidRPr="00FF2B1D">
        <w:rPr>
          <w:rFonts w:ascii="Arial" w:hAnsi="Arial" w:cs="Arial"/>
          <w:sz w:val="24"/>
          <w:szCs w:val="24"/>
          <w:lang w:val="en-US"/>
        </w:rPr>
        <w:t xml:space="preserve">are </w:t>
      </w:r>
      <w:r w:rsidR="00A82787" w:rsidRPr="00FF2B1D">
        <w:rPr>
          <w:rFonts w:ascii="Arial" w:hAnsi="Arial" w:cs="Arial"/>
          <w:sz w:val="24"/>
          <w:szCs w:val="24"/>
          <w:lang w:val="en-US"/>
        </w:rPr>
        <w:t xml:space="preserve">reported </w:t>
      </w:r>
      <w:r w:rsidRPr="00FF2B1D">
        <w:rPr>
          <w:rFonts w:ascii="Arial" w:hAnsi="Arial" w:cs="Arial"/>
          <w:sz w:val="24"/>
          <w:szCs w:val="24"/>
          <w:lang w:val="en-US"/>
        </w:rPr>
        <w:t>as nmol/mg protein.</w:t>
      </w:r>
    </w:p>
    <w:p w14:paraId="0B86C43C" w14:textId="77777777" w:rsidR="00FF42D1" w:rsidRPr="00FF2B1D" w:rsidRDefault="00FF42D1" w:rsidP="004D1135">
      <w:pPr>
        <w:jc w:val="both"/>
        <w:rPr>
          <w:rFonts w:ascii="Arial" w:hAnsi="Arial" w:cs="Arial"/>
          <w:lang w:val="en-US"/>
        </w:rPr>
      </w:pPr>
    </w:p>
    <w:p w14:paraId="4C22EEB7" w14:textId="77777777" w:rsidR="00FF42D1" w:rsidRPr="00FF2B1D" w:rsidRDefault="00FF42D1" w:rsidP="004D1135">
      <w:pPr>
        <w:jc w:val="both"/>
        <w:rPr>
          <w:rFonts w:ascii="Arial" w:hAnsi="Arial" w:cs="Arial"/>
          <w:b/>
          <w:lang w:val="en-US"/>
        </w:rPr>
      </w:pPr>
      <w:proofErr w:type="spellStart"/>
      <w:r w:rsidRPr="00FF2B1D">
        <w:rPr>
          <w:rFonts w:ascii="Arial" w:hAnsi="Arial" w:cs="Arial"/>
          <w:b/>
          <w:lang w:val="en-US"/>
        </w:rPr>
        <w:t>Lipoperoxides</w:t>
      </w:r>
      <w:proofErr w:type="spellEnd"/>
    </w:p>
    <w:p w14:paraId="732CAFCE" w14:textId="65990F78"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The levels of lipid peroxidation were evaluated by </w:t>
      </w:r>
      <w:proofErr w:type="spellStart"/>
      <w:r w:rsidRPr="00FF2B1D">
        <w:rPr>
          <w:rFonts w:ascii="Arial" w:hAnsi="Arial" w:cs="Arial"/>
          <w:sz w:val="24"/>
          <w:szCs w:val="24"/>
          <w:lang w:val="en-US"/>
        </w:rPr>
        <w:t>thiobarbituric</w:t>
      </w:r>
      <w:proofErr w:type="spellEnd"/>
      <w:r w:rsidRPr="00FF2B1D">
        <w:rPr>
          <w:rFonts w:ascii="Arial" w:hAnsi="Arial" w:cs="Arial"/>
          <w:sz w:val="24"/>
          <w:szCs w:val="24"/>
          <w:lang w:val="en-US"/>
        </w:rPr>
        <w:t xml:space="preserve"> acid reactive substances (TBARS) (25). The amount of TBARS was calculated from the standard curve prepared with 1,1',3,3'-tetraethoxypropane and the values </w:t>
      </w:r>
      <w:r w:rsidR="00456AB6" w:rsidRPr="00FF2B1D">
        <w:rPr>
          <w:rFonts w:ascii="Arial" w:hAnsi="Arial" w:cs="Arial"/>
          <w:sz w:val="24"/>
          <w:szCs w:val="24"/>
          <w:lang w:val="en-US"/>
        </w:rPr>
        <w:t xml:space="preserve">are </w:t>
      </w:r>
      <w:r w:rsidR="00A82787" w:rsidRPr="00FF2B1D">
        <w:rPr>
          <w:rFonts w:ascii="Arial" w:hAnsi="Arial" w:cs="Arial"/>
          <w:sz w:val="24"/>
          <w:szCs w:val="24"/>
          <w:lang w:val="en-US"/>
        </w:rPr>
        <w:t xml:space="preserve">reported </w:t>
      </w:r>
      <w:r w:rsidRPr="00FF2B1D">
        <w:rPr>
          <w:rFonts w:ascii="Arial" w:hAnsi="Arial" w:cs="Arial"/>
          <w:sz w:val="24"/>
          <w:szCs w:val="24"/>
          <w:lang w:val="en-US"/>
        </w:rPr>
        <w:t>as nmol/mg protein.</w:t>
      </w:r>
    </w:p>
    <w:p w14:paraId="14615D10" w14:textId="77777777" w:rsidR="00FF42D1" w:rsidRPr="00FF2B1D" w:rsidRDefault="00FF42D1" w:rsidP="004D1135">
      <w:pPr>
        <w:jc w:val="both"/>
        <w:rPr>
          <w:rFonts w:ascii="Arial" w:hAnsi="Arial" w:cs="Arial"/>
          <w:lang w:val="en-US"/>
        </w:rPr>
      </w:pPr>
    </w:p>
    <w:p w14:paraId="763BDF96" w14:textId="77777777" w:rsidR="00FF42D1" w:rsidRPr="00FF2B1D" w:rsidRDefault="00FF42D1" w:rsidP="004D1135">
      <w:pPr>
        <w:jc w:val="both"/>
        <w:rPr>
          <w:rFonts w:ascii="Arial" w:hAnsi="Arial" w:cs="Arial"/>
          <w:b/>
          <w:lang w:val="en-US"/>
        </w:rPr>
      </w:pPr>
      <w:r w:rsidRPr="00FF2B1D">
        <w:rPr>
          <w:rFonts w:ascii="Arial" w:hAnsi="Arial" w:cs="Arial"/>
          <w:b/>
          <w:lang w:val="en-US"/>
        </w:rPr>
        <w:t>Reduced (GSH) and oxidized glutathione (GSSG)</w:t>
      </w:r>
    </w:p>
    <w:p w14:paraId="71FD8735" w14:textId="7649D7C1"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The contents of GSH and GSSG were determined by </w:t>
      </w:r>
      <w:proofErr w:type="spellStart"/>
      <w:r w:rsidRPr="00FF2B1D">
        <w:rPr>
          <w:rFonts w:ascii="Arial" w:hAnsi="Arial" w:cs="Arial"/>
          <w:sz w:val="24"/>
          <w:szCs w:val="24"/>
          <w:lang w:val="en-US"/>
        </w:rPr>
        <w:t>spectrofluor</w:t>
      </w:r>
      <w:r w:rsidR="00A82787" w:rsidRPr="00FF2B1D">
        <w:rPr>
          <w:rFonts w:ascii="Arial" w:hAnsi="Arial" w:cs="Arial"/>
          <w:sz w:val="24"/>
          <w:szCs w:val="24"/>
          <w:lang w:val="en-US"/>
        </w:rPr>
        <w:t>o</w:t>
      </w:r>
      <w:r w:rsidRPr="00FF2B1D">
        <w:rPr>
          <w:rFonts w:ascii="Arial" w:hAnsi="Arial" w:cs="Arial"/>
          <w:sz w:val="24"/>
          <w:szCs w:val="24"/>
          <w:lang w:val="en-US"/>
        </w:rPr>
        <w:t>metry</w:t>
      </w:r>
      <w:proofErr w:type="spellEnd"/>
      <w:r w:rsidRPr="00FF2B1D">
        <w:rPr>
          <w:rFonts w:ascii="Arial" w:hAnsi="Arial" w:cs="Arial"/>
          <w:sz w:val="24"/>
          <w:szCs w:val="24"/>
          <w:lang w:val="en-US"/>
        </w:rPr>
        <w:t xml:space="preserve"> (excitation at 350 nm and emission at 420 nm) by the o-</w:t>
      </w:r>
      <w:proofErr w:type="spellStart"/>
      <w:r w:rsidRPr="00FF2B1D">
        <w:rPr>
          <w:rFonts w:ascii="Arial" w:hAnsi="Arial" w:cs="Arial"/>
          <w:sz w:val="24"/>
          <w:szCs w:val="24"/>
          <w:lang w:val="en-US"/>
        </w:rPr>
        <w:t>phthalaldehyde</w:t>
      </w:r>
      <w:proofErr w:type="spellEnd"/>
      <w:r w:rsidRPr="00FF2B1D">
        <w:rPr>
          <w:rFonts w:ascii="Arial" w:hAnsi="Arial" w:cs="Arial"/>
          <w:sz w:val="24"/>
          <w:szCs w:val="24"/>
          <w:lang w:val="en-US"/>
        </w:rPr>
        <w:t xml:space="preserve"> (OPT) assay (26). Fluorescence was estimated as GSH. For the GSSG assay, the sample was pre</w:t>
      </w:r>
      <w:r w:rsidR="00A82787" w:rsidRPr="00FF2B1D">
        <w:rPr>
          <w:rFonts w:ascii="Arial" w:hAnsi="Arial" w:cs="Arial"/>
          <w:sz w:val="24"/>
          <w:szCs w:val="24"/>
          <w:lang w:val="en-US"/>
        </w:rPr>
        <w:t>-</w:t>
      </w:r>
      <w:r w:rsidRPr="00FF2B1D">
        <w:rPr>
          <w:rFonts w:ascii="Arial" w:hAnsi="Arial" w:cs="Arial"/>
          <w:sz w:val="24"/>
          <w:szCs w:val="24"/>
          <w:lang w:val="en-US"/>
        </w:rPr>
        <w:t xml:space="preserve">incubated with 10 </w:t>
      </w:r>
      <w:proofErr w:type="spellStart"/>
      <w:r w:rsidRPr="00FF2B1D">
        <w:rPr>
          <w:rFonts w:ascii="Arial" w:hAnsi="Arial" w:cs="Arial"/>
          <w:sz w:val="24"/>
          <w:szCs w:val="24"/>
          <w:lang w:val="en-US"/>
        </w:rPr>
        <w:t>mM</w:t>
      </w:r>
      <w:proofErr w:type="spellEnd"/>
      <w:r w:rsidRPr="00FF2B1D">
        <w:rPr>
          <w:rFonts w:ascii="Arial" w:hAnsi="Arial" w:cs="Arial"/>
          <w:sz w:val="24"/>
          <w:szCs w:val="24"/>
          <w:lang w:val="en-US"/>
        </w:rPr>
        <w:t xml:space="preserve"> n-ethylmaleimide (NEM) and then with a solution containing 1M </w:t>
      </w:r>
      <w:proofErr w:type="spellStart"/>
      <w:r w:rsidRPr="00FF2B1D">
        <w:rPr>
          <w:rFonts w:ascii="Arial" w:hAnsi="Arial" w:cs="Arial"/>
          <w:sz w:val="24"/>
          <w:szCs w:val="24"/>
          <w:lang w:val="en-US"/>
        </w:rPr>
        <w:t>NaOH</w:t>
      </w:r>
      <w:proofErr w:type="spellEnd"/>
      <w:r w:rsidRPr="00FF2B1D">
        <w:rPr>
          <w:rFonts w:ascii="Arial" w:hAnsi="Arial" w:cs="Arial"/>
          <w:sz w:val="24"/>
          <w:szCs w:val="24"/>
          <w:lang w:val="en-US"/>
        </w:rPr>
        <w:t xml:space="preserve"> and OPT. The results were calculated using a standard curve prepared with GSH or GSSG and values </w:t>
      </w:r>
      <w:r w:rsidR="00456AB6" w:rsidRPr="00FF2B1D">
        <w:rPr>
          <w:rFonts w:ascii="Arial" w:hAnsi="Arial" w:cs="Arial"/>
          <w:sz w:val="24"/>
          <w:szCs w:val="24"/>
          <w:lang w:val="en-US"/>
        </w:rPr>
        <w:t xml:space="preserve">are </w:t>
      </w:r>
      <w:r w:rsidR="00A82787" w:rsidRPr="00FF2B1D">
        <w:rPr>
          <w:rFonts w:ascii="Arial" w:hAnsi="Arial" w:cs="Arial"/>
          <w:sz w:val="24"/>
          <w:szCs w:val="24"/>
          <w:lang w:val="en-US"/>
        </w:rPr>
        <w:t xml:space="preserve">reported </w:t>
      </w:r>
      <w:r w:rsidRPr="00FF2B1D">
        <w:rPr>
          <w:rFonts w:ascii="Arial" w:hAnsi="Arial" w:cs="Arial"/>
          <w:sz w:val="24"/>
          <w:szCs w:val="24"/>
          <w:lang w:val="en-US"/>
        </w:rPr>
        <w:t>as nmol/mg protein.</w:t>
      </w:r>
    </w:p>
    <w:p w14:paraId="2638F710" w14:textId="77777777" w:rsidR="00FF42D1" w:rsidRPr="00FF2B1D" w:rsidRDefault="00FF42D1" w:rsidP="004D1135">
      <w:pPr>
        <w:jc w:val="both"/>
        <w:rPr>
          <w:rFonts w:ascii="Arial" w:hAnsi="Arial" w:cs="Arial"/>
          <w:lang w:val="en-US"/>
        </w:rPr>
      </w:pPr>
    </w:p>
    <w:p w14:paraId="726AEF8F" w14:textId="09E6F244" w:rsidR="00FF42D1" w:rsidRPr="00FF2B1D" w:rsidRDefault="00FF42D1" w:rsidP="004D1135">
      <w:pPr>
        <w:jc w:val="both"/>
        <w:rPr>
          <w:rFonts w:ascii="Arial" w:hAnsi="Arial" w:cs="Arial"/>
          <w:b/>
          <w:lang w:val="en-US"/>
        </w:rPr>
      </w:pPr>
      <w:r w:rsidRPr="00FF2B1D">
        <w:rPr>
          <w:rFonts w:ascii="Arial" w:hAnsi="Arial" w:cs="Arial"/>
          <w:b/>
          <w:lang w:val="en-US"/>
        </w:rPr>
        <w:t xml:space="preserve">Reactive oxygen species </w:t>
      </w:r>
    </w:p>
    <w:p w14:paraId="0B753D7C" w14:textId="1494D84A"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ROS levels were quantified by </w:t>
      </w:r>
      <w:proofErr w:type="spellStart"/>
      <w:r w:rsidRPr="00FF2B1D">
        <w:rPr>
          <w:rFonts w:ascii="Arial" w:hAnsi="Arial" w:cs="Arial"/>
          <w:sz w:val="24"/>
          <w:szCs w:val="24"/>
          <w:lang w:val="en-US"/>
        </w:rPr>
        <w:t>spectrofluor</w:t>
      </w:r>
      <w:r w:rsidR="00A82787" w:rsidRPr="00FF2B1D">
        <w:rPr>
          <w:rFonts w:ascii="Arial" w:hAnsi="Arial" w:cs="Arial"/>
          <w:sz w:val="24"/>
          <w:szCs w:val="24"/>
          <w:lang w:val="en-US"/>
        </w:rPr>
        <w:t>o</w:t>
      </w:r>
      <w:r w:rsidRPr="00FF2B1D">
        <w:rPr>
          <w:rFonts w:ascii="Arial" w:hAnsi="Arial" w:cs="Arial"/>
          <w:sz w:val="24"/>
          <w:szCs w:val="24"/>
          <w:lang w:val="en-US"/>
        </w:rPr>
        <w:t>metry</w:t>
      </w:r>
      <w:proofErr w:type="spellEnd"/>
      <w:r w:rsidRPr="00FF2B1D">
        <w:rPr>
          <w:rFonts w:ascii="Arial" w:hAnsi="Arial" w:cs="Arial"/>
          <w:sz w:val="24"/>
          <w:szCs w:val="24"/>
          <w:lang w:val="en-US"/>
        </w:rPr>
        <w:t xml:space="preserve"> via 2,7-dichlorofluorescein diacetate (DCFH-DA) as described previously (27). This method quantifies the conversion of DCFH-DA to the oxidized and fluorescent molecule 2,7-dichlorofluorescein (DCF) in the presence of </w:t>
      </w:r>
      <w:proofErr w:type="spellStart"/>
      <w:r w:rsidRPr="00FF2B1D">
        <w:rPr>
          <w:rFonts w:ascii="Arial" w:hAnsi="Arial" w:cs="Arial"/>
          <w:sz w:val="24"/>
          <w:szCs w:val="24"/>
          <w:lang w:val="en-US"/>
        </w:rPr>
        <w:t>esterases</w:t>
      </w:r>
      <w:proofErr w:type="spellEnd"/>
      <w:r w:rsidRPr="00FF2B1D">
        <w:rPr>
          <w:rFonts w:ascii="Arial" w:hAnsi="Arial" w:cs="Arial"/>
          <w:sz w:val="24"/>
          <w:szCs w:val="24"/>
          <w:lang w:val="en-US"/>
        </w:rPr>
        <w:t xml:space="preserve"> and ROS. The results </w:t>
      </w:r>
      <w:r w:rsidR="00456AB6" w:rsidRPr="00FF2B1D">
        <w:rPr>
          <w:rFonts w:ascii="Arial" w:hAnsi="Arial" w:cs="Arial"/>
          <w:sz w:val="24"/>
          <w:szCs w:val="24"/>
          <w:lang w:val="en-US"/>
        </w:rPr>
        <w:t xml:space="preserve">are </w:t>
      </w:r>
      <w:r w:rsidR="00A82787" w:rsidRPr="00FF2B1D">
        <w:rPr>
          <w:rFonts w:ascii="Arial" w:hAnsi="Arial" w:cs="Arial"/>
          <w:sz w:val="24"/>
          <w:szCs w:val="24"/>
          <w:lang w:val="en-US"/>
        </w:rPr>
        <w:t xml:space="preserve">reported </w:t>
      </w:r>
      <w:r w:rsidRPr="00FF2B1D">
        <w:rPr>
          <w:rFonts w:ascii="Arial" w:hAnsi="Arial" w:cs="Arial"/>
          <w:sz w:val="24"/>
          <w:szCs w:val="24"/>
          <w:lang w:val="en-US"/>
        </w:rPr>
        <w:t>as nmol/mg protein using a standard curve prepared with DCF.</w:t>
      </w:r>
    </w:p>
    <w:p w14:paraId="2BC46D54" w14:textId="77777777" w:rsidR="00FF42D1" w:rsidRPr="00FF2B1D" w:rsidRDefault="00FF42D1" w:rsidP="004D1135">
      <w:pPr>
        <w:jc w:val="both"/>
        <w:rPr>
          <w:rFonts w:ascii="Arial" w:hAnsi="Arial" w:cs="Arial"/>
          <w:lang w:val="en-US"/>
        </w:rPr>
      </w:pPr>
    </w:p>
    <w:p w14:paraId="29A2FA98" w14:textId="77777777" w:rsidR="00FF42D1" w:rsidRPr="00FF2B1D" w:rsidRDefault="00FF42D1" w:rsidP="004D1135">
      <w:pPr>
        <w:jc w:val="both"/>
        <w:rPr>
          <w:rFonts w:ascii="Arial" w:hAnsi="Arial" w:cs="Arial"/>
          <w:b/>
          <w:lang w:val="en-US"/>
        </w:rPr>
      </w:pPr>
      <w:r w:rsidRPr="00FF2B1D">
        <w:rPr>
          <w:rFonts w:ascii="Arial" w:hAnsi="Arial" w:cs="Arial"/>
          <w:b/>
          <w:lang w:val="en-US"/>
        </w:rPr>
        <w:t>Activity of antioxidant enzymes: catalase and superoxide dismutase (SOD)</w:t>
      </w:r>
    </w:p>
    <w:p w14:paraId="6C747335" w14:textId="0F32D084" w:rsidR="00FF42D1" w:rsidRPr="00FF2B1D" w:rsidRDefault="00FF42D1" w:rsidP="004D1135">
      <w:pPr>
        <w:pStyle w:val="HTMLPreformatted"/>
        <w:shd w:val="clear" w:color="auto" w:fill="FFFFFF"/>
        <w:ind w:firstLine="720"/>
        <w:jc w:val="both"/>
        <w:rPr>
          <w:rFonts w:ascii="Arial" w:hAnsi="Arial" w:cs="Arial"/>
          <w:b/>
          <w:sz w:val="24"/>
          <w:szCs w:val="24"/>
          <w:lang w:val="en-US"/>
        </w:rPr>
      </w:pPr>
      <w:r w:rsidRPr="00FF2B1D">
        <w:rPr>
          <w:rFonts w:ascii="Arial" w:hAnsi="Arial" w:cs="Arial"/>
          <w:sz w:val="24"/>
          <w:szCs w:val="24"/>
          <w:lang w:val="en-US"/>
        </w:rPr>
        <w:lastRenderedPageBreak/>
        <w:t>Catalase activity was estimated by measuring changes in absorbance at 240 nm using H</w:t>
      </w:r>
      <w:r w:rsidRPr="00FF2B1D">
        <w:rPr>
          <w:rFonts w:ascii="Arial" w:hAnsi="Arial" w:cs="Arial"/>
          <w:sz w:val="24"/>
          <w:szCs w:val="24"/>
          <w:vertAlign w:val="subscript"/>
          <w:lang w:val="en-US"/>
        </w:rPr>
        <w:t>2</w:t>
      </w:r>
      <w:r w:rsidRPr="00FF2B1D">
        <w:rPr>
          <w:rFonts w:ascii="Arial" w:hAnsi="Arial" w:cs="Arial"/>
          <w:sz w:val="24"/>
          <w:szCs w:val="24"/>
          <w:lang w:val="en-US"/>
        </w:rPr>
        <w:t>O</w:t>
      </w:r>
      <w:r w:rsidRPr="00FF2B1D">
        <w:rPr>
          <w:rFonts w:ascii="Arial" w:hAnsi="Arial" w:cs="Arial"/>
          <w:sz w:val="24"/>
          <w:szCs w:val="24"/>
          <w:vertAlign w:val="subscript"/>
          <w:lang w:val="en-US"/>
        </w:rPr>
        <w:t>2</w:t>
      </w:r>
      <w:r w:rsidRPr="00FF2B1D">
        <w:rPr>
          <w:rFonts w:ascii="Arial" w:hAnsi="Arial" w:cs="Arial"/>
          <w:sz w:val="24"/>
          <w:szCs w:val="24"/>
          <w:lang w:val="en-US"/>
        </w:rPr>
        <w:t xml:space="preserve"> as the substrate (28)</w:t>
      </w:r>
      <w:r w:rsidR="00A82787" w:rsidRPr="00FF2B1D">
        <w:rPr>
          <w:rFonts w:ascii="Arial" w:hAnsi="Arial" w:cs="Arial"/>
          <w:sz w:val="24"/>
          <w:szCs w:val="24"/>
          <w:lang w:val="en-US"/>
        </w:rPr>
        <w:t xml:space="preserve">, which </w:t>
      </w:r>
      <w:r w:rsidR="00456AB6" w:rsidRPr="00FF2B1D">
        <w:rPr>
          <w:rFonts w:ascii="Arial" w:hAnsi="Arial" w:cs="Arial"/>
          <w:sz w:val="24"/>
          <w:szCs w:val="24"/>
          <w:lang w:val="en-US"/>
        </w:rPr>
        <w:t>are</w:t>
      </w:r>
      <w:r w:rsidRPr="00FF2B1D">
        <w:rPr>
          <w:rFonts w:ascii="Arial" w:hAnsi="Arial" w:cs="Arial"/>
          <w:sz w:val="24"/>
          <w:szCs w:val="24"/>
          <w:lang w:val="en-US"/>
        </w:rPr>
        <w:t xml:space="preserve"> </w:t>
      </w:r>
      <w:r w:rsidR="00A82787" w:rsidRPr="00FF2B1D">
        <w:rPr>
          <w:rFonts w:ascii="Arial" w:hAnsi="Arial" w:cs="Arial"/>
          <w:sz w:val="24"/>
          <w:szCs w:val="24"/>
          <w:lang w:val="en-US"/>
        </w:rPr>
        <w:t xml:space="preserve">reported </w:t>
      </w:r>
      <w:r w:rsidRPr="00FF2B1D">
        <w:rPr>
          <w:rFonts w:ascii="Arial" w:hAnsi="Arial" w:cs="Arial"/>
          <w:sz w:val="24"/>
          <w:szCs w:val="24"/>
          <w:lang w:val="en-US"/>
        </w:rPr>
        <w:t>as μ</w:t>
      </w:r>
      <w:r w:rsidR="00E76637" w:rsidRPr="00FF2B1D">
        <w:rPr>
          <w:rFonts w:ascii="Arial" w:hAnsi="Arial" w:cs="Arial"/>
          <w:sz w:val="24"/>
          <w:szCs w:val="24"/>
          <w:lang w:val="en-US"/>
        </w:rPr>
        <w:t>mol·</w:t>
      </w:r>
      <w:r w:rsidRPr="00FF2B1D">
        <w:rPr>
          <w:rFonts w:ascii="Arial" w:hAnsi="Arial" w:cs="Arial"/>
          <w:sz w:val="24"/>
          <w:szCs w:val="24"/>
          <w:lang w:val="en-US"/>
        </w:rPr>
        <w:t>min</w:t>
      </w:r>
      <w:r w:rsidRPr="00FF2B1D">
        <w:rPr>
          <w:rFonts w:ascii="Arial" w:hAnsi="Arial" w:cs="Arial"/>
          <w:sz w:val="24"/>
          <w:szCs w:val="24"/>
          <w:vertAlign w:val="superscript"/>
          <w:lang w:val="en-US"/>
        </w:rPr>
        <w:t>-1</w:t>
      </w:r>
      <w:r w:rsidR="00E76637" w:rsidRPr="00FF2B1D">
        <w:rPr>
          <w:rFonts w:ascii="Arial" w:hAnsi="Arial" w:cs="Arial"/>
          <w:sz w:val="24"/>
          <w:szCs w:val="24"/>
          <w:lang w:val="en-US"/>
        </w:rPr>
        <w:t>·</w:t>
      </w:r>
      <w:r w:rsidRPr="00FF2B1D">
        <w:rPr>
          <w:rFonts w:ascii="Arial" w:hAnsi="Arial" w:cs="Arial"/>
          <w:sz w:val="24"/>
          <w:szCs w:val="24"/>
          <w:lang w:val="en-US"/>
        </w:rPr>
        <w:t>mg protein</w:t>
      </w:r>
      <w:r w:rsidRPr="00FF2B1D">
        <w:rPr>
          <w:rFonts w:ascii="Arial" w:hAnsi="Arial" w:cs="Arial"/>
          <w:sz w:val="24"/>
          <w:szCs w:val="24"/>
          <w:vertAlign w:val="superscript"/>
          <w:lang w:val="en-US"/>
        </w:rPr>
        <w:t>-1</w:t>
      </w:r>
      <w:r w:rsidRPr="00FF2B1D">
        <w:rPr>
          <w:rFonts w:ascii="Arial" w:hAnsi="Arial" w:cs="Arial"/>
          <w:sz w:val="24"/>
          <w:szCs w:val="24"/>
          <w:lang w:val="en-US"/>
        </w:rPr>
        <w:t xml:space="preserve">. The activity of SOD was estimated by its ability to inhibit the auto-oxidation of pyrogallol in alkaline medium, which </w:t>
      </w:r>
      <w:r w:rsidR="00456AB6" w:rsidRPr="00FF2B1D">
        <w:rPr>
          <w:rFonts w:ascii="Arial" w:hAnsi="Arial" w:cs="Arial"/>
          <w:sz w:val="24"/>
          <w:szCs w:val="24"/>
          <w:lang w:val="en-US"/>
        </w:rPr>
        <w:t xml:space="preserve">was </w:t>
      </w:r>
      <w:r w:rsidRPr="00FF2B1D">
        <w:rPr>
          <w:rFonts w:ascii="Arial" w:hAnsi="Arial" w:cs="Arial"/>
          <w:sz w:val="24"/>
          <w:szCs w:val="24"/>
          <w:lang w:val="en-US"/>
        </w:rPr>
        <w:t xml:space="preserve">determined by spectrophotometry at 420 nm (29). A SOD unit is considered the amount of enzyme that is capable of causing 50% inhibition, and the results </w:t>
      </w:r>
      <w:r w:rsidR="00456AB6" w:rsidRPr="00FF2B1D">
        <w:rPr>
          <w:rFonts w:ascii="Arial" w:hAnsi="Arial" w:cs="Arial"/>
          <w:sz w:val="24"/>
          <w:szCs w:val="24"/>
          <w:lang w:val="en-US"/>
        </w:rPr>
        <w:t xml:space="preserve">are </w:t>
      </w:r>
      <w:r w:rsidR="00604EA5" w:rsidRPr="00FF2B1D">
        <w:rPr>
          <w:rFonts w:ascii="Arial" w:hAnsi="Arial" w:cs="Arial"/>
          <w:sz w:val="24"/>
          <w:szCs w:val="24"/>
          <w:lang w:val="en-US"/>
        </w:rPr>
        <w:t xml:space="preserve">reported </w:t>
      </w:r>
      <w:r w:rsidRPr="00FF2B1D">
        <w:rPr>
          <w:rFonts w:ascii="Arial" w:hAnsi="Arial" w:cs="Arial"/>
          <w:sz w:val="24"/>
          <w:szCs w:val="24"/>
          <w:lang w:val="en-US"/>
        </w:rPr>
        <w:t>as U/mg protein.</w:t>
      </w:r>
    </w:p>
    <w:p w14:paraId="4A7497DD" w14:textId="77777777" w:rsidR="00FF42D1" w:rsidRPr="00FF2B1D" w:rsidRDefault="00FF42D1" w:rsidP="004D1135">
      <w:pPr>
        <w:jc w:val="both"/>
        <w:rPr>
          <w:rFonts w:ascii="Arial" w:hAnsi="Arial" w:cs="Arial"/>
          <w:lang w:val="en-US"/>
        </w:rPr>
      </w:pPr>
    </w:p>
    <w:p w14:paraId="75F2CA6E" w14:textId="77777777" w:rsidR="00FF42D1" w:rsidRPr="00FF2B1D" w:rsidRDefault="00FF42D1" w:rsidP="004D1135">
      <w:pPr>
        <w:jc w:val="both"/>
        <w:rPr>
          <w:rFonts w:ascii="Arial" w:hAnsi="Arial" w:cs="Arial"/>
          <w:b/>
          <w:lang w:val="en-US"/>
        </w:rPr>
      </w:pPr>
      <w:r w:rsidRPr="00FF2B1D">
        <w:rPr>
          <w:rFonts w:ascii="Arial" w:hAnsi="Arial" w:cs="Arial"/>
          <w:b/>
          <w:lang w:val="en-US"/>
        </w:rPr>
        <w:t>Statistical analysis</w:t>
      </w:r>
    </w:p>
    <w:p w14:paraId="7E4CD34C" w14:textId="2F4CE8A9"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Data were submitted to Kolmogorov-Smirnov test to verify normality. One-way analysis of variance (ANOVA) with Tukey </w:t>
      </w:r>
      <w:r w:rsidRPr="00FF2B1D">
        <w:rPr>
          <w:rFonts w:ascii="Arial" w:hAnsi="Arial" w:cs="Arial"/>
          <w:i/>
          <w:sz w:val="24"/>
          <w:szCs w:val="24"/>
          <w:lang w:val="en-US"/>
        </w:rPr>
        <w:t>post hoc</w:t>
      </w:r>
      <w:r w:rsidRPr="00FF2B1D">
        <w:rPr>
          <w:rFonts w:ascii="Arial" w:hAnsi="Arial" w:cs="Arial"/>
          <w:sz w:val="24"/>
          <w:szCs w:val="24"/>
          <w:lang w:val="en-US"/>
        </w:rPr>
        <w:t xml:space="preserve"> test was used to compare the groups, and the level of significance was pre-fixed at 95% (P&lt;0.05), using Prism version 5.0 (GraphPad, USA). The results are reported as </w:t>
      </w:r>
      <w:proofErr w:type="spellStart"/>
      <w:r w:rsidR="0091448B" w:rsidRPr="00FF2B1D">
        <w:rPr>
          <w:rFonts w:ascii="Arial" w:hAnsi="Arial" w:cs="Arial"/>
          <w:sz w:val="24"/>
          <w:szCs w:val="24"/>
          <w:lang w:val="en-US"/>
        </w:rPr>
        <w:t>means±</w:t>
      </w:r>
      <w:r w:rsidRPr="00FF2B1D">
        <w:rPr>
          <w:rFonts w:ascii="Arial" w:hAnsi="Arial" w:cs="Arial"/>
          <w:sz w:val="24"/>
          <w:szCs w:val="24"/>
          <w:lang w:val="en-US"/>
        </w:rPr>
        <w:t>SD</w:t>
      </w:r>
      <w:proofErr w:type="spellEnd"/>
      <w:r w:rsidR="00E76637" w:rsidRPr="00FF2B1D">
        <w:rPr>
          <w:rFonts w:ascii="Arial" w:hAnsi="Arial" w:cs="Arial"/>
          <w:sz w:val="24"/>
          <w:szCs w:val="24"/>
          <w:lang w:val="en-US"/>
        </w:rPr>
        <w:t>.</w:t>
      </w:r>
    </w:p>
    <w:p w14:paraId="6452F5D4" w14:textId="77777777" w:rsidR="00FF42D1" w:rsidRPr="00FF2276" w:rsidRDefault="00FF42D1" w:rsidP="004D1135">
      <w:pPr>
        <w:jc w:val="both"/>
        <w:rPr>
          <w:rFonts w:ascii="Arial" w:hAnsi="Arial" w:cs="Arial"/>
          <w:lang w:val="en-US"/>
        </w:rPr>
      </w:pPr>
    </w:p>
    <w:p w14:paraId="5DADC385" w14:textId="77777777" w:rsidR="00FF42D1" w:rsidRPr="00FF2B1D" w:rsidRDefault="00FF42D1" w:rsidP="004D1135">
      <w:pPr>
        <w:jc w:val="both"/>
        <w:rPr>
          <w:rFonts w:ascii="Arial" w:hAnsi="Arial" w:cs="Arial"/>
          <w:b/>
          <w:lang w:val="en-US"/>
        </w:rPr>
      </w:pPr>
      <w:r w:rsidRPr="00FF2B1D">
        <w:rPr>
          <w:rFonts w:ascii="Arial" w:hAnsi="Arial" w:cs="Arial"/>
          <w:b/>
          <w:lang w:val="en-US"/>
        </w:rPr>
        <w:t>Results</w:t>
      </w:r>
    </w:p>
    <w:p w14:paraId="6E32A8AB" w14:textId="77777777" w:rsidR="00FF42D1" w:rsidRPr="00FF2B1D" w:rsidRDefault="00FF42D1" w:rsidP="004D1135">
      <w:pPr>
        <w:jc w:val="both"/>
        <w:rPr>
          <w:rFonts w:ascii="Arial" w:hAnsi="Arial" w:cs="Arial"/>
          <w:lang w:val="en-US"/>
        </w:rPr>
      </w:pPr>
    </w:p>
    <w:p w14:paraId="287DA2C8" w14:textId="77777777" w:rsidR="00FF42D1" w:rsidRPr="00FF2B1D" w:rsidRDefault="00FF42D1" w:rsidP="004D1135">
      <w:pPr>
        <w:jc w:val="both"/>
        <w:rPr>
          <w:rFonts w:ascii="Arial" w:hAnsi="Arial" w:cs="Arial"/>
          <w:b/>
          <w:lang w:val="en-US"/>
        </w:rPr>
      </w:pPr>
      <w:r w:rsidRPr="00FF2B1D">
        <w:rPr>
          <w:rFonts w:ascii="Arial" w:hAnsi="Arial" w:cs="Arial"/>
          <w:b/>
          <w:lang w:val="en-US"/>
        </w:rPr>
        <w:t>Isolated hepatocytes</w:t>
      </w:r>
    </w:p>
    <w:p w14:paraId="76DA9377" w14:textId="77777777"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Hepatocytes were incubated in the presence of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and controls were run in parallel, in which the hepatocytes were incubated only with KH buffer or with empty P123 micellar copolymers. Glucose and L-lactate release and rates of glycogenolysis and glycolysis of liver cells are presented in Figure 2. </w:t>
      </w:r>
    </w:p>
    <w:p w14:paraId="3A584101" w14:textId="77777777" w:rsidR="00FF42D1" w:rsidRPr="00FF2B1D" w:rsidRDefault="00FF42D1" w:rsidP="004D1135">
      <w:pPr>
        <w:pStyle w:val="HTMLPreformatted"/>
        <w:shd w:val="clear" w:color="auto" w:fill="FFFFFF"/>
        <w:ind w:firstLine="720"/>
        <w:jc w:val="both"/>
        <w:rPr>
          <w:rFonts w:ascii="Arial" w:hAnsi="Arial" w:cs="Arial"/>
          <w:sz w:val="24"/>
          <w:szCs w:val="24"/>
          <w:lang w:val="en-US"/>
        </w:rPr>
      </w:pPr>
      <w:bookmarkStart w:id="15" w:name="_Toc477543722"/>
      <w:r w:rsidRPr="00FF2B1D">
        <w:rPr>
          <w:rFonts w:ascii="Arial" w:hAnsi="Arial" w:cs="Arial"/>
          <w:sz w:val="24"/>
          <w:szCs w:val="24"/>
          <w:lang w:val="en-US"/>
        </w:rPr>
        <w:t>The results showed the absence of biological response to the empty micellar copolymers, given the equivalence with the results obtained from the incubation of hepatocytes in the presence of KH buffer only. It was also observed that, in general, all metabolic parameters presented in Figure 2 were decreased in DM compared to CG.</w:t>
      </w:r>
      <w:bookmarkEnd w:id="15"/>
    </w:p>
    <w:p w14:paraId="66C2981B" w14:textId="6D14D6E4"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In the dark,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increased the rate of glycolysis and L-lactate production from CG hepatocytes, without altering glucose release and the glycogenolysis rate. In DM, glucose release, glycogenolysis</w:t>
      </w:r>
      <w:r w:rsidR="00762A7E" w:rsidRPr="00FF2B1D">
        <w:rPr>
          <w:rFonts w:ascii="Arial" w:hAnsi="Arial" w:cs="Arial"/>
          <w:sz w:val="24"/>
          <w:szCs w:val="24"/>
          <w:lang w:val="en-US"/>
        </w:rPr>
        <w:t>,</w:t>
      </w:r>
      <w:r w:rsidRPr="00FF2B1D">
        <w:rPr>
          <w:rFonts w:ascii="Arial" w:hAnsi="Arial" w:cs="Arial"/>
          <w:sz w:val="24"/>
          <w:szCs w:val="24"/>
          <w:lang w:val="en-US"/>
        </w:rPr>
        <w:t xml:space="preserve"> and glycolysis were stimulated by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In the PDT condition,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also increased glucose release and rates of glycogenolysis and glycolysis in CG/PDT (</w:t>
      </w:r>
      <w:r w:rsidRPr="00FF2B1D">
        <w:rPr>
          <w:rFonts w:ascii="Arial" w:hAnsi="Arial" w:cs="Arial"/>
          <w:i/>
          <w:sz w:val="24"/>
          <w:szCs w:val="24"/>
          <w:lang w:val="en-US"/>
        </w:rPr>
        <w:t>vs</w:t>
      </w:r>
      <w:r w:rsidRPr="00FF2B1D">
        <w:rPr>
          <w:rFonts w:ascii="Arial" w:hAnsi="Arial" w:cs="Arial"/>
          <w:sz w:val="24"/>
          <w:szCs w:val="24"/>
          <w:lang w:val="en-US"/>
        </w:rPr>
        <w:t xml:space="preserve"> CG), whereas in DM/PDT hepatocytes there was stimulation of glycolysis only, accompanied by reduction of glucose release and glycogenolysis (</w:t>
      </w:r>
      <w:r w:rsidRPr="00FF2B1D">
        <w:rPr>
          <w:rFonts w:ascii="Arial" w:hAnsi="Arial" w:cs="Arial"/>
          <w:i/>
          <w:sz w:val="24"/>
          <w:szCs w:val="24"/>
          <w:lang w:val="en-US"/>
        </w:rPr>
        <w:t>vs</w:t>
      </w:r>
      <w:r w:rsidRPr="00FF2B1D">
        <w:rPr>
          <w:rFonts w:ascii="Arial" w:hAnsi="Arial" w:cs="Arial"/>
          <w:sz w:val="24"/>
          <w:szCs w:val="24"/>
          <w:lang w:val="en-US"/>
        </w:rPr>
        <w:t xml:space="preserve"> DM). The concentration of pyruvate in the supernatant of the isolated hepatocytes was below the lower limits of detection of the methodology; therefore, the cytosolic NADH/NAD</w:t>
      </w:r>
      <w:r w:rsidRPr="00FF2B1D">
        <w:rPr>
          <w:rFonts w:ascii="Arial" w:hAnsi="Arial" w:cs="Arial"/>
          <w:sz w:val="24"/>
          <w:szCs w:val="24"/>
          <w:vertAlign w:val="superscript"/>
          <w:lang w:val="en-US"/>
        </w:rPr>
        <w:t>+</w:t>
      </w:r>
      <w:r w:rsidRPr="00FF2B1D">
        <w:rPr>
          <w:rFonts w:ascii="Arial" w:hAnsi="Arial" w:cs="Arial"/>
          <w:sz w:val="24"/>
          <w:szCs w:val="24"/>
          <w:lang w:val="en-US"/>
        </w:rPr>
        <w:t xml:space="preserve"> ratio could not be calculated. </w:t>
      </w:r>
    </w:p>
    <w:p w14:paraId="52522E5B" w14:textId="77777777" w:rsidR="00FF42D1" w:rsidRPr="00FF2B1D" w:rsidRDefault="00FF42D1" w:rsidP="004D1135">
      <w:pPr>
        <w:jc w:val="both"/>
        <w:rPr>
          <w:rFonts w:ascii="Arial" w:hAnsi="Arial" w:cs="Arial"/>
          <w:lang w:val="en-US"/>
        </w:rPr>
      </w:pPr>
    </w:p>
    <w:p w14:paraId="35C93E23" w14:textId="77777777" w:rsidR="00FF42D1" w:rsidRPr="00FF2B1D" w:rsidRDefault="00FF42D1" w:rsidP="004D1135">
      <w:pPr>
        <w:jc w:val="both"/>
        <w:rPr>
          <w:rFonts w:ascii="Arial" w:hAnsi="Arial" w:cs="Arial"/>
          <w:b/>
          <w:lang w:val="en-US"/>
        </w:rPr>
      </w:pPr>
      <w:r w:rsidRPr="00FF2B1D">
        <w:rPr>
          <w:rFonts w:ascii="Arial" w:hAnsi="Arial" w:cs="Arial"/>
          <w:b/>
          <w:lang w:val="en-US"/>
        </w:rPr>
        <w:t>Parameters related to the treatment with chlorophyll-based extract</w:t>
      </w:r>
    </w:p>
    <w:p w14:paraId="04619FD5" w14:textId="0C65BD1A"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The goal of the second part of the experiments was to evaluate the effect of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w:t>
      </w:r>
      <w:r w:rsidRPr="00FF2B1D">
        <w:rPr>
          <w:rFonts w:ascii="Arial" w:hAnsi="Arial" w:cs="Arial"/>
          <w:i/>
          <w:sz w:val="24"/>
          <w:szCs w:val="24"/>
          <w:lang w:val="en-US"/>
        </w:rPr>
        <w:t xml:space="preserve">in </w:t>
      </w:r>
      <w:proofErr w:type="spellStart"/>
      <w:r w:rsidRPr="00FF2B1D">
        <w:rPr>
          <w:rFonts w:ascii="Arial" w:hAnsi="Arial" w:cs="Arial"/>
          <w:i/>
          <w:sz w:val="24"/>
          <w:szCs w:val="24"/>
          <w:lang w:val="en-US"/>
        </w:rPr>
        <w:t>natura</w:t>
      </w:r>
      <w:proofErr w:type="spellEnd"/>
      <w:r w:rsidRPr="00FF2B1D">
        <w:rPr>
          <w:rFonts w:ascii="Arial" w:hAnsi="Arial" w:cs="Arial"/>
          <w:sz w:val="24"/>
          <w:szCs w:val="24"/>
          <w:lang w:val="en-US"/>
        </w:rPr>
        <w:t xml:space="preserve"> on plasmatic parameters, hepatic metabolism</w:t>
      </w:r>
      <w:r w:rsidR="00604EA5" w:rsidRPr="00FF2B1D">
        <w:rPr>
          <w:rFonts w:ascii="Arial" w:hAnsi="Arial" w:cs="Arial"/>
          <w:sz w:val="24"/>
          <w:szCs w:val="24"/>
          <w:lang w:val="en-US"/>
        </w:rPr>
        <w:t>,</w:t>
      </w:r>
      <w:r w:rsidRPr="00FF2B1D">
        <w:rPr>
          <w:rFonts w:ascii="Arial" w:hAnsi="Arial" w:cs="Arial"/>
          <w:sz w:val="24"/>
          <w:szCs w:val="24"/>
          <w:lang w:val="en-US"/>
        </w:rPr>
        <w:t xml:space="preserve"> and oxidative stress in the intact liver. For this, CBE was administered orally (gavage) for 14 days. During the treatment period, the classic symptoms of diabetes were observed in the DM groups, represented by reduced body mass and increased fasting glycemia compared to CG, both before (not shown) and after (Table 1) gavage with CBE. It was also observed, by comparing the groups before and after the gavage period, that these parameters were not affected by the treatment. There </w:t>
      </w:r>
      <w:r w:rsidRPr="00FF2B1D">
        <w:rPr>
          <w:rFonts w:ascii="Arial" w:hAnsi="Arial" w:cs="Arial"/>
          <w:sz w:val="24"/>
          <w:szCs w:val="24"/>
          <w:lang w:val="en-US"/>
        </w:rPr>
        <w:lastRenderedPageBreak/>
        <w:t>was also no change in water and food intake (data not shown) promoted by treatment – in addition to those caused by T1DM itself (polydipsia and polyphagia).</w:t>
      </w:r>
    </w:p>
    <w:p w14:paraId="303D5D0F" w14:textId="77777777"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The biodistribution analysis of the photosensitive components present in the CBE, shown in Figure 3, revealed the absence of fluorescence emission – referring to CBE components – in any body region in non-diabetic animals after 14 days of gavage treatment. On the other hand, fluorescent emission in the intestinal loops of diabetic animals was observed 1 h after its administration by gavage. The fluorescence intensity in the intestine was reduced after 2 h and absent 24 h after administration of the CBE.</w:t>
      </w:r>
    </w:p>
    <w:p w14:paraId="3D27E882" w14:textId="444B6B37"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The evaluation of hepatic injury by the quantification of AST and ALT showed a significant increase in both diabetic groups (DM and DM/PDT) compared to non-diabetic animals. In order to investigate whether hepatic lesion was a result of disease or treatment with CBE, non-diabetic and diabetic animals were submitted to the same oral treatment protocol, but with saline administration. The results confirmed the increased AST and ALT in diabetic animals, regardless of the oral treatment (Table 1).</w:t>
      </w:r>
    </w:p>
    <w:p w14:paraId="3F0F97D2" w14:textId="77777777" w:rsidR="00FF42D1" w:rsidRPr="00FF2B1D" w:rsidRDefault="00FF42D1" w:rsidP="004D1135">
      <w:pPr>
        <w:jc w:val="both"/>
        <w:rPr>
          <w:rFonts w:ascii="Arial" w:hAnsi="Arial" w:cs="Arial"/>
          <w:b/>
          <w:i/>
          <w:lang w:val="en-US"/>
        </w:rPr>
      </w:pPr>
    </w:p>
    <w:p w14:paraId="54402FE6" w14:textId="77777777" w:rsidR="00FF42D1" w:rsidRPr="00FF2B1D" w:rsidRDefault="00FF42D1" w:rsidP="004D1135">
      <w:pPr>
        <w:jc w:val="both"/>
        <w:rPr>
          <w:rFonts w:ascii="Arial" w:hAnsi="Arial" w:cs="Arial"/>
          <w:b/>
          <w:lang w:val="en-US"/>
        </w:rPr>
      </w:pPr>
      <w:r w:rsidRPr="00FF2B1D">
        <w:rPr>
          <w:rFonts w:ascii="Arial" w:hAnsi="Arial" w:cs="Arial"/>
          <w:b/>
          <w:i/>
          <w:lang w:val="en-US"/>
        </w:rPr>
        <w:t>In situ</w:t>
      </w:r>
      <w:r w:rsidRPr="00FF2B1D">
        <w:rPr>
          <w:rFonts w:ascii="Arial" w:hAnsi="Arial" w:cs="Arial"/>
          <w:b/>
          <w:lang w:val="en-US"/>
        </w:rPr>
        <w:t xml:space="preserve"> liver perfusion</w:t>
      </w:r>
    </w:p>
    <w:p w14:paraId="3D7A77E0" w14:textId="1C5D0103"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Figure 4 shows AUC values of liver glucose release and the hepatic rates of glycogenolysis and glycolysis. The results indicated reduction in all of these parameters in the diabetic groups (DM and DM/PDT) compared to CG, in the order of 50</w:t>
      </w:r>
      <w:r w:rsidR="0091448B" w:rsidRPr="00FF2B1D">
        <w:rPr>
          <w:rFonts w:ascii="Arial" w:hAnsi="Arial" w:cs="Arial"/>
          <w:lang w:val="en-US"/>
        </w:rPr>
        <w:t>–</w:t>
      </w:r>
      <w:r w:rsidRPr="00FF2B1D">
        <w:rPr>
          <w:rFonts w:ascii="Arial" w:hAnsi="Arial" w:cs="Arial"/>
          <w:sz w:val="24"/>
          <w:szCs w:val="24"/>
          <w:lang w:val="en-US"/>
        </w:rPr>
        <w:t>60% for liver glucose release, 60</w:t>
      </w:r>
      <w:r w:rsidR="0091448B" w:rsidRPr="00FF2B1D">
        <w:rPr>
          <w:rFonts w:ascii="Arial" w:hAnsi="Arial" w:cs="Arial"/>
          <w:lang w:val="en-US"/>
        </w:rPr>
        <w:t>–</w:t>
      </w:r>
      <w:r w:rsidRPr="00FF2B1D">
        <w:rPr>
          <w:rFonts w:ascii="Arial" w:hAnsi="Arial" w:cs="Arial"/>
          <w:sz w:val="24"/>
          <w:szCs w:val="24"/>
          <w:lang w:val="en-US"/>
        </w:rPr>
        <w:t>70% for glycogenolysis</w:t>
      </w:r>
      <w:r w:rsidR="00604EA5" w:rsidRPr="00FF2B1D">
        <w:rPr>
          <w:rFonts w:ascii="Arial" w:hAnsi="Arial" w:cs="Arial"/>
          <w:sz w:val="24"/>
          <w:szCs w:val="24"/>
          <w:lang w:val="en-US"/>
        </w:rPr>
        <w:t>,</w:t>
      </w:r>
      <w:r w:rsidRPr="00FF2B1D">
        <w:rPr>
          <w:rFonts w:ascii="Arial" w:hAnsi="Arial" w:cs="Arial"/>
          <w:sz w:val="24"/>
          <w:szCs w:val="24"/>
          <w:lang w:val="en-US"/>
        </w:rPr>
        <w:t xml:space="preserve"> and 60</w:t>
      </w:r>
      <w:r w:rsidR="0091448B" w:rsidRPr="00FF2B1D">
        <w:rPr>
          <w:rFonts w:ascii="Arial" w:hAnsi="Arial" w:cs="Arial"/>
          <w:lang w:val="en-US"/>
        </w:rPr>
        <w:t>–</w:t>
      </w:r>
      <w:r w:rsidRPr="00FF2B1D">
        <w:rPr>
          <w:rFonts w:ascii="Arial" w:hAnsi="Arial" w:cs="Arial"/>
          <w:sz w:val="24"/>
          <w:szCs w:val="24"/>
          <w:lang w:val="en-US"/>
        </w:rPr>
        <w:t xml:space="preserve">80% for glycolysis. </w:t>
      </w:r>
      <w:r w:rsidR="00604EA5" w:rsidRPr="00FF2B1D">
        <w:rPr>
          <w:rFonts w:ascii="Arial" w:hAnsi="Arial" w:cs="Arial"/>
          <w:sz w:val="24"/>
          <w:szCs w:val="24"/>
          <w:lang w:val="en-US"/>
        </w:rPr>
        <w:t>In addition,</w:t>
      </w:r>
      <w:r w:rsidRPr="00FF2B1D">
        <w:rPr>
          <w:rFonts w:ascii="Arial" w:hAnsi="Arial" w:cs="Arial"/>
          <w:sz w:val="24"/>
          <w:szCs w:val="24"/>
          <w:lang w:val="en-US"/>
        </w:rPr>
        <w:t xml:space="preserve"> the reduction in liver glucose release and glycogenolysis rate did not differ between the diabetic groups. But with irradiation, DM/PDT had </w:t>
      </w:r>
      <w:r w:rsidR="00762A7E" w:rsidRPr="00FF2B1D">
        <w:rPr>
          <w:rFonts w:ascii="Arial" w:hAnsi="Arial" w:cs="Arial"/>
          <w:sz w:val="24"/>
          <w:szCs w:val="24"/>
          <w:lang w:val="en-US"/>
        </w:rPr>
        <w:t xml:space="preserve">a </w:t>
      </w:r>
      <w:r w:rsidRPr="00FF2B1D">
        <w:rPr>
          <w:rFonts w:ascii="Arial" w:hAnsi="Arial" w:cs="Arial"/>
          <w:sz w:val="24"/>
          <w:szCs w:val="24"/>
          <w:lang w:val="en-US"/>
        </w:rPr>
        <w:t xml:space="preserve">higher glycolysis rate than DM. </w:t>
      </w:r>
    </w:p>
    <w:p w14:paraId="1E55A6BE" w14:textId="283AB854"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Similar to previous results, production of L-lactate and pyruvate during liver perfusion (Table 2) was lower in both diabetic groups compared to CG. However, DM/PDT animals had higher L-lactate production accompanied by lower production of pyruvate than DM, which agreed with the glycolytic stimulation in this group. The cytoplasmic NADH/NAD</w:t>
      </w:r>
      <w:r w:rsidRPr="00FF2B1D">
        <w:rPr>
          <w:rFonts w:ascii="Arial" w:hAnsi="Arial" w:cs="Arial"/>
          <w:sz w:val="24"/>
          <w:szCs w:val="24"/>
          <w:vertAlign w:val="superscript"/>
          <w:lang w:val="en-US"/>
        </w:rPr>
        <w:t>+</w:t>
      </w:r>
      <w:r w:rsidRPr="00FF2B1D">
        <w:rPr>
          <w:rFonts w:ascii="Arial" w:hAnsi="Arial" w:cs="Arial"/>
          <w:sz w:val="24"/>
          <w:szCs w:val="24"/>
          <w:lang w:val="en-US"/>
        </w:rPr>
        <w:t xml:space="preserve"> ratio also differed between the diabetic groups, and DM/PDT had a higher ratio compared to the other groups.</w:t>
      </w:r>
    </w:p>
    <w:p w14:paraId="56EA7CBF" w14:textId="6FBE38B1"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The spectrophotometric measurements of electronic absorption and fluorescence emission showed the absence of extract in the effluent fluid collected during liver perfusion, suggesting that it was completely taken up by the organ.</w:t>
      </w:r>
    </w:p>
    <w:p w14:paraId="7CC08E4A" w14:textId="77777777" w:rsidR="00FF42D1" w:rsidRPr="00FF2B1D" w:rsidRDefault="00FF42D1" w:rsidP="004D1135">
      <w:pPr>
        <w:jc w:val="both"/>
        <w:rPr>
          <w:rFonts w:ascii="Arial" w:hAnsi="Arial" w:cs="Arial"/>
          <w:lang w:val="en-US"/>
        </w:rPr>
      </w:pPr>
    </w:p>
    <w:p w14:paraId="021FA419" w14:textId="77777777" w:rsidR="00FF42D1" w:rsidRPr="00FF2B1D" w:rsidRDefault="00FF42D1" w:rsidP="004D1135">
      <w:pPr>
        <w:jc w:val="both"/>
        <w:rPr>
          <w:rFonts w:ascii="Arial" w:hAnsi="Arial" w:cs="Arial"/>
          <w:b/>
          <w:lang w:val="en-US"/>
        </w:rPr>
      </w:pPr>
      <w:r w:rsidRPr="00FF2B1D">
        <w:rPr>
          <w:rFonts w:ascii="Arial" w:hAnsi="Arial" w:cs="Arial"/>
          <w:b/>
          <w:lang w:val="en-US"/>
        </w:rPr>
        <w:t>Hepatic oxidative stress</w:t>
      </w:r>
    </w:p>
    <w:p w14:paraId="12E70643" w14:textId="4E0974F8" w:rsidR="00FF42D1" w:rsidRPr="00FF2B1D" w:rsidRDefault="003E0326"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The</w:t>
      </w:r>
      <w:r w:rsidR="00FF42D1" w:rsidRPr="00FF2B1D">
        <w:rPr>
          <w:rFonts w:ascii="Arial" w:hAnsi="Arial" w:cs="Arial"/>
          <w:sz w:val="24"/>
          <w:szCs w:val="24"/>
          <w:lang w:val="en-US"/>
        </w:rPr>
        <w:t xml:space="preserve"> levels of TBARS, carbonylated proteins</w:t>
      </w:r>
      <w:r w:rsidR="00651E19" w:rsidRPr="00FF2B1D">
        <w:rPr>
          <w:rFonts w:ascii="Arial" w:hAnsi="Arial" w:cs="Arial"/>
          <w:sz w:val="24"/>
          <w:szCs w:val="24"/>
          <w:lang w:val="en-US"/>
        </w:rPr>
        <w:t>,</w:t>
      </w:r>
      <w:r w:rsidR="00FF42D1" w:rsidRPr="00FF2B1D">
        <w:rPr>
          <w:rFonts w:ascii="Arial" w:hAnsi="Arial" w:cs="Arial"/>
          <w:sz w:val="24"/>
          <w:szCs w:val="24"/>
          <w:lang w:val="en-US"/>
        </w:rPr>
        <w:t xml:space="preserve"> and ROS in non-diabetic (CG) and diabetic (DM and DM/PDT) animals treated with CBE for 14 days and submitted to the infusion protocol with KH for 1 h</w:t>
      </w:r>
      <w:r w:rsidRPr="00FF2B1D">
        <w:rPr>
          <w:rFonts w:ascii="Arial" w:hAnsi="Arial" w:cs="Arial"/>
          <w:sz w:val="24"/>
          <w:szCs w:val="24"/>
          <w:lang w:val="en-US"/>
        </w:rPr>
        <w:t xml:space="preserve"> are shown in Figure 5</w:t>
      </w:r>
      <w:r w:rsidR="00FF42D1" w:rsidRPr="00FF2B1D">
        <w:rPr>
          <w:rFonts w:ascii="Arial" w:hAnsi="Arial" w:cs="Arial"/>
          <w:sz w:val="24"/>
          <w:szCs w:val="24"/>
          <w:lang w:val="en-US"/>
        </w:rPr>
        <w:t>. These parameters of oxidative stress were elevated in DM compared to CG, suggesting that the oxidative characteristic of T1DM was not altered by oral treatment with CBE alone. On the other hand, PDT in the liver of diabetic animals (DM/PDT) reduced the hepatic TBARS levels by 46%, carbonylated proteins by 36%</w:t>
      </w:r>
      <w:r w:rsidR="00651E19" w:rsidRPr="00FF2B1D">
        <w:rPr>
          <w:rFonts w:ascii="Arial" w:hAnsi="Arial" w:cs="Arial"/>
          <w:sz w:val="24"/>
          <w:szCs w:val="24"/>
          <w:lang w:val="en-US"/>
        </w:rPr>
        <w:t>,</w:t>
      </w:r>
      <w:r w:rsidR="00FF42D1" w:rsidRPr="00FF2B1D">
        <w:rPr>
          <w:rFonts w:ascii="Arial" w:hAnsi="Arial" w:cs="Arial"/>
          <w:sz w:val="24"/>
          <w:szCs w:val="24"/>
          <w:lang w:val="en-US"/>
        </w:rPr>
        <w:t xml:space="preserve"> and ROS by 25% compared to DM, statistically matching the values of DM/PDT to CG. These results suggest</w:t>
      </w:r>
      <w:r w:rsidR="00A23D3F" w:rsidRPr="00FF2B1D">
        <w:rPr>
          <w:rFonts w:ascii="Arial" w:hAnsi="Arial" w:cs="Arial"/>
          <w:sz w:val="24"/>
          <w:szCs w:val="24"/>
          <w:lang w:val="en-US"/>
        </w:rPr>
        <w:t>ed</w:t>
      </w:r>
      <w:r w:rsidR="00FF42D1" w:rsidRPr="00FF2B1D">
        <w:rPr>
          <w:rFonts w:ascii="Arial" w:hAnsi="Arial" w:cs="Arial"/>
          <w:sz w:val="24"/>
          <w:szCs w:val="24"/>
          <w:lang w:val="en-US"/>
        </w:rPr>
        <w:t xml:space="preserve"> that PDT, during the </w:t>
      </w:r>
      <w:proofErr w:type="gramStart"/>
      <w:r w:rsidR="00FF42D1" w:rsidRPr="00FF2B1D">
        <w:rPr>
          <w:rFonts w:ascii="Arial" w:hAnsi="Arial" w:cs="Arial"/>
          <w:i/>
          <w:sz w:val="24"/>
          <w:szCs w:val="24"/>
          <w:lang w:val="en-US"/>
        </w:rPr>
        <w:t>in situ</w:t>
      </w:r>
      <w:proofErr w:type="gramEnd"/>
      <w:r w:rsidR="00FF42D1" w:rsidRPr="00FF2B1D">
        <w:rPr>
          <w:rFonts w:ascii="Arial" w:hAnsi="Arial" w:cs="Arial"/>
          <w:sz w:val="24"/>
          <w:szCs w:val="24"/>
          <w:lang w:val="en-US"/>
        </w:rPr>
        <w:t xml:space="preserve"> liver perfusion, was able to alter these parameters of hepatic oxidative stress of diabetic animals. Given this </w:t>
      </w:r>
      <w:r w:rsidR="00FF42D1" w:rsidRPr="00FF2B1D">
        <w:rPr>
          <w:rFonts w:ascii="Arial" w:hAnsi="Arial" w:cs="Arial"/>
          <w:sz w:val="24"/>
          <w:szCs w:val="24"/>
          <w:lang w:val="en-US"/>
        </w:rPr>
        <w:lastRenderedPageBreak/>
        <w:t>alteration, the antioxidant system was also evaluated in the perfused liver through determinations of GSH and GSSG levels and the activity of the catalase and SOD enzymes</w:t>
      </w:r>
      <w:r w:rsidR="000B4717" w:rsidRPr="00FF2B1D">
        <w:rPr>
          <w:rFonts w:ascii="Arial" w:hAnsi="Arial" w:cs="Arial"/>
          <w:sz w:val="24"/>
          <w:szCs w:val="24"/>
          <w:lang w:val="en-US"/>
        </w:rPr>
        <w:t xml:space="preserve"> </w:t>
      </w:r>
      <w:r w:rsidR="00A23D3F" w:rsidRPr="00FF2B1D">
        <w:rPr>
          <w:rFonts w:ascii="Arial" w:hAnsi="Arial" w:cs="Arial"/>
          <w:sz w:val="24"/>
          <w:szCs w:val="24"/>
          <w:lang w:val="en-US"/>
        </w:rPr>
        <w:t>(</w:t>
      </w:r>
      <w:r w:rsidR="00FF42D1" w:rsidRPr="00FF2B1D">
        <w:rPr>
          <w:rFonts w:ascii="Arial" w:hAnsi="Arial" w:cs="Arial"/>
          <w:sz w:val="24"/>
          <w:szCs w:val="24"/>
          <w:lang w:val="en-US"/>
        </w:rPr>
        <w:t>Table 3</w:t>
      </w:r>
      <w:r w:rsidR="00A23D3F" w:rsidRPr="00FF2B1D">
        <w:rPr>
          <w:rFonts w:ascii="Arial" w:hAnsi="Arial" w:cs="Arial"/>
          <w:sz w:val="24"/>
          <w:szCs w:val="24"/>
          <w:lang w:val="en-US"/>
        </w:rPr>
        <w:t>)</w:t>
      </w:r>
      <w:r w:rsidR="00FF42D1" w:rsidRPr="00FF2B1D">
        <w:rPr>
          <w:rFonts w:ascii="Arial" w:hAnsi="Arial" w:cs="Arial"/>
          <w:sz w:val="24"/>
          <w:szCs w:val="24"/>
          <w:lang w:val="en-US"/>
        </w:rPr>
        <w:t>.</w:t>
      </w:r>
    </w:p>
    <w:p w14:paraId="43E7EE24" w14:textId="35E64199"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In the dark, livers of diabetic animals had high levels of GSH compared to CG, while PDT raised GSSG levels by approximately 70% compared to other groups. High GSH levels in DM and GSSG in DM/PDT caused approximately 40% increase in total glutathione levels in both groups relative to CG. The GSH/GSSG ratio was 30% higher in DM (relative to CG) and 38% lower in DM/PDT compared to DM.</w:t>
      </w:r>
    </w:p>
    <w:p w14:paraId="33A7B598" w14:textId="031A2CCD"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Catalase activity in DM was only half that of CG and increased by 56% in the presence of the light stimulus. </w:t>
      </w:r>
      <w:r w:rsidR="00651E19" w:rsidRPr="00FF2B1D">
        <w:rPr>
          <w:rFonts w:ascii="Arial" w:hAnsi="Arial" w:cs="Arial"/>
          <w:sz w:val="24"/>
          <w:szCs w:val="24"/>
          <w:lang w:val="en-US"/>
        </w:rPr>
        <w:t>In</w:t>
      </w:r>
      <w:r w:rsidRPr="00FF2B1D">
        <w:rPr>
          <w:rFonts w:ascii="Arial" w:hAnsi="Arial" w:cs="Arial"/>
          <w:sz w:val="24"/>
          <w:szCs w:val="24"/>
          <w:lang w:val="en-US"/>
        </w:rPr>
        <w:t xml:space="preserve"> both diabetic groups (DM and DM/PDT)</w:t>
      </w:r>
      <w:r w:rsidR="001E1073" w:rsidRPr="00FF2B1D">
        <w:rPr>
          <w:rFonts w:ascii="Arial" w:hAnsi="Arial" w:cs="Arial"/>
          <w:sz w:val="24"/>
          <w:szCs w:val="24"/>
          <w:lang w:val="en-US"/>
        </w:rPr>
        <w:t>,</w:t>
      </w:r>
      <w:r w:rsidRPr="00FF2B1D">
        <w:rPr>
          <w:rFonts w:ascii="Arial" w:hAnsi="Arial" w:cs="Arial"/>
          <w:sz w:val="24"/>
          <w:szCs w:val="24"/>
          <w:lang w:val="en-US"/>
        </w:rPr>
        <w:t xml:space="preserve"> </w:t>
      </w:r>
      <w:r w:rsidR="00651E19" w:rsidRPr="00FF2B1D">
        <w:rPr>
          <w:rFonts w:ascii="Arial" w:hAnsi="Arial" w:cs="Arial"/>
          <w:sz w:val="24"/>
          <w:szCs w:val="24"/>
          <w:lang w:val="en-US"/>
        </w:rPr>
        <w:t xml:space="preserve">SOD enzyme </w:t>
      </w:r>
      <w:r w:rsidRPr="00FF2B1D">
        <w:rPr>
          <w:rFonts w:ascii="Arial" w:hAnsi="Arial" w:cs="Arial"/>
          <w:sz w:val="24"/>
          <w:szCs w:val="24"/>
          <w:lang w:val="en-US"/>
        </w:rPr>
        <w:t>activity was lower compared to CG.</w:t>
      </w:r>
    </w:p>
    <w:p w14:paraId="43EE4BE1" w14:textId="77777777" w:rsidR="00FF42D1" w:rsidRPr="00FF2B1D" w:rsidRDefault="00FF42D1" w:rsidP="004D1135">
      <w:pPr>
        <w:jc w:val="both"/>
        <w:rPr>
          <w:rFonts w:ascii="Arial" w:hAnsi="Arial" w:cs="Arial"/>
          <w:b/>
          <w:lang w:val="en-US"/>
        </w:rPr>
      </w:pPr>
    </w:p>
    <w:p w14:paraId="27E1D167" w14:textId="77777777" w:rsidR="00FF42D1" w:rsidRPr="00FF2B1D" w:rsidRDefault="00FF42D1" w:rsidP="004D1135">
      <w:pPr>
        <w:jc w:val="both"/>
        <w:rPr>
          <w:rFonts w:ascii="Arial" w:hAnsi="Arial" w:cs="Arial"/>
          <w:b/>
          <w:lang w:val="en-US"/>
        </w:rPr>
      </w:pPr>
      <w:r w:rsidRPr="00FF2B1D">
        <w:rPr>
          <w:rFonts w:ascii="Arial" w:hAnsi="Arial" w:cs="Arial"/>
          <w:b/>
          <w:lang w:val="en-US"/>
        </w:rPr>
        <w:t>Discussion</w:t>
      </w:r>
    </w:p>
    <w:p w14:paraId="1D2B2E04" w14:textId="77777777" w:rsidR="00FF42D1" w:rsidRPr="00FF2B1D" w:rsidRDefault="00FF42D1" w:rsidP="004D1135">
      <w:pPr>
        <w:jc w:val="both"/>
        <w:rPr>
          <w:rFonts w:ascii="Arial" w:hAnsi="Arial" w:cs="Arial"/>
          <w:lang w:val="en-US"/>
        </w:rPr>
      </w:pPr>
    </w:p>
    <w:p w14:paraId="1C9121E0" w14:textId="77777777"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Despite many existing studies in the field of PDT (9), its applicability and/or effect on internal organs in </w:t>
      </w:r>
      <w:r w:rsidRPr="00FF2B1D">
        <w:rPr>
          <w:rFonts w:ascii="Arial" w:hAnsi="Arial" w:cs="Arial"/>
          <w:i/>
          <w:sz w:val="24"/>
          <w:szCs w:val="24"/>
          <w:lang w:val="en-US"/>
        </w:rPr>
        <w:t>in vivo</w:t>
      </w:r>
      <w:r w:rsidRPr="00FF2B1D">
        <w:rPr>
          <w:rFonts w:ascii="Arial" w:hAnsi="Arial" w:cs="Arial"/>
          <w:sz w:val="24"/>
          <w:szCs w:val="24"/>
          <w:lang w:val="en-US"/>
        </w:rPr>
        <w:t xml:space="preserve"> models remain undetermined and, therefore, no important descriptive patterns were found in the literature to compare the findings of this study.</w:t>
      </w:r>
    </w:p>
    <w:p w14:paraId="06CD60BA" w14:textId="36C4D8A7"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This research tested the hepatic effects of PDT with the PS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in untreated T1DM rats. The results showed that T1DM affect</w:t>
      </w:r>
      <w:r w:rsidR="001D305A" w:rsidRPr="00FF2B1D">
        <w:rPr>
          <w:rFonts w:ascii="Arial" w:hAnsi="Arial" w:cs="Arial"/>
          <w:sz w:val="24"/>
          <w:szCs w:val="24"/>
          <w:lang w:val="en-US"/>
        </w:rPr>
        <w:t>ed</w:t>
      </w:r>
      <w:r w:rsidRPr="00FF2B1D">
        <w:rPr>
          <w:rFonts w:ascii="Arial" w:hAnsi="Arial" w:cs="Arial"/>
          <w:sz w:val="24"/>
          <w:szCs w:val="24"/>
          <w:lang w:val="en-US"/>
        </w:rPr>
        <w:t xml:space="preserve"> both the cellular metabolism and the response of hepatocytes to PS. The results suggest</w:t>
      </w:r>
      <w:r w:rsidR="001D305A" w:rsidRPr="00FF2B1D">
        <w:rPr>
          <w:rFonts w:ascii="Arial" w:hAnsi="Arial" w:cs="Arial"/>
          <w:sz w:val="24"/>
          <w:szCs w:val="24"/>
          <w:lang w:val="en-US"/>
        </w:rPr>
        <w:t>ed</w:t>
      </w:r>
      <w:r w:rsidRPr="00FF2B1D">
        <w:rPr>
          <w:rFonts w:ascii="Arial" w:hAnsi="Arial" w:cs="Arial"/>
          <w:sz w:val="24"/>
          <w:szCs w:val="24"/>
          <w:lang w:val="en-US"/>
        </w:rPr>
        <w:t xml:space="preserve"> that in CG,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increased the intracellular consumption of glucose</w:t>
      </w:r>
      <w:r w:rsidR="006F0CF8" w:rsidRPr="00FF2B1D">
        <w:rPr>
          <w:rFonts w:ascii="Arial" w:hAnsi="Arial" w:cs="Arial"/>
          <w:sz w:val="24"/>
          <w:szCs w:val="24"/>
          <w:lang w:val="en-US"/>
        </w:rPr>
        <w:t xml:space="preserve"> by stimulating glycolysis</w:t>
      </w:r>
      <w:r w:rsidRPr="00FF2B1D">
        <w:rPr>
          <w:rFonts w:ascii="Arial" w:hAnsi="Arial" w:cs="Arial"/>
          <w:sz w:val="24"/>
          <w:szCs w:val="24"/>
          <w:lang w:val="en-US"/>
        </w:rPr>
        <w:t>, which could then have been converted to L-lactate, whose production was high</w:t>
      </w:r>
      <w:r w:rsidR="006F0CF8" w:rsidRPr="00FF2B1D">
        <w:rPr>
          <w:rFonts w:ascii="Arial" w:hAnsi="Arial" w:cs="Arial"/>
          <w:sz w:val="24"/>
          <w:szCs w:val="24"/>
          <w:lang w:val="en-US"/>
        </w:rPr>
        <w:t>.</w:t>
      </w:r>
      <w:r w:rsidRPr="00FF2B1D">
        <w:rPr>
          <w:rFonts w:ascii="Arial" w:hAnsi="Arial" w:cs="Arial"/>
          <w:sz w:val="24"/>
          <w:szCs w:val="24"/>
          <w:lang w:val="en-US"/>
        </w:rPr>
        <w:t xml:space="preserve"> </w:t>
      </w:r>
      <w:r w:rsidR="006F0CF8" w:rsidRPr="00FF2B1D">
        <w:rPr>
          <w:rFonts w:ascii="Arial" w:hAnsi="Arial" w:cs="Arial"/>
          <w:sz w:val="24"/>
          <w:szCs w:val="24"/>
          <w:lang w:val="en-US"/>
        </w:rPr>
        <w:t>I</w:t>
      </w:r>
      <w:r w:rsidRPr="00FF2B1D">
        <w:rPr>
          <w:rFonts w:ascii="Arial" w:hAnsi="Arial" w:cs="Arial"/>
          <w:sz w:val="24"/>
          <w:szCs w:val="24"/>
          <w:lang w:val="en-US"/>
        </w:rPr>
        <w:t xml:space="preserve">n CG/PDT, the action of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stimulated the release of glucose, glycogenolysis</w:t>
      </w:r>
      <w:r w:rsidR="001D305A" w:rsidRPr="00FF2B1D">
        <w:rPr>
          <w:rFonts w:ascii="Arial" w:hAnsi="Arial" w:cs="Arial"/>
          <w:sz w:val="24"/>
          <w:szCs w:val="24"/>
          <w:lang w:val="en-US"/>
        </w:rPr>
        <w:t>,</w:t>
      </w:r>
      <w:r w:rsidRPr="00FF2B1D">
        <w:rPr>
          <w:rFonts w:ascii="Arial" w:hAnsi="Arial" w:cs="Arial"/>
          <w:sz w:val="24"/>
          <w:szCs w:val="24"/>
          <w:lang w:val="en-US"/>
        </w:rPr>
        <w:t xml:space="preserve"> and L-lactate production, but did not affect glycolysis. In the diabetic condition, in the dark (DM), unlike what was observed in hepatocytes of healthy animals,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altered the metabolic response of liver cells, with glucose release, glycogenolysis</w:t>
      </w:r>
      <w:r w:rsidR="006F0CF8" w:rsidRPr="00FF2B1D">
        <w:rPr>
          <w:rFonts w:ascii="Arial" w:hAnsi="Arial" w:cs="Arial"/>
          <w:sz w:val="24"/>
          <w:szCs w:val="24"/>
          <w:lang w:val="en-US"/>
        </w:rPr>
        <w:t>,</w:t>
      </w:r>
      <w:r w:rsidRPr="00FF2B1D">
        <w:rPr>
          <w:rFonts w:ascii="Arial" w:hAnsi="Arial" w:cs="Arial"/>
          <w:sz w:val="24"/>
          <w:szCs w:val="24"/>
          <w:lang w:val="en-US"/>
        </w:rPr>
        <w:t xml:space="preserve"> and glycolysis being stimulated. </w:t>
      </w:r>
      <w:r w:rsidR="006F0CF8" w:rsidRPr="00FF2B1D">
        <w:rPr>
          <w:rFonts w:ascii="Arial" w:hAnsi="Arial" w:cs="Arial"/>
          <w:sz w:val="24"/>
          <w:szCs w:val="24"/>
          <w:lang w:val="en-US"/>
        </w:rPr>
        <w:t xml:space="preserve">With </w:t>
      </w:r>
      <w:r w:rsidRPr="00FF2B1D">
        <w:rPr>
          <w:rFonts w:ascii="Arial" w:hAnsi="Arial" w:cs="Arial"/>
          <w:sz w:val="24"/>
          <w:szCs w:val="24"/>
          <w:lang w:val="en-US"/>
        </w:rPr>
        <w:t>photoexcit</w:t>
      </w:r>
      <w:r w:rsidR="006F0CF8" w:rsidRPr="00FF2B1D">
        <w:rPr>
          <w:rFonts w:ascii="Arial" w:hAnsi="Arial" w:cs="Arial"/>
          <w:sz w:val="24"/>
          <w:szCs w:val="24"/>
          <w:lang w:val="en-US"/>
        </w:rPr>
        <w:t>ation</w:t>
      </w:r>
      <w:r w:rsidRPr="00FF2B1D">
        <w:rPr>
          <w:rFonts w:ascii="Arial" w:hAnsi="Arial" w:cs="Arial"/>
          <w:sz w:val="24"/>
          <w:szCs w:val="24"/>
          <w:lang w:val="en-US"/>
        </w:rPr>
        <w:t xml:space="preserve"> (DM/PDT),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decreased the release of glucose and glycogenolysis and maintained the stimulation of the glycolytic pathway. Thus, in the model of interest (DM/PDT), PDT with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induced an adequate response to the pathological picture.</w:t>
      </w:r>
    </w:p>
    <w:p w14:paraId="13939DFF" w14:textId="38B8543D"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Metabolic results obtained from </w:t>
      </w:r>
      <w:r w:rsidRPr="00FF2B1D">
        <w:rPr>
          <w:rFonts w:ascii="Arial" w:hAnsi="Arial" w:cs="Arial"/>
          <w:i/>
          <w:sz w:val="24"/>
          <w:szCs w:val="24"/>
          <w:lang w:val="en-US"/>
        </w:rPr>
        <w:t>in situ</w:t>
      </w:r>
      <w:r w:rsidRPr="00FF2B1D">
        <w:rPr>
          <w:rFonts w:ascii="Arial" w:hAnsi="Arial" w:cs="Arial"/>
          <w:sz w:val="24"/>
          <w:szCs w:val="24"/>
          <w:lang w:val="en-US"/>
        </w:rPr>
        <w:t xml:space="preserve"> liver perfusion showed that liver glucose release, glycogenolysis</w:t>
      </w:r>
      <w:r w:rsidR="006F0CF8" w:rsidRPr="00FF2B1D">
        <w:rPr>
          <w:rFonts w:ascii="Arial" w:hAnsi="Arial" w:cs="Arial"/>
          <w:sz w:val="24"/>
          <w:szCs w:val="24"/>
          <w:lang w:val="en-US"/>
        </w:rPr>
        <w:t>,</w:t>
      </w:r>
      <w:r w:rsidRPr="00FF2B1D">
        <w:rPr>
          <w:rFonts w:ascii="Arial" w:hAnsi="Arial" w:cs="Arial"/>
          <w:sz w:val="24"/>
          <w:szCs w:val="24"/>
          <w:lang w:val="en-US"/>
        </w:rPr>
        <w:t xml:space="preserve"> and glycolysis were decreased in both diabetic groups (illuminated or not) relative to CG. This is because in T1DM the absence of insulin decreases the activity of the glycolytic and glycogen-synthesizing enzymes (2) and, therefore, glucose utilization and metabolism become reduced (30). However, there was no difference between the results obtained through </w:t>
      </w:r>
      <w:r w:rsidRPr="00FF2B1D">
        <w:rPr>
          <w:rFonts w:ascii="Arial" w:hAnsi="Arial" w:cs="Arial"/>
          <w:i/>
          <w:sz w:val="24"/>
          <w:szCs w:val="24"/>
          <w:lang w:val="en-US"/>
        </w:rPr>
        <w:t>in situ</w:t>
      </w:r>
      <w:r w:rsidRPr="00FF2B1D">
        <w:rPr>
          <w:rFonts w:ascii="Arial" w:hAnsi="Arial" w:cs="Arial"/>
          <w:sz w:val="24"/>
          <w:szCs w:val="24"/>
          <w:lang w:val="en-US"/>
        </w:rPr>
        <w:t xml:space="preserve"> liver perfusion between the non-illuminated (DM) and the illuminated (DM/PDT) diabetic groups, except for the glycolysis rate, showing that they appear to be independent of the photo</w:t>
      </w:r>
      <w:r w:rsidR="008C527D" w:rsidRPr="00FF2B1D">
        <w:rPr>
          <w:rFonts w:ascii="Arial" w:hAnsi="Arial" w:cs="Arial"/>
          <w:sz w:val="24"/>
          <w:szCs w:val="24"/>
          <w:lang w:val="en-US"/>
        </w:rPr>
        <w:t>-</w:t>
      </w:r>
      <w:r w:rsidRPr="00FF2B1D">
        <w:rPr>
          <w:rFonts w:ascii="Arial" w:hAnsi="Arial" w:cs="Arial"/>
          <w:sz w:val="24"/>
          <w:szCs w:val="24"/>
          <w:lang w:val="en-US"/>
        </w:rPr>
        <w:t>excitatory condition.</w:t>
      </w:r>
    </w:p>
    <w:p w14:paraId="2120E866" w14:textId="21E0EAE0"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Comparison of the results obtained with isolated hepatocytes (acute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and with the intact organ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chronic effect) of CG animals revealed that in isolated cells there was stimulation only of the glycolytic pathway, while in the intact liver glucose release, glycogenolysis and glycolysis rates were elevated. It is </w:t>
      </w:r>
      <w:r w:rsidRPr="00FF2B1D">
        <w:rPr>
          <w:rFonts w:ascii="Arial" w:hAnsi="Arial" w:cs="Arial"/>
          <w:sz w:val="24"/>
          <w:szCs w:val="24"/>
          <w:lang w:val="en-US"/>
        </w:rPr>
        <w:lastRenderedPageBreak/>
        <w:t xml:space="preserve">possible that the wider effect of the PS in the experiment with the intact organ is due to the action of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and its metabolites produced after gastric digestion, once the degradation of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by gastric acid and the absorption of its metabolites as micelles by the enterocytes </w:t>
      </w:r>
      <w:r w:rsidR="008C527D" w:rsidRPr="00FF2B1D">
        <w:rPr>
          <w:rFonts w:ascii="Arial" w:hAnsi="Arial" w:cs="Arial"/>
          <w:sz w:val="24"/>
          <w:szCs w:val="24"/>
          <w:lang w:val="en-US"/>
        </w:rPr>
        <w:t>were</w:t>
      </w:r>
      <w:r w:rsidR="006F0CF8" w:rsidRPr="00FF2B1D">
        <w:rPr>
          <w:rFonts w:ascii="Arial" w:hAnsi="Arial" w:cs="Arial"/>
          <w:sz w:val="24"/>
          <w:szCs w:val="24"/>
          <w:lang w:val="en-US"/>
        </w:rPr>
        <w:t xml:space="preserve"> </w:t>
      </w:r>
      <w:r w:rsidRPr="00FF2B1D">
        <w:rPr>
          <w:rFonts w:ascii="Arial" w:hAnsi="Arial" w:cs="Arial"/>
          <w:sz w:val="24"/>
          <w:szCs w:val="24"/>
          <w:lang w:val="en-US"/>
        </w:rPr>
        <w:t xml:space="preserve">already demonstrated (11,16). </w:t>
      </w:r>
      <w:r w:rsidR="008C527D" w:rsidRPr="00FF2B1D">
        <w:rPr>
          <w:rFonts w:ascii="Arial" w:hAnsi="Arial" w:cs="Arial"/>
          <w:sz w:val="24"/>
          <w:szCs w:val="24"/>
          <w:lang w:val="en-US"/>
        </w:rPr>
        <w:t>However</w:t>
      </w:r>
      <w:r w:rsidRPr="00FF2B1D">
        <w:rPr>
          <w:rFonts w:ascii="Arial" w:hAnsi="Arial" w:cs="Arial"/>
          <w:sz w:val="24"/>
          <w:szCs w:val="24"/>
          <w:lang w:val="en-US"/>
        </w:rPr>
        <w:t xml:space="preserve">, considering the absence of fluorescence (Figure 3) after 14 days of treatment with CBE, it is likely that the pigments were not incorporated by the intestine of the healthy organism </w:t>
      </w:r>
      <w:bookmarkStart w:id="16" w:name="_Hlk535914266"/>
      <w:r w:rsidRPr="00FF2B1D">
        <w:rPr>
          <w:rFonts w:ascii="Arial" w:hAnsi="Arial" w:cs="Arial"/>
          <w:sz w:val="24"/>
          <w:szCs w:val="24"/>
          <w:lang w:val="en-US"/>
        </w:rPr>
        <w:t xml:space="preserve">and thus the liver of the non-diabetic animal remained at the expected physiological condition for the fed state. </w:t>
      </w:r>
      <w:bookmarkEnd w:id="16"/>
    </w:p>
    <w:p w14:paraId="068063B4" w14:textId="17EEEE08"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Chan et al. (31) observed that PDT with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metabolites completely inhibited the growth of hepato</w:t>
      </w:r>
      <w:r w:rsidR="00F525D3" w:rsidRPr="00FF2B1D">
        <w:rPr>
          <w:rFonts w:ascii="Arial" w:hAnsi="Arial" w:cs="Arial"/>
          <w:sz w:val="24"/>
          <w:szCs w:val="24"/>
          <w:lang w:val="en-US"/>
        </w:rPr>
        <w:t xml:space="preserve">cellular </w:t>
      </w:r>
      <w:r w:rsidRPr="00FF2B1D">
        <w:rPr>
          <w:rFonts w:ascii="Arial" w:hAnsi="Arial" w:cs="Arial"/>
          <w:sz w:val="24"/>
          <w:szCs w:val="24"/>
          <w:lang w:val="en-US"/>
        </w:rPr>
        <w:t>carcinoma, while it did not affect normal hepatocytes. This observation is important because it agrees with the principle of PDT, according to which PSs selectively accumulate in the diseased tissue and neighboring vasculature, while their affinity for healthy cells should be low enough for them to be cleared from the healthy tissue (32).</w:t>
      </w:r>
    </w:p>
    <w:p w14:paraId="067DB148" w14:textId="77777777"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It is believed that in healthy tissues the triplet state of the PS is eliminated by the defense mechanisms of the cell, which can, therefore, decrease the effects of the PDT (33,34).</w:t>
      </w:r>
    </w:p>
    <w:p w14:paraId="1F06D62C" w14:textId="4F4775FA"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In DM/PDT, the results obtained with the intact organ were similar to the acute results obtained in isolated cells, in which the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illumination reduced glucose release (</w:t>
      </w:r>
      <w:r w:rsidRPr="00FF2B1D">
        <w:rPr>
          <w:rFonts w:ascii="Arial" w:hAnsi="Arial" w:cs="Arial"/>
          <w:i/>
          <w:sz w:val="24"/>
          <w:szCs w:val="24"/>
          <w:lang w:val="en-US"/>
        </w:rPr>
        <w:t>vs</w:t>
      </w:r>
      <w:r w:rsidRPr="00FF2B1D">
        <w:rPr>
          <w:rFonts w:ascii="Arial" w:hAnsi="Arial" w:cs="Arial"/>
          <w:sz w:val="24"/>
          <w:szCs w:val="24"/>
          <w:lang w:val="en-US"/>
        </w:rPr>
        <w:t xml:space="preserve"> controls) and glycogenolysis rate (</w:t>
      </w:r>
      <w:r w:rsidRPr="00FF2B1D">
        <w:rPr>
          <w:rFonts w:ascii="Arial" w:hAnsi="Arial" w:cs="Arial"/>
          <w:i/>
          <w:sz w:val="24"/>
          <w:szCs w:val="24"/>
          <w:lang w:val="en-US"/>
        </w:rPr>
        <w:t>vs</w:t>
      </w:r>
      <w:r w:rsidRPr="00FF2B1D">
        <w:rPr>
          <w:rFonts w:ascii="Arial" w:hAnsi="Arial" w:cs="Arial"/>
          <w:sz w:val="24"/>
          <w:szCs w:val="24"/>
          <w:lang w:val="en-US"/>
        </w:rPr>
        <w:t xml:space="preserve"> DM) and stimulated glycolysis. The action exerted by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in both protocols with diabetic animals – reducing liver glucose metabolism – </w:t>
      </w:r>
      <w:r w:rsidR="008C527D" w:rsidRPr="00FF2B1D">
        <w:rPr>
          <w:rFonts w:ascii="Arial" w:hAnsi="Arial" w:cs="Arial"/>
          <w:sz w:val="24"/>
          <w:szCs w:val="24"/>
          <w:lang w:val="en-US"/>
        </w:rPr>
        <w:t xml:space="preserve">indicated </w:t>
      </w:r>
      <w:r w:rsidRPr="00FF2B1D">
        <w:rPr>
          <w:rFonts w:ascii="Arial" w:hAnsi="Arial" w:cs="Arial"/>
          <w:sz w:val="24"/>
          <w:szCs w:val="24"/>
          <w:lang w:val="en-US"/>
        </w:rPr>
        <w:t>a potential capacity of this PS in aiding the correction of glycemia. This, together with the high fluorescence observed inside those animals treated with the extract, indicate</w:t>
      </w:r>
      <w:r w:rsidR="008C527D" w:rsidRPr="00FF2B1D">
        <w:rPr>
          <w:rFonts w:ascii="Arial" w:hAnsi="Arial" w:cs="Arial"/>
          <w:sz w:val="24"/>
          <w:szCs w:val="24"/>
          <w:lang w:val="en-US"/>
        </w:rPr>
        <w:t>d</w:t>
      </w:r>
      <w:r w:rsidRPr="00FF2B1D">
        <w:rPr>
          <w:rFonts w:ascii="Arial" w:hAnsi="Arial" w:cs="Arial"/>
          <w:sz w:val="24"/>
          <w:szCs w:val="24"/>
          <w:lang w:val="en-US"/>
        </w:rPr>
        <w:t xml:space="preserve"> the possibility of increased permeation of the PS in the intestine and hepatic action similar to the direct action of the PS on the isolated hepatocytes. It is important to note that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PDT stimulated glycolysis in both experimental protocols with T1DM animals, a pathway known to be depressed in the diabetic condition in the absence of insulin (2). Koch and Deo (35) were the first to relate </w:t>
      </w:r>
      <w:proofErr w:type="spellStart"/>
      <w:r w:rsidRPr="00FF2B1D">
        <w:rPr>
          <w:rFonts w:ascii="Arial" w:hAnsi="Arial" w:cs="Arial"/>
          <w:sz w:val="24"/>
          <w:szCs w:val="24"/>
          <w:lang w:val="en-US"/>
        </w:rPr>
        <w:t>Chl</w:t>
      </w:r>
      <w:proofErr w:type="spellEnd"/>
      <w:r w:rsidRPr="00FF2B1D">
        <w:rPr>
          <w:rFonts w:ascii="Arial" w:hAnsi="Arial" w:cs="Arial"/>
          <w:sz w:val="24"/>
          <w:szCs w:val="24"/>
          <w:lang w:val="en-US"/>
        </w:rPr>
        <w:t xml:space="preserve"> as a nutritional supplement in the control of hyperglycemic conditions in T2DM. Their study, conducted </w:t>
      </w:r>
      <w:r w:rsidRPr="00FF2B1D">
        <w:rPr>
          <w:rFonts w:ascii="Arial" w:hAnsi="Arial" w:cs="Arial"/>
          <w:i/>
          <w:sz w:val="24"/>
          <w:szCs w:val="24"/>
          <w:lang w:val="en-US"/>
        </w:rPr>
        <w:t>in vitro</w:t>
      </w:r>
      <w:r w:rsidRPr="00FF2B1D">
        <w:rPr>
          <w:rFonts w:ascii="Arial" w:hAnsi="Arial" w:cs="Arial"/>
          <w:sz w:val="24"/>
          <w:szCs w:val="24"/>
          <w:lang w:val="en-US"/>
        </w:rPr>
        <w:t xml:space="preserve">, reported the inhibitory effect of </w:t>
      </w:r>
      <w:proofErr w:type="spellStart"/>
      <w:r w:rsidRPr="00FF2B1D">
        <w:rPr>
          <w:rFonts w:ascii="Arial" w:hAnsi="Arial" w:cs="Arial"/>
          <w:sz w:val="24"/>
          <w:szCs w:val="24"/>
          <w:lang w:val="en-US"/>
        </w:rPr>
        <w:t>Chl</w:t>
      </w:r>
      <w:proofErr w:type="spellEnd"/>
      <w:r w:rsidRPr="00FF2B1D">
        <w:rPr>
          <w:rFonts w:ascii="Arial" w:hAnsi="Arial" w:cs="Arial"/>
          <w:sz w:val="24"/>
          <w:szCs w:val="24"/>
          <w:lang w:val="en-US"/>
        </w:rPr>
        <w:t xml:space="preserve"> on the intestinal enzyme alpha-glucosidase, responsible for the digestion and absorption of dietary glucose.</w:t>
      </w:r>
      <w:r w:rsidR="00F525D3" w:rsidRPr="00FF2B1D">
        <w:rPr>
          <w:rFonts w:ascii="Arial" w:hAnsi="Arial" w:cs="Arial"/>
          <w:sz w:val="24"/>
          <w:szCs w:val="24"/>
          <w:lang w:val="en-US"/>
        </w:rPr>
        <w:t xml:space="preserve"> The authors</w:t>
      </w:r>
      <w:r w:rsidRPr="00FF2B1D">
        <w:rPr>
          <w:rFonts w:ascii="Arial" w:hAnsi="Arial" w:cs="Arial"/>
          <w:sz w:val="24"/>
          <w:szCs w:val="24"/>
          <w:lang w:val="en-US"/>
        </w:rPr>
        <w:t xml:space="preserve"> suggested that inhibition of this enzyme could reduce the glucose content absorbed in such a way as to prevent postprandial peak glycemia and contribute to the maintenance of glucose homeostasis.</w:t>
      </w:r>
    </w:p>
    <w:p w14:paraId="6453269B" w14:textId="0762D0A0"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However, the results presented in Table 1 showed that </w:t>
      </w:r>
      <w:bookmarkStart w:id="17" w:name="_Hlk535911430"/>
      <w:r w:rsidRPr="00FF2B1D">
        <w:rPr>
          <w:rFonts w:ascii="Arial" w:hAnsi="Arial" w:cs="Arial"/>
          <w:sz w:val="24"/>
          <w:szCs w:val="24"/>
          <w:lang w:val="en-US"/>
        </w:rPr>
        <w:t xml:space="preserve">treatment with CBE as a source of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in the absence of illumination did not affect postprandial glycemia nor the weight of the animals beyond the alteration caused by the diabetic condition itself. </w:t>
      </w:r>
      <w:bookmarkEnd w:id="17"/>
      <w:r w:rsidRPr="00FF2B1D">
        <w:rPr>
          <w:rFonts w:ascii="Arial" w:hAnsi="Arial" w:cs="Arial"/>
          <w:sz w:val="24"/>
          <w:szCs w:val="24"/>
          <w:lang w:val="en-US"/>
        </w:rPr>
        <w:t xml:space="preserve">Therefore, the effects observed </w:t>
      </w:r>
      <w:r w:rsidRPr="00FF2B1D">
        <w:rPr>
          <w:rFonts w:ascii="Arial" w:hAnsi="Arial" w:cs="Arial"/>
          <w:i/>
          <w:sz w:val="24"/>
          <w:szCs w:val="24"/>
          <w:lang w:val="en-US"/>
        </w:rPr>
        <w:t>in vitro</w:t>
      </w:r>
      <w:r w:rsidRPr="00FF2B1D">
        <w:rPr>
          <w:rFonts w:ascii="Arial" w:hAnsi="Arial" w:cs="Arial"/>
          <w:sz w:val="24"/>
          <w:szCs w:val="24"/>
          <w:lang w:val="en-US"/>
        </w:rPr>
        <w:t xml:space="preserve"> in T2DM (</w:t>
      </w:r>
      <w:r w:rsidR="00000E9D" w:rsidRPr="00FF2B1D">
        <w:rPr>
          <w:rFonts w:ascii="Arial" w:hAnsi="Arial" w:cs="Arial"/>
          <w:sz w:val="24"/>
          <w:szCs w:val="24"/>
          <w:lang w:val="en-US"/>
        </w:rPr>
        <w:t>35</w:t>
      </w:r>
      <w:r w:rsidRPr="00FF2B1D">
        <w:rPr>
          <w:rFonts w:ascii="Arial" w:hAnsi="Arial" w:cs="Arial"/>
          <w:sz w:val="24"/>
          <w:szCs w:val="24"/>
          <w:lang w:val="en-US"/>
        </w:rPr>
        <w:t xml:space="preserve">) were not reproduced </w:t>
      </w:r>
      <w:r w:rsidRPr="00FF2B1D">
        <w:rPr>
          <w:rFonts w:ascii="Arial" w:hAnsi="Arial" w:cs="Arial"/>
          <w:i/>
          <w:sz w:val="24"/>
          <w:szCs w:val="24"/>
          <w:lang w:val="en-US"/>
        </w:rPr>
        <w:t>in vivo</w:t>
      </w:r>
      <w:r w:rsidRPr="00FF2B1D">
        <w:rPr>
          <w:rFonts w:ascii="Arial" w:hAnsi="Arial" w:cs="Arial"/>
          <w:sz w:val="24"/>
          <w:szCs w:val="24"/>
          <w:lang w:val="en-US"/>
        </w:rPr>
        <w:t xml:space="preserve"> in experimental T1DM animals. In research conducted with </w:t>
      </w:r>
      <w:r w:rsidRPr="00FF2B1D">
        <w:rPr>
          <w:rFonts w:ascii="Arial" w:hAnsi="Arial" w:cs="Arial"/>
          <w:i/>
          <w:sz w:val="24"/>
          <w:szCs w:val="24"/>
          <w:lang w:val="en-US"/>
        </w:rPr>
        <w:t xml:space="preserve">Caenorhabditis </w:t>
      </w:r>
      <w:proofErr w:type="spellStart"/>
      <w:r w:rsidRPr="00FF2B1D">
        <w:rPr>
          <w:rFonts w:ascii="Arial" w:hAnsi="Arial" w:cs="Arial"/>
          <w:i/>
          <w:sz w:val="24"/>
          <w:szCs w:val="24"/>
          <w:lang w:val="en-US"/>
        </w:rPr>
        <w:t>elegans</w:t>
      </w:r>
      <w:proofErr w:type="spellEnd"/>
      <w:r w:rsidRPr="00FF2B1D">
        <w:rPr>
          <w:rFonts w:ascii="Arial" w:hAnsi="Arial" w:cs="Arial"/>
          <w:sz w:val="24"/>
          <w:szCs w:val="24"/>
          <w:lang w:val="en-US"/>
        </w:rPr>
        <w:t xml:space="preserve"> treated with </w:t>
      </w:r>
      <w:proofErr w:type="spellStart"/>
      <w:r w:rsidRPr="00FF2B1D">
        <w:rPr>
          <w:rFonts w:ascii="Arial" w:hAnsi="Arial" w:cs="Arial"/>
          <w:sz w:val="24"/>
          <w:szCs w:val="24"/>
          <w:lang w:val="en-US"/>
        </w:rPr>
        <w:t>Pheid</w:t>
      </w:r>
      <w:proofErr w:type="spellEnd"/>
      <w:r w:rsidRPr="00FF2B1D">
        <w:rPr>
          <w:rFonts w:ascii="Arial" w:hAnsi="Arial" w:cs="Arial"/>
          <w:sz w:val="24"/>
          <w:szCs w:val="24"/>
          <w:lang w:val="en-US"/>
        </w:rPr>
        <w:t xml:space="preserve">, a metabolite of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and light exposure, a reduction in fat mass was observed (36). However, this effect was only perceptible under illumination, which would explain the fact that in this study there was no change in body weight induced by treatment with CBE in the dark. Likewise, in the absence of </w:t>
      </w:r>
      <w:proofErr w:type="spellStart"/>
      <w:r w:rsidRPr="00FF2B1D">
        <w:rPr>
          <w:rFonts w:ascii="Arial" w:hAnsi="Arial" w:cs="Arial"/>
          <w:sz w:val="24"/>
          <w:szCs w:val="24"/>
          <w:lang w:val="en-US"/>
        </w:rPr>
        <w:t>photostimulation</w:t>
      </w:r>
      <w:proofErr w:type="spellEnd"/>
      <w:r w:rsidRPr="00FF2B1D">
        <w:rPr>
          <w:rFonts w:ascii="Arial" w:hAnsi="Arial" w:cs="Arial"/>
          <w:sz w:val="24"/>
          <w:szCs w:val="24"/>
          <w:lang w:val="en-US"/>
        </w:rPr>
        <w:t xml:space="preserve">, the treatment did not cause changes </w:t>
      </w:r>
      <w:r w:rsidRPr="00FF2B1D">
        <w:rPr>
          <w:rFonts w:ascii="Arial" w:hAnsi="Arial" w:cs="Arial"/>
          <w:sz w:val="24"/>
          <w:szCs w:val="24"/>
          <w:lang w:val="en-US"/>
        </w:rPr>
        <w:lastRenderedPageBreak/>
        <w:t>in AST and ALT levels of the diabetic animals. These results imply the need of photoirradiation on PSs to stimulate their biological activity.</w:t>
      </w:r>
    </w:p>
    <w:p w14:paraId="64FCF33B" w14:textId="74EA349B"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Important changes were also found in the evaluation of oxidative stress. The results show</w:t>
      </w:r>
      <w:r w:rsidR="008C527D" w:rsidRPr="00FF2B1D">
        <w:rPr>
          <w:rFonts w:ascii="Arial" w:hAnsi="Arial" w:cs="Arial"/>
          <w:sz w:val="24"/>
          <w:szCs w:val="24"/>
          <w:lang w:val="en-US"/>
        </w:rPr>
        <w:t>ed</w:t>
      </w:r>
      <w:r w:rsidRPr="00FF2B1D">
        <w:rPr>
          <w:rFonts w:ascii="Arial" w:hAnsi="Arial" w:cs="Arial"/>
          <w:sz w:val="24"/>
          <w:szCs w:val="24"/>
          <w:lang w:val="en-US"/>
        </w:rPr>
        <w:t xml:space="preserve"> that the treatment of diabetic animals with CBE alone was not enough to reduce oxidative stress in the liver. This </w:t>
      </w:r>
      <w:r w:rsidR="00F525D3" w:rsidRPr="00FF2B1D">
        <w:rPr>
          <w:rFonts w:ascii="Arial" w:hAnsi="Arial" w:cs="Arial"/>
          <w:sz w:val="24"/>
          <w:szCs w:val="24"/>
          <w:lang w:val="en-US"/>
        </w:rPr>
        <w:t>was</w:t>
      </w:r>
      <w:r w:rsidRPr="00FF2B1D">
        <w:rPr>
          <w:rFonts w:ascii="Arial" w:hAnsi="Arial" w:cs="Arial"/>
          <w:sz w:val="24"/>
          <w:szCs w:val="24"/>
          <w:lang w:val="en-US"/>
        </w:rPr>
        <w:t xml:space="preserve"> observed by the higher levels of carbonylated proteins and ROS, together with less activity of the antioxidant enzymes catalase and SOD in the homogenate of perfused livers in the absence of light stimulus. However, in livers perfused under </w:t>
      </w:r>
      <w:proofErr w:type="spellStart"/>
      <w:r w:rsidRPr="00FF2B1D">
        <w:rPr>
          <w:rFonts w:ascii="Arial" w:hAnsi="Arial" w:cs="Arial"/>
          <w:sz w:val="24"/>
          <w:szCs w:val="24"/>
          <w:lang w:val="en-US"/>
        </w:rPr>
        <w:t>photostimulation</w:t>
      </w:r>
      <w:proofErr w:type="spellEnd"/>
      <w:r w:rsidRPr="00FF2B1D">
        <w:rPr>
          <w:rFonts w:ascii="Arial" w:hAnsi="Arial" w:cs="Arial"/>
          <w:sz w:val="24"/>
          <w:szCs w:val="24"/>
          <w:lang w:val="en-US"/>
        </w:rPr>
        <w:t xml:space="preserve"> (DM/PDT), hepatic oxidative stress was reduced, as observed by lower levels of TBARS, carbonylated proteins</w:t>
      </w:r>
      <w:r w:rsidR="00F525D3" w:rsidRPr="00FF2B1D">
        <w:rPr>
          <w:rFonts w:ascii="Arial" w:hAnsi="Arial" w:cs="Arial"/>
          <w:sz w:val="24"/>
          <w:szCs w:val="24"/>
          <w:lang w:val="en-US"/>
        </w:rPr>
        <w:t>,</w:t>
      </w:r>
      <w:r w:rsidRPr="00FF2B1D">
        <w:rPr>
          <w:rFonts w:ascii="Arial" w:hAnsi="Arial" w:cs="Arial"/>
          <w:sz w:val="24"/>
          <w:szCs w:val="24"/>
          <w:lang w:val="en-US"/>
        </w:rPr>
        <w:t xml:space="preserve"> and ROS. Thus, PDT was beneficial in reducing the oxidative stress of the intact liver.</w:t>
      </w:r>
    </w:p>
    <w:p w14:paraId="570BFFFD" w14:textId="129D3815" w:rsidR="00FF42D1" w:rsidRPr="00FF2B1D" w:rsidRDefault="00F525D3"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PDT</w:t>
      </w:r>
      <w:r w:rsidR="00FF42D1" w:rsidRPr="00FF2B1D">
        <w:rPr>
          <w:rFonts w:ascii="Arial" w:hAnsi="Arial" w:cs="Arial"/>
          <w:sz w:val="24"/>
          <w:szCs w:val="24"/>
          <w:lang w:val="en-US"/>
        </w:rPr>
        <w:t xml:space="preserve"> states that</w:t>
      </w:r>
      <w:r w:rsidR="008C527D" w:rsidRPr="00FF2B1D">
        <w:rPr>
          <w:rFonts w:ascii="Arial" w:hAnsi="Arial" w:cs="Arial"/>
          <w:sz w:val="24"/>
          <w:szCs w:val="24"/>
          <w:lang w:val="en-US"/>
        </w:rPr>
        <w:t>,</w:t>
      </w:r>
      <w:r w:rsidRPr="00FF2B1D">
        <w:rPr>
          <w:rFonts w:ascii="Arial" w:hAnsi="Arial" w:cs="Arial"/>
          <w:sz w:val="24"/>
          <w:szCs w:val="24"/>
          <w:lang w:val="en-US"/>
        </w:rPr>
        <w:t xml:space="preserve"> by</w:t>
      </w:r>
      <w:r w:rsidR="00FF42D1" w:rsidRPr="00FF2B1D">
        <w:rPr>
          <w:rFonts w:ascii="Arial" w:hAnsi="Arial" w:cs="Arial"/>
          <w:sz w:val="24"/>
          <w:szCs w:val="24"/>
          <w:lang w:val="en-US"/>
        </w:rPr>
        <w:t xml:space="preserve"> </w:t>
      </w:r>
      <w:proofErr w:type="spellStart"/>
      <w:r w:rsidR="00FF42D1" w:rsidRPr="00FF2B1D">
        <w:rPr>
          <w:rFonts w:ascii="Arial" w:hAnsi="Arial" w:cs="Arial"/>
          <w:sz w:val="24"/>
          <w:szCs w:val="24"/>
          <w:lang w:val="en-US"/>
        </w:rPr>
        <w:t>photostimulation</w:t>
      </w:r>
      <w:proofErr w:type="spellEnd"/>
      <w:r w:rsidRPr="00FF2B1D">
        <w:rPr>
          <w:rFonts w:ascii="Arial" w:hAnsi="Arial" w:cs="Arial"/>
          <w:sz w:val="24"/>
          <w:szCs w:val="24"/>
          <w:lang w:val="en-US"/>
        </w:rPr>
        <w:t xml:space="preserve"> in the presence of oxygen</w:t>
      </w:r>
      <w:r w:rsidR="00FF42D1" w:rsidRPr="00FF2B1D">
        <w:rPr>
          <w:rFonts w:ascii="Arial" w:hAnsi="Arial" w:cs="Arial"/>
          <w:sz w:val="24"/>
          <w:szCs w:val="24"/>
          <w:lang w:val="en-US"/>
        </w:rPr>
        <w:t>, the PS can participate in the process of electron or energy transfer, forming free radicals or ROS (9). However, valuation of ROS in this study reveal</w:t>
      </w:r>
      <w:r w:rsidR="008C527D" w:rsidRPr="00FF2B1D">
        <w:rPr>
          <w:rFonts w:ascii="Arial" w:hAnsi="Arial" w:cs="Arial"/>
          <w:sz w:val="24"/>
          <w:szCs w:val="24"/>
          <w:lang w:val="en-US"/>
        </w:rPr>
        <w:t>ed</w:t>
      </w:r>
      <w:r w:rsidR="00FF42D1" w:rsidRPr="00FF2B1D">
        <w:rPr>
          <w:rFonts w:ascii="Arial" w:hAnsi="Arial" w:cs="Arial"/>
          <w:sz w:val="24"/>
          <w:szCs w:val="24"/>
          <w:lang w:val="en-US"/>
        </w:rPr>
        <w:t xml:space="preserve"> that light did not increase oxidative stress. In addition, levels of carbonylated proteins (which appear to be more adequate than TBARS to assess tissue oxidative damage, since they are more sensitive to both diabetes and the light stimulus) were reduced by 36% in DM/PDT compared to DM. This result corroborates those observed by Zhang et al. (36) in </w:t>
      </w:r>
      <w:r w:rsidR="00FF42D1" w:rsidRPr="00FF2B1D">
        <w:rPr>
          <w:rFonts w:ascii="Arial" w:hAnsi="Arial" w:cs="Arial"/>
          <w:i/>
          <w:sz w:val="24"/>
          <w:szCs w:val="24"/>
          <w:lang w:val="en-US"/>
        </w:rPr>
        <w:t xml:space="preserve">Caenorhabditis </w:t>
      </w:r>
      <w:proofErr w:type="spellStart"/>
      <w:r w:rsidR="00FF42D1" w:rsidRPr="00FF2B1D">
        <w:rPr>
          <w:rFonts w:ascii="Arial" w:hAnsi="Arial" w:cs="Arial"/>
          <w:i/>
          <w:sz w:val="24"/>
          <w:szCs w:val="24"/>
          <w:lang w:val="en-US"/>
        </w:rPr>
        <w:t>elegans</w:t>
      </w:r>
      <w:proofErr w:type="spellEnd"/>
      <w:r w:rsidR="00FF42D1" w:rsidRPr="00FF2B1D">
        <w:rPr>
          <w:rFonts w:ascii="Arial" w:hAnsi="Arial" w:cs="Arial"/>
          <w:sz w:val="24"/>
          <w:szCs w:val="24"/>
          <w:lang w:val="en-US"/>
        </w:rPr>
        <w:t xml:space="preserve"> treated with </w:t>
      </w:r>
      <w:proofErr w:type="spellStart"/>
      <w:r w:rsidR="00FF42D1" w:rsidRPr="00FF2B1D">
        <w:rPr>
          <w:rFonts w:ascii="Arial" w:hAnsi="Arial" w:cs="Arial"/>
          <w:sz w:val="24"/>
          <w:szCs w:val="24"/>
          <w:lang w:val="en-US"/>
        </w:rPr>
        <w:t>Pheid</w:t>
      </w:r>
      <w:proofErr w:type="spellEnd"/>
      <w:r w:rsidR="00FF42D1" w:rsidRPr="00FF2B1D">
        <w:rPr>
          <w:rFonts w:ascii="Arial" w:hAnsi="Arial" w:cs="Arial"/>
          <w:sz w:val="24"/>
          <w:szCs w:val="24"/>
          <w:lang w:val="en-US"/>
        </w:rPr>
        <w:t xml:space="preserve"> and exposed to illumination, in which an 80% reduction in carbonylated protein levels was detected.</w:t>
      </w:r>
    </w:p>
    <w:p w14:paraId="026879C9" w14:textId="7FD4A3A3"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Furthermore, the livers of DM animals presented higher levels of GSH than the livers of non-diabetic animals also treated with CBE and in the dark (CG), a result that apparently suggest</w:t>
      </w:r>
      <w:r w:rsidR="00DD0E19" w:rsidRPr="00FF2B1D">
        <w:rPr>
          <w:rFonts w:ascii="Arial" w:hAnsi="Arial" w:cs="Arial"/>
          <w:sz w:val="24"/>
          <w:szCs w:val="24"/>
          <w:lang w:val="en-US"/>
        </w:rPr>
        <w:t>ed</w:t>
      </w:r>
      <w:r w:rsidRPr="00FF2B1D">
        <w:rPr>
          <w:rFonts w:ascii="Arial" w:hAnsi="Arial" w:cs="Arial"/>
          <w:sz w:val="24"/>
          <w:szCs w:val="24"/>
          <w:lang w:val="en-US"/>
        </w:rPr>
        <w:t xml:space="preserve"> that the treatment with the extract </w:t>
      </w:r>
      <w:r w:rsidR="00DD0E19" w:rsidRPr="00FF2B1D">
        <w:rPr>
          <w:rFonts w:ascii="Arial" w:hAnsi="Arial" w:cs="Arial"/>
          <w:sz w:val="24"/>
          <w:szCs w:val="24"/>
          <w:lang w:val="en-US"/>
        </w:rPr>
        <w:t>wa</w:t>
      </w:r>
      <w:r w:rsidRPr="00FF2B1D">
        <w:rPr>
          <w:rFonts w:ascii="Arial" w:hAnsi="Arial" w:cs="Arial"/>
          <w:sz w:val="24"/>
          <w:szCs w:val="24"/>
          <w:lang w:val="en-US"/>
        </w:rPr>
        <w:t xml:space="preserve">s </w:t>
      </w:r>
      <w:r w:rsidR="005064EC" w:rsidRPr="00FF2B1D">
        <w:rPr>
          <w:rFonts w:ascii="Arial" w:hAnsi="Arial" w:cs="Arial"/>
          <w:sz w:val="24"/>
          <w:szCs w:val="24"/>
          <w:lang w:val="en-US"/>
        </w:rPr>
        <w:t xml:space="preserve">only </w:t>
      </w:r>
      <w:r w:rsidRPr="00FF2B1D">
        <w:rPr>
          <w:rFonts w:ascii="Arial" w:hAnsi="Arial" w:cs="Arial"/>
          <w:sz w:val="24"/>
          <w:szCs w:val="24"/>
          <w:lang w:val="en-US"/>
        </w:rPr>
        <w:t>enough to raise GSH levels in diabetes. However, this increase was not sufficient to improve hepatic oxidative damage, which only occurred when the light stimulus was applied.</w:t>
      </w:r>
    </w:p>
    <w:p w14:paraId="7D14C492" w14:textId="7566BEA6"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The results of this study are still insufficient to determine the mechanism by which liver </w:t>
      </w:r>
      <w:proofErr w:type="spellStart"/>
      <w:r w:rsidR="00665C83" w:rsidRPr="00FF2B1D">
        <w:rPr>
          <w:rFonts w:ascii="Arial" w:hAnsi="Arial" w:cs="Arial"/>
          <w:sz w:val="24"/>
          <w:szCs w:val="24"/>
          <w:lang w:val="en-US"/>
        </w:rPr>
        <w:t>photostimulation</w:t>
      </w:r>
      <w:proofErr w:type="spellEnd"/>
      <w:r w:rsidR="00665C83" w:rsidRPr="00FF2B1D">
        <w:rPr>
          <w:rFonts w:ascii="Arial" w:hAnsi="Arial" w:cs="Arial"/>
          <w:sz w:val="24"/>
          <w:szCs w:val="24"/>
          <w:lang w:val="en-US"/>
        </w:rPr>
        <w:t xml:space="preserve"> </w:t>
      </w:r>
      <w:r w:rsidRPr="00FF2B1D">
        <w:rPr>
          <w:rFonts w:ascii="Arial" w:hAnsi="Arial" w:cs="Arial"/>
          <w:sz w:val="24"/>
          <w:szCs w:val="24"/>
          <w:lang w:val="en-US"/>
        </w:rPr>
        <w:t xml:space="preserve">triggered an improvement in oxidative stress. However, it seems to be due to the stimulation of a part of the antioxidant system, that is, by the increase in </w:t>
      </w:r>
      <w:r w:rsidR="005064EC" w:rsidRPr="00FF2B1D">
        <w:rPr>
          <w:rFonts w:ascii="Arial" w:hAnsi="Arial" w:cs="Arial"/>
          <w:sz w:val="24"/>
          <w:szCs w:val="24"/>
          <w:lang w:val="en-US"/>
        </w:rPr>
        <w:t xml:space="preserve">catalase </w:t>
      </w:r>
      <w:r w:rsidRPr="00FF2B1D">
        <w:rPr>
          <w:rFonts w:ascii="Arial" w:hAnsi="Arial" w:cs="Arial"/>
          <w:sz w:val="24"/>
          <w:szCs w:val="24"/>
          <w:lang w:val="en-US"/>
        </w:rPr>
        <w:t xml:space="preserve">activity. Although there are reports that the direct antioxidant activity of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is low due to its high chemical instability (37), the results of this study indicate</w:t>
      </w:r>
      <w:r w:rsidR="00DD0E19" w:rsidRPr="00FF2B1D">
        <w:rPr>
          <w:rFonts w:ascii="Arial" w:hAnsi="Arial" w:cs="Arial"/>
          <w:sz w:val="24"/>
          <w:szCs w:val="24"/>
          <w:lang w:val="en-US"/>
        </w:rPr>
        <w:t>d</w:t>
      </w:r>
      <w:r w:rsidRPr="00FF2B1D">
        <w:rPr>
          <w:rFonts w:ascii="Arial" w:hAnsi="Arial" w:cs="Arial"/>
          <w:sz w:val="24"/>
          <w:szCs w:val="24"/>
          <w:lang w:val="en-US"/>
        </w:rPr>
        <w:t xml:space="preserve"> a promising antioxidant capacity of CBE stimulated by PDT.</w:t>
      </w:r>
    </w:p>
    <w:p w14:paraId="20C609DB" w14:textId="0A04E6EB" w:rsidR="00FF42D1" w:rsidRPr="00FF2B1D" w:rsidRDefault="00FF42D1" w:rsidP="004D1135">
      <w:pPr>
        <w:pStyle w:val="HTMLPreformatted"/>
        <w:shd w:val="clear" w:color="auto" w:fill="FFFFFF"/>
        <w:ind w:firstLine="720"/>
        <w:jc w:val="both"/>
        <w:rPr>
          <w:rFonts w:ascii="Arial" w:hAnsi="Arial" w:cs="Arial"/>
          <w:sz w:val="24"/>
          <w:szCs w:val="24"/>
          <w:lang w:val="en-US"/>
        </w:rPr>
      </w:pPr>
      <w:r w:rsidRPr="00FF2B1D">
        <w:rPr>
          <w:rFonts w:ascii="Arial" w:hAnsi="Arial" w:cs="Arial"/>
          <w:sz w:val="24"/>
          <w:szCs w:val="24"/>
          <w:lang w:val="en-US"/>
        </w:rPr>
        <w:t xml:space="preserve">The PDT applied to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directly on hepatic cells and indirectly in the liver by oral administration of the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005064EC" w:rsidRPr="00FF2B1D">
        <w:rPr>
          <w:rFonts w:ascii="Arial" w:hAnsi="Arial" w:cs="Arial"/>
          <w:sz w:val="24"/>
          <w:szCs w:val="24"/>
          <w:lang w:val="en-US"/>
        </w:rPr>
        <w:t>-</w:t>
      </w:r>
      <w:r w:rsidRPr="00FF2B1D">
        <w:rPr>
          <w:rFonts w:ascii="Arial" w:hAnsi="Arial" w:cs="Arial"/>
          <w:sz w:val="24"/>
          <w:szCs w:val="24"/>
          <w:lang w:val="en-US"/>
        </w:rPr>
        <w:t>rich extract, improve</w:t>
      </w:r>
      <w:r w:rsidR="00DD0E19" w:rsidRPr="00FF2B1D">
        <w:rPr>
          <w:rFonts w:ascii="Arial" w:hAnsi="Arial" w:cs="Arial"/>
          <w:sz w:val="24"/>
          <w:szCs w:val="24"/>
          <w:lang w:val="en-US"/>
        </w:rPr>
        <w:t>d</w:t>
      </w:r>
      <w:r w:rsidRPr="00FF2B1D">
        <w:rPr>
          <w:rFonts w:ascii="Arial" w:hAnsi="Arial" w:cs="Arial"/>
          <w:sz w:val="24"/>
          <w:szCs w:val="24"/>
          <w:lang w:val="en-US"/>
        </w:rPr>
        <w:t xml:space="preserve"> the general condition of the liver and of hepatocytes isolated from T1DM rats and, in this way, </w:t>
      </w:r>
      <w:bookmarkStart w:id="18" w:name="_Hlk535914957"/>
      <w:r w:rsidRPr="00FF2B1D">
        <w:rPr>
          <w:rFonts w:ascii="Arial" w:hAnsi="Arial" w:cs="Arial"/>
          <w:sz w:val="24"/>
          <w:szCs w:val="24"/>
          <w:lang w:val="en-US"/>
        </w:rPr>
        <w:t xml:space="preserve">it is promising as </w:t>
      </w:r>
      <w:bookmarkStart w:id="19" w:name="_Hlk346057"/>
      <w:r w:rsidRPr="00FF2B1D">
        <w:rPr>
          <w:rFonts w:ascii="Arial" w:hAnsi="Arial" w:cs="Arial"/>
          <w:sz w:val="24"/>
          <w:szCs w:val="24"/>
          <w:lang w:val="en-US"/>
        </w:rPr>
        <w:t>an alternative and/or complementary treatment to T1DM</w:t>
      </w:r>
      <w:bookmarkEnd w:id="19"/>
      <w:r w:rsidRPr="00FF2B1D">
        <w:rPr>
          <w:rFonts w:ascii="Arial" w:hAnsi="Arial" w:cs="Arial"/>
          <w:sz w:val="24"/>
          <w:szCs w:val="24"/>
          <w:lang w:val="en-US"/>
        </w:rPr>
        <w:t>.</w:t>
      </w:r>
      <w:bookmarkEnd w:id="18"/>
      <w:r w:rsidRPr="00FF2B1D">
        <w:rPr>
          <w:rFonts w:ascii="Arial" w:hAnsi="Arial" w:cs="Arial"/>
          <w:sz w:val="24"/>
          <w:szCs w:val="24"/>
          <w:lang w:val="en-US"/>
        </w:rPr>
        <w:t xml:space="preserve"> Unraveling the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mechanisms of action on the liver – possibly mediated by RXR agonism (13) – will improve the knowledge of these anti-diabetic effects of </w:t>
      </w:r>
      <w:proofErr w:type="spellStart"/>
      <w:r w:rsidRPr="00FF2B1D">
        <w:rPr>
          <w:rFonts w:ascii="Arial" w:hAnsi="Arial" w:cs="Arial"/>
          <w:sz w:val="24"/>
          <w:szCs w:val="24"/>
          <w:lang w:val="en-US"/>
        </w:rPr>
        <w:t>Chl</w:t>
      </w:r>
      <w:proofErr w:type="spellEnd"/>
      <w:r w:rsidRPr="00FF2B1D">
        <w:rPr>
          <w:rFonts w:ascii="Arial" w:hAnsi="Arial" w:cs="Arial"/>
          <w:i/>
          <w:sz w:val="24"/>
          <w:szCs w:val="24"/>
          <w:lang w:val="en-US"/>
        </w:rPr>
        <w:t>-a</w:t>
      </w:r>
      <w:r w:rsidRPr="00FF2B1D">
        <w:rPr>
          <w:rFonts w:ascii="Arial" w:hAnsi="Arial" w:cs="Arial"/>
          <w:sz w:val="24"/>
          <w:szCs w:val="24"/>
          <w:lang w:val="en-US"/>
        </w:rPr>
        <w:t xml:space="preserve"> (15).</w:t>
      </w:r>
    </w:p>
    <w:p w14:paraId="6874E7DB" w14:textId="77777777" w:rsidR="00FF42D1" w:rsidRPr="00FF2B1D" w:rsidRDefault="00FF42D1" w:rsidP="004D1135">
      <w:pPr>
        <w:jc w:val="both"/>
        <w:rPr>
          <w:rFonts w:ascii="Arial" w:hAnsi="Arial" w:cs="Arial"/>
          <w:lang w:val="en-US"/>
        </w:rPr>
      </w:pPr>
    </w:p>
    <w:p w14:paraId="67EF9978" w14:textId="77777777" w:rsidR="00FF42D1" w:rsidRPr="00FF2B1D" w:rsidRDefault="00FF42D1" w:rsidP="004D1135">
      <w:pPr>
        <w:jc w:val="both"/>
        <w:rPr>
          <w:rFonts w:ascii="Arial" w:hAnsi="Arial" w:cs="Arial"/>
          <w:b/>
          <w:lang w:val="en-US"/>
        </w:rPr>
      </w:pPr>
      <w:r w:rsidRPr="00FF2B1D">
        <w:rPr>
          <w:rFonts w:ascii="Arial" w:hAnsi="Arial" w:cs="Arial"/>
          <w:b/>
          <w:lang w:val="en-US"/>
        </w:rPr>
        <w:t>Acknowledgments</w:t>
      </w:r>
    </w:p>
    <w:p w14:paraId="6DDF736C" w14:textId="77777777" w:rsidR="00FF42D1" w:rsidRPr="00FF2B1D" w:rsidRDefault="00FF42D1" w:rsidP="004D1135">
      <w:pPr>
        <w:jc w:val="both"/>
        <w:rPr>
          <w:rFonts w:ascii="Arial" w:hAnsi="Arial" w:cs="Arial"/>
          <w:lang w:val="en-US"/>
        </w:rPr>
      </w:pPr>
    </w:p>
    <w:p w14:paraId="305BE67A" w14:textId="0B662080" w:rsidR="00FF42D1" w:rsidRPr="00FF2B1D" w:rsidRDefault="00FF42D1" w:rsidP="004D1135">
      <w:pPr>
        <w:pStyle w:val="HTMLPreformatted"/>
        <w:shd w:val="clear" w:color="auto" w:fill="FFFFFF"/>
        <w:ind w:firstLine="720"/>
        <w:jc w:val="both"/>
        <w:rPr>
          <w:rFonts w:ascii="Arial" w:hAnsi="Arial" w:cs="Arial"/>
          <w:sz w:val="24"/>
          <w:szCs w:val="24"/>
        </w:rPr>
      </w:pPr>
      <w:r w:rsidRPr="00FF2B1D">
        <w:rPr>
          <w:rFonts w:ascii="Arial" w:hAnsi="Arial" w:cs="Arial"/>
          <w:sz w:val="24"/>
          <w:szCs w:val="24"/>
          <w:lang w:val="en-US"/>
        </w:rPr>
        <w:t>The authors thank the technical staff of the Laboratory of Physiology, Laboratory of Chemistry</w:t>
      </w:r>
      <w:r w:rsidR="005064EC" w:rsidRPr="00FF2B1D">
        <w:rPr>
          <w:rFonts w:ascii="Arial" w:hAnsi="Arial" w:cs="Arial"/>
          <w:sz w:val="24"/>
          <w:szCs w:val="24"/>
          <w:lang w:val="en-US"/>
        </w:rPr>
        <w:t>,</w:t>
      </w:r>
      <w:r w:rsidRPr="00FF2B1D">
        <w:rPr>
          <w:rFonts w:ascii="Arial" w:hAnsi="Arial" w:cs="Arial"/>
          <w:sz w:val="24"/>
          <w:szCs w:val="24"/>
          <w:lang w:val="en-US"/>
        </w:rPr>
        <w:t xml:space="preserve"> and Laboratory of Liver Metabolism and Radioisotopes </w:t>
      </w:r>
      <w:r w:rsidRPr="00FF2B1D">
        <w:rPr>
          <w:rFonts w:ascii="Arial" w:hAnsi="Arial" w:cs="Arial"/>
          <w:sz w:val="24"/>
          <w:szCs w:val="24"/>
          <w:lang w:val="en-US"/>
        </w:rPr>
        <w:lastRenderedPageBreak/>
        <w:t xml:space="preserve">of the State University of </w:t>
      </w:r>
      <w:proofErr w:type="spellStart"/>
      <w:r w:rsidRPr="00FF2B1D">
        <w:rPr>
          <w:rFonts w:ascii="Arial" w:hAnsi="Arial" w:cs="Arial"/>
          <w:sz w:val="24"/>
          <w:szCs w:val="24"/>
          <w:lang w:val="en-US"/>
        </w:rPr>
        <w:t>Maringá</w:t>
      </w:r>
      <w:proofErr w:type="spellEnd"/>
      <w:r w:rsidRPr="00FF2B1D">
        <w:rPr>
          <w:rFonts w:ascii="Arial" w:hAnsi="Arial" w:cs="Arial"/>
          <w:sz w:val="24"/>
          <w:szCs w:val="24"/>
          <w:lang w:val="en-US"/>
        </w:rPr>
        <w:t xml:space="preserve">. </w:t>
      </w:r>
      <w:proofErr w:type="spellStart"/>
      <w:r w:rsidRPr="00FF2B1D">
        <w:rPr>
          <w:rFonts w:ascii="Arial" w:hAnsi="Arial" w:cs="Arial"/>
          <w:sz w:val="24"/>
          <w:szCs w:val="24"/>
        </w:rPr>
        <w:t>They</w:t>
      </w:r>
      <w:proofErr w:type="spellEnd"/>
      <w:r w:rsidRPr="00FF2B1D">
        <w:rPr>
          <w:rFonts w:ascii="Arial" w:hAnsi="Arial" w:cs="Arial"/>
          <w:sz w:val="24"/>
          <w:szCs w:val="24"/>
        </w:rPr>
        <w:t xml:space="preserve"> </w:t>
      </w:r>
      <w:proofErr w:type="spellStart"/>
      <w:r w:rsidRPr="00FF2B1D">
        <w:rPr>
          <w:rFonts w:ascii="Arial" w:hAnsi="Arial" w:cs="Arial"/>
          <w:sz w:val="24"/>
          <w:szCs w:val="24"/>
        </w:rPr>
        <w:t>also</w:t>
      </w:r>
      <w:proofErr w:type="spellEnd"/>
      <w:r w:rsidRPr="00FF2B1D">
        <w:rPr>
          <w:rFonts w:ascii="Arial" w:hAnsi="Arial" w:cs="Arial"/>
          <w:sz w:val="24"/>
          <w:szCs w:val="24"/>
        </w:rPr>
        <w:t xml:space="preserve"> </w:t>
      </w:r>
      <w:proofErr w:type="spellStart"/>
      <w:r w:rsidRPr="00FF2B1D">
        <w:rPr>
          <w:rFonts w:ascii="Arial" w:hAnsi="Arial" w:cs="Arial"/>
          <w:sz w:val="24"/>
          <w:szCs w:val="24"/>
        </w:rPr>
        <w:t>thank</w:t>
      </w:r>
      <w:proofErr w:type="spellEnd"/>
      <w:r w:rsidRPr="00FF2B1D">
        <w:rPr>
          <w:rFonts w:ascii="Arial" w:hAnsi="Arial" w:cs="Arial"/>
          <w:sz w:val="24"/>
          <w:szCs w:val="24"/>
        </w:rPr>
        <w:t xml:space="preserve"> Fundação de Apoio ao Desenvolvimento Científico for financial management.</w:t>
      </w:r>
    </w:p>
    <w:p w14:paraId="50A5B40E" w14:textId="77777777" w:rsidR="00FF42D1" w:rsidRPr="00FF2B1D" w:rsidRDefault="00FF42D1" w:rsidP="004D1135">
      <w:pPr>
        <w:jc w:val="both"/>
        <w:rPr>
          <w:rFonts w:ascii="Arial" w:hAnsi="Arial" w:cs="Arial"/>
        </w:rPr>
      </w:pPr>
    </w:p>
    <w:p w14:paraId="7FF95FD6" w14:textId="77777777" w:rsidR="00FF42D1" w:rsidRPr="00FF2B1D" w:rsidRDefault="00FF42D1" w:rsidP="004D1135">
      <w:pPr>
        <w:tabs>
          <w:tab w:val="left" w:pos="3105"/>
        </w:tabs>
        <w:jc w:val="both"/>
        <w:rPr>
          <w:rFonts w:ascii="Arial" w:hAnsi="Arial" w:cs="Arial"/>
          <w:b/>
          <w:lang w:val="en-US"/>
        </w:rPr>
      </w:pPr>
      <w:bookmarkStart w:id="20" w:name="_Hlk528308998"/>
      <w:r w:rsidRPr="00FF2B1D">
        <w:rPr>
          <w:rFonts w:ascii="Arial" w:hAnsi="Arial" w:cs="Arial"/>
          <w:b/>
          <w:lang w:val="en-US"/>
        </w:rPr>
        <w:t>References</w:t>
      </w:r>
    </w:p>
    <w:p w14:paraId="1CDEA462" w14:textId="77777777" w:rsidR="00FF42D1" w:rsidRPr="00FF2B1D" w:rsidRDefault="00FF42D1" w:rsidP="004D1135">
      <w:pPr>
        <w:jc w:val="both"/>
        <w:rPr>
          <w:rFonts w:ascii="Arial" w:hAnsi="Arial" w:cs="Arial"/>
          <w:lang w:val="en-US"/>
        </w:rPr>
      </w:pPr>
    </w:p>
    <w:p w14:paraId="2454FF06" w14:textId="77777777" w:rsidR="00FF42D1" w:rsidRPr="00FF2B1D" w:rsidRDefault="00FF42D1" w:rsidP="004D1135">
      <w:pPr>
        <w:jc w:val="both"/>
        <w:rPr>
          <w:rFonts w:ascii="Arial" w:hAnsi="Arial" w:cs="Arial"/>
          <w:lang w:val="en-US"/>
        </w:rPr>
      </w:pPr>
      <w:r w:rsidRPr="00FF2B1D">
        <w:rPr>
          <w:rFonts w:ascii="Arial" w:hAnsi="Arial" w:cs="Arial"/>
          <w:lang w:val="en-US"/>
        </w:rPr>
        <w:t>1.</w:t>
      </w:r>
      <w:r w:rsidRPr="00FF2B1D">
        <w:rPr>
          <w:rFonts w:ascii="Arial" w:hAnsi="Arial" w:cs="Arial"/>
          <w:lang w:val="en-US"/>
        </w:rPr>
        <w:tab/>
        <w:t xml:space="preserve">WHO (World Health Organization). </w:t>
      </w:r>
      <w:r w:rsidRPr="00FF2B1D">
        <w:rPr>
          <w:rFonts w:ascii="Arial" w:hAnsi="Arial" w:cs="Arial"/>
          <w:i/>
          <w:lang w:val="en-US"/>
        </w:rPr>
        <w:t>Global Report on Diabetes</w:t>
      </w:r>
      <w:r w:rsidRPr="00FF2B1D">
        <w:rPr>
          <w:rFonts w:ascii="Arial" w:hAnsi="Arial" w:cs="Arial"/>
          <w:lang w:val="en-US"/>
        </w:rPr>
        <w:t>. Geneva: World Health Organization; 2016.</w:t>
      </w:r>
    </w:p>
    <w:p w14:paraId="6BC83E3A" w14:textId="705CC0E0" w:rsidR="00FF42D1" w:rsidRPr="00FF2B1D" w:rsidRDefault="00FF42D1" w:rsidP="004D1135">
      <w:pPr>
        <w:jc w:val="both"/>
        <w:rPr>
          <w:rFonts w:ascii="Arial" w:hAnsi="Arial" w:cs="Arial"/>
          <w:lang w:val="en-US"/>
        </w:rPr>
      </w:pPr>
      <w:r w:rsidRPr="00FF2B1D">
        <w:rPr>
          <w:rFonts w:ascii="Arial" w:hAnsi="Arial" w:cs="Arial"/>
          <w:lang w:val="en-US"/>
        </w:rPr>
        <w:t>2.</w:t>
      </w:r>
      <w:r w:rsidRPr="00FF2B1D">
        <w:rPr>
          <w:rFonts w:ascii="Arial" w:hAnsi="Arial" w:cs="Arial"/>
          <w:lang w:val="en-US"/>
        </w:rPr>
        <w:tab/>
      </w:r>
      <w:proofErr w:type="spellStart"/>
      <w:r w:rsidRPr="00FF2B1D">
        <w:rPr>
          <w:rFonts w:ascii="Arial" w:hAnsi="Arial" w:cs="Arial"/>
          <w:lang w:val="en-US"/>
        </w:rPr>
        <w:t>Lucier</w:t>
      </w:r>
      <w:proofErr w:type="spellEnd"/>
      <w:r w:rsidRPr="00FF2B1D">
        <w:rPr>
          <w:rFonts w:ascii="Arial" w:hAnsi="Arial" w:cs="Arial"/>
          <w:lang w:val="en-US"/>
        </w:rPr>
        <w:t xml:space="preserve"> J, Weinstock RS. Diabetes Mellitus Type 1. [Updated 2018 Nov 18]. In: </w:t>
      </w:r>
      <w:proofErr w:type="spellStart"/>
      <w:r w:rsidRPr="00FF2B1D">
        <w:rPr>
          <w:rFonts w:ascii="Arial" w:hAnsi="Arial" w:cs="Arial"/>
          <w:lang w:val="en-US"/>
        </w:rPr>
        <w:t>StatPearls</w:t>
      </w:r>
      <w:proofErr w:type="spellEnd"/>
      <w:r w:rsidRPr="00FF2B1D">
        <w:rPr>
          <w:rFonts w:ascii="Arial" w:hAnsi="Arial" w:cs="Arial"/>
          <w:lang w:val="en-US"/>
        </w:rPr>
        <w:t xml:space="preserve"> [Internet]. Treasure Island (FL): </w:t>
      </w:r>
      <w:proofErr w:type="spellStart"/>
      <w:r w:rsidRPr="00FF2B1D">
        <w:rPr>
          <w:rFonts w:ascii="Arial" w:hAnsi="Arial" w:cs="Arial"/>
          <w:lang w:val="en-US"/>
        </w:rPr>
        <w:t>StatPearls</w:t>
      </w:r>
      <w:proofErr w:type="spellEnd"/>
      <w:r w:rsidRPr="00FF2B1D">
        <w:rPr>
          <w:rFonts w:ascii="Arial" w:hAnsi="Arial" w:cs="Arial"/>
          <w:lang w:val="en-US"/>
        </w:rPr>
        <w:t xml:space="preserve"> Publishing; 2018 Jan. Available from: https://www.ncbi.nlm.nih.gov/books/NBK507713/.</w:t>
      </w:r>
    </w:p>
    <w:p w14:paraId="5BA886E5" w14:textId="22AC6F1D" w:rsidR="00FF42D1" w:rsidRPr="00FF2B1D" w:rsidRDefault="00FF42D1" w:rsidP="004D1135">
      <w:pPr>
        <w:jc w:val="both"/>
        <w:rPr>
          <w:rFonts w:ascii="Arial" w:hAnsi="Arial" w:cs="Arial"/>
          <w:lang w:val="en-US"/>
        </w:rPr>
      </w:pPr>
      <w:r w:rsidRPr="00FF2B1D">
        <w:rPr>
          <w:rFonts w:ascii="Arial" w:hAnsi="Arial" w:cs="Arial"/>
          <w:lang w:val="en-US"/>
        </w:rPr>
        <w:t>3.</w:t>
      </w:r>
      <w:r w:rsidRPr="00FF2B1D">
        <w:rPr>
          <w:rFonts w:ascii="Arial" w:hAnsi="Arial" w:cs="Arial"/>
          <w:lang w:val="en-US"/>
        </w:rPr>
        <w:tab/>
        <w:t xml:space="preserve">ADA (American Diabetes Association). Standards of </w:t>
      </w:r>
      <w:r w:rsidR="00134E38" w:rsidRPr="00FF2B1D">
        <w:rPr>
          <w:rFonts w:ascii="Arial" w:hAnsi="Arial" w:cs="Arial"/>
          <w:lang w:val="en-US"/>
        </w:rPr>
        <w:t>medical care in diabete</w:t>
      </w:r>
      <w:r w:rsidRPr="00FF2B1D">
        <w:rPr>
          <w:rFonts w:ascii="Arial" w:hAnsi="Arial" w:cs="Arial"/>
          <w:lang w:val="en-US"/>
        </w:rPr>
        <w:t>s–2017.</w:t>
      </w:r>
      <w:r w:rsidR="0037119F" w:rsidRPr="00FF2B1D">
        <w:rPr>
          <w:rFonts w:ascii="Arial" w:hAnsi="Arial" w:cs="Arial"/>
          <w:lang w:val="en-US"/>
        </w:rPr>
        <w:t xml:space="preserve"> 4. Lifestyle Management.</w:t>
      </w:r>
      <w:r w:rsidRPr="00FF2B1D">
        <w:rPr>
          <w:rFonts w:ascii="Arial" w:hAnsi="Arial" w:cs="Arial"/>
          <w:lang w:val="en-US"/>
        </w:rPr>
        <w:t xml:space="preserve"> </w:t>
      </w:r>
      <w:r w:rsidRPr="00FF2B1D">
        <w:rPr>
          <w:rFonts w:ascii="Arial" w:hAnsi="Arial" w:cs="Arial"/>
          <w:i/>
          <w:lang w:val="en-US"/>
        </w:rPr>
        <w:t>Diabetes Care</w:t>
      </w:r>
      <w:r w:rsidRPr="00FF2B1D">
        <w:rPr>
          <w:rFonts w:ascii="Arial" w:hAnsi="Arial" w:cs="Arial"/>
          <w:lang w:val="en-US"/>
        </w:rPr>
        <w:t xml:space="preserve"> 2017; 40 </w:t>
      </w:r>
      <w:proofErr w:type="spellStart"/>
      <w:r w:rsidR="004B50BB" w:rsidRPr="00FF2B1D">
        <w:rPr>
          <w:rFonts w:ascii="Arial" w:hAnsi="Arial" w:cs="Arial"/>
          <w:lang w:val="en-US"/>
        </w:rPr>
        <w:t>Suppl</w:t>
      </w:r>
      <w:proofErr w:type="spellEnd"/>
      <w:r w:rsidR="004B50BB" w:rsidRPr="00FF2B1D">
        <w:rPr>
          <w:rFonts w:ascii="Arial" w:hAnsi="Arial" w:cs="Arial"/>
          <w:lang w:val="en-US"/>
        </w:rPr>
        <w:t xml:space="preserve"> </w:t>
      </w:r>
      <w:r w:rsidRPr="00FF2B1D">
        <w:rPr>
          <w:rFonts w:ascii="Arial" w:hAnsi="Arial" w:cs="Arial"/>
          <w:lang w:val="en-US"/>
        </w:rPr>
        <w:t>1</w:t>
      </w:r>
      <w:r w:rsidR="004B50BB" w:rsidRPr="00FF2B1D">
        <w:rPr>
          <w:rFonts w:ascii="Arial" w:hAnsi="Arial" w:cs="Arial"/>
          <w:lang w:val="en-US"/>
        </w:rPr>
        <w:t xml:space="preserve">: </w:t>
      </w:r>
      <w:r w:rsidR="0029115D" w:rsidRPr="00FF2B1D">
        <w:rPr>
          <w:rFonts w:ascii="Arial" w:hAnsi="Arial" w:cs="Arial"/>
          <w:lang w:val="en-US"/>
        </w:rPr>
        <w:t>S33</w:t>
      </w:r>
      <w:r w:rsidR="00A33E6B" w:rsidRPr="00FF2B1D">
        <w:rPr>
          <w:rFonts w:ascii="Arial" w:hAnsi="Arial" w:cs="Arial"/>
          <w:lang w:val="en-US"/>
        </w:rPr>
        <w:t>–</w:t>
      </w:r>
      <w:r w:rsidRPr="00FF2B1D">
        <w:rPr>
          <w:rFonts w:ascii="Arial" w:hAnsi="Arial" w:cs="Arial"/>
          <w:lang w:val="en-US"/>
        </w:rPr>
        <w:t>S</w:t>
      </w:r>
      <w:r w:rsidR="0029115D" w:rsidRPr="00FF2B1D">
        <w:rPr>
          <w:rFonts w:ascii="Arial" w:hAnsi="Arial" w:cs="Arial"/>
          <w:lang w:val="en-US"/>
        </w:rPr>
        <w:t>43</w:t>
      </w:r>
      <w:r w:rsidR="00253C67" w:rsidRPr="00FF2B1D">
        <w:rPr>
          <w:rFonts w:ascii="Arial" w:hAnsi="Arial" w:cs="Arial"/>
          <w:lang w:val="en-US"/>
        </w:rPr>
        <w:t>,</w:t>
      </w:r>
      <w:r w:rsidRPr="00FF2B1D">
        <w:rPr>
          <w:rFonts w:ascii="Arial" w:hAnsi="Arial" w:cs="Arial"/>
          <w:lang w:val="en-US"/>
        </w:rPr>
        <w:t xml:space="preserve"> </w:t>
      </w:r>
      <w:proofErr w:type="spellStart"/>
      <w:r w:rsidRPr="00FF2B1D">
        <w:rPr>
          <w:rFonts w:ascii="Arial" w:hAnsi="Arial" w:cs="Arial"/>
          <w:lang w:val="en-US"/>
        </w:rPr>
        <w:t>doi</w:t>
      </w:r>
      <w:proofErr w:type="spellEnd"/>
      <w:r w:rsidRPr="00FF2B1D">
        <w:rPr>
          <w:rFonts w:ascii="Arial" w:hAnsi="Arial" w:cs="Arial"/>
          <w:lang w:val="en-US"/>
        </w:rPr>
        <w:t>: 10.2337/dc17-</w:t>
      </w:r>
      <w:r w:rsidR="0029115D" w:rsidRPr="00FF2B1D">
        <w:rPr>
          <w:rFonts w:ascii="Arial" w:hAnsi="Arial" w:cs="Arial"/>
          <w:lang w:val="en-US"/>
        </w:rPr>
        <w:t>S007</w:t>
      </w:r>
      <w:r w:rsidRPr="00FF2B1D">
        <w:rPr>
          <w:rFonts w:ascii="Arial" w:hAnsi="Arial" w:cs="Arial"/>
          <w:lang w:val="en-US"/>
        </w:rPr>
        <w:t xml:space="preserve">. </w:t>
      </w:r>
    </w:p>
    <w:p w14:paraId="59BA8397" w14:textId="7129B86B" w:rsidR="00FF42D1" w:rsidRPr="00FF2B1D" w:rsidRDefault="00FF42D1" w:rsidP="004D1135">
      <w:pPr>
        <w:jc w:val="both"/>
        <w:rPr>
          <w:rFonts w:ascii="Arial" w:hAnsi="Arial" w:cs="Arial"/>
          <w:lang w:val="en-US"/>
        </w:rPr>
      </w:pPr>
      <w:r w:rsidRPr="00FF2B1D">
        <w:rPr>
          <w:rFonts w:ascii="Arial" w:hAnsi="Arial" w:cs="Arial"/>
          <w:lang w:val="en-US"/>
        </w:rPr>
        <w:t>4.</w:t>
      </w:r>
      <w:r w:rsidRPr="00FF2B1D">
        <w:rPr>
          <w:rFonts w:ascii="Arial" w:hAnsi="Arial" w:cs="Arial"/>
          <w:lang w:val="en-US"/>
        </w:rPr>
        <w:tab/>
        <w:t xml:space="preserve">Allison RR, </w:t>
      </w:r>
      <w:proofErr w:type="spellStart"/>
      <w:r w:rsidRPr="00FF2B1D">
        <w:rPr>
          <w:rFonts w:ascii="Arial" w:hAnsi="Arial" w:cs="Arial"/>
          <w:lang w:val="en-US"/>
        </w:rPr>
        <w:t>Mota</w:t>
      </w:r>
      <w:proofErr w:type="spellEnd"/>
      <w:r w:rsidRPr="00FF2B1D">
        <w:rPr>
          <w:rFonts w:ascii="Arial" w:hAnsi="Arial" w:cs="Arial"/>
          <w:lang w:val="en-US"/>
        </w:rPr>
        <w:t xml:space="preserve"> HC, </w:t>
      </w:r>
      <w:proofErr w:type="spellStart"/>
      <w:r w:rsidRPr="00FF2B1D">
        <w:rPr>
          <w:rFonts w:ascii="Arial" w:hAnsi="Arial" w:cs="Arial"/>
          <w:lang w:val="en-US"/>
        </w:rPr>
        <w:t>Sibata</w:t>
      </w:r>
      <w:proofErr w:type="spellEnd"/>
      <w:r w:rsidRPr="00FF2B1D">
        <w:rPr>
          <w:rFonts w:ascii="Arial" w:hAnsi="Arial" w:cs="Arial"/>
          <w:lang w:val="en-US"/>
        </w:rPr>
        <w:t xml:space="preserve"> CH. Clinical PD/PDT in North America: An historical review. </w:t>
      </w:r>
      <w:proofErr w:type="spellStart"/>
      <w:r w:rsidRPr="00FF2B1D">
        <w:rPr>
          <w:rFonts w:ascii="Arial" w:hAnsi="Arial" w:cs="Arial"/>
          <w:i/>
          <w:lang w:val="en-US"/>
        </w:rPr>
        <w:t>Photodiagnosis</w:t>
      </w:r>
      <w:proofErr w:type="spellEnd"/>
      <w:r w:rsidRPr="00FF2B1D">
        <w:rPr>
          <w:rFonts w:ascii="Arial" w:hAnsi="Arial" w:cs="Arial"/>
          <w:i/>
          <w:lang w:val="en-US"/>
        </w:rPr>
        <w:t xml:space="preserve"> </w:t>
      </w:r>
      <w:proofErr w:type="spellStart"/>
      <w:r w:rsidRPr="00FF2B1D">
        <w:rPr>
          <w:rFonts w:ascii="Arial" w:hAnsi="Arial" w:cs="Arial"/>
          <w:i/>
          <w:lang w:val="en-US"/>
        </w:rPr>
        <w:t>Photodyn</w:t>
      </w:r>
      <w:proofErr w:type="spellEnd"/>
      <w:r w:rsidRPr="00FF2B1D">
        <w:rPr>
          <w:rFonts w:ascii="Arial" w:hAnsi="Arial" w:cs="Arial"/>
          <w:i/>
          <w:lang w:val="en-US"/>
        </w:rPr>
        <w:t xml:space="preserve"> </w:t>
      </w:r>
      <w:proofErr w:type="spellStart"/>
      <w:r w:rsidRPr="00FF2B1D">
        <w:rPr>
          <w:rFonts w:ascii="Arial" w:hAnsi="Arial" w:cs="Arial"/>
          <w:i/>
          <w:lang w:val="en-US"/>
        </w:rPr>
        <w:t>Ther</w:t>
      </w:r>
      <w:proofErr w:type="spellEnd"/>
      <w:r w:rsidRPr="00FF2B1D">
        <w:rPr>
          <w:rFonts w:ascii="Arial" w:hAnsi="Arial" w:cs="Arial"/>
          <w:lang w:val="en-US"/>
        </w:rPr>
        <w:t xml:space="preserve"> 2004; 1: 263</w:t>
      </w:r>
      <w:r w:rsidR="009A5327" w:rsidRPr="00FF2B1D">
        <w:rPr>
          <w:rFonts w:ascii="Arial" w:hAnsi="Arial" w:cs="Arial"/>
          <w:lang w:val="en-US"/>
        </w:rPr>
        <w:t>–</w:t>
      </w:r>
      <w:r w:rsidRPr="00FF2B1D">
        <w:rPr>
          <w:rFonts w:ascii="Arial" w:hAnsi="Arial" w:cs="Arial"/>
          <w:lang w:val="en-US"/>
        </w:rPr>
        <w:t>277</w:t>
      </w:r>
      <w:r w:rsidR="006762EF" w:rsidRPr="00FF2B1D">
        <w:rPr>
          <w:rFonts w:ascii="Arial" w:hAnsi="Arial" w:cs="Arial"/>
          <w:lang w:val="en-US"/>
        </w:rPr>
        <w:t>,</w:t>
      </w:r>
      <w:r w:rsidRPr="00FF2B1D">
        <w:rPr>
          <w:rFonts w:ascii="Arial" w:hAnsi="Arial" w:cs="Arial"/>
          <w:lang w:val="en-US"/>
        </w:rPr>
        <w:t xml:space="preserve"> </w:t>
      </w:r>
      <w:proofErr w:type="spellStart"/>
      <w:r w:rsidRPr="00FF2B1D">
        <w:rPr>
          <w:rFonts w:ascii="Arial" w:hAnsi="Arial" w:cs="Arial"/>
          <w:lang w:val="en-US"/>
        </w:rPr>
        <w:t>doi</w:t>
      </w:r>
      <w:proofErr w:type="spellEnd"/>
      <w:r w:rsidRPr="00FF2B1D">
        <w:rPr>
          <w:rFonts w:ascii="Arial" w:hAnsi="Arial" w:cs="Arial"/>
          <w:lang w:val="en-US"/>
        </w:rPr>
        <w:t>:</w:t>
      </w:r>
      <w:r w:rsidR="009A5327" w:rsidRPr="00FF2B1D">
        <w:rPr>
          <w:rFonts w:ascii="Arial" w:hAnsi="Arial" w:cs="Arial"/>
          <w:lang w:val="en-US"/>
        </w:rPr>
        <w:t xml:space="preserve"> </w:t>
      </w:r>
      <w:r w:rsidRPr="00FF2B1D">
        <w:rPr>
          <w:rFonts w:ascii="Arial" w:hAnsi="Arial" w:cs="Arial"/>
          <w:lang w:val="en-US"/>
        </w:rPr>
        <w:t>10.1016/S1572-1000(04)00084-</w:t>
      </w:r>
      <w:r w:rsidR="00B75959" w:rsidRPr="00FF2B1D">
        <w:rPr>
          <w:rFonts w:ascii="Arial" w:hAnsi="Arial" w:cs="Arial"/>
          <w:lang w:val="en-US"/>
        </w:rPr>
        <w:t>5.</w:t>
      </w:r>
    </w:p>
    <w:p w14:paraId="63572D91" w14:textId="46EBDE66" w:rsidR="00FF42D1" w:rsidRPr="00FF2B1D" w:rsidRDefault="00FF42D1" w:rsidP="004D1135">
      <w:pPr>
        <w:jc w:val="both"/>
        <w:rPr>
          <w:rFonts w:ascii="Arial" w:hAnsi="Arial" w:cs="Arial"/>
          <w:lang w:val="en-US"/>
        </w:rPr>
      </w:pPr>
      <w:r w:rsidRPr="00FF2B1D">
        <w:rPr>
          <w:rFonts w:ascii="Arial" w:hAnsi="Arial" w:cs="Arial"/>
          <w:lang w:val="en-US"/>
        </w:rPr>
        <w:t>5.</w:t>
      </w:r>
      <w:r w:rsidRPr="00FF2B1D">
        <w:rPr>
          <w:rFonts w:ascii="Arial" w:hAnsi="Arial" w:cs="Arial"/>
          <w:lang w:val="en-US"/>
        </w:rPr>
        <w:tab/>
      </w:r>
      <w:proofErr w:type="spellStart"/>
      <w:r w:rsidRPr="00FF2B1D">
        <w:rPr>
          <w:rFonts w:ascii="Arial" w:hAnsi="Arial" w:cs="Arial"/>
          <w:lang w:val="en-US"/>
        </w:rPr>
        <w:t>Bagnato</w:t>
      </w:r>
      <w:proofErr w:type="spellEnd"/>
      <w:r w:rsidRPr="00FF2B1D">
        <w:rPr>
          <w:rFonts w:ascii="Arial" w:hAnsi="Arial" w:cs="Arial"/>
          <w:lang w:val="en-US"/>
        </w:rPr>
        <w:t xml:space="preserve"> VS, </w:t>
      </w:r>
      <w:proofErr w:type="spellStart"/>
      <w:r w:rsidRPr="00FF2B1D">
        <w:rPr>
          <w:rFonts w:ascii="Arial" w:hAnsi="Arial" w:cs="Arial"/>
          <w:lang w:val="en-US"/>
        </w:rPr>
        <w:t>Kurachi</w:t>
      </w:r>
      <w:proofErr w:type="spellEnd"/>
      <w:r w:rsidRPr="00FF2B1D">
        <w:rPr>
          <w:rFonts w:ascii="Arial" w:hAnsi="Arial" w:cs="Arial"/>
          <w:lang w:val="en-US"/>
        </w:rPr>
        <w:t xml:space="preserve"> C, Ferreira J, </w:t>
      </w:r>
      <w:proofErr w:type="spellStart"/>
      <w:r w:rsidRPr="00FF2B1D">
        <w:rPr>
          <w:rFonts w:ascii="Arial" w:hAnsi="Arial" w:cs="Arial"/>
          <w:lang w:val="en-US"/>
        </w:rPr>
        <w:t>Sankarankutty</w:t>
      </w:r>
      <w:proofErr w:type="spellEnd"/>
      <w:r w:rsidRPr="00FF2B1D">
        <w:rPr>
          <w:rFonts w:ascii="Arial" w:hAnsi="Arial" w:cs="Arial"/>
          <w:lang w:val="en-US"/>
        </w:rPr>
        <w:t xml:space="preserve"> AK, </w:t>
      </w:r>
      <w:proofErr w:type="spellStart"/>
      <w:r w:rsidRPr="00FF2B1D">
        <w:rPr>
          <w:rFonts w:ascii="Arial" w:hAnsi="Arial" w:cs="Arial"/>
          <w:lang w:val="en-US"/>
        </w:rPr>
        <w:t>Zucoloto</w:t>
      </w:r>
      <w:proofErr w:type="spellEnd"/>
      <w:r w:rsidRPr="00FF2B1D">
        <w:rPr>
          <w:rFonts w:ascii="Arial" w:hAnsi="Arial" w:cs="Arial"/>
          <w:lang w:val="en-US"/>
        </w:rPr>
        <w:t xml:space="preserve"> S, Castro e Silva O. New photonic technologies for the treatment and diagnosis of hepatic diseases: An overview of the experimental work performed in collaboration, between Physics Institute of São Carlos and </w:t>
      </w:r>
      <w:proofErr w:type="spellStart"/>
      <w:r w:rsidRPr="00FF2B1D">
        <w:rPr>
          <w:rFonts w:ascii="Arial" w:hAnsi="Arial" w:cs="Arial"/>
          <w:lang w:val="en-US"/>
        </w:rPr>
        <w:t>Ribeirão</w:t>
      </w:r>
      <w:proofErr w:type="spellEnd"/>
      <w:r w:rsidRPr="00FF2B1D">
        <w:rPr>
          <w:rFonts w:ascii="Arial" w:hAnsi="Arial" w:cs="Arial"/>
          <w:lang w:val="en-US"/>
        </w:rPr>
        <w:t xml:space="preserve"> Preto Faculty of Medicine of the University of São Paulo. </w:t>
      </w:r>
      <w:r w:rsidRPr="00FF2B1D">
        <w:rPr>
          <w:rFonts w:ascii="Arial" w:hAnsi="Arial" w:cs="Arial"/>
          <w:i/>
          <w:lang w:val="en-US"/>
        </w:rPr>
        <w:t>Acta Cir Bras</w:t>
      </w:r>
      <w:r w:rsidR="00B134A1" w:rsidRPr="00FF2B1D">
        <w:rPr>
          <w:rFonts w:ascii="Arial" w:hAnsi="Arial" w:cs="Arial"/>
          <w:lang w:val="en-US"/>
        </w:rPr>
        <w:t xml:space="preserve"> 2006; 21 </w:t>
      </w:r>
      <w:proofErr w:type="spellStart"/>
      <w:r w:rsidR="0029115D" w:rsidRPr="00FF2B1D">
        <w:rPr>
          <w:rFonts w:ascii="Arial" w:hAnsi="Arial" w:cs="Arial"/>
          <w:lang w:val="en-US"/>
        </w:rPr>
        <w:t>Suppl</w:t>
      </w:r>
      <w:proofErr w:type="spellEnd"/>
      <w:r w:rsidR="0029115D" w:rsidRPr="00FF2B1D">
        <w:rPr>
          <w:rFonts w:ascii="Arial" w:hAnsi="Arial" w:cs="Arial"/>
          <w:lang w:val="en-US"/>
        </w:rPr>
        <w:t xml:space="preserve"> </w:t>
      </w:r>
      <w:r w:rsidR="00B134A1" w:rsidRPr="00FF2B1D">
        <w:rPr>
          <w:rFonts w:ascii="Arial" w:hAnsi="Arial" w:cs="Arial"/>
          <w:lang w:val="en-US"/>
        </w:rPr>
        <w:t xml:space="preserve">1: </w:t>
      </w:r>
      <w:r w:rsidR="0029115D" w:rsidRPr="00FF2B1D">
        <w:rPr>
          <w:rFonts w:ascii="Arial" w:hAnsi="Arial" w:cs="Arial"/>
          <w:lang w:val="en-US"/>
        </w:rPr>
        <w:t>S</w:t>
      </w:r>
      <w:r w:rsidR="00B134A1" w:rsidRPr="00FF2B1D">
        <w:rPr>
          <w:rFonts w:ascii="Arial" w:hAnsi="Arial" w:cs="Arial"/>
          <w:lang w:val="en-US"/>
        </w:rPr>
        <w:t>3–11</w:t>
      </w:r>
      <w:r w:rsidR="0029115D" w:rsidRPr="00FF2B1D">
        <w:rPr>
          <w:rFonts w:ascii="Arial" w:hAnsi="Arial" w:cs="Arial"/>
          <w:lang w:val="en-US"/>
        </w:rPr>
        <w:t xml:space="preserve">, </w:t>
      </w:r>
      <w:proofErr w:type="spellStart"/>
      <w:r w:rsidR="0029115D" w:rsidRPr="00FF2B1D">
        <w:rPr>
          <w:rFonts w:ascii="Arial" w:hAnsi="Arial" w:cs="Arial"/>
          <w:lang w:val="en-US"/>
        </w:rPr>
        <w:t>doi</w:t>
      </w:r>
      <w:proofErr w:type="spellEnd"/>
      <w:r w:rsidR="0029115D" w:rsidRPr="00FF2B1D">
        <w:rPr>
          <w:rFonts w:ascii="Arial" w:hAnsi="Arial" w:cs="Arial"/>
          <w:lang w:val="en-US"/>
        </w:rPr>
        <w:t>: 10.1590/S0102-86502006000700002</w:t>
      </w:r>
      <w:r w:rsidRPr="00FF2B1D">
        <w:rPr>
          <w:rFonts w:ascii="Arial" w:hAnsi="Arial" w:cs="Arial"/>
          <w:lang w:val="en-US"/>
        </w:rPr>
        <w:t xml:space="preserve">. </w:t>
      </w:r>
    </w:p>
    <w:p w14:paraId="227BFB3B" w14:textId="2A05A531" w:rsidR="00FF42D1" w:rsidRPr="00FF2B1D" w:rsidRDefault="00FF42D1" w:rsidP="004D1135">
      <w:pPr>
        <w:jc w:val="both"/>
        <w:rPr>
          <w:rFonts w:ascii="Arial" w:hAnsi="Arial" w:cs="Arial"/>
        </w:rPr>
      </w:pPr>
      <w:r w:rsidRPr="00FF2B1D">
        <w:rPr>
          <w:rFonts w:ascii="Arial" w:hAnsi="Arial" w:cs="Arial"/>
          <w:lang w:val="en-US"/>
        </w:rPr>
        <w:t>6.</w:t>
      </w:r>
      <w:r w:rsidRPr="00FF2B1D">
        <w:rPr>
          <w:rFonts w:ascii="Arial" w:hAnsi="Arial" w:cs="Arial"/>
          <w:lang w:val="en-US"/>
        </w:rPr>
        <w:tab/>
      </w:r>
      <w:proofErr w:type="spellStart"/>
      <w:r w:rsidRPr="00FF2B1D">
        <w:rPr>
          <w:rFonts w:ascii="Arial" w:hAnsi="Arial" w:cs="Arial"/>
          <w:lang w:val="en-US"/>
        </w:rPr>
        <w:t>Broekgaarden</w:t>
      </w:r>
      <w:proofErr w:type="spellEnd"/>
      <w:r w:rsidRPr="00FF2B1D">
        <w:rPr>
          <w:rFonts w:ascii="Arial" w:hAnsi="Arial" w:cs="Arial"/>
          <w:lang w:val="en-US"/>
        </w:rPr>
        <w:t xml:space="preserve"> M, </w:t>
      </w:r>
      <w:proofErr w:type="spellStart"/>
      <w:r w:rsidRPr="00FF2B1D">
        <w:rPr>
          <w:rFonts w:ascii="Arial" w:hAnsi="Arial" w:cs="Arial"/>
          <w:lang w:val="en-US"/>
        </w:rPr>
        <w:t>Wijer</w:t>
      </w:r>
      <w:proofErr w:type="spellEnd"/>
      <w:r w:rsidRPr="00FF2B1D">
        <w:rPr>
          <w:rFonts w:ascii="Arial" w:hAnsi="Arial" w:cs="Arial"/>
          <w:lang w:val="en-US"/>
        </w:rPr>
        <w:t xml:space="preserve"> R, van </w:t>
      </w:r>
      <w:proofErr w:type="spellStart"/>
      <w:r w:rsidRPr="00FF2B1D">
        <w:rPr>
          <w:rFonts w:ascii="Arial" w:hAnsi="Arial" w:cs="Arial"/>
          <w:lang w:val="en-US"/>
        </w:rPr>
        <w:t>Gulik</w:t>
      </w:r>
      <w:proofErr w:type="spellEnd"/>
      <w:r w:rsidRPr="00FF2B1D">
        <w:rPr>
          <w:rFonts w:ascii="Arial" w:hAnsi="Arial" w:cs="Arial"/>
          <w:lang w:val="en-US"/>
        </w:rPr>
        <w:t xml:space="preserve"> TM, Hamblin MR, </w:t>
      </w:r>
      <w:proofErr w:type="spellStart"/>
      <w:r w:rsidRPr="00FF2B1D">
        <w:rPr>
          <w:rFonts w:ascii="Arial" w:hAnsi="Arial" w:cs="Arial"/>
          <w:lang w:val="en-US"/>
        </w:rPr>
        <w:t>Heger</w:t>
      </w:r>
      <w:proofErr w:type="spellEnd"/>
      <w:r w:rsidRPr="00FF2B1D">
        <w:rPr>
          <w:rFonts w:ascii="Arial" w:hAnsi="Arial" w:cs="Arial"/>
          <w:lang w:val="en-US"/>
        </w:rPr>
        <w:t xml:space="preserve"> M. Tumor cell survival pathways activated by photodynamic therapy: a molecular basis for pharmacological inhibition strategies. </w:t>
      </w:r>
      <w:proofErr w:type="spellStart"/>
      <w:r w:rsidRPr="00FF2B1D">
        <w:rPr>
          <w:rFonts w:ascii="Arial" w:hAnsi="Arial" w:cs="Arial"/>
          <w:i/>
        </w:rPr>
        <w:t>Cancer</w:t>
      </w:r>
      <w:proofErr w:type="spellEnd"/>
      <w:r w:rsidRPr="00FF2B1D">
        <w:rPr>
          <w:rFonts w:ascii="Arial" w:hAnsi="Arial" w:cs="Arial"/>
          <w:i/>
        </w:rPr>
        <w:t xml:space="preserve"> </w:t>
      </w:r>
      <w:proofErr w:type="spellStart"/>
      <w:r w:rsidRPr="00FF2B1D">
        <w:rPr>
          <w:rFonts w:ascii="Arial" w:hAnsi="Arial" w:cs="Arial"/>
          <w:i/>
        </w:rPr>
        <w:t>Metastasis</w:t>
      </w:r>
      <w:proofErr w:type="spellEnd"/>
      <w:r w:rsidRPr="00FF2B1D">
        <w:rPr>
          <w:rFonts w:ascii="Arial" w:hAnsi="Arial" w:cs="Arial"/>
          <w:i/>
        </w:rPr>
        <w:t xml:space="preserve"> </w:t>
      </w:r>
      <w:proofErr w:type="spellStart"/>
      <w:r w:rsidRPr="00FF2B1D">
        <w:rPr>
          <w:rFonts w:ascii="Arial" w:hAnsi="Arial" w:cs="Arial"/>
          <w:i/>
        </w:rPr>
        <w:t>Rev</w:t>
      </w:r>
      <w:proofErr w:type="spellEnd"/>
      <w:r w:rsidRPr="00FF2B1D">
        <w:rPr>
          <w:rFonts w:ascii="Arial" w:hAnsi="Arial" w:cs="Arial"/>
        </w:rPr>
        <w:t xml:space="preserve"> 2015; 34: 643</w:t>
      </w:r>
      <w:r w:rsidR="00EC309B" w:rsidRPr="00FF2B1D">
        <w:rPr>
          <w:rFonts w:ascii="Arial" w:hAnsi="Arial" w:cs="Arial"/>
        </w:rPr>
        <w:t xml:space="preserve">–690, </w:t>
      </w:r>
      <w:proofErr w:type="spellStart"/>
      <w:r w:rsidR="00EC309B" w:rsidRPr="00FF2B1D">
        <w:rPr>
          <w:rFonts w:ascii="Arial" w:hAnsi="Arial" w:cs="Arial"/>
        </w:rPr>
        <w:t>doi</w:t>
      </w:r>
      <w:proofErr w:type="spellEnd"/>
      <w:r w:rsidR="00EC309B" w:rsidRPr="00FF2B1D">
        <w:rPr>
          <w:rFonts w:ascii="Arial" w:hAnsi="Arial" w:cs="Arial"/>
        </w:rPr>
        <w:t xml:space="preserve">: </w:t>
      </w:r>
      <w:r w:rsidRPr="00FF2B1D">
        <w:rPr>
          <w:rFonts w:ascii="Arial" w:hAnsi="Arial" w:cs="Arial"/>
        </w:rPr>
        <w:t>10.1007/s10555-015-9588-7.</w:t>
      </w:r>
    </w:p>
    <w:p w14:paraId="0961BAF6" w14:textId="76687ADF" w:rsidR="00FF42D1" w:rsidRPr="00FF2B1D" w:rsidRDefault="00FF42D1" w:rsidP="004D1135">
      <w:pPr>
        <w:jc w:val="both"/>
        <w:rPr>
          <w:rFonts w:ascii="Arial" w:hAnsi="Arial" w:cs="Arial"/>
          <w:lang w:val="en-US"/>
        </w:rPr>
      </w:pPr>
      <w:r w:rsidRPr="00FF2B1D">
        <w:rPr>
          <w:rFonts w:ascii="Arial" w:hAnsi="Arial" w:cs="Arial"/>
        </w:rPr>
        <w:t>7</w:t>
      </w:r>
      <w:r w:rsidR="005C791C" w:rsidRPr="00FF2B1D">
        <w:rPr>
          <w:rFonts w:ascii="Arial" w:hAnsi="Arial" w:cs="Arial"/>
        </w:rPr>
        <w:t>.</w:t>
      </w:r>
      <w:r w:rsidR="005C791C" w:rsidRPr="00FF2B1D">
        <w:rPr>
          <w:rFonts w:ascii="Arial" w:hAnsi="Arial" w:cs="Arial"/>
        </w:rPr>
        <w:tab/>
      </w:r>
      <w:proofErr w:type="spellStart"/>
      <w:r w:rsidR="005C791C" w:rsidRPr="00FF2B1D">
        <w:rPr>
          <w:rFonts w:ascii="Arial" w:hAnsi="Arial" w:cs="Arial"/>
        </w:rPr>
        <w:t>Tardivo</w:t>
      </w:r>
      <w:proofErr w:type="spellEnd"/>
      <w:r w:rsidR="005C791C" w:rsidRPr="00FF2B1D">
        <w:rPr>
          <w:rFonts w:ascii="Arial" w:hAnsi="Arial" w:cs="Arial"/>
        </w:rPr>
        <w:t xml:space="preserve"> JP, Adami F, Correa JA</w:t>
      </w:r>
      <w:r w:rsidRPr="00FF2B1D">
        <w:rPr>
          <w:rFonts w:ascii="Arial" w:hAnsi="Arial" w:cs="Arial"/>
        </w:rPr>
        <w:t>, Pinhal MA, Baptista M</w:t>
      </w:r>
      <w:r w:rsidR="005C791C" w:rsidRPr="00FF2B1D">
        <w:rPr>
          <w:rFonts w:ascii="Arial" w:hAnsi="Arial" w:cs="Arial"/>
        </w:rPr>
        <w:t>S</w:t>
      </w:r>
      <w:r w:rsidRPr="00FF2B1D">
        <w:rPr>
          <w:rFonts w:ascii="Arial" w:hAnsi="Arial" w:cs="Arial"/>
        </w:rPr>
        <w:t xml:space="preserve">. </w:t>
      </w:r>
      <w:r w:rsidRPr="00FF2B1D">
        <w:rPr>
          <w:rFonts w:ascii="Arial" w:hAnsi="Arial" w:cs="Arial"/>
          <w:lang w:val="en-US"/>
        </w:rPr>
        <w:t xml:space="preserve">A clinical trial testing the efficacy of PDT in preventing amputation in diabetic patients. </w:t>
      </w:r>
      <w:proofErr w:type="spellStart"/>
      <w:r w:rsidRPr="00FF2B1D">
        <w:rPr>
          <w:rFonts w:ascii="Arial" w:hAnsi="Arial" w:cs="Arial"/>
          <w:i/>
          <w:lang w:val="en-US"/>
        </w:rPr>
        <w:t>Photodiagnosis</w:t>
      </w:r>
      <w:proofErr w:type="spellEnd"/>
      <w:r w:rsidRPr="00FF2B1D">
        <w:rPr>
          <w:rFonts w:ascii="Arial" w:hAnsi="Arial" w:cs="Arial"/>
          <w:i/>
          <w:lang w:val="en-US"/>
        </w:rPr>
        <w:t xml:space="preserve"> </w:t>
      </w:r>
      <w:proofErr w:type="spellStart"/>
      <w:r w:rsidRPr="00FF2B1D">
        <w:rPr>
          <w:rFonts w:ascii="Arial" w:hAnsi="Arial" w:cs="Arial"/>
          <w:i/>
          <w:lang w:val="en-US"/>
        </w:rPr>
        <w:t>Photodyn</w:t>
      </w:r>
      <w:proofErr w:type="spellEnd"/>
      <w:r w:rsidRPr="00FF2B1D">
        <w:rPr>
          <w:rFonts w:ascii="Arial" w:hAnsi="Arial" w:cs="Arial"/>
          <w:i/>
          <w:lang w:val="en-US"/>
        </w:rPr>
        <w:t xml:space="preserve"> </w:t>
      </w:r>
      <w:proofErr w:type="spellStart"/>
      <w:r w:rsidRPr="00FF2B1D">
        <w:rPr>
          <w:rFonts w:ascii="Arial" w:hAnsi="Arial" w:cs="Arial"/>
          <w:i/>
          <w:lang w:val="en-US"/>
        </w:rPr>
        <w:t>Ther</w:t>
      </w:r>
      <w:proofErr w:type="spellEnd"/>
      <w:r w:rsidRPr="00FF2B1D">
        <w:rPr>
          <w:rFonts w:ascii="Arial" w:hAnsi="Arial" w:cs="Arial"/>
          <w:lang w:val="en-US"/>
        </w:rPr>
        <w:t xml:space="preserve"> 2014; 11: 342</w:t>
      </w:r>
      <w:r w:rsidR="005C791C" w:rsidRPr="00FF2B1D">
        <w:rPr>
          <w:rFonts w:ascii="Arial" w:hAnsi="Arial" w:cs="Arial"/>
          <w:lang w:val="en-US"/>
        </w:rPr>
        <w:t xml:space="preserve">–350, </w:t>
      </w:r>
      <w:proofErr w:type="spellStart"/>
      <w:r w:rsidR="005C791C" w:rsidRPr="00FF2B1D">
        <w:rPr>
          <w:rFonts w:ascii="Arial" w:hAnsi="Arial" w:cs="Arial"/>
          <w:lang w:val="en-US"/>
        </w:rPr>
        <w:t>doi</w:t>
      </w:r>
      <w:proofErr w:type="spellEnd"/>
      <w:r w:rsidR="005C791C" w:rsidRPr="00FF2B1D">
        <w:rPr>
          <w:rFonts w:ascii="Arial" w:hAnsi="Arial" w:cs="Arial"/>
          <w:lang w:val="en-US"/>
        </w:rPr>
        <w:t xml:space="preserve">: </w:t>
      </w:r>
      <w:r w:rsidRPr="00FF2B1D">
        <w:rPr>
          <w:rFonts w:ascii="Arial" w:hAnsi="Arial" w:cs="Arial"/>
          <w:lang w:val="en-US"/>
        </w:rPr>
        <w:t>10.1016/j.pdpdt.2014.04.007.</w:t>
      </w:r>
    </w:p>
    <w:p w14:paraId="054E2F82" w14:textId="61BFB99B" w:rsidR="00FF42D1" w:rsidRPr="00FF2B1D" w:rsidRDefault="008337DC" w:rsidP="004D1135">
      <w:pPr>
        <w:jc w:val="both"/>
        <w:rPr>
          <w:rFonts w:ascii="Arial" w:hAnsi="Arial" w:cs="Arial"/>
          <w:lang w:val="en-US"/>
        </w:rPr>
      </w:pPr>
      <w:r w:rsidRPr="00FF2B1D">
        <w:rPr>
          <w:rFonts w:ascii="Arial" w:hAnsi="Arial" w:cs="Arial"/>
          <w:lang w:val="en-US"/>
        </w:rPr>
        <w:t>8.</w:t>
      </w:r>
      <w:r w:rsidRPr="00FF2B1D">
        <w:rPr>
          <w:rFonts w:ascii="Arial" w:hAnsi="Arial" w:cs="Arial"/>
          <w:lang w:val="en-US"/>
        </w:rPr>
        <w:tab/>
        <w:t>Sanabria L</w:t>
      </w:r>
      <w:r w:rsidR="009B4C52" w:rsidRPr="00FF2B1D">
        <w:rPr>
          <w:rFonts w:ascii="Arial" w:hAnsi="Arial" w:cs="Arial"/>
          <w:lang w:val="en-US"/>
        </w:rPr>
        <w:t>M</w:t>
      </w:r>
      <w:r w:rsidR="00FF42D1" w:rsidRPr="00FF2B1D">
        <w:rPr>
          <w:rFonts w:ascii="Arial" w:hAnsi="Arial" w:cs="Arial"/>
          <w:lang w:val="en-US"/>
        </w:rPr>
        <w:t xml:space="preserve">, Rodríguez ME, </w:t>
      </w:r>
      <w:proofErr w:type="spellStart"/>
      <w:r w:rsidR="00FF42D1" w:rsidRPr="00FF2B1D">
        <w:rPr>
          <w:rFonts w:ascii="Arial" w:hAnsi="Arial" w:cs="Arial"/>
          <w:lang w:val="en-US"/>
        </w:rPr>
        <w:t>Cogno</w:t>
      </w:r>
      <w:proofErr w:type="spellEnd"/>
      <w:r w:rsidR="00FF42D1" w:rsidRPr="00FF2B1D">
        <w:rPr>
          <w:rFonts w:ascii="Arial" w:hAnsi="Arial" w:cs="Arial"/>
          <w:lang w:val="en-US"/>
        </w:rPr>
        <w:t xml:space="preserve"> IS, </w:t>
      </w:r>
      <w:proofErr w:type="spellStart"/>
      <w:r w:rsidR="00FF42D1" w:rsidRPr="00FF2B1D">
        <w:rPr>
          <w:rFonts w:ascii="Arial" w:hAnsi="Arial" w:cs="Arial"/>
          <w:lang w:val="en-US"/>
        </w:rPr>
        <w:t>Rumie</w:t>
      </w:r>
      <w:proofErr w:type="spellEnd"/>
      <w:r w:rsidR="00FF42D1" w:rsidRPr="00FF2B1D">
        <w:rPr>
          <w:rFonts w:ascii="Arial" w:hAnsi="Arial" w:cs="Arial"/>
          <w:lang w:val="en-US"/>
        </w:rPr>
        <w:t xml:space="preserve"> </w:t>
      </w:r>
      <w:proofErr w:type="spellStart"/>
      <w:r w:rsidR="00FF42D1" w:rsidRPr="00FF2B1D">
        <w:rPr>
          <w:rFonts w:ascii="Arial" w:hAnsi="Arial" w:cs="Arial"/>
          <w:lang w:val="en-US"/>
        </w:rPr>
        <w:t>Vittar</w:t>
      </w:r>
      <w:proofErr w:type="spellEnd"/>
      <w:r w:rsidR="00FF42D1" w:rsidRPr="00FF2B1D">
        <w:rPr>
          <w:rFonts w:ascii="Arial" w:hAnsi="Arial" w:cs="Arial"/>
          <w:lang w:val="en-US"/>
        </w:rPr>
        <w:t xml:space="preserve"> NB, </w:t>
      </w:r>
      <w:proofErr w:type="spellStart"/>
      <w:r w:rsidR="00FF42D1" w:rsidRPr="00FF2B1D">
        <w:rPr>
          <w:rFonts w:ascii="Arial" w:hAnsi="Arial" w:cs="Arial"/>
          <w:lang w:val="en-US"/>
        </w:rPr>
        <w:t>Pansa</w:t>
      </w:r>
      <w:proofErr w:type="spellEnd"/>
      <w:r w:rsidR="00FF42D1" w:rsidRPr="00FF2B1D">
        <w:rPr>
          <w:rFonts w:ascii="Arial" w:hAnsi="Arial" w:cs="Arial"/>
          <w:lang w:val="en-US"/>
        </w:rPr>
        <w:t xml:space="preserve"> MF, Lamberti MJ, et al. Direct and indirect photodynamic therapy effects on the cellular and molecular components of the tumor microenvironment. </w:t>
      </w:r>
      <w:proofErr w:type="spellStart"/>
      <w:r w:rsidR="00FF42D1" w:rsidRPr="00FF2B1D">
        <w:rPr>
          <w:rFonts w:ascii="Arial" w:hAnsi="Arial" w:cs="Arial"/>
          <w:i/>
          <w:lang w:val="en-US"/>
        </w:rPr>
        <w:t>Biochim</w:t>
      </w:r>
      <w:proofErr w:type="spellEnd"/>
      <w:r w:rsidR="00FF42D1" w:rsidRPr="00FF2B1D">
        <w:rPr>
          <w:rFonts w:ascii="Arial" w:hAnsi="Arial" w:cs="Arial"/>
          <w:i/>
          <w:lang w:val="en-US"/>
        </w:rPr>
        <w:t xml:space="preserve"> </w:t>
      </w:r>
      <w:proofErr w:type="spellStart"/>
      <w:r w:rsidR="00FF42D1" w:rsidRPr="00FF2B1D">
        <w:rPr>
          <w:rFonts w:ascii="Arial" w:hAnsi="Arial" w:cs="Arial"/>
          <w:i/>
          <w:lang w:val="en-US"/>
        </w:rPr>
        <w:t>Biophys</w:t>
      </w:r>
      <w:proofErr w:type="spellEnd"/>
      <w:r w:rsidR="00FF42D1" w:rsidRPr="00FF2B1D">
        <w:rPr>
          <w:rFonts w:ascii="Arial" w:hAnsi="Arial" w:cs="Arial"/>
          <w:i/>
          <w:lang w:val="en-US"/>
        </w:rPr>
        <w:t xml:space="preserve"> Acta</w:t>
      </w:r>
      <w:r w:rsidRPr="00FF2B1D">
        <w:rPr>
          <w:rFonts w:ascii="Arial" w:hAnsi="Arial" w:cs="Arial"/>
          <w:lang w:val="en-US"/>
        </w:rPr>
        <w:t xml:space="preserve"> 2013; 1835: 36–45,</w:t>
      </w:r>
      <w:r w:rsidR="00FF42D1" w:rsidRPr="00FF2B1D">
        <w:rPr>
          <w:rFonts w:ascii="Arial" w:hAnsi="Arial" w:cs="Arial"/>
          <w:lang w:val="en-US"/>
        </w:rPr>
        <w:t xml:space="preserve"> </w:t>
      </w:r>
      <w:proofErr w:type="spellStart"/>
      <w:r w:rsidRPr="00FF2B1D">
        <w:rPr>
          <w:rFonts w:ascii="Arial" w:hAnsi="Arial" w:cs="Arial"/>
          <w:lang w:val="en-US"/>
        </w:rPr>
        <w:t>doi</w:t>
      </w:r>
      <w:proofErr w:type="spellEnd"/>
      <w:r w:rsidRPr="00FF2B1D">
        <w:rPr>
          <w:rFonts w:ascii="Arial" w:hAnsi="Arial" w:cs="Arial"/>
          <w:lang w:val="en-US"/>
        </w:rPr>
        <w:t>:</w:t>
      </w:r>
      <w:r w:rsidR="00FF42D1" w:rsidRPr="00FF2B1D">
        <w:rPr>
          <w:rFonts w:ascii="Arial" w:hAnsi="Arial" w:cs="Arial"/>
          <w:lang w:val="en-US"/>
        </w:rPr>
        <w:t xml:space="preserve"> 10.1016/j.bbcan.2012.10.001.</w:t>
      </w:r>
    </w:p>
    <w:p w14:paraId="23815449" w14:textId="5653BE7E" w:rsidR="00FF42D1" w:rsidRPr="00FF2B1D" w:rsidRDefault="00FF42D1" w:rsidP="004D1135">
      <w:pPr>
        <w:jc w:val="both"/>
        <w:rPr>
          <w:rFonts w:ascii="Arial" w:hAnsi="Arial" w:cs="Arial"/>
          <w:lang w:val="en-US"/>
        </w:rPr>
      </w:pPr>
      <w:r w:rsidRPr="00FF2B1D">
        <w:rPr>
          <w:rFonts w:ascii="Arial" w:hAnsi="Arial" w:cs="Arial"/>
          <w:lang w:val="en-US"/>
        </w:rPr>
        <w:t>9.</w:t>
      </w:r>
      <w:r w:rsidRPr="00FF2B1D">
        <w:rPr>
          <w:rFonts w:ascii="Arial" w:hAnsi="Arial" w:cs="Arial"/>
          <w:lang w:val="en-US"/>
        </w:rPr>
        <w:tab/>
        <w:t xml:space="preserve">Moor ACE. Signaling pathways in cell death and survival after Photodynamic Therapy. </w:t>
      </w:r>
      <w:r w:rsidRPr="00FF2B1D">
        <w:rPr>
          <w:rFonts w:ascii="Arial" w:hAnsi="Arial" w:cs="Arial"/>
          <w:i/>
          <w:lang w:val="en-US"/>
        </w:rPr>
        <w:t xml:space="preserve">J </w:t>
      </w:r>
      <w:proofErr w:type="spellStart"/>
      <w:r w:rsidRPr="00FF2B1D">
        <w:rPr>
          <w:rFonts w:ascii="Arial" w:hAnsi="Arial" w:cs="Arial"/>
          <w:i/>
          <w:lang w:val="en-US"/>
        </w:rPr>
        <w:t>Photochem</w:t>
      </w:r>
      <w:proofErr w:type="spellEnd"/>
      <w:r w:rsidRPr="00FF2B1D">
        <w:rPr>
          <w:rFonts w:ascii="Arial" w:hAnsi="Arial" w:cs="Arial"/>
          <w:i/>
          <w:lang w:val="en-US"/>
        </w:rPr>
        <w:t xml:space="preserve"> </w:t>
      </w:r>
      <w:proofErr w:type="spellStart"/>
      <w:r w:rsidRPr="00FF2B1D">
        <w:rPr>
          <w:rFonts w:ascii="Arial" w:hAnsi="Arial" w:cs="Arial"/>
          <w:i/>
          <w:lang w:val="en-US"/>
        </w:rPr>
        <w:t>Photobiol</w:t>
      </w:r>
      <w:proofErr w:type="spellEnd"/>
      <w:r w:rsidRPr="00FF2B1D">
        <w:rPr>
          <w:rFonts w:ascii="Arial" w:hAnsi="Arial" w:cs="Arial"/>
          <w:i/>
          <w:lang w:val="en-US"/>
        </w:rPr>
        <w:t xml:space="preserve"> B</w:t>
      </w:r>
      <w:r w:rsidRPr="00FF2B1D">
        <w:rPr>
          <w:rFonts w:ascii="Arial" w:hAnsi="Arial" w:cs="Arial"/>
          <w:lang w:val="en-US"/>
        </w:rPr>
        <w:t xml:space="preserve"> 2000; 57: 1</w:t>
      </w:r>
      <w:r w:rsidR="00150C71" w:rsidRPr="00FF2B1D">
        <w:rPr>
          <w:rFonts w:ascii="Arial" w:hAnsi="Arial" w:cs="Arial"/>
          <w:lang w:val="en-US"/>
        </w:rPr>
        <w:t>–13,</w:t>
      </w:r>
      <w:r w:rsidRPr="00FF2B1D">
        <w:rPr>
          <w:rFonts w:ascii="Arial" w:hAnsi="Arial" w:cs="Arial"/>
          <w:lang w:val="en-US"/>
        </w:rPr>
        <w:t xml:space="preserve"> </w:t>
      </w:r>
      <w:proofErr w:type="spellStart"/>
      <w:r w:rsidRPr="00FF2B1D">
        <w:rPr>
          <w:rFonts w:ascii="Arial" w:hAnsi="Arial" w:cs="Arial"/>
          <w:lang w:val="en-US"/>
        </w:rPr>
        <w:t>doi</w:t>
      </w:r>
      <w:proofErr w:type="spellEnd"/>
      <w:r w:rsidRPr="00FF2B1D">
        <w:rPr>
          <w:rFonts w:ascii="Arial" w:hAnsi="Arial" w:cs="Arial"/>
          <w:lang w:val="en-US"/>
        </w:rPr>
        <w:t>: 10.1016/S1011-1344(00)00065-8.</w:t>
      </w:r>
    </w:p>
    <w:p w14:paraId="338B47FE" w14:textId="34684AB2" w:rsidR="00FF42D1" w:rsidRPr="00FF2B1D" w:rsidRDefault="00FF42D1" w:rsidP="004D1135">
      <w:pPr>
        <w:jc w:val="both"/>
        <w:rPr>
          <w:rFonts w:ascii="Arial" w:hAnsi="Arial" w:cs="Arial"/>
        </w:rPr>
      </w:pPr>
      <w:r w:rsidRPr="00FF2B1D">
        <w:rPr>
          <w:rFonts w:ascii="Arial" w:hAnsi="Arial" w:cs="Arial"/>
          <w:lang w:val="en-US"/>
        </w:rPr>
        <w:t>10.</w:t>
      </w:r>
      <w:r w:rsidRPr="00FF2B1D">
        <w:rPr>
          <w:rFonts w:ascii="Arial" w:hAnsi="Arial" w:cs="Arial"/>
          <w:lang w:val="en-US"/>
        </w:rPr>
        <w:tab/>
        <w:t xml:space="preserve">Yoon I, Li JZ, Shim YK. Advance in photosensitizers and light delivery for Photodynamic Therapy. </w:t>
      </w:r>
      <w:proofErr w:type="spellStart"/>
      <w:r w:rsidRPr="00FF2B1D">
        <w:rPr>
          <w:rFonts w:ascii="Arial" w:hAnsi="Arial" w:cs="Arial"/>
          <w:i/>
        </w:rPr>
        <w:t>Clin</w:t>
      </w:r>
      <w:proofErr w:type="spellEnd"/>
      <w:r w:rsidRPr="00FF2B1D">
        <w:rPr>
          <w:rFonts w:ascii="Arial" w:hAnsi="Arial" w:cs="Arial"/>
          <w:i/>
        </w:rPr>
        <w:t xml:space="preserve"> </w:t>
      </w:r>
      <w:proofErr w:type="spellStart"/>
      <w:r w:rsidRPr="00FF2B1D">
        <w:rPr>
          <w:rFonts w:ascii="Arial" w:hAnsi="Arial" w:cs="Arial"/>
          <w:i/>
        </w:rPr>
        <w:t>Endosc</w:t>
      </w:r>
      <w:proofErr w:type="spellEnd"/>
      <w:r w:rsidRPr="00FF2B1D">
        <w:rPr>
          <w:rFonts w:ascii="Arial" w:hAnsi="Arial" w:cs="Arial"/>
        </w:rPr>
        <w:t xml:space="preserve"> 2013; 46: 7</w:t>
      </w:r>
      <w:r w:rsidR="00150C71" w:rsidRPr="00FF2B1D">
        <w:rPr>
          <w:rFonts w:ascii="Arial" w:hAnsi="Arial" w:cs="Arial"/>
        </w:rPr>
        <w:t>–</w:t>
      </w:r>
      <w:r w:rsidR="00B36A25" w:rsidRPr="00FF2B1D">
        <w:rPr>
          <w:rFonts w:ascii="Arial" w:hAnsi="Arial" w:cs="Arial"/>
        </w:rPr>
        <w:t>23,</w:t>
      </w:r>
      <w:r w:rsidRPr="00FF2B1D">
        <w:rPr>
          <w:rFonts w:ascii="Arial" w:hAnsi="Arial" w:cs="Arial"/>
        </w:rPr>
        <w:t xml:space="preserve"> </w:t>
      </w:r>
      <w:proofErr w:type="spellStart"/>
      <w:r w:rsidRPr="00FF2B1D">
        <w:rPr>
          <w:rFonts w:ascii="Arial" w:hAnsi="Arial" w:cs="Arial"/>
        </w:rPr>
        <w:t>doi</w:t>
      </w:r>
      <w:proofErr w:type="spellEnd"/>
      <w:r w:rsidRPr="00FF2B1D">
        <w:rPr>
          <w:rFonts w:ascii="Arial" w:hAnsi="Arial" w:cs="Arial"/>
        </w:rPr>
        <w:t>: 10.5946/ce.2013.46.1.7.</w:t>
      </w:r>
    </w:p>
    <w:p w14:paraId="01559C17" w14:textId="13406540" w:rsidR="00FF42D1" w:rsidRPr="00FF2B1D" w:rsidRDefault="00FF42D1" w:rsidP="004D1135">
      <w:pPr>
        <w:jc w:val="both"/>
        <w:rPr>
          <w:rFonts w:ascii="Arial" w:hAnsi="Arial" w:cs="Arial"/>
          <w:lang w:val="en-US"/>
        </w:rPr>
      </w:pPr>
      <w:r w:rsidRPr="00FF2B1D">
        <w:rPr>
          <w:rFonts w:ascii="Arial" w:hAnsi="Arial" w:cs="Arial"/>
        </w:rPr>
        <w:t>11.</w:t>
      </w:r>
      <w:r w:rsidRPr="00FF2B1D">
        <w:rPr>
          <w:rFonts w:ascii="Arial" w:hAnsi="Arial" w:cs="Arial"/>
        </w:rPr>
        <w:tab/>
      </w:r>
      <w:proofErr w:type="spellStart"/>
      <w:r w:rsidRPr="00FF2B1D">
        <w:rPr>
          <w:rFonts w:ascii="Arial" w:hAnsi="Arial" w:cs="Arial"/>
        </w:rPr>
        <w:t>Lanfer-Marquez</w:t>
      </w:r>
      <w:proofErr w:type="spellEnd"/>
      <w:r w:rsidRPr="00FF2B1D">
        <w:rPr>
          <w:rFonts w:ascii="Arial" w:hAnsi="Arial" w:cs="Arial"/>
        </w:rPr>
        <w:t xml:space="preserve"> UM. O papel da clorofila na alimentação humana: uma revisão</w:t>
      </w:r>
      <w:r w:rsidR="004C6D67" w:rsidRPr="00FF2B1D">
        <w:rPr>
          <w:rFonts w:ascii="Arial" w:hAnsi="Arial" w:cs="Arial"/>
        </w:rPr>
        <w:t>.</w:t>
      </w:r>
      <w:r w:rsidR="00C52645" w:rsidRPr="00FF2B1D">
        <w:rPr>
          <w:rFonts w:ascii="Arial" w:hAnsi="Arial" w:cs="Arial"/>
        </w:rPr>
        <w:t xml:space="preserve"> </w:t>
      </w:r>
      <w:proofErr w:type="spellStart"/>
      <w:r w:rsidR="004C6D67" w:rsidRPr="00FF2B1D">
        <w:rPr>
          <w:rFonts w:ascii="Arial" w:hAnsi="Arial" w:cs="Arial"/>
          <w:i/>
          <w:lang w:val="en-US"/>
        </w:rPr>
        <w:t>Braz</w:t>
      </w:r>
      <w:proofErr w:type="spellEnd"/>
      <w:r w:rsidR="004C6D67" w:rsidRPr="00FF2B1D">
        <w:rPr>
          <w:rFonts w:ascii="Arial" w:hAnsi="Arial" w:cs="Arial"/>
          <w:i/>
          <w:lang w:val="en-US"/>
        </w:rPr>
        <w:t xml:space="preserve"> J Pharm Sci</w:t>
      </w:r>
      <w:r w:rsidRPr="00FF2B1D">
        <w:rPr>
          <w:rFonts w:ascii="Arial" w:hAnsi="Arial" w:cs="Arial"/>
          <w:lang w:val="en-US"/>
        </w:rPr>
        <w:t xml:space="preserve"> 2003; 39: 227</w:t>
      </w:r>
      <w:r w:rsidR="00B36A25" w:rsidRPr="00FF2B1D">
        <w:rPr>
          <w:rFonts w:ascii="Arial" w:hAnsi="Arial" w:cs="Arial"/>
          <w:lang w:val="en-US"/>
        </w:rPr>
        <w:t>–242,</w:t>
      </w:r>
      <w:r w:rsidRPr="00FF2B1D">
        <w:rPr>
          <w:rFonts w:ascii="Arial" w:hAnsi="Arial" w:cs="Arial"/>
          <w:lang w:val="en-US"/>
        </w:rPr>
        <w:t xml:space="preserve"> </w:t>
      </w:r>
      <w:proofErr w:type="spellStart"/>
      <w:r w:rsidR="00B36A25" w:rsidRPr="00FF2B1D">
        <w:rPr>
          <w:rFonts w:ascii="Arial" w:hAnsi="Arial" w:cs="Arial"/>
          <w:lang w:val="en-US"/>
        </w:rPr>
        <w:t>d</w:t>
      </w:r>
      <w:r w:rsidRPr="00FF2B1D">
        <w:rPr>
          <w:rFonts w:ascii="Arial" w:hAnsi="Arial" w:cs="Arial"/>
          <w:lang w:val="en-US"/>
        </w:rPr>
        <w:t>oi</w:t>
      </w:r>
      <w:proofErr w:type="spellEnd"/>
      <w:r w:rsidRPr="00FF2B1D">
        <w:rPr>
          <w:rFonts w:ascii="Arial" w:hAnsi="Arial" w:cs="Arial"/>
          <w:lang w:val="en-US"/>
        </w:rPr>
        <w:t>: 10.1590/S1516-93322003000300003.</w:t>
      </w:r>
    </w:p>
    <w:p w14:paraId="7A9B0229" w14:textId="257D7F54" w:rsidR="00FF42D1" w:rsidRPr="00FF2B1D" w:rsidRDefault="00FF42D1" w:rsidP="004D1135">
      <w:pPr>
        <w:jc w:val="both"/>
        <w:rPr>
          <w:rFonts w:ascii="Arial" w:hAnsi="Arial" w:cs="Arial"/>
          <w:lang w:val="en-US"/>
        </w:rPr>
      </w:pPr>
      <w:r w:rsidRPr="00FF2B1D">
        <w:rPr>
          <w:rFonts w:ascii="Arial" w:hAnsi="Arial" w:cs="Arial"/>
          <w:lang w:val="en-US"/>
        </w:rPr>
        <w:t>12.</w:t>
      </w:r>
      <w:r w:rsidRPr="00FF2B1D">
        <w:rPr>
          <w:rFonts w:ascii="Arial" w:hAnsi="Arial" w:cs="Arial"/>
          <w:lang w:val="en-US"/>
        </w:rPr>
        <w:tab/>
        <w:t xml:space="preserve">van Nostrum CF. Polymeric micelles to deliver photosensitizers for photodynamic therapy. </w:t>
      </w:r>
      <w:r w:rsidRPr="00FF2B1D">
        <w:rPr>
          <w:rFonts w:ascii="Arial" w:hAnsi="Arial" w:cs="Arial"/>
          <w:i/>
          <w:lang w:val="en-US"/>
        </w:rPr>
        <w:t xml:space="preserve">Adv Drug </w:t>
      </w:r>
      <w:proofErr w:type="spellStart"/>
      <w:r w:rsidRPr="00FF2B1D">
        <w:rPr>
          <w:rFonts w:ascii="Arial" w:hAnsi="Arial" w:cs="Arial"/>
          <w:i/>
          <w:lang w:val="en-US"/>
        </w:rPr>
        <w:t>Deliv</w:t>
      </w:r>
      <w:proofErr w:type="spellEnd"/>
      <w:r w:rsidRPr="00FF2B1D">
        <w:rPr>
          <w:rFonts w:ascii="Arial" w:hAnsi="Arial" w:cs="Arial"/>
          <w:i/>
          <w:lang w:val="en-US"/>
        </w:rPr>
        <w:t xml:space="preserve"> Rev</w:t>
      </w:r>
      <w:r w:rsidRPr="00FF2B1D">
        <w:rPr>
          <w:rFonts w:ascii="Arial" w:hAnsi="Arial" w:cs="Arial"/>
          <w:lang w:val="en-US"/>
        </w:rPr>
        <w:t xml:space="preserve"> 2004; 56: 9</w:t>
      </w:r>
      <w:r w:rsidR="00B36A25" w:rsidRPr="00FF2B1D">
        <w:rPr>
          <w:rFonts w:ascii="Arial" w:hAnsi="Arial" w:cs="Arial"/>
          <w:lang w:val="en-US"/>
        </w:rPr>
        <w:t>–16,</w:t>
      </w:r>
      <w:r w:rsidRPr="00FF2B1D">
        <w:rPr>
          <w:rFonts w:ascii="Arial" w:hAnsi="Arial" w:cs="Arial"/>
          <w:lang w:val="en-US"/>
        </w:rPr>
        <w:t xml:space="preserve"> </w:t>
      </w:r>
      <w:proofErr w:type="spellStart"/>
      <w:r w:rsidRPr="00FF2B1D">
        <w:rPr>
          <w:rFonts w:ascii="Arial" w:hAnsi="Arial" w:cs="Arial"/>
          <w:lang w:val="en-US"/>
        </w:rPr>
        <w:t>doi</w:t>
      </w:r>
      <w:proofErr w:type="spellEnd"/>
      <w:r w:rsidRPr="00FF2B1D">
        <w:rPr>
          <w:rFonts w:ascii="Arial" w:hAnsi="Arial" w:cs="Arial"/>
          <w:lang w:val="en-US"/>
        </w:rPr>
        <w:t>: 10.1016/j.addr.2003.07.013.</w:t>
      </w:r>
    </w:p>
    <w:p w14:paraId="27AED4E9" w14:textId="2878F7FB" w:rsidR="00FF42D1" w:rsidRPr="00FF2B1D" w:rsidRDefault="00FF42D1" w:rsidP="004D1135">
      <w:pPr>
        <w:jc w:val="both"/>
        <w:rPr>
          <w:rFonts w:ascii="Arial" w:hAnsi="Arial" w:cs="Arial"/>
          <w:lang w:val="en-US"/>
        </w:rPr>
      </w:pPr>
      <w:r w:rsidRPr="00FF2B1D">
        <w:rPr>
          <w:rFonts w:ascii="Arial" w:hAnsi="Arial" w:cs="Arial"/>
          <w:lang w:val="en-US"/>
        </w:rPr>
        <w:t>13.</w:t>
      </w:r>
      <w:r w:rsidRPr="00FF2B1D">
        <w:rPr>
          <w:rFonts w:ascii="Arial" w:hAnsi="Arial" w:cs="Arial"/>
          <w:lang w:val="en-US"/>
        </w:rPr>
        <w:tab/>
      </w:r>
      <w:proofErr w:type="spellStart"/>
      <w:r w:rsidRPr="00FF2B1D">
        <w:rPr>
          <w:rFonts w:ascii="Arial" w:hAnsi="Arial" w:cs="Arial"/>
          <w:lang w:val="en-US"/>
        </w:rPr>
        <w:t>Kitareewan</w:t>
      </w:r>
      <w:proofErr w:type="spellEnd"/>
      <w:r w:rsidRPr="00FF2B1D">
        <w:rPr>
          <w:rFonts w:ascii="Arial" w:hAnsi="Arial" w:cs="Arial"/>
          <w:lang w:val="en-US"/>
        </w:rPr>
        <w:t xml:space="preserve"> S, Burka LT, Tomer KB, Parker CE, </w:t>
      </w:r>
      <w:proofErr w:type="spellStart"/>
      <w:r w:rsidRPr="00FF2B1D">
        <w:rPr>
          <w:rFonts w:ascii="Arial" w:hAnsi="Arial" w:cs="Arial"/>
          <w:lang w:val="en-US"/>
        </w:rPr>
        <w:t>Deterding</w:t>
      </w:r>
      <w:proofErr w:type="spellEnd"/>
      <w:r w:rsidRPr="00FF2B1D">
        <w:rPr>
          <w:rFonts w:ascii="Arial" w:hAnsi="Arial" w:cs="Arial"/>
          <w:lang w:val="en-US"/>
        </w:rPr>
        <w:t xml:space="preserve"> LG, Stevens RD, </w:t>
      </w:r>
      <w:r w:rsidRPr="00FF2B1D">
        <w:rPr>
          <w:rFonts w:ascii="Arial" w:hAnsi="Arial" w:cs="Arial"/>
          <w:lang w:val="en-US"/>
        </w:rPr>
        <w:lastRenderedPageBreak/>
        <w:t xml:space="preserve">et al. Phytol metabolites are circulating dietary factors that activate the nuclear receptor RXR. </w:t>
      </w:r>
      <w:proofErr w:type="spellStart"/>
      <w:r w:rsidRPr="00FF2B1D">
        <w:rPr>
          <w:rFonts w:ascii="Arial" w:hAnsi="Arial" w:cs="Arial"/>
          <w:i/>
          <w:lang w:val="en-US"/>
        </w:rPr>
        <w:t>Mol</w:t>
      </w:r>
      <w:proofErr w:type="spellEnd"/>
      <w:r w:rsidRPr="00FF2B1D">
        <w:rPr>
          <w:rFonts w:ascii="Arial" w:hAnsi="Arial" w:cs="Arial"/>
          <w:i/>
          <w:lang w:val="en-US"/>
        </w:rPr>
        <w:t xml:space="preserve"> </w:t>
      </w:r>
      <w:proofErr w:type="spellStart"/>
      <w:r w:rsidRPr="00FF2B1D">
        <w:rPr>
          <w:rFonts w:ascii="Arial" w:hAnsi="Arial" w:cs="Arial"/>
          <w:i/>
          <w:lang w:val="en-US"/>
        </w:rPr>
        <w:t>Biol</w:t>
      </w:r>
      <w:proofErr w:type="spellEnd"/>
      <w:r w:rsidRPr="00FF2B1D">
        <w:rPr>
          <w:rFonts w:ascii="Arial" w:hAnsi="Arial" w:cs="Arial"/>
          <w:i/>
          <w:lang w:val="en-US"/>
        </w:rPr>
        <w:t xml:space="preserve"> Cell</w:t>
      </w:r>
      <w:r w:rsidRPr="00FF2B1D">
        <w:rPr>
          <w:rFonts w:ascii="Arial" w:hAnsi="Arial" w:cs="Arial"/>
          <w:lang w:val="en-US"/>
        </w:rPr>
        <w:t xml:space="preserve"> 1996; 7: 1153</w:t>
      </w:r>
      <w:r w:rsidR="00B91684" w:rsidRPr="00FF2B1D">
        <w:rPr>
          <w:rFonts w:ascii="Arial" w:hAnsi="Arial" w:cs="Arial"/>
          <w:lang w:val="en-US"/>
        </w:rPr>
        <w:t>–</w:t>
      </w:r>
      <w:r w:rsidRPr="00FF2B1D">
        <w:rPr>
          <w:rFonts w:ascii="Arial" w:hAnsi="Arial" w:cs="Arial"/>
          <w:lang w:val="en-US"/>
        </w:rPr>
        <w:t>1166</w:t>
      </w:r>
      <w:r w:rsidR="00886ECF" w:rsidRPr="00FF2B1D">
        <w:rPr>
          <w:rFonts w:ascii="Arial" w:hAnsi="Arial" w:cs="Arial"/>
          <w:lang w:val="en-US"/>
        </w:rPr>
        <w:t xml:space="preserve">, </w:t>
      </w:r>
      <w:proofErr w:type="spellStart"/>
      <w:r w:rsidR="00886ECF" w:rsidRPr="00FF2B1D">
        <w:rPr>
          <w:rFonts w:ascii="Arial" w:hAnsi="Arial" w:cs="Arial"/>
          <w:lang w:val="en-US"/>
        </w:rPr>
        <w:t>doi</w:t>
      </w:r>
      <w:proofErr w:type="spellEnd"/>
      <w:r w:rsidR="00886ECF" w:rsidRPr="00FF2B1D">
        <w:rPr>
          <w:rFonts w:ascii="Arial" w:hAnsi="Arial" w:cs="Arial"/>
          <w:lang w:val="en-US"/>
        </w:rPr>
        <w:t>: 10.1091/mbc.7.8.1153.</w:t>
      </w:r>
      <w:r w:rsidRPr="00FF2B1D">
        <w:rPr>
          <w:rFonts w:ascii="Arial" w:hAnsi="Arial" w:cs="Arial"/>
          <w:lang w:val="en-US"/>
        </w:rPr>
        <w:t xml:space="preserve"> </w:t>
      </w:r>
    </w:p>
    <w:p w14:paraId="792AA56A" w14:textId="3EC6A90C" w:rsidR="00FF42D1" w:rsidRPr="00FF2B1D" w:rsidRDefault="00FF42D1" w:rsidP="004D1135">
      <w:pPr>
        <w:jc w:val="both"/>
        <w:rPr>
          <w:rFonts w:ascii="Arial" w:hAnsi="Arial" w:cs="Arial"/>
          <w:lang w:val="en-US"/>
        </w:rPr>
      </w:pPr>
      <w:r w:rsidRPr="00FF2B1D">
        <w:rPr>
          <w:rFonts w:ascii="Arial" w:hAnsi="Arial" w:cs="Arial"/>
          <w:lang w:val="en-US"/>
        </w:rPr>
        <w:t>14.</w:t>
      </w:r>
      <w:r w:rsidRPr="00FF2B1D">
        <w:rPr>
          <w:rFonts w:ascii="Arial" w:hAnsi="Arial" w:cs="Arial"/>
          <w:lang w:val="en-US"/>
        </w:rPr>
        <w:tab/>
        <w:t xml:space="preserve">Mukherjee R, Davies PJ, Crombie DL, Bischoff ED, Cesario RM, </w:t>
      </w:r>
      <w:proofErr w:type="spellStart"/>
      <w:r w:rsidRPr="00FF2B1D">
        <w:rPr>
          <w:rFonts w:ascii="Arial" w:hAnsi="Arial" w:cs="Arial"/>
          <w:lang w:val="en-US"/>
        </w:rPr>
        <w:t>Jow</w:t>
      </w:r>
      <w:proofErr w:type="spellEnd"/>
      <w:r w:rsidRPr="00FF2B1D">
        <w:rPr>
          <w:rFonts w:ascii="Arial" w:hAnsi="Arial" w:cs="Arial"/>
          <w:lang w:val="en-US"/>
        </w:rPr>
        <w:t xml:space="preserve"> L, et al. Sensitization of diabetic and obese mice to insulin by retinoid X receptor agonists. </w:t>
      </w:r>
      <w:r w:rsidRPr="00FF2B1D">
        <w:rPr>
          <w:rFonts w:ascii="Arial" w:hAnsi="Arial" w:cs="Arial"/>
          <w:i/>
          <w:lang w:val="en-US"/>
        </w:rPr>
        <w:t>Nature</w:t>
      </w:r>
      <w:r w:rsidRPr="00FF2B1D">
        <w:rPr>
          <w:rFonts w:ascii="Arial" w:hAnsi="Arial" w:cs="Arial"/>
          <w:lang w:val="en-US"/>
        </w:rPr>
        <w:t xml:space="preserve"> 1997; 386: 407</w:t>
      </w:r>
      <w:r w:rsidR="00B91684" w:rsidRPr="00FF2B1D">
        <w:rPr>
          <w:rFonts w:ascii="Arial" w:hAnsi="Arial" w:cs="Arial"/>
          <w:lang w:val="en-US"/>
        </w:rPr>
        <w:t>–</w:t>
      </w:r>
      <w:r w:rsidRPr="00FF2B1D">
        <w:rPr>
          <w:rFonts w:ascii="Arial" w:hAnsi="Arial" w:cs="Arial"/>
          <w:lang w:val="en-US"/>
        </w:rPr>
        <w:t>410</w:t>
      </w:r>
      <w:r w:rsidR="00B91684" w:rsidRPr="00FF2B1D">
        <w:rPr>
          <w:rFonts w:ascii="Arial" w:hAnsi="Arial" w:cs="Arial"/>
          <w:lang w:val="en-US"/>
        </w:rPr>
        <w:t>,</w:t>
      </w:r>
      <w:r w:rsidRPr="00FF2B1D">
        <w:rPr>
          <w:rFonts w:ascii="Arial" w:hAnsi="Arial" w:cs="Arial"/>
          <w:lang w:val="en-US"/>
        </w:rPr>
        <w:t xml:space="preserve"> </w:t>
      </w:r>
      <w:proofErr w:type="spellStart"/>
      <w:r w:rsidRPr="00FF2B1D">
        <w:rPr>
          <w:rFonts w:ascii="Arial" w:hAnsi="Arial" w:cs="Arial"/>
          <w:lang w:val="en-US"/>
        </w:rPr>
        <w:t>doi</w:t>
      </w:r>
      <w:proofErr w:type="spellEnd"/>
      <w:r w:rsidRPr="00FF2B1D">
        <w:rPr>
          <w:rFonts w:ascii="Arial" w:hAnsi="Arial" w:cs="Arial"/>
          <w:lang w:val="en-US"/>
        </w:rPr>
        <w:t>: 10.1038/386407a0.</w:t>
      </w:r>
    </w:p>
    <w:p w14:paraId="7418CB3E" w14:textId="583BEC7B" w:rsidR="00FF42D1" w:rsidRPr="00FF2B1D" w:rsidRDefault="00FF42D1" w:rsidP="004D1135">
      <w:pPr>
        <w:jc w:val="both"/>
        <w:rPr>
          <w:rFonts w:ascii="Arial" w:hAnsi="Arial" w:cs="Arial"/>
          <w:lang w:val="en-US"/>
        </w:rPr>
      </w:pPr>
      <w:r w:rsidRPr="00FF2B1D">
        <w:rPr>
          <w:rFonts w:ascii="Arial" w:hAnsi="Arial" w:cs="Arial"/>
          <w:lang w:val="en-US"/>
        </w:rPr>
        <w:t>15.</w:t>
      </w:r>
      <w:r w:rsidRPr="00FF2B1D">
        <w:rPr>
          <w:rFonts w:ascii="Arial" w:hAnsi="Arial" w:cs="Arial"/>
          <w:lang w:val="en-US"/>
        </w:rPr>
        <w:tab/>
        <w:t xml:space="preserve">McCarty MF. The chlorophyll metabolite phytanic acid is a natural </w:t>
      </w:r>
      <w:proofErr w:type="spellStart"/>
      <w:r w:rsidRPr="00FF2B1D">
        <w:rPr>
          <w:rFonts w:ascii="Arial" w:hAnsi="Arial" w:cs="Arial"/>
          <w:lang w:val="en-US"/>
        </w:rPr>
        <w:t>rexinoid</w:t>
      </w:r>
      <w:proofErr w:type="spellEnd"/>
      <w:r w:rsidRPr="00FF2B1D">
        <w:rPr>
          <w:rFonts w:ascii="Arial" w:hAnsi="Arial" w:cs="Arial"/>
          <w:lang w:val="en-US"/>
        </w:rPr>
        <w:t xml:space="preserve"> – potential for treatment and prevention of diabetes. </w:t>
      </w:r>
      <w:r w:rsidRPr="00FF2B1D">
        <w:rPr>
          <w:rFonts w:ascii="Arial" w:hAnsi="Arial" w:cs="Arial"/>
          <w:i/>
          <w:lang w:val="en-US"/>
        </w:rPr>
        <w:t>Med Hypotheses</w:t>
      </w:r>
      <w:r w:rsidRPr="00FF2B1D">
        <w:rPr>
          <w:rFonts w:ascii="Arial" w:hAnsi="Arial" w:cs="Arial"/>
          <w:lang w:val="en-US"/>
        </w:rPr>
        <w:t xml:space="preserve"> 2001; 58: 217</w:t>
      </w:r>
      <w:r w:rsidR="00B91684" w:rsidRPr="00FF2B1D">
        <w:rPr>
          <w:rFonts w:ascii="Arial" w:hAnsi="Arial" w:cs="Arial"/>
          <w:lang w:val="en-US"/>
        </w:rPr>
        <w:t>–219,</w:t>
      </w:r>
      <w:r w:rsidRPr="00FF2B1D">
        <w:rPr>
          <w:rFonts w:ascii="Arial" w:hAnsi="Arial" w:cs="Arial"/>
          <w:lang w:val="en-US"/>
        </w:rPr>
        <w:t xml:space="preserve"> </w:t>
      </w:r>
      <w:proofErr w:type="spellStart"/>
      <w:r w:rsidRPr="00FF2B1D">
        <w:rPr>
          <w:rFonts w:ascii="Arial" w:hAnsi="Arial" w:cs="Arial"/>
          <w:lang w:val="en-US"/>
        </w:rPr>
        <w:t>doi</w:t>
      </w:r>
      <w:proofErr w:type="spellEnd"/>
      <w:r w:rsidRPr="00FF2B1D">
        <w:rPr>
          <w:rFonts w:ascii="Arial" w:hAnsi="Arial" w:cs="Arial"/>
          <w:lang w:val="en-US"/>
        </w:rPr>
        <w:t>: 10.1054/mehy.2000.1153.</w:t>
      </w:r>
    </w:p>
    <w:p w14:paraId="7639ED8D" w14:textId="25BBD7A4" w:rsidR="00FF42D1" w:rsidRPr="00FF2B1D" w:rsidRDefault="00FF42D1" w:rsidP="004D1135">
      <w:pPr>
        <w:jc w:val="both"/>
        <w:rPr>
          <w:rFonts w:ascii="Arial" w:hAnsi="Arial" w:cs="Arial"/>
          <w:lang w:val="en-US"/>
        </w:rPr>
      </w:pPr>
      <w:r w:rsidRPr="00FF2B1D">
        <w:rPr>
          <w:rFonts w:ascii="Arial" w:hAnsi="Arial" w:cs="Arial"/>
          <w:lang w:val="en-US"/>
        </w:rPr>
        <w:t>16.</w:t>
      </w:r>
      <w:r w:rsidRPr="00FF2B1D">
        <w:rPr>
          <w:rFonts w:ascii="Arial" w:hAnsi="Arial" w:cs="Arial"/>
          <w:lang w:val="en-US"/>
        </w:rPr>
        <w:tab/>
      </w:r>
      <w:proofErr w:type="spellStart"/>
      <w:r w:rsidRPr="00FF2B1D">
        <w:rPr>
          <w:rFonts w:ascii="Arial" w:hAnsi="Arial" w:cs="Arial"/>
          <w:lang w:val="en-US"/>
        </w:rPr>
        <w:t>Ferruzzi</w:t>
      </w:r>
      <w:proofErr w:type="spellEnd"/>
      <w:r w:rsidRPr="00FF2B1D">
        <w:rPr>
          <w:rFonts w:ascii="Arial" w:hAnsi="Arial" w:cs="Arial"/>
          <w:lang w:val="en-US"/>
        </w:rPr>
        <w:t xml:space="preserve"> MG, Blakeslee JJ. Digestion, absorption, and cancer preventative activity of dietary chlorophyll derivatives. </w:t>
      </w:r>
      <w:proofErr w:type="spellStart"/>
      <w:r w:rsidRPr="00FF2B1D">
        <w:rPr>
          <w:rFonts w:ascii="Arial" w:hAnsi="Arial" w:cs="Arial"/>
          <w:i/>
          <w:lang w:val="en-US"/>
        </w:rPr>
        <w:t>Nutr</w:t>
      </w:r>
      <w:proofErr w:type="spellEnd"/>
      <w:r w:rsidRPr="00FF2B1D">
        <w:rPr>
          <w:rFonts w:ascii="Arial" w:hAnsi="Arial" w:cs="Arial"/>
          <w:i/>
          <w:lang w:val="en-US"/>
        </w:rPr>
        <w:t xml:space="preserve"> Res</w:t>
      </w:r>
      <w:r w:rsidRPr="00FF2B1D">
        <w:rPr>
          <w:rFonts w:ascii="Arial" w:hAnsi="Arial" w:cs="Arial"/>
          <w:lang w:val="en-US"/>
        </w:rPr>
        <w:t xml:space="preserve"> 2007; 27: 1</w:t>
      </w:r>
      <w:r w:rsidR="00B91684" w:rsidRPr="00FF2B1D">
        <w:rPr>
          <w:rFonts w:ascii="Arial" w:hAnsi="Arial" w:cs="Arial"/>
          <w:lang w:val="en-US"/>
        </w:rPr>
        <w:t>–12,</w:t>
      </w:r>
      <w:r w:rsidRPr="00FF2B1D">
        <w:rPr>
          <w:rFonts w:ascii="Arial" w:hAnsi="Arial" w:cs="Arial"/>
          <w:lang w:val="en-US"/>
        </w:rPr>
        <w:t xml:space="preserve"> </w:t>
      </w:r>
      <w:proofErr w:type="spellStart"/>
      <w:r w:rsidRPr="00FF2B1D">
        <w:rPr>
          <w:rFonts w:ascii="Arial" w:hAnsi="Arial" w:cs="Arial"/>
          <w:lang w:val="en-US"/>
        </w:rPr>
        <w:t>doi</w:t>
      </w:r>
      <w:proofErr w:type="spellEnd"/>
      <w:r w:rsidRPr="00FF2B1D">
        <w:rPr>
          <w:rFonts w:ascii="Arial" w:hAnsi="Arial" w:cs="Arial"/>
          <w:lang w:val="en-US"/>
        </w:rPr>
        <w:t>: 10.1016/j.nutres.2006.12.003.</w:t>
      </w:r>
    </w:p>
    <w:p w14:paraId="275B26F2" w14:textId="18F4213E" w:rsidR="00FF42D1" w:rsidRPr="00FF2B1D" w:rsidRDefault="00FF42D1" w:rsidP="004D1135">
      <w:pPr>
        <w:jc w:val="both"/>
        <w:rPr>
          <w:rFonts w:ascii="Arial" w:hAnsi="Arial" w:cs="Arial"/>
          <w:lang w:val="en-US"/>
        </w:rPr>
      </w:pPr>
      <w:r w:rsidRPr="00FF2B1D">
        <w:rPr>
          <w:rFonts w:ascii="Arial" w:hAnsi="Arial" w:cs="Arial"/>
          <w:lang w:val="en-US"/>
        </w:rPr>
        <w:t>17.</w:t>
      </w:r>
      <w:r w:rsidRPr="00FF2B1D">
        <w:rPr>
          <w:rFonts w:ascii="Arial" w:hAnsi="Arial" w:cs="Arial"/>
          <w:lang w:val="en-US"/>
        </w:rPr>
        <w:tab/>
      </w:r>
      <w:proofErr w:type="spellStart"/>
      <w:r w:rsidRPr="00FF2B1D">
        <w:rPr>
          <w:rFonts w:ascii="Arial" w:hAnsi="Arial" w:cs="Arial"/>
          <w:lang w:val="en-US"/>
        </w:rPr>
        <w:t>Szczygiel</w:t>
      </w:r>
      <w:proofErr w:type="spellEnd"/>
      <w:r w:rsidRPr="00FF2B1D">
        <w:rPr>
          <w:rFonts w:ascii="Arial" w:hAnsi="Arial" w:cs="Arial"/>
          <w:lang w:val="en-US"/>
        </w:rPr>
        <w:t xml:space="preserve"> M, </w:t>
      </w:r>
      <w:proofErr w:type="spellStart"/>
      <w:r w:rsidRPr="00FF2B1D">
        <w:rPr>
          <w:rFonts w:ascii="Arial" w:hAnsi="Arial" w:cs="Arial"/>
          <w:lang w:val="en-US"/>
        </w:rPr>
        <w:t>Urbanska</w:t>
      </w:r>
      <w:proofErr w:type="spellEnd"/>
      <w:r w:rsidRPr="00FF2B1D">
        <w:rPr>
          <w:rFonts w:ascii="Arial" w:hAnsi="Arial" w:cs="Arial"/>
          <w:lang w:val="en-US"/>
        </w:rPr>
        <w:t xml:space="preserve"> K, </w:t>
      </w:r>
      <w:proofErr w:type="spellStart"/>
      <w:r w:rsidRPr="00FF2B1D">
        <w:rPr>
          <w:rFonts w:ascii="Arial" w:hAnsi="Arial" w:cs="Arial"/>
          <w:lang w:val="en-US"/>
        </w:rPr>
        <w:t>Jurecka</w:t>
      </w:r>
      <w:proofErr w:type="spellEnd"/>
      <w:r w:rsidRPr="00FF2B1D">
        <w:rPr>
          <w:rFonts w:ascii="Arial" w:hAnsi="Arial" w:cs="Arial"/>
          <w:lang w:val="en-US"/>
        </w:rPr>
        <w:t xml:space="preserve"> P, </w:t>
      </w:r>
      <w:proofErr w:type="spellStart"/>
      <w:r w:rsidRPr="00FF2B1D">
        <w:rPr>
          <w:rFonts w:ascii="Arial" w:hAnsi="Arial" w:cs="Arial"/>
          <w:lang w:val="en-US"/>
        </w:rPr>
        <w:t>Stawoska</w:t>
      </w:r>
      <w:proofErr w:type="spellEnd"/>
      <w:r w:rsidRPr="00FF2B1D">
        <w:rPr>
          <w:rFonts w:ascii="Arial" w:hAnsi="Arial" w:cs="Arial"/>
          <w:lang w:val="en-US"/>
        </w:rPr>
        <w:t xml:space="preserve"> I, </w:t>
      </w:r>
      <w:proofErr w:type="spellStart"/>
      <w:r w:rsidRPr="00FF2B1D">
        <w:rPr>
          <w:rFonts w:ascii="Arial" w:hAnsi="Arial" w:cs="Arial"/>
          <w:lang w:val="en-US"/>
        </w:rPr>
        <w:t>Stochel</w:t>
      </w:r>
      <w:proofErr w:type="spellEnd"/>
      <w:r w:rsidRPr="00FF2B1D">
        <w:rPr>
          <w:rFonts w:ascii="Arial" w:hAnsi="Arial" w:cs="Arial"/>
          <w:lang w:val="en-US"/>
        </w:rPr>
        <w:t xml:space="preserve"> G, </w:t>
      </w:r>
      <w:proofErr w:type="spellStart"/>
      <w:r w:rsidRPr="00FF2B1D">
        <w:rPr>
          <w:rFonts w:ascii="Arial" w:hAnsi="Arial" w:cs="Arial"/>
          <w:lang w:val="en-US"/>
        </w:rPr>
        <w:t>Fiedor</w:t>
      </w:r>
      <w:proofErr w:type="spellEnd"/>
      <w:r w:rsidRPr="00FF2B1D">
        <w:rPr>
          <w:rFonts w:ascii="Arial" w:hAnsi="Arial" w:cs="Arial"/>
          <w:lang w:val="en-US"/>
        </w:rPr>
        <w:t xml:space="preserve"> L. Central metal determines pharmacokinetics of chlorophyll-derived xenobiotics. </w:t>
      </w:r>
      <w:r w:rsidRPr="00FF2B1D">
        <w:rPr>
          <w:rFonts w:ascii="Arial" w:hAnsi="Arial" w:cs="Arial"/>
          <w:i/>
          <w:lang w:val="en-US"/>
        </w:rPr>
        <w:t xml:space="preserve">J Med </w:t>
      </w:r>
      <w:proofErr w:type="spellStart"/>
      <w:r w:rsidRPr="00FF2B1D">
        <w:rPr>
          <w:rFonts w:ascii="Arial" w:hAnsi="Arial" w:cs="Arial"/>
          <w:i/>
          <w:lang w:val="en-US"/>
        </w:rPr>
        <w:t>Chem</w:t>
      </w:r>
      <w:proofErr w:type="spellEnd"/>
      <w:r w:rsidRPr="00FF2B1D">
        <w:rPr>
          <w:rFonts w:ascii="Arial" w:hAnsi="Arial" w:cs="Arial"/>
          <w:lang w:val="en-US"/>
        </w:rPr>
        <w:t xml:space="preserve"> 2008; 51: 4412</w:t>
      </w:r>
      <w:r w:rsidR="00B91684" w:rsidRPr="00FF2B1D">
        <w:rPr>
          <w:rFonts w:ascii="Arial" w:hAnsi="Arial" w:cs="Arial"/>
          <w:lang w:val="en-US"/>
        </w:rPr>
        <w:t>–</w:t>
      </w:r>
      <w:r w:rsidRPr="00FF2B1D">
        <w:rPr>
          <w:rFonts w:ascii="Arial" w:hAnsi="Arial" w:cs="Arial"/>
          <w:lang w:val="en-US"/>
        </w:rPr>
        <w:t>4418</w:t>
      </w:r>
      <w:r w:rsidR="00B91684" w:rsidRPr="00FF2B1D">
        <w:rPr>
          <w:rFonts w:ascii="Arial" w:hAnsi="Arial" w:cs="Arial"/>
          <w:lang w:val="en-US"/>
        </w:rPr>
        <w:t>,</w:t>
      </w:r>
      <w:r w:rsidRPr="00FF2B1D">
        <w:rPr>
          <w:rFonts w:ascii="Arial" w:hAnsi="Arial" w:cs="Arial"/>
          <w:lang w:val="en-US"/>
        </w:rPr>
        <w:t xml:space="preserve"> </w:t>
      </w:r>
      <w:proofErr w:type="spellStart"/>
      <w:r w:rsidRPr="00FF2B1D">
        <w:rPr>
          <w:rFonts w:ascii="Arial" w:hAnsi="Arial" w:cs="Arial"/>
          <w:lang w:val="en-US"/>
        </w:rPr>
        <w:t>doi</w:t>
      </w:r>
      <w:proofErr w:type="spellEnd"/>
      <w:r w:rsidRPr="00FF2B1D">
        <w:rPr>
          <w:rFonts w:ascii="Arial" w:hAnsi="Arial" w:cs="Arial"/>
          <w:lang w:val="en-US"/>
        </w:rPr>
        <w:t>: 10.1021/jm7016368.</w:t>
      </w:r>
    </w:p>
    <w:p w14:paraId="6EF1DAF7" w14:textId="30A24AAB" w:rsidR="00FF42D1" w:rsidRPr="00FF2B1D" w:rsidRDefault="00FF42D1" w:rsidP="004D1135">
      <w:pPr>
        <w:jc w:val="both"/>
        <w:rPr>
          <w:rFonts w:ascii="Arial" w:hAnsi="Arial" w:cs="Arial"/>
        </w:rPr>
      </w:pPr>
      <w:r w:rsidRPr="00FF2B1D">
        <w:rPr>
          <w:rFonts w:ascii="Arial" w:hAnsi="Arial" w:cs="Arial"/>
          <w:lang w:val="en-US"/>
        </w:rPr>
        <w:t>18.</w:t>
      </w:r>
      <w:r w:rsidRPr="00FF2B1D">
        <w:rPr>
          <w:rFonts w:ascii="Arial" w:hAnsi="Arial" w:cs="Arial"/>
          <w:lang w:val="en-US"/>
        </w:rPr>
        <w:tab/>
      </w:r>
      <w:proofErr w:type="spellStart"/>
      <w:r w:rsidRPr="00FF2B1D">
        <w:rPr>
          <w:rFonts w:ascii="Arial" w:hAnsi="Arial" w:cs="Arial"/>
          <w:lang w:val="en-US"/>
        </w:rPr>
        <w:t>Xodo</w:t>
      </w:r>
      <w:proofErr w:type="spellEnd"/>
      <w:r w:rsidRPr="00FF2B1D">
        <w:rPr>
          <w:rFonts w:ascii="Arial" w:hAnsi="Arial" w:cs="Arial"/>
          <w:lang w:val="en-US"/>
        </w:rPr>
        <w:t xml:space="preserve"> LE, </w:t>
      </w:r>
      <w:proofErr w:type="spellStart"/>
      <w:r w:rsidRPr="00FF2B1D">
        <w:rPr>
          <w:rFonts w:ascii="Arial" w:hAnsi="Arial" w:cs="Arial"/>
          <w:lang w:val="en-US"/>
        </w:rPr>
        <w:t>Rapozzi</w:t>
      </w:r>
      <w:proofErr w:type="spellEnd"/>
      <w:r w:rsidRPr="00FF2B1D">
        <w:rPr>
          <w:rFonts w:ascii="Arial" w:hAnsi="Arial" w:cs="Arial"/>
          <w:lang w:val="en-US"/>
        </w:rPr>
        <w:t xml:space="preserve"> V, </w:t>
      </w:r>
      <w:proofErr w:type="spellStart"/>
      <w:r w:rsidRPr="00FF2B1D">
        <w:rPr>
          <w:rFonts w:ascii="Arial" w:hAnsi="Arial" w:cs="Arial"/>
          <w:lang w:val="en-US"/>
        </w:rPr>
        <w:t>Zacchigna</w:t>
      </w:r>
      <w:proofErr w:type="spellEnd"/>
      <w:r w:rsidRPr="00FF2B1D">
        <w:rPr>
          <w:rFonts w:ascii="Arial" w:hAnsi="Arial" w:cs="Arial"/>
          <w:lang w:val="en-US"/>
        </w:rPr>
        <w:t xml:space="preserve"> M, </w:t>
      </w:r>
      <w:proofErr w:type="spellStart"/>
      <w:r w:rsidRPr="00FF2B1D">
        <w:rPr>
          <w:rFonts w:ascii="Arial" w:hAnsi="Arial" w:cs="Arial"/>
          <w:lang w:val="en-US"/>
        </w:rPr>
        <w:t>Drioli</w:t>
      </w:r>
      <w:proofErr w:type="spellEnd"/>
      <w:r w:rsidRPr="00FF2B1D">
        <w:rPr>
          <w:rFonts w:ascii="Arial" w:hAnsi="Arial" w:cs="Arial"/>
          <w:lang w:val="en-US"/>
        </w:rPr>
        <w:t xml:space="preserve"> S, </w:t>
      </w:r>
      <w:proofErr w:type="spellStart"/>
      <w:r w:rsidRPr="00FF2B1D">
        <w:rPr>
          <w:rFonts w:ascii="Arial" w:hAnsi="Arial" w:cs="Arial"/>
          <w:lang w:val="en-US"/>
        </w:rPr>
        <w:t>Zorzet</w:t>
      </w:r>
      <w:proofErr w:type="spellEnd"/>
      <w:r w:rsidRPr="00FF2B1D">
        <w:rPr>
          <w:rFonts w:ascii="Arial" w:hAnsi="Arial" w:cs="Arial"/>
          <w:lang w:val="en-US"/>
        </w:rPr>
        <w:t xml:space="preserve"> S. The chlorophyll catabolite pheophorbide </w:t>
      </w:r>
      <w:r w:rsidRPr="00FF2B1D">
        <w:rPr>
          <w:rFonts w:ascii="Arial" w:hAnsi="Arial" w:cs="Arial"/>
          <w:i/>
          <w:lang w:val="en-US"/>
        </w:rPr>
        <w:t>a</w:t>
      </w:r>
      <w:r w:rsidRPr="00FF2B1D">
        <w:rPr>
          <w:rFonts w:ascii="Arial" w:hAnsi="Arial" w:cs="Arial"/>
          <w:lang w:val="en-US"/>
        </w:rPr>
        <w:t xml:space="preserve"> as a photosensitizer for the Photodynamic Therapy. </w:t>
      </w:r>
      <w:proofErr w:type="spellStart"/>
      <w:r w:rsidRPr="00FF2B1D">
        <w:rPr>
          <w:rFonts w:ascii="Arial" w:hAnsi="Arial" w:cs="Arial"/>
          <w:i/>
        </w:rPr>
        <w:t>Curr</w:t>
      </w:r>
      <w:proofErr w:type="spellEnd"/>
      <w:r w:rsidRPr="00FF2B1D">
        <w:rPr>
          <w:rFonts w:ascii="Arial" w:hAnsi="Arial" w:cs="Arial"/>
          <w:i/>
        </w:rPr>
        <w:t xml:space="preserve"> </w:t>
      </w:r>
      <w:proofErr w:type="spellStart"/>
      <w:r w:rsidRPr="00FF2B1D">
        <w:rPr>
          <w:rFonts w:ascii="Arial" w:hAnsi="Arial" w:cs="Arial"/>
          <w:i/>
        </w:rPr>
        <w:t>Med</w:t>
      </w:r>
      <w:proofErr w:type="spellEnd"/>
      <w:r w:rsidRPr="00FF2B1D">
        <w:rPr>
          <w:rFonts w:ascii="Arial" w:hAnsi="Arial" w:cs="Arial"/>
          <w:i/>
        </w:rPr>
        <w:t xml:space="preserve"> </w:t>
      </w:r>
      <w:proofErr w:type="spellStart"/>
      <w:r w:rsidRPr="00FF2B1D">
        <w:rPr>
          <w:rFonts w:ascii="Arial" w:hAnsi="Arial" w:cs="Arial"/>
          <w:i/>
        </w:rPr>
        <w:t>Chem</w:t>
      </w:r>
      <w:proofErr w:type="spellEnd"/>
      <w:r w:rsidRPr="00FF2B1D">
        <w:rPr>
          <w:rFonts w:ascii="Arial" w:hAnsi="Arial" w:cs="Arial"/>
        </w:rPr>
        <w:t xml:space="preserve"> 2012; 19: 799</w:t>
      </w:r>
      <w:r w:rsidR="001E7EB8" w:rsidRPr="00FF2B1D">
        <w:rPr>
          <w:rFonts w:ascii="Arial" w:hAnsi="Arial" w:cs="Arial"/>
        </w:rPr>
        <w:t>–807,</w:t>
      </w:r>
      <w:r w:rsidRPr="00FF2B1D">
        <w:rPr>
          <w:rFonts w:ascii="Arial" w:hAnsi="Arial" w:cs="Arial"/>
        </w:rPr>
        <w:t xml:space="preserve"> </w:t>
      </w:r>
      <w:proofErr w:type="spellStart"/>
      <w:r w:rsidRPr="00FF2B1D">
        <w:rPr>
          <w:rFonts w:ascii="Arial" w:hAnsi="Arial" w:cs="Arial"/>
        </w:rPr>
        <w:t>doi</w:t>
      </w:r>
      <w:proofErr w:type="spellEnd"/>
      <w:r w:rsidRPr="00FF2B1D">
        <w:rPr>
          <w:rFonts w:ascii="Arial" w:hAnsi="Arial" w:cs="Arial"/>
        </w:rPr>
        <w:t>: 10.2174/092986712799034879.</w:t>
      </w:r>
    </w:p>
    <w:p w14:paraId="39367D0D" w14:textId="12836806" w:rsidR="00FF42D1" w:rsidRPr="00FF2B1D" w:rsidRDefault="00FF42D1" w:rsidP="004D1135">
      <w:pPr>
        <w:jc w:val="both"/>
        <w:rPr>
          <w:rFonts w:ascii="Arial" w:hAnsi="Arial" w:cs="Arial"/>
          <w:lang w:val="en-US"/>
        </w:rPr>
      </w:pPr>
      <w:r w:rsidRPr="00FF2B1D">
        <w:rPr>
          <w:rFonts w:ascii="Arial" w:hAnsi="Arial" w:cs="Arial"/>
        </w:rPr>
        <w:t>19.</w:t>
      </w:r>
      <w:r w:rsidRPr="00FF2B1D">
        <w:rPr>
          <w:rFonts w:ascii="Arial" w:hAnsi="Arial" w:cs="Arial"/>
        </w:rPr>
        <w:tab/>
      </w:r>
      <w:proofErr w:type="spellStart"/>
      <w:r w:rsidRPr="00FF2B1D">
        <w:rPr>
          <w:rFonts w:ascii="Arial" w:hAnsi="Arial" w:cs="Arial"/>
        </w:rPr>
        <w:t>Campanholi</w:t>
      </w:r>
      <w:proofErr w:type="spellEnd"/>
      <w:r w:rsidRPr="00FF2B1D">
        <w:rPr>
          <w:rFonts w:ascii="Arial" w:hAnsi="Arial" w:cs="Arial"/>
        </w:rPr>
        <w:t xml:space="preserve"> KSS, </w:t>
      </w:r>
      <w:proofErr w:type="spellStart"/>
      <w:r w:rsidRPr="00FF2B1D">
        <w:rPr>
          <w:rFonts w:ascii="Arial" w:hAnsi="Arial" w:cs="Arial"/>
        </w:rPr>
        <w:t>Gerola</w:t>
      </w:r>
      <w:proofErr w:type="spellEnd"/>
      <w:r w:rsidRPr="00FF2B1D">
        <w:rPr>
          <w:rFonts w:ascii="Arial" w:hAnsi="Arial" w:cs="Arial"/>
        </w:rPr>
        <w:t xml:space="preserve"> AP, </w:t>
      </w:r>
      <w:proofErr w:type="spellStart"/>
      <w:r w:rsidRPr="00FF2B1D">
        <w:rPr>
          <w:rFonts w:ascii="Arial" w:hAnsi="Arial" w:cs="Arial"/>
        </w:rPr>
        <w:t>Vilsinski</w:t>
      </w:r>
      <w:proofErr w:type="spellEnd"/>
      <w:r w:rsidRPr="00FF2B1D">
        <w:rPr>
          <w:rFonts w:ascii="Arial" w:hAnsi="Arial" w:cs="Arial"/>
        </w:rPr>
        <w:t xml:space="preserve"> BH, de Oliveira EL, de Morais FAP, Rabello BR, et al. </w:t>
      </w:r>
      <w:r w:rsidRPr="00FF2B1D">
        <w:rPr>
          <w:rFonts w:ascii="Arial" w:hAnsi="Arial" w:cs="Arial"/>
          <w:lang w:val="en-US"/>
        </w:rPr>
        <w:t xml:space="preserve">Development of Pluronic® nanocarriers comprising pheophorbide, Zn-pheophorbide, </w:t>
      </w:r>
      <w:proofErr w:type="spellStart"/>
      <w:r w:rsidRPr="00FF2B1D">
        <w:rPr>
          <w:rFonts w:ascii="Arial" w:hAnsi="Arial" w:cs="Arial"/>
          <w:lang w:val="en-US"/>
        </w:rPr>
        <w:t>lapachol</w:t>
      </w:r>
      <w:proofErr w:type="spellEnd"/>
      <w:r w:rsidRPr="00FF2B1D">
        <w:rPr>
          <w:rFonts w:ascii="Arial" w:hAnsi="Arial" w:cs="Arial"/>
          <w:lang w:val="en-US"/>
        </w:rPr>
        <w:t xml:space="preserve"> and β-</w:t>
      </w:r>
      <w:proofErr w:type="spellStart"/>
      <w:r w:rsidRPr="00FF2B1D">
        <w:rPr>
          <w:rFonts w:ascii="Arial" w:hAnsi="Arial" w:cs="Arial"/>
          <w:lang w:val="en-US"/>
        </w:rPr>
        <w:t>lapachone</w:t>
      </w:r>
      <w:proofErr w:type="spellEnd"/>
      <w:r w:rsidRPr="00FF2B1D">
        <w:rPr>
          <w:rFonts w:ascii="Arial" w:hAnsi="Arial" w:cs="Arial"/>
          <w:lang w:val="en-US"/>
        </w:rPr>
        <w:t xml:space="preserve"> combined drugs: photophysical and spectroscopic studies. </w:t>
      </w:r>
      <w:r w:rsidRPr="00FF2B1D">
        <w:rPr>
          <w:rFonts w:ascii="Arial" w:hAnsi="Arial" w:cs="Arial"/>
          <w:i/>
          <w:lang w:val="en-US"/>
        </w:rPr>
        <w:t xml:space="preserve">Dyes </w:t>
      </w:r>
      <w:proofErr w:type="spellStart"/>
      <w:r w:rsidRPr="00FF2B1D">
        <w:rPr>
          <w:rFonts w:ascii="Arial" w:hAnsi="Arial" w:cs="Arial"/>
          <w:i/>
          <w:lang w:val="en-US"/>
        </w:rPr>
        <w:t>Pigm</w:t>
      </w:r>
      <w:proofErr w:type="spellEnd"/>
      <w:r w:rsidRPr="00FF2B1D">
        <w:rPr>
          <w:rFonts w:ascii="Arial" w:hAnsi="Arial" w:cs="Arial"/>
          <w:lang w:val="en-US"/>
        </w:rPr>
        <w:t xml:space="preserve"> 2018; 157: 238</w:t>
      </w:r>
      <w:r w:rsidR="001E7EB8" w:rsidRPr="00FF2B1D">
        <w:rPr>
          <w:rFonts w:ascii="Arial" w:hAnsi="Arial" w:cs="Arial"/>
          <w:lang w:val="en-US"/>
        </w:rPr>
        <w:t>–</w:t>
      </w:r>
      <w:r w:rsidRPr="00FF2B1D">
        <w:rPr>
          <w:rFonts w:ascii="Arial" w:hAnsi="Arial" w:cs="Arial"/>
          <w:lang w:val="en-US"/>
        </w:rPr>
        <w:t>250</w:t>
      </w:r>
      <w:r w:rsidR="001E7EB8" w:rsidRPr="00FF2B1D">
        <w:rPr>
          <w:rFonts w:ascii="Arial" w:hAnsi="Arial" w:cs="Arial"/>
          <w:lang w:val="en-US"/>
        </w:rPr>
        <w:t>,</w:t>
      </w:r>
      <w:r w:rsidRPr="00FF2B1D">
        <w:rPr>
          <w:rFonts w:ascii="Arial" w:hAnsi="Arial" w:cs="Arial"/>
          <w:lang w:val="en-US"/>
        </w:rPr>
        <w:t xml:space="preserve"> </w:t>
      </w:r>
      <w:proofErr w:type="spellStart"/>
      <w:r w:rsidRPr="00FF2B1D">
        <w:rPr>
          <w:rFonts w:ascii="Arial" w:hAnsi="Arial" w:cs="Arial"/>
          <w:lang w:val="en-US"/>
        </w:rPr>
        <w:t>doi</w:t>
      </w:r>
      <w:proofErr w:type="spellEnd"/>
      <w:r w:rsidRPr="00FF2B1D">
        <w:rPr>
          <w:rFonts w:ascii="Arial" w:hAnsi="Arial" w:cs="Arial"/>
          <w:lang w:val="en-US"/>
        </w:rPr>
        <w:t>: 10.1016/j.dyepig.2018.04.057.</w:t>
      </w:r>
    </w:p>
    <w:p w14:paraId="7A6830B0" w14:textId="3F587F8C" w:rsidR="00FF42D1" w:rsidRPr="00FF2B1D" w:rsidRDefault="00FF42D1" w:rsidP="004D1135">
      <w:pPr>
        <w:jc w:val="both"/>
        <w:rPr>
          <w:rFonts w:ascii="Arial" w:hAnsi="Arial" w:cs="Arial"/>
          <w:lang w:val="en-US"/>
        </w:rPr>
      </w:pPr>
      <w:r w:rsidRPr="00FF2B1D">
        <w:rPr>
          <w:rFonts w:ascii="Arial" w:hAnsi="Arial" w:cs="Arial"/>
          <w:lang w:val="en-US"/>
        </w:rPr>
        <w:t>20.</w:t>
      </w:r>
      <w:r w:rsidRPr="00FF2B1D">
        <w:rPr>
          <w:rFonts w:ascii="Arial" w:hAnsi="Arial" w:cs="Arial"/>
          <w:lang w:val="en-US"/>
        </w:rPr>
        <w:tab/>
        <w:t xml:space="preserve">Zhang X, Jackson JK, Burt HM. Development of amphiphilic </w:t>
      </w:r>
      <w:proofErr w:type="spellStart"/>
      <w:r w:rsidRPr="00FF2B1D">
        <w:rPr>
          <w:rFonts w:ascii="Arial" w:hAnsi="Arial" w:cs="Arial"/>
          <w:lang w:val="en-US"/>
        </w:rPr>
        <w:t>diblock</w:t>
      </w:r>
      <w:proofErr w:type="spellEnd"/>
      <w:r w:rsidRPr="00FF2B1D">
        <w:rPr>
          <w:rFonts w:ascii="Arial" w:hAnsi="Arial" w:cs="Arial"/>
          <w:lang w:val="en-US"/>
        </w:rPr>
        <w:t xml:space="preserve"> copolymers as micellar carriers of </w:t>
      </w:r>
      <w:proofErr w:type="spellStart"/>
      <w:r w:rsidRPr="00FF2B1D">
        <w:rPr>
          <w:rFonts w:ascii="Arial" w:hAnsi="Arial" w:cs="Arial"/>
          <w:lang w:val="en-US"/>
        </w:rPr>
        <w:t>taxol</w:t>
      </w:r>
      <w:proofErr w:type="spellEnd"/>
      <w:r w:rsidRPr="00FF2B1D">
        <w:rPr>
          <w:rFonts w:ascii="Arial" w:hAnsi="Arial" w:cs="Arial"/>
          <w:lang w:val="en-US"/>
        </w:rPr>
        <w:t xml:space="preserve">. </w:t>
      </w:r>
      <w:proofErr w:type="spellStart"/>
      <w:r w:rsidRPr="00FF2B1D">
        <w:rPr>
          <w:rFonts w:ascii="Arial" w:hAnsi="Arial" w:cs="Arial"/>
          <w:i/>
          <w:lang w:val="en-US"/>
        </w:rPr>
        <w:t>Int</w:t>
      </w:r>
      <w:proofErr w:type="spellEnd"/>
      <w:r w:rsidRPr="00FF2B1D">
        <w:rPr>
          <w:rFonts w:ascii="Arial" w:hAnsi="Arial" w:cs="Arial"/>
          <w:i/>
          <w:lang w:val="en-US"/>
        </w:rPr>
        <w:t xml:space="preserve"> J Pharm</w:t>
      </w:r>
      <w:r w:rsidR="001E7EB8" w:rsidRPr="00FF2B1D">
        <w:rPr>
          <w:rFonts w:ascii="Arial" w:hAnsi="Arial" w:cs="Arial"/>
          <w:i/>
          <w:lang w:val="en-US"/>
        </w:rPr>
        <w:t xml:space="preserve"> </w:t>
      </w:r>
      <w:r w:rsidR="001E7EB8" w:rsidRPr="00FF2B1D">
        <w:rPr>
          <w:rFonts w:ascii="Arial" w:hAnsi="Arial" w:cs="Arial"/>
          <w:lang w:val="en-US"/>
        </w:rPr>
        <w:t>1996;</w:t>
      </w:r>
      <w:r w:rsidRPr="00FF2B1D">
        <w:rPr>
          <w:rFonts w:ascii="Arial" w:hAnsi="Arial" w:cs="Arial"/>
          <w:lang w:val="en-US"/>
        </w:rPr>
        <w:t xml:space="preserve"> 132: 195–206</w:t>
      </w:r>
      <w:r w:rsidR="001E7EB8" w:rsidRPr="00FF2B1D">
        <w:rPr>
          <w:rFonts w:ascii="Arial" w:hAnsi="Arial" w:cs="Arial"/>
          <w:lang w:val="en-US"/>
        </w:rPr>
        <w:t>,</w:t>
      </w:r>
      <w:r w:rsidRPr="00FF2B1D">
        <w:rPr>
          <w:rFonts w:ascii="Arial" w:hAnsi="Arial" w:cs="Arial"/>
          <w:lang w:val="en-US"/>
        </w:rPr>
        <w:t xml:space="preserve"> </w:t>
      </w:r>
      <w:proofErr w:type="spellStart"/>
      <w:r w:rsidRPr="00FF2B1D">
        <w:rPr>
          <w:rFonts w:ascii="Arial" w:hAnsi="Arial" w:cs="Arial"/>
          <w:lang w:val="en-US"/>
        </w:rPr>
        <w:t>doi</w:t>
      </w:r>
      <w:proofErr w:type="spellEnd"/>
      <w:r w:rsidRPr="00FF2B1D">
        <w:rPr>
          <w:rFonts w:ascii="Arial" w:hAnsi="Arial" w:cs="Arial"/>
          <w:lang w:val="en-US"/>
        </w:rPr>
        <w:t>: 10.1016/0378-5173(95)04386-1.</w:t>
      </w:r>
    </w:p>
    <w:p w14:paraId="0A20CF65" w14:textId="117B02ED" w:rsidR="00FF42D1" w:rsidRPr="00FF2B1D" w:rsidRDefault="00FF42D1" w:rsidP="004D1135">
      <w:pPr>
        <w:jc w:val="both"/>
        <w:rPr>
          <w:rFonts w:ascii="Arial" w:hAnsi="Arial" w:cs="Arial"/>
        </w:rPr>
      </w:pPr>
      <w:r w:rsidRPr="00FF2B1D">
        <w:rPr>
          <w:rFonts w:ascii="Arial" w:hAnsi="Arial" w:cs="Arial"/>
          <w:lang w:val="en-US"/>
        </w:rPr>
        <w:t>21.</w:t>
      </w:r>
      <w:r w:rsidRPr="00FF2B1D">
        <w:rPr>
          <w:rFonts w:ascii="Arial" w:hAnsi="Arial" w:cs="Arial"/>
          <w:lang w:val="en-US"/>
        </w:rPr>
        <w:tab/>
        <w:t xml:space="preserve">Nakamura Y, Murakami A, </w:t>
      </w:r>
      <w:proofErr w:type="spellStart"/>
      <w:r w:rsidRPr="00FF2B1D">
        <w:rPr>
          <w:rFonts w:ascii="Arial" w:hAnsi="Arial" w:cs="Arial"/>
          <w:lang w:val="en-US"/>
        </w:rPr>
        <w:t>Koshimizu</w:t>
      </w:r>
      <w:proofErr w:type="spellEnd"/>
      <w:r w:rsidRPr="00FF2B1D">
        <w:rPr>
          <w:rFonts w:ascii="Arial" w:hAnsi="Arial" w:cs="Arial"/>
          <w:lang w:val="en-US"/>
        </w:rPr>
        <w:t xml:space="preserve"> K, </w:t>
      </w:r>
      <w:proofErr w:type="spellStart"/>
      <w:r w:rsidRPr="00FF2B1D">
        <w:rPr>
          <w:rFonts w:ascii="Arial" w:hAnsi="Arial" w:cs="Arial"/>
          <w:lang w:val="en-US"/>
        </w:rPr>
        <w:t>Ohigashi</w:t>
      </w:r>
      <w:proofErr w:type="spellEnd"/>
      <w:r w:rsidRPr="00FF2B1D">
        <w:rPr>
          <w:rFonts w:ascii="Arial" w:hAnsi="Arial" w:cs="Arial"/>
          <w:lang w:val="en-US"/>
        </w:rPr>
        <w:t xml:space="preserve"> H. Inhibitory effect of pheophorbide a, a chlorophyll-related compound, on skin tumor promotion in ICR mouse. </w:t>
      </w:r>
      <w:proofErr w:type="spellStart"/>
      <w:r w:rsidRPr="00FF2B1D">
        <w:rPr>
          <w:rFonts w:ascii="Arial" w:hAnsi="Arial" w:cs="Arial"/>
          <w:i/>
        </w:rPr>
        <w:t>Cancer</w:t>
      </w:r>
      <w:proofErr w:type="spellEnd"/>
      <w:r w:rsidRPr="00FF2B1D">
        <w:rPr>
          <w:rFonts w:ascii="Arial" w:hAnsi="Arial" w:cs="Arial"/>
          <w:i/>
        </w:rPr>
        <w:t xml:space="preserve"> </w:t>
      </w:r>
      <w:proofErr w:type="spellStart"/>
      <w:r w:rsidRPr="00FF2B1D">
        <w:rPr>
          <w:rFonts w:ascii="Arial" w:hAnsi="Arial" w:cs="Arial"/>
          <w:i/>
        </w:rPr>
        <w:t>Lett</w:t>
      </w:r>
      <w:proofErr w:type="spellEnd"/>
      <w:r w:rsidRPr="00FF2B1D">
        <w:rPr>
          <w:rFonts w:ascii="Arial" w:hAnsi="Arial" w:cs="Arial"/>
        </w:rPr>
        <w:t xml:space="preserve"> 1996; 108: 247</w:t>
      </w:r>
      <w:r w:rsidR="001E7EB8" w:rsidRPr="00FF2B1D">
        <w:rPr>
          <w:rFonts w:ascii="Arial" w:hAnsi="Arial" w:cs="Arial"/>
        </w:rPr>
        <w:t>–2</w:t>
      </w:r>
      <w:r w:rsidRPr="00FF2B1D">
        <w:rPr>
          <w:rFonts w:ascii="Arial" w:hAnsi="Arial" w:cs="Arial"/>
        </w:rPr>
        <w:t>55</w:t>
      </w:r>
      <w:r w:rsidR="001E7EB8" w:rsidRPr="00FF2B1D">
        <w:rPr>
          <w:rFonts w:ascii="Arial" w:hAnsi="Arial" w:cs="Arial"/>
        </w:rPr>
        <w:t>,</w:t>
      </w:r>
      <w:r w:rsidRPr="00FF2B1D">
        <w:rPr>
          <w:rFonts w:ascii="Arial" w:hAnsi="Arial" w:cs="Arial"/>
        </w:rPr>
        <w:t xml:space="preserve"> </w:t>
      </w:r>
      <w:proofErr w:type="spellStart"/>
      <w:r w:rsidRPr="00FF2B1D">
        <w:rPr>
          <w:rFonts w:ascii="Arial" w:hAnsi="Arial" w:cs="Arial"/>
        </w:rPr>
        <w:t>doi</w:t>
      </w:r>
      <w:proofErr w:type="spellEnd"/>
      <w:r w:rsidRPr="00FF2B1D">
        <w:rPr>
          <w:rFonts w:ascii="Arial" w:hAnsi="Arial" w:cs="Arial"/>
        </w:rPr>
        <w:t>: 10.1016/S0304-3835(96)04422-9.</w:t>
      </w:r>
    </w:p>
    <w:p w14:paraId="27C1081F" w14:textId="4C62D12A" w:rsidR="00FF42D1" w:rsidRPr="00FF2B1D" w:rsidRDefault="00FF42D1" w:rsidP="004D1135">
      <w:pPr>
        <w:jc w:val="both"/>
        <w:rPr>
          <w:rFonts w:ascii="Arial" w:hAnsi="Arial" w:cs="Arial"/>
          <w:lang w:val="en-US"/>
        </w:rPr>
      </w:pPr>
      <w:r w:rsidRPr="00FF2B1D">
        <w:rPr>
          <w:rFonts w:ascii="Arial" w:hAnsi="Arial" w:cs="Arial"/>
        </w:rPr>
        <w:t>22.</w:t>
      </w:r>
      <w:r w:rsidRPr="00FF2B1D">
        <w:rPr>
          <w:rFonts w:ascii="Arial" w:hAnsi="Arial" w:cs="Arial"/>
        </w:rPr>
        <w:tab/>
        <w:t xml:space="preserve">Branquinho NTD, Loiola, MM, </w:t>
      </w:r>
      <w:proofErr w:type="spellStart"/>
      <w:r w:rsidRPr="00FF2B1D">
        <w:rPr>
          <w:rFonts w:ascii="Arial" w:hAnsi="Arial" w:cs="Arial"/>
        </w:rPr>
        <w:t>Crepaldi</w:t>
      </w:r>
      <w:proofErr w:type="spellEnd"/>
      <w:r w:rsidRPr="00FF2B1D">
        <w:rPr>
          <w:rFonts w:ascii="Arial" w:hAnsi="Arial" w:cs="Arial"/>
        </w:rPr>
        <w:t xml:space="preserve"> LD, Yamada LA, Azevedo SCSF, </w:t>
      </w:r>
      <w:proofErr w:type="spellStart"/>
      <w:r w:rsidRPr="00FF2B1D">
        <w:rPr>
          <w:rFonts w:ascii="Arial" w:hAnsi="Arial" w:cs="Arial"/>
        </w:rPr>
        <w:t>Bataglini</w:t>
      </w:r>
      <w:proofErr w:type="spellEnd"/>
      <w:r w:rsidRPr="00FF2B1D">
        <w:rPr>
          <w:rFonts w:ascii="Arial" w:hAnsi="Arial" w:cs="Arial"/>
        </w:rPr>
        <w:t xml:space="preserve"> C, et al. </w:t>
      </w:r>
      <w:r w:rsidRPr="00FF2B1D">
        <w:rPr>
          <w:rFonts w:ascii="Arial" w:hAnsi="Arial" w:cs="Arial"/>
          <w:lang w:val="en-US"/>
        </w:rPr>
        <w:t xml:space="preserve">Responses of the adult rat glucose metabolism to early life feeding, caloric restriction and refeeding. </w:t>
      </w:r>
      <w:r w:rsidRPr="00FF2B1D">
        <w:rPr>
          <w:rFonts w:ascii="Arial" w:hAnsi="Arial" w:cs="Arial"/>
          <w:i/>
          <w:lang w:val="en-US"/>
        </w:rPr>
        <w:t xml:space="preserve">J Pharm </w:t>
      </w:r>
      <w:proofErr w:type="spellStart"/>
      <w:r w:rsidRPr="00FF2B1D">
        <w:rPr>
          <w:rFonts w:ascii="Arial" w:hAnsi="Arial" w:cs="Arial"/>
          <w:i/>
          <w:lang w:val="en-US"/>
        </w:rPr>
        <w:t>Pharmacol</w:t>
      </w:r>
      <w:proofErr w:type="spellEnd"/>
      <w:r w:rsidRPr="00FF2B1D">
        <w:rPr>
          <w:rFonts w:ascii="Arial" w:hAnsi="Arial" w:cs="Arial"/>
          <w:lang w:val="en-US"/>
        </w:rPr>
        <w:t xml:space="preserve"> 2018; 6: 370</w:t>
      </w:r>
      <w:r w:rsidR="001E7EB8" w:rsidRPr="00FF2B1D">
        <w:rPr>
          <w:rFonts w:ascii="Arial" w:hAnsi="Arial" w:cs="Arial"/>
          <w:lang w:val="en-US"/>
        </w:rPr>
        <w:t>–</w:t>
      </w:r>
      <w:r w:rsidRPr="00FF2B1D">
        <w:rPr>
          <w:rFonts w:ascii="Arial" w:hAnsi="Arial" w:cs="Arial"/>
          <w:lang w:val="en-US"/>
        </w:rPr>
        <w:t>379</w:t>
      </w:r>
      <w:r w:rsidR="001E7EB8" w:rsidRPr="00FF2B1D">
        <w:rPr>
          <w:rFonts w:ascii="Arial" w:hAnsi="Arial" w:cs="Arial"/>
          <w:lang w:val="en-US"/>
        </w:rPr>
        <w:t>,</w:t>
      </w:r>
      <w:r w:rsidRPr="00FF2B1D">
        <w:rPr>
          <w:rFonts w:ascii="Arial" w:hAnsi="Arial" w:cs="Arial"/>
          <w:lang w:val="en-US"/>
        </w:rPr>
        <w:t xml:space="preserve"> </w:t>
      </w:r>
      <w:proofErr w:type="spellStart"/>
      <w:r w:rsidRPr="00FF2B1D">
        <w:rPr>
          <w:rFonts w:ascii="Arial" w:hAnsi="Arial" w:cs="Arial"/>
          <w:lang w:val="en-US"/>
        </w:rPr>
        <w:t>doi</w:t>
      </w:r>
      <w:proofErr w:type="spellEnd"/>
      <w:r w:rsidRPr="00FF2B1D">
        <w:rPr>
          <w:rFonts w:ascii="Arial" w:hAnsi="Arial" w:cs="Arial"/>
          <w:lang w:val="en-US"/>
        </w:rPr>
        <w:t>: 10.17265/2328-2150/2018.04.008.</w:t>
      </w:r>
    </w:p>
    <w:p w14:paraId="1E6F5D20" w14:textId="29648971" w:rsidR="00FF42D1" w:rsidRPr="00FF2B1D" w:rsidRDefault="00FF42D1" w:rsidP="004D1135">
      <w:pPr>
        <w:jc w:val="both"/>
        <w:rPr>
          <w:rFonts w:ascii="Arial" w:hAnsi="Arial" w:cs="Arial"/>
          <w:lang w:val="en-US"/>
        </w:rPr>
      </w:pPr>
      <w:r w:rsidRPr="00FF2B1D">
        <w:rPr>
          <w:rFonts w:ascii="Arial" w:hAnsi="Arial" w:cs="Arial"/>
          <w:lang w:val="en-US"/>
        </w:rPr>
        <w:t>23.</w:t>
      </w:r>
      <w:r w:rsidRPr="00FF2B1D">
        <w:rPr>
          <w:rFonts w:ascii="Arial" w:hAnsi="Arial" w:cs="Arial"/>
          <w:lang w:val="en-US"/>
        </w:rPr>
        <w:tab/>
        <w:t xml:space="preserve">Lowry OH, </w:t>
      </w:r>
      <w:proofErr w:type="spellStart"/>
      <w:r w:rsidRPr="00FF2B1D">
        <w:rPr>
          <w:rFonts w:ascii="Arial" w:hAnsi="Arial" w:cs="Arial"/>
          <w:lang w:val="en-US"/>
        </w:rPr>
        <w:t>Rosebrough</w:t>
      </w:r>
      <w:proofErr w:type="spellEnd"/>
      <w:r w:rsidRPr="00FF2B1D">
        <w:rPr>
          <w:rFonts w:ascii="Arial" w:hAnsi="Arial" w:cs="Arial"/>
          <w:lang w:val="en-US"/>
        </w:rPr>
        <w:t xml:space="preserve"> NJ, Farr AL, Randall RJ. Protein measurement with the </w:t>
      </w:r>
      <w:proofErr w:type="spellStart"/>
      <w:r w:rsidRPr="00FF2B1D">
        <w:rPr>
          <w:rFonts w:ascii="Arial" w:hAnsi="Arial" w:cs="Arial"/>
          <w:lang w:val="en-US"/>
        </w:rPr>
        <w:t>Folin</w:t>
      </w:r>
      <w:proofErr w:type="spellEnd"/>
      <w:r w:rsidRPr="00FF2B1D">
        <w:rPr>
          <w:rFonts w:ascii="Arial" w:hAnsi="Arial" w:cs="Arial"/>
          <w:lang w:val="en-US"/>
        </w:rPr>
        <w:t xml:space="preserve"> phenol reagent. </w:t>
      </w:r>
      <w:r w:rsidRPr="00FF2B1D">
        <w:rPr>
          <w:rFonts w:ascii="Arial" w:hAnsi="Arial" w:cs="Arial"/>
          <w:i/>
          <w:lang w:val="en-US"/>
        </w:rPr>
        <w:t xml:space="preserve">J </w:t>
      </w:r>
      <w:proofErr w:type="spellStart"/>
      <w:r w:rsidRPr="00FF2B1D">
        <w:rPr>
          <w:rFonts w:ascii="Arial" w:hAnsi="Arial" w:cs="Arial"/>
          <w:i/>
          <w:lang w:val="en-US"/>
        </w:rPr>
        <w:t>Biol</w:t>
      </w:r>
      <w:proofErr w:type="spellEnd"/>
      <w:r w:rsidRPr="00FF2B1D">
        <w:rPr>
          <w:rFonts w:ascii="Arial" w:hAnsi="Arial" w:cs="Arial"/>
          <w:i/>
          <w:lang w:val="en-US"/>
        </w:rPr>
        <w:t xml:space="preserve"> </w:t>
      </w:r>
      <w:proofErr w:type="spellStart"/>
      <w:r w:rsidRPr="00FF2B1D">
        <w:rPr>
          <w:rFonts w:ascii="Arial" w:hAnsi="Arial" w:cs="Arial"/>
          <w:i/>
          <w:lang w:val="en-US"/>
        </w:rPr>
        <w:t>Chem</w:t>
      </w:r>
      <w:proofErr w:type="spellEnd"/>
      <w:r w:rsidRPr="00FF2B1D">
        <w:rPr>
          <w:rFonts w:ascii="Arial" w:hAnsi="Arial" w:cs="Arial"/>
          <w:lang w:val="en-US"/>
        </w:rPr>
        <w:t xml:space="preserve"> 1951; 193: 265</w:t>
      </w:r>
      <w:r w:rsidR="001E7EB8" w:rsidRPr="00FF2B1D">
        <w:rPr>
          <w:rFonts w:ascii="Arial" w:hAnsi="Arial" w:cs="Arial"/>
          <w:lang w:val="en-US"/>
        </w:rPr>
        <w:t>–</w:t>
      </w:r>
      <w:r w:rsidRPr="00FF2B1D">
        <w:rPr>
          <w:rFonts w:ascii="Arial" w:hAnsi="Arial" w:cs="Arial"/>
          <w:lang w:val="en-US"/>
        </w:rPr>
        <w:t xml:space="preserve">275. </w:t>
      </w:r>
    </w:p>
    <w:p w14:paraId="31545B49" w14:textId="2F80CB9B" w:rsidR="00FF42D1" w:rsidRPr="00FF2B1D" w:rsidRDefault="00FF42D1" w:rsidP="004D1135">
      <w:pPr>
        <w:jc w:val="both"/>
        <w:rPr>
          <w:rFonts w:ascii="Arial" w:hAnsi="Arial" w:cs="Arial"/>
          <w:lang w:val="en-US"/>
        </w:rPr>
      </w:pPr>
      <w:r w:rsidRPr="00FF2B1D">
        <w:rPr>
          <w:rFonts w:ascii="Arial" w:hAnsi="Arial" w:cs="Arial"/>
          <w:lang w:val="en-US"/>
        </w:rPr>
        <w:t>24.</w:t>
      </w:r>
      <w:r w:rsidRPr="00FF2B1D">
        <w:rPr>
          <w:rFonts w:ascii="Arial" w:hAnsi="Arial" w:cs="Arial"/>
          <w:lang w:val="en-US"/>
        </w:rPr>
        <w:tab/>
        <w:t xml:space="preserve">Levine RL, Garland D, Oliver CN, Amici A, </w:t>
      </w:r>
      <w:proofErr w:type="spellStart"/>
      <w:r w:rsidRPr="00FF2B1D">
        <w:rPr>
          <w:rFonts w:ascii="Arial" w:hAnsi="Arial" w:cs="Arial"/>
          <w:lang w:val="en-US"/>
        </w:rPr>
        <w:t>Climent</w:t>
      </w:r>
      <w:proofErr w:type="spellEnd"/>
      <w:r w:rsidRPr="00FF2B1D">
        <w:rPr>
          <w:rFonts w:ascii="Arial" w:hAnsi="Arial" w:cs="Arial"/>
          <w:lang w:val="en-US"/>
        </w:rPr>
        <w:t xml:space="preserve"> I, Lenz AG, et al. Determination of carbonyl content in oxidatively modified proteins. </w:t>
      </w:r>
      <w:r w:rsidRPr="00FF2B1D">
        <w:rPr>
          <w:rFonts w:ascii="Arial" w:hAnsi="Arial" w:cs="Arial"/>
          <w:i/>
          <w:lang w:val="en-US"/>
        </w:rPr>
        <w:t>Meth</w:t>
      </w:r>
      <w:r w:rsidR="001E7EB8" w:rsidRPr="00FF2B1D">
        <w:rPr>
          <w:rFonts w:ascii="Arial" w:hAnsi="Arial" w:cs="Arial"/>
          <w:i/>
          <w:lang w:val="en-US"/>
        </w:rPr>
        <w:t>ods</w:t>
      </w:r>
      <w:r w:rsidRPr="00FF2B1D">
        <w:rPr>
          <w:rFonts w:ascii="Arial" w:hAnsi="Arial" w:cs="Arial"/>
          <w:i/>
          <w:lang w:val="en-US"/>
        </w:rPr>
        <w:t xml:space="preserve"> </w:t>
      </w:r>
      <w:proofErr w:type="spellStart"/>
      <w:r w:rsidRPr="00FF2B1D">
        <w:rPr>
          <w:rFonts w:ascii="Arial" w:hAnsi="Arial" w:cs="Arial"/>
          <w:i/>
          <w:lang w:val="en-US"/>
        </w:rPr>
        <w:t>Enzymol</w:t>
      </w:r>
      <w:proofErr w:type="spellEnd"/>
      <w:r w:rsidRPr="00FF2B1D">
        <w:rPr>
          <w:rFonts w:ascii="Arial" w:hAnsi="Arial" w:cs="Arial"/>
          <w:lang w:val="en-US"/>
        </w:rPr>
        <w:t xml:space="preserve"> 1990; 186: 464</w:t>
      </w:r>
      <w:r w:rsidR="001E7EB8" w:rsidRPr="00FF2B1D">
        <w:rPr>
          <w:rFonts w:ascii="Arial" w:hAnsi="Arial" w:cs="Arial"/>
          <w:lang w:val="en-US"/>
        </w:rPr>
        <w:t>–</w:t>
      </w:r>
      <w:r w:rsidRPr="00FF2B1D">
        <w:rPr>
          <w:rFonts w:ascii="Arial" w:hAnsi="Arial" w:cs="Arial"/>
          <w:lang w:val="en-US"/>
        </w:rPr>
        <w:t>478</w:t>
      </w:r>
      <w:r w:rsidR="009B4C52" w:rsidRPr="00FF2B1D">
        <w:rPr>
          <w:rFonts w:ascii="Arial" w:hAnsi="Arial" w:cs="Arial"/>
          <w:lang w:val="en-US"/>
        </w:rPr>
        <w:t xml:space="preserve">, </w:t>
      </w:r>
      <w:proofErr w:type="spellStart"/>
      <w:r w:rsidR="009B4C52" w:rsidRPr="00FF2B1D">
        <w:rPr>
          <w:rFonts w:ascii="Arial" w:hAnsi="Arial" w:cs="Arial"/>
          <w:lang w:val="en-US"/>
        </w:rPr>
        <w:t>doi</w:t>
      </w:r>
      <w:proofErr w:type="spellEnd"/>
      <w:r w:rsidR="009B4C52" w:rsidRPr="00FF2B1D">
        <w:rPr>
          <w:rFonts w:ascii="Arial" w:hAnsi="Arial" w:cs="Arial"/>
          <w:lang w:val="en-US"/>
        </w:rPr>
        <w:t>: 10.1016/0076-6879(90)86141-h</w:t>
      </w:r>
      <w:r w:rsidRPr="00FF2B1D">
        <w:rPr>
          <w:rFonts w:ascii="Arial" w:hAnsi="Arial" w:cs="Arial"/>
          <w:lang w:val="en-US"/>
        </w:rPr>
        <w:t>.</w:t>
      </w:r>
    </w:p>
    <w:p w14:paraId="0C3EBE03" w14:textId="53CB997C" w:rsidR="00FF42D1" w:rsidRPr="00FF2B1D" w:rsidRDefault="00FF42D1" w:rsidP="004D1135">
      <w:pPr>
        <w:jc w:val="both"/>
        <w:rPr>
          <w:rFonts w:ascii="Arial" w:hAnsi="Arial" w:cs="Arial"/>
          <w:lang w:val="en-US"/>
        </w:rPr>
      </w:pPr>
      <w:r w:rsidRPr="00FF2B1D">
        <w:rPr>
          <w:rFonts w:ascii="Arial" w:hAnsi="Arial" w:cs="Arial"/>
          <w:lang w:val="en-US"/>
        </w:rPr>
        <w:t>25.</w:t>
      </w:r>
      <w:r w:rsidRPr="00FF2B1D">
        <w:rPr>
          <w:rFonts w:ascii="Arial" w:hAnsi="Arial" w:cs="Arial"/>
          <w:lang w:val="en-US"/>
        </w:rPr>
        <w:tab/>
      </w:r>
      <w:proofErr w:type="spellStart"/>
      <w:r w:rsidRPr="00FF2B1D">
        <w:rPr>
          <w:rFonts w:ascii="Arial" w:hAnsi="Arial" w:cs="Arial"/>
          <w:lang w:val="en-US"/>
        </w:rPr>
        <w:t>Buege</w:t>
      </w:r>
      <w:proofErr w:type="spellEnd"/>
      <w:r w:rsidRPr="00FF2B1D">
        <w:rPr>
          <w:rFonts w:ascii="Arial" w:hAnsi="Arial" w:cs="Arial"/>
          <w:lang w:val="en-US"/>
        </w:rPr>
        <w:t xml:space="preserve"> JA, </w:t>
      </w:r>
      <w:proofErr w:type="spellStart"/>
      <w:r w:rsidRPr="00FF2B1D">
        <w:rPr>
          <w:rFonts w:ascii="Arial" w:hAnsi="Arial" w:cs="Arial"/>
          <w:lang w:val="en-US"/>
        </w:rPr>
        <w:t>Aust</w:t>
      </w:r>
      <w:proofErr w:type="spellEnd"/>
      <w:r w:rsidRPr="00FF2B1D">
        <w:rPr>
          <w:rFonts w:ascii="Arial" w:hAnsi="Arial" w:cs="Arial"/>
          <w:lang w:val="en-US"/>
        </w:rPr>
        <w:t xml:space="preserve"> SD. Microsomal lipid peroxidation. </w:t>
      </w:r>
      <w:r w:rsidRPr="00FF2B1D">
        <w:rPr>
          <w:rFonts w:ascii="Arial" w:hAnsi="Arial" w:cs="Arial"/>
          <w:i/>
          <w:lang w:val="en-US"/>
        </w:rPr>
        <w:t>Meth</w:t>
      </w:r>
      <w:r w:rsidR="00072CA3" w:rsidRPr="00FF2B1D">
        <w:rPr>
          <w:rFonts w:ascii="Arial" w:hAnsi="Arial" w:cs="Arial"/>
          <w:i/>
          <w:lang w:val="en-US"/>
        </w:rPr>
        <w:t>ods</w:t>
      </w:r>
      <w:r w:rsidRPr="00FF2B1D">
        <w:rPr>
          <w:rFonts w:ascii="Arial" w:hAnsi="Arial" w:cs="Arial"/>
          <w:i/>
          <w:lang w:val="en-US"/>
        </w:rPr>
        <w:t xml:space="preserve"> </w:t>
      </w:r>
      <w:proofErr w:type="spellStart"/>
      <w:r w:rsidRPr="00FF2B1D">
        <w:rPr>
          <w:rFonts w:ascii="Arial" w:hAnsi="Arial" w:cs="Arial"/>
          <w:i/>
          <w:lang w:val="en-US"/>
        </w:rPr>
        <w:t>Enzymol</w:t>
      </w:r>
      <w:proofErr w:type="spellEnd"/>
      <w:r w:rsidRPr="00FF2B1D">
        <w:rPr>
          <w:rFonts w:ascii="Arial" w:hAnsi="Arial" w:cs="Arial"/>
          <w:lang w:val="en-US"/>
        </w:rPr>
        <w:t xml:space="preserve"> 1978; 52: 302</w:t>
      </w:r>
      <w:r w:rsidR="00072CA3" w:rsidRPr="00FF2B1D">
        <w:rPr>
          <w:rFonts w:ascii="Arial" w:hAnsi="Arial" w:cs="Arial"/>
          <w:lang w:val="en-US"/>
        </w:rPr>
        <w:t>–</w:t>
      </w:r>
      <w:r w:rsidRPr="00FF2B1D">
        <w:rPr>
          <w:rFonts w:ascii="Arial" w:hAnsi="Arial" w:cs="Arial"/>
          <w:lang w:val="en-US"/>
        </w:rPr>
        <w:t>310</w:t>
      </w:r>
      <w:r w:rsidR="009B4C52" w:rsidRPr="00FF2B1D">
        <w:rPr>
          <w:rFonts w:ascii="Arial" w:hAnsi="Arial" w:cs="Arial"/>
          <w:lang w:val="en-US"/>
        </w:rPr>
        <w:t xml:space="preserve">, </w:t>
      </w:r>
      <w:proofErr w:type="spellStart"/>
      <w:r w:rsidR="009B4C52" w:rsidRPr="00FF2B1D">
        <w:rPr>
          <w:rFonts w:ascii="Arial" w:hAnsi="Arial" w:cs="Arial"/>
          <w:lang w:val="en-US"/>
        </w:rPr>
        <w:t>doi</w:t>
      </w:r>
      <w:proofErr w:type="spellEnd"/>
      <w:r w:rsidR="009B4C52" w:rsidRPr="00FF2B1D">
        <w:rPr>
          <w:rFonts w:ascii="Arial" w:hAnsi="Arial" w:cs="Arial"/>
          <w:lang w:val="en-US"/>
        </w:rPr>
        <w:t>: 10.1016/s0076-6879(78)52032-6</w:t>
      </w:r>
      <w:r w:rsidRPr="00FF2B1D">
        <w:rPr>
          <w:rFonts w:ascii="Arial" w:hAnsi="Arial" w:cs="Arial"/>
          <w:lang w:val="en-US"/>
        </w:rPr>
        <w:t>.</w:t>
      </w:r>
    </w:p>
    <w:p w14:paraId="5E0C3F4C" w14:textId="4131AEBF" w:rsidR="00FF42D1" w:rsidRPr="00FF2B1D" w:rsidRDefault="00FF42D1" w:rsidP="004D1135">
      <w:pPr>
        <w:jc w:val="both"/>
        <w:rPr>
          <w:rFonts w:ascii="Arial" w:hAnsi="Arial" w:cs="Arial"/>
          <w:lang w:val="en-US"/>
        </w:rPr>
      </w:pPr>
      <w:r w:rsidRPr="00FF2B1D">
        <w:rPr>
          <w:rFonts w:ascii="Arial" w:hAnsi="Arial" w:cs="Arial"/>
          <w:lang w:val="en-US"/>
        </w:rPr>
        <w:t>26.</w:t>
      </w:r>
      <w:r w:rsidRPr="00FF2B1D">
        <w:rPr>
          <w:rFonts w:ascii="Arial" w:hAnsi="Arial" w:cs="Arial"/>
          <w:lang w:val="en-US"/>
        </w:rPr>
        <w:tab/>
      </w:r>
      <w:proofErr w:type="spellStart"/>
      <w:r w:rsidRPr="00FF2B1D">
        <w:rPr>
          <w:rFonts w:ascii="Arial" w:hAnsi="Arial" w:cs="Arial"/>
          <w:lang w:val="en-US"/>
        </w:rPr>
        <w:t>Hissin</w:t>
      </w:r>
      <w:proofErr w:type="spellEnd"/>
      <w:r w:rsidRPr="00FF2B1D">
        <w:rPr>
          <w:rFonts w:ascii="Arial" w:hAnsi="Arial" w:cs="Arial"/>
          <w:lang w:val="en-US"/>
        </w:rPr>
        <w:t xml:space="preserve"> PJ, </w:t>
      </w:r>
      <w:proofErr w:type="spellStart"/>
      <w:r w:rsidRPr="00FF2B1D">
        <w:rPr>
          <w:rFonts w:ascii="Arial" w:hAnsi="Arial" w:cs="Arial"/>
          <w:lang w:val="en-US"/>
        </w:rPr>
        <w:t>Hilf</w:t>
      </w:r>
      <w:proofErr w:type="spellEnd"/>
      <w:r w:rsidRPr="00FF2B1D">
        <w:rPr>
          <w:rFonts w:ascii="Arial" w:hAnsi="Arial" w:cs="Arial"/>
          <w:lang w:val="en-US"/>
        </w:rPr>
        <w:t xml:space="preserve"> R. A </w:t>
      </w:r>
      <w:proofErr w:type="spellStart"/>
      <w:r w:rsidRPr="00FF2B1D">
        <w:rPr>
          <w:rFonts w:ascii="Arial" w:hAnsi="Arial" w:cs="Arial"/>
          <w:lang w:val="en-US"/>
        </w:rPr>
        <w:t>fluorimetric</w:t>
      </w:r>
      <w:proofErr w:type="spellEnd"/>
      <w:r w:rsidRPr="00FF2B1D">
        <w:rPr>
          <w:rFonts w:ascii="Arial" w:hAnsi="Arial" w:cs="Arial"/>
          <w:lang w:val="en-US"/>
        </w:rPr>
        <w:t xml:space="preserve"> method for determination of oxidized and reduced glutathione in tissues. </w:t>
      </w:r>
      <w:r w:rsidRPr="00FF2B1D">
        <w:rPr>
          <w:rFonts w:ascii="Arial" w:hAnsi="Arial" w:cs="Arial"/>
          <w:i/>
          <w:lang w:val="en-US"/>
        </w:rPr>
        <w:t xml:space="preserve">Anal </w:t>
      </w:r>
      <w:proofErr w:type="spellStart"/>
      <w:r w:rsidRPr="00FF2B1D">
        <w:rPr>
          <w:rFonts w:ascii="Arial" w:hAnsi="Arial" w:cs="Arial"/>
          <w:i/>
          <w:lang w:val="en-US"/>
        </w:rPr>
        <w:t>Biochem</w:t>
      </w:r>
      <w:proofErr w:type="spellEnd"/>
      <w:r w:rsidR="00072CA3" w:rsidRPr="00FF2B1D">
        <w:rPr>
          <w:rFonts w:ascii="Arial" w:hAnsi="Arial" w:cs="Arial"/>
          <w:lang w:val="en-US"/>
        </w:rPr>
        <w:t xml:space="preserve"> 1976; 74: 214–</w:t>
      </w:r>
      <w:r w:rsidRPr="00FF2B1D">
        <w:rPr>
          <w:rFonts w:ascii="Arial" w:hAnsi="Arial" w:cs="Arial"/>
          <w:lang w:val="en-US"/>
        </w:rPr>
        <w:t>226</w:t>
      </w:r>
      <w:r w:rsidR="009B4C52" w:rsidRPr="00FF2B1D">
        <w:rPr>
          <w:rFonts w:ascii="Arial" w:hAnsi="Arial" w:cs="Arial"/>
          <w:lang w:val="en-US"/>
        </w:rPr>
        <w:t xml:space="preserve">, </w:t>
      </w:r>
      <w:proofErr w:type="spellStart"/>
      <w:r w:rsidR="009B4C52" w:rsidRPr="00FF2B1D">
        <w:rPr>
          <w:rFonts w:ascii="Arial" w:hAnsi="Arial" w:cs="Arial"/>
          <w:lang w:val="en-US"/>
        </w:rPr>
        <w:t>doi</w:t>
      </w:r>
      <w:proofErr w:type="spellEnd"/>
      <w:r w:rsidR="009B4C52" w:rsidRPr="00FF2B1D">
        <w:rPr>
          <w:rFonts w:ascii="Arial" w:hAnsi="Arial" w:cs="Arial"/>
          <w:lang w:val="en-US"/>
        </w:rPr>
        <w:t>: 10.1016/0003-2697(76)90326-2</w:t>
      </w:r>
      <w:r w:rsidRPr="00FF2B1D">
        <w:rPr>
          <w:rFonts w:ascii="Arial" w:hAnsi="Arial" w:cs="Arial"/>
          <w:lang w:val="en-US"/>
        </w:rPr>
        <w:t>.</w:t>
      </w:r>
    </w:p>
    <w:p w14:paraId="16E52805" w14:textId="46ED2438" w:rsidR="00FF42D1" w:rsidRPr="00FF2B1D" w:rsidRDefault="00C06326" w:rsidP="004D1135">
      <w:pPr>
        <w:jc w:val="both"/>
        <w:rPr>
          <w:rFonts w:ascii="Arial" w:hAnsi="Arial" w:cs="Arial"/>
          <w:lang w:val="en-US"/>
        </w:rPr>
      </w:pPr>
      <w:r w:rsidRPr="00FF2B1D">
        <w:rPr>
          <w:rFonts w:ascii="Arial" w:hAnsi="Arial" w:cs="Arial"/>
          <w:lang w:val="en-US"/>
        </w:rPr>
        <w:t>27.</w:t>
      </w:r>
      <w:r w:rsidRPr="00FF2B1D">
        <w:rPr>
          <w:rFonts w:ascii="Arial" w:hAnsi="Arial" w:cs="Arial"/>
          <w:lang w:val="en-US"/>
        </w:rPr>
        <w:tab/>
        <w:t xml:space="preserve"> Rodrigues Siqueira I</w:t>
      </w:r>
      <w:r w:rsidR="00FF42D1" w:rsidRPr="00FF2B1D">
        <w:rPr>
          <w:rFonts w:ascii="Arial" w:hAnsi="Arial" w:cs="Arial"/>
          <w:lang w:val="en-US"/>
        </w:rPr>
        <w:t xml:space="preserve">, </w:t>
      </w:r>
      <w:proofErr w:type="spellStart"/>
      <w:r w:rsidR="00FF42D1" w:rsidRPr="00FF2B1D">
        <w:rPr>
          <w:rFonts w:ascii="Arial" w:hAnsi="Arial" w:cs="Arial"/>
          <w:lang w:val="en-US"/>
        </w:rPr>
        <w:t>Fochesatto</w:t>
      </w:r>
      <w:proofErr w:type="spellEnd"/>
      <w:r w:rsidR="00FF42D1" w:rsidRPr="00FF2B1D">
        <w:rPr>
          <w:rFonts w:ascii="Arial" w:hAnsi="Arial" w:cs="Arial"/>
          <w:lang w:val="en-US"/>
        </w:rPr>
        <w:t xml:space="preserve"> C, da Silva Torres I</w:t>
      </w:r>
      <w:r w:rsidRPr="00FF2B1D">
        <w:rPr>
          <w:rFonts w:ascii="Arial" w:hAnsi="Arial" w:cs="Arial"/>
          <w:lang w:val="en-US"/>
        </w:rPr>
        <w:t xml:space="preserve">L, </w:t>
      </w:r>
      <w:proofErr w:type="spellStart"/>
      <w:r w:rsidRPr="00FF2B1D">
        <w:rPr>
          <w:rFonts w:ascii="Arial" w:hAnsi="Arial" w:cs="Arial"/>
          <w:lang w:val="en-US"/>
        </w:rPr>
        <w:t>Dalmaz</w:t>
      </w:r>
      <w:proofErr w:type="spellEnd"/>
      <w:r w:rsidRPr="00FF2B1D">
        <w:rPr>
          <w:rFonts w:ascii="Arial" w:hAnsi="Arial" w:cs="Arial"/>
          <w:lang w:val="en-US"/>
        </w:rPr>
        <w:t xml:space="preserve"> C, Alexandre </w:t>
      </w:r>
      <w:proofErr w:type="spellStart"/>
      <w:r w:rsidRPr="00FF2B1D">
        <w:rPr>
          <w:rFonts w:ascii="Arial" w:hAnsi="Arial" w:cs="Arial"/>
          <w:lang w:val="en-US"/>
        </w:rPr>
        <w:t>Netto</w:t>
      </w:r>
      <w:proofErr w:type="spellEnd"/>
      <w:r w:rsidRPr="00FF2B1D">
        <w:rPr>
          <w:rFonts w:ascii="Arial" w:hAnsi="Arial" w:cs="Arial"/>
          <w:lang w:val="en-US"/>
        </w:rPr>
        <w:t xml:space="preserve"> C. </w:t>
      </w:r>
      <w:r w:rsidR="00FF42D1" w:rsidRPr="00FF2B1D">
        <w:rPr>
          <w:rFonts w:ascii="Arial" w:hAnsi="Arial" w:cs="Arial"/>
          <w:lang w:val="en-US"/>
        </w:rPr>
        <w:t xml:space="preserve">Aging affects oxidative state in hippocampus, hypothalamus and adrenal glands of Wistar rats. </w:t>
      </w:r>
      <w:r w:rsidR="00FF42D1" w:rsidRPr="00FF2B1D">
        <w:rPr>
          <w:rFonts w:ascii="Arial" w:hAnsi="Arial" w:cs="Arial"/>
          <w:i/>
          <w:lang w:val="en-US"/>
        </w:rPr>
        <w:t>Life Sci</w:t>
      </w:r>
      <w:r w:rsidR="00FF42D1" w:rsidRPr="00FF2B1D">
        <w:rPr>
          <w:rFonts w:ascii="Arial" w:hAnsi="Arial" w:cs="Arial"/>
          <w:lang w:val="en-US"/>
        </w:rPr>
        <w:t xml:space="preserve"> 2005; 78: 271</w:t>
      </w:r>
      <w:r w:rsidRPr="00FF2B1D">
        <w:rPr>
          <w:rFonts w:ascii="Arial" w:hAnsi="Arial" w:cs="Arial"/>
          <w:lang w:val="en-US"/>
        </w:rPr>
        <w:t>–</w:t>
      </w:r>
      <w:r w:rsidR="00FF42D1" w:rsidRPr="00FF2B1D">
        <w:rPr>
          <w:rFonts w:ascii="Arial" w:hAnsi="Arial" w:cs="Arial"/>
          <w:lang w:val="en-US"/>
        </w:rPr>
        <w:t>278</w:t>
      </w:r>
      <w:r w:rsidRPr="00FF2B1D">
        <w:rPr>
          <w:rFonts w:ascii="Arial" w:hAnsi="Arial" w:cs="Arial"/>
          <w:lang w:val="en-US"/>
        </w:rPr>
        <w:t>,</w:t>
      </w:r>
      <w:r w:rsidR="00FF42D1" w:rsidRPr="00FF2B1D">
        <w:rPr>
          <w:rFonts w:ascii="Arial" w:hAnsi="Arial" w:cs="Arial"/>
          <w:lang w:val="en-US"/>
        </w:rPr>
        <w:t xml:space="preserve"> </w:t>
      </w:r>
      <w:proofErr w:type="spellStart"/>
      <w:r w:rsidR="00FF42D1" w:rsidRPr="00FF2B1D">
        <w:rPr>
          <w:rFonts w:ascii="Arial" w:hAnsi="Arial" w:cs="Arial"/>
          <w:lang w:val="en-US"/>
        </w:rPr>
        <w:t>doi</w:t>
      </w:r>
      <w:proofErr w:type="spellEnd"/>
      <w:r w:rsidR="00FF42D1" w:rsidRPr="00FF2B1D">
        <w:rPr>
          <w:rFonts w:ascii="Arial" w:hAnsi="Arial" w:cs="Arial"/>
          <w:lang w:val="en-US"/>
        </w:rPr>
        <w:t>: 10.1016/j.lfs.2005.04.044.</w:t>
      </w:r>
    </w:p>
    <w:p w14:paraId="703D0062" w14:textId="55ED810B" w:rsidR="00FF42D1" w:rsidRPr="00FF2B1D" w:rsidRDefault="00FF42D1" w:rsidP="004D1135">
      <w:pPr>
        <w:jc w:val="both"/>
        <w:rPr>
          <w:rFonts w:ascii="Arial" w:hAnsi="Arial" w:cs="Arial"/>
          <w:lang w:val="en-US"/>
        </w:rPr>
      </w:pPr>
      <w:r w:rsidRPr="00FF2B1D">
        <w:rPr>
          <w:rFonts w:ascii="Arial" w:hAnsi="Arial" w:cs="Arial"/>
          <w:lang w:val="en-US"/>
        </w:rPr>
        <w:lastRenderedPageBreak/>
        <w:t>28.</w:t>
      </w:r>
      <w:r w:rsidRPr="00FF2B1D">
        <w:rPr>
          <w:rFonts w:ascii="Arial" w:hAnsi="Arial" w:cs="Arial"/>
          <w:lang w:val="en-US"/>
        </w:rPr>
        <w:tab/>
      </w:r>
      <w:proofErr w:type="spellStart"/>
      <w:r w:rsidRPr="00FF2B1D">
        <w:rPr>
          <w:rFonts w:ascii="Arial" w:hAnsi="Arial" w:cs="Arial"/>
          <w:lang w:val="en-US"/>
        </w:rPr>
        <w:t>Bergmeyer</w:t>
      </w:r>
      <w:proofErr w:type="spellEnd"/>
      <w:r w:rsidRPr="00FF2B1D">
        <w:rPr>
          <w:rFonts w:ascii="Arial" w:hAnsi="Arial" w:cs="Arial"/>
          <w:lang w:val="en-US"/>
        </w:rPr>
        <w:t xml:space="preserve">, HU. </w:t>
      </w:r>
      <w:r w:rsidRPr="00FF2B1D">
        <w:rPr>
          <w:rFonts w:ascii="Arial" w:hAnsi="Arial" w:cs="Arial"/>
          <w:i/>
          <w:iCs/>
          <w:lang w:val="en-US"/>
        </w:rPr>
        <w:t>Methods of Enzymatic Analysis</w:t>
      </w:r>
      <w:r w:rsidRPr="00FF2B1D">
        <w:rPr>
          <w:rFonts w:ascii="Arial" w:hAnsi="Arial" w:cs="Arial"/>
          <w:lang w:val="en-US"/>
        </w:rPr>
        <w:t>. Londo</w:t>
      </w:r>
      <w:r w:rsidR="006C50ED" w:rsidRPr="00FF2B1D">
        <w:rPr>
          <w:rFonts w:ascii="Arial" w:hAnsi="Arial" w:cs="Arial"/>
          <w:lang w:val="en-US"/>
        </w:rPr>
        <w:t xml:space="preserve">n: Verlag </w:t>
      </w:r>
      <w:proofErr w:type="spellStart"/>
      <w:r w:rsidR="006C50ED" w:rsidRPr="00FF2B1D">
        <w:rPr>
          <w:rFonts w:ascii="Arial" w:hAnsi="Arial" w:cs="Arial"/>
          <w:lang w:val="en-US"/>
        </w:rPr>
        <w:t>Chemie</w:t>
      </w:r>
      <w:proofErr w:type="spellEnd"/>
      <w:r w:rsidR="006C50ED" w:rsidRPr="00FF2B1D">
        <w:rPr>
          <w:rFonts w:ascii="Arial" w:hAnsi="Arial" w:cs="Arial"/>
          <w:lang w:val="en-US"/>
        </w:rPr>
        <w:t>-Academic Press;</w:t>
      </w:r>
      <w:r w:rsidRPr="00FF2B1D">
        <w:rPr>
          <w:rFonts w:ascii="Arial" w:hAnsi="Arial" w:cs="Arial"/>
          <w:lang w:val="en-US"/>
        </w:rPr>
        <w:t xml:space="preserve"> 1974.</w:t>
      </w:r>
    </w:p>
    <w:p w14:paraId="6F44B51F" w14:textId="60DA133A" w:rsidR="00FF42D1" w:rsidRPr="00FF2B1D" w:rsidRDefault="00FF42D1" w:rsidP="004D1135">
      <w:pPr>
        <w:jc w:val="both"/>
        <w:rPr>
          <w:rFonts w:ascii="Arial" w:hAnsi="Arial" w:cs="Arial"/>
          <w:lang w:val="en-US"/>
        </w:rPr>
      </w:pPr>
      <w:r w:rsidRPr="00FF2B1D">
        <w:rPr>
          <w:rFonts w:ascii="Arial" w:hAnsi="Arial" w:cs="Arial"/>
          <w:lang w:val="en-US"/>
        </w:rPr>
        <w:t>29.</w:t>
      </w:r>
      <w:r w:rsidRPr="00FF2B1D">
        <w:rPr>
          <w:rFonts w:ascii="Arial" w:hAnsi="Arial" w:cs="Arial"/>
          <w:lang w:val="en-US"/>
        </w:rPr>
        <w:tab/>
      </w:r>
      <w:proofErr w:type="spellStart"/>
      <w:r w:rsidRPr="00FF2B1D">
        <w:rPr>
          <w:rFonts w:ascii="Arial" w:hAnsi="Arial" w:cs="Arial"/>
          <w:lang w:val="en-US"/>
        </w:rPr>
        <w:t>Marklund</w:t>
      </w:r>
      <w:proofErr w:type="spellEnd"/>
      <w:r w:rsidRPr="00FF2B1D">
        <w:rPr>
          <w:rFonts w:ascii="Arial" w:hAnsi="Arial" w:cs="Arial"/>
          <w:lang w:val="en-US"/>
        </w:rPr>
        <w:t xml:space="preserve"> S, </w:t>
      </w:r>
      <w:proofErr w:type="spellStart"/>
      <w:r w:rsidRPr="00FF2B1D">
        <w:rPr>
          <w:rFonts w:ascii="Arial" w:hAnsi="Arial" w:cs="Arial"/>
          <w:lang w:val="en-US"/>
        </w:rPr>
        <w:t>Marklund</w:t>
      </w:r>
      <w:proofErr w:type="spellEnd"/>
      <w:r w:rsidRPr="00FF2B1D">
        <w:rPr>
          <w:rFonts w:ascii="Arial" w:hAnsi="Arial" w:cs="Arial"/>
          <w:lang w:val="en-US"/>
        </w:rPr>
        <w:t xml:space="preserve"> G. Involvement of the superoxide anion radical in the oxidation of pyrogallol and a convenient assay for superoxide dismutase. </w:t>
      </w:r>
      <w:proofErr w:type="spellStart"/>
      <w:r w:rsidRPr="00FF2B1D">
        <w:rPr>
          <w:rFonts w:ascii="Arial" w:hAnsi="Arial" w:cs="Arial"/>
          <w:i/>
          <w:lang w:val="en-US"/>
        </w:rPr>
        <w:t>Eur</w:t>
      </w:r>
      <w:proofErr w:type="spellEnd"/>
      <w:r w:rsidRPr="00FF2B1D">
        <w:rPr>
          <w:rFonts w:ascii="Arial" w:hAnsi="Arial" w:cs="Arial"/>
          <w:i/>
          <w:lang w:val="en-US"/>
        </w:rPr>
        <w:t xml:space="preserve"> J </w:t>
      </w:r>
      <w:proofErr w:type="spellStart"/>
      <w:r w:rsidRPr="00FF2B1D">
        <w:rPr>
          <w:rFonts w:ascii="Arial" w:hAnsi="Arial" w:cs="Arial"/>
          <w:i/>
          <w:lang w:val="en-US"/>
        </w:rPr>
        <w:t>Biochem</w:t>
      </w:r>
      <w:proofErr w:type="spellEnd"/>
      <w:r w:rsidRPr="00FF2B1D">
        <w:rPr>
          <w:rFonts w:ascii="Arial" w:hAnsi="Arial" w:cs="Arial"/>
          <w:lang w:val="en-US"/>
        </w:rPr>
        <w:t xml:space="preserve"> 1974; 47: 469</w:t>
      </w:r>
      <w:r w:rsidR="00FE465D" w:rsidRPr="00FF2B1D">
        <w:rPr>
          <w:rFonts w:ascii="Arial" w:hAnsi="Arial" w:cs="Arial"/>
          <w:lang w:val="en-US"/>
        </w:rPr>
        <w:t>–</w:t>
      </w:r>
      <w:r w:rsidRPr="00FF2B1D">
        <w:rPr>
          <w:rFonts w:ascii="Arial" w:hAnsi="Arial" w:cs="Arial"/>
          <w:lang w:val="en-US"/>
        </w:rPr>
        <w:t>474</w:t>
      </w:r>
      <w:r w:rsidR="009B4C52" w:rsidRPr="00FF2B1D">
        <w:rPr>
          <w:rFonts w:ascii="Arial" w:hAnsi="Arial" w:cs="Arial"/>
          <w:lang w:val="en-US"/>
        </w:rPr>
        <w:t xml:space="preserve">, </w:t>
      </w:r>
      <w:proofErr w:type="spellStart"/>
      <w:r w:rsidR="009B4C52" w:rsidRPr="00FF2B1D">
        <w:rPr>
          <w:rFonts w:ascii="Arial" w:hAnsi="Arial" w:cs="Arial"/>
          <w:lang w:val="en-US"/>
        </w:rPr>
        <w:t>doi</w:t>
      </w:r>
      <w:proofErr w:type="spellEnd"/>
      <w:r w:rsidR="009B4C52" w:rsidRPr="00FF2B1D">
        <w:rPr>
          <w:rFonts w:ascii="Arial" w:hAnsi="Arial" w:cs="Arial"/>
          <w:lang w:val="en-US"/>
        </w:rPr>
        <w:t>: 10.1111/j.1432-</w:t>
      </w:r>
      <w:proofErr w:type="gramStart"/>
      <w:r w:rsidR="009B4C52" w:rsidRPr="00FF2B1D">
        <w:rPr>
          <w:rFonts w:ascii="Arial" w:hAnsi="Arial" w:cs="Arial"/>
          <w:lang w:val="en-US"/>
        </w:rPr>
        <w:t>1033.1974.tb</w:t>
      </w:r>
      <w:proofErr w:type="gramEnd"/>
      <w:r w:rsidR="009B4C52" w:rsidRPr="00FF2B1D">
        <w:rPr>
          <w:rFonts w:ascii="Arial" w:hAnsi="Arial" w:cs="Arial"/>
          <w:lang w:val="en-US"/>
        </w:rPr>
        <w:t>03714.x</w:t>
      </w:r>
      <w:r w:rsidRPr="00FF2B1D">
        <w:rPr>
          <w:rFonts w:ascii="Arial" w:hAnsi="Arial" w:cs="Arial"/>
          <w:lang w:val="en-US"/>
        </w:rPr>
        <w:t>.</w:t>
      </w:r>
    </w:p>
    <w:p w14:paraId="39E55A7A" w14:textId="144B9E5F" w:rsidR="00FF42D1" w:rsidRPr="00FF2B1D" w:rsidRDefault="00FF42D1" w:rsidP="004D1135">
      <w:pPr>
        <w:jc w:val="both"/>
        <w:rPr>
          <w:rFonts w:ascii="Arial" w:hAnsi="Arial" w:cs="Arial"/>
        </w:rPr>
      </w:pPr>
      <w:r w:rsidRPr="00FF2B1D">
        <w:rPr>
          <w:rFonts w:ascii="Arial" w:hAnsi="Arial" w:cs="Arial"/>
          <w:lang w:val="en-US"/>
        </w:rPr>
        <w:t>30.</w:t>
      </w:r>
      <w:r w:rsidRPr="00FF2B1D">
        <w:rPr>
          <w:rFonts w:ascii="Arial" w:hAnsi="Arial" w:cs="Arial"/>
          <w:lang w:val="en-US"/>
        </w:rPr>
        <w:tab/>
        <w:t xml:space="preserve">Crawford JM, </w:t>
      </w:r>
      <w:proofErr w:type="spellStart"/>
      <w:r w:rsidRPr="00FF2B1D">
        <w:rPr>
          <w:rFonts w:ascii="Arial" w:hAnsi="Arial" w:cs="Arial"/>
          <w:lang w:val="en-US"/>
        </w:rPr>
        <w:t>Cotran</w:t>
      </w:r>
      <w:proofErr w:type="spellEnd"/>
      <w:r w:rsidRPr="00FF2B1D">
        <w:rPr>
          <w:rFonts w:ascii="Arial" w:hAnsi="Arial" w:cs="Arial"/>
          <w:lang w:val="en-US"/>
        </w:rPr>
        <w:t xml:space="preserve"> RS. </w:t>
      </w:r>
      <w:proofErr w:type="spellStart"/>
      <w:r w:rsidRPr="00FF2B1D">
        <w:rPr>
          <w:rFonts w:ascii="Arial" w:hAnsi="Arial" w:cs="Arial"/>
          <w:lang w:val="en-US"/>
        </w:rPr>
        <w:t>Pâncreas</w:t>
      </w:r>
      <w:proofErr w:type="spellEnd"/>
      <w:r w:rsidRPr="00FF2B1D">
        <w:rPr>
          <w:rFonts w:ascii="Arial" w:hAnsi="Arial" w:cs="Arial"/>
          <w:lang w:val="en-US"/>
        </w:rPr>
        <w:t xml:space="preserve">. In: </w:t>
      </w:r>
      <w:proofErr w:type="spellStart"/>
      <w:r w:rsidRPr="00FF2B1D">
        <w:rPr>
          <w:rFonts w:ascii="Arial" w:hAnsi="Arial" w:cs="Arial"/>
          <w:lang w:val="en-US"/>
        </w:rPr>
        <w:t>Cotran</w:t>
      </w:r>
      <w:proofErr w:type="spellEnd"/>
      <w:r w:rsidRPr="00FF2B1D">
        <w:rPr>
          <w:rFonts w:ascii="Arial" w:hAnsi="Arial" w:cs="Arial"/>
          <w:lang w:val="en-US"/>
        </w:rPr>
        <w:t xml:space="preserve"> RS, Kumar V, Robbins SL. </w:t>
      </w:r>
      <w:r w:rsidRPr="00FF2B1D">
        <w:rPr>
          <w:rFonts w:ascii="Arial" w:hAnsi="Arial" w:cs="Arial"/>
          <w:i/>
        </w:rPr>
        <w:t>Patologia Estrutural e Funcional</w:t>
      </w:r>
      <w:r w:rsidRPr="00FF2B1D">
        <w:rPr>
          <w:rFonts w:ascii="Arial" w:hAnsi="Arial" w:cs="Arial"/>
        </w:rPr>
        <w:t>. (</w:t>
      </w:r>
      <w:proofErr w:type="spellStart"/>
      <w:r w:rsidRPr="00FF2B1D">
        <w:rPr>
          <w:rFonts w:ascii="Arial" w:hAnsi="Arial" w:cs="Arial"/>
        </w:rPr>
        <w:t>Structural</w:t>
      </w:r>
      <w:proofErr w:type="spellEnd"/>
      <w:r w:rsidRPr="00FF2B1D">
        <w:rPr>
          <w:rFonts w:ascii="Arial" w:hAnsi="Arial" w:cs="Arial"/>
        </w:rPr>
        <w:t xml:space="preserve"> </w:t>
      </w:r>
      <w:proofErr w:type="spellStart"/>
      <w:r w:rsidRPr="00FF2B1D">
        <w:rPr>
          <w:rFonts w:ascii="Arial" w:hAnsi="Arial" w:cs="Arial"/>
        </w:rPr>
        <w:t>and</w:t>
      </w:r>
      <w:proofErr w:type="spellEnd"/>
      <w:r w:rsidRPr="00FF2B1D">
        <w:rPr>
          <w:rFonts w:ascii="Arial" w:hAnsi="Arial" w:cs="Arial"/>
        </w:rPr>
        <w:t xml:space="preserve"> </w:t>
      </w:r>
      <w:proofErr w:type="spellStart"/>
      <w:r w:rsidRPr="00FF2B1D">
        <w:rPr>
          <w:rFonts w:ascii="Arial" w:hAnsi="Arial" w:cs="Arial"/>
        </w:rPr>
        <w:t>Functional</w:t>
      </w:r>
      <w:proofErr w:type="spellEnd"/>
      <w:r w:rsidRPr="00FF2B1D">
        <w:rPr>
          <w:rFonts w:ascii="Arial" w:hAnsi="Arial" w:cs="Arial"/>
        </w:rPr>
        <w:t xml:space="preserve"> </w:t>
      </w:r>
      <w:proofErr w:type="spellStart"/>
      <w:r w:rsidRPr="00FF2B1D">
        <w:rPr>
          <w:rFonts w:ascii="Arial" w:hAnsi="Arial" w:cs="Arial"/>
        </w:rPr>
        <w:t>Pathology</w:t>
      </w:r>
      <w:proofErr w:type="spellEnd"/>
      <w:r w:rsidRPr="00FF2B1D">
        <w:rPr>
          <w:rFonts w:ascii="Arial" w:hAnsi="Arial" w:cs="Arial"/>
        </w:rPr>
        <w:t>). 5ª. Ed, R</w:t>
      </w:r>
      <w:r w:rsidR="00FE465D" w:rsidRPr="00FF2B1D">
        <w:rPr>
          <w:rFonts w:ascii="Arial" w:hAnsi="Arial" w:cs="Arial"/>
        </w:rPr>
        <w:t>io de Janeiro: Guanabara Koogan;</w:t>
      </w:r>
      <w:r w:rsidRPr="00FF2B1D">
        <w:rPr>
          <w:rFonts w:ascii="Arial" w:hAnsi="Arial" w:cs="Arial"/>
        </w:rPr>
        <w:t xml:space="preserve"> 1994.</w:t>
      </w:r>
    </w:p>
    <w:p w14:paraId="2ECCC9AC" w14:textId="14B52785" w:rsidR="00FF42D1" w:rsidRPr="00FF2B1D" w:rsidRDefault="00FE465D" w:rsidP="004D1135">
      <w:pPr>
        <w:jc w:val="both"/>
        <w:rPr>
          <w:rFonts w:ascii="Arial" w:hAnsi="Arial" w:cs="Arial"/>
          <w:lang w:val="en-US"/>
        </w:rPr>
      </w:pPr>
      <w:r w:rsidRPr="00FF2B1D">
        <w:rPr>
          <w:rFonts w:ascii="Arial" w:hAnsi="Arial" w:cs="Arial"/>
          <w:lang w:val="en-US"/>
        </w:rPr>
        <w:t>31.</w:t>
      </w:r>
      <w:r w:rsidRPr="00FF2B1D">
        <w:rPr>
          <w:rFonts w:ascii="Arial" w:hAnsi="Arial" w:cs="Arial"/>
          <w:lang w:val="en-US"/>
        </w:rPr>
        <w:tab/>
        <w:t>Chan JY, Tang PM</w:t>
      </w:r>
      <w:r w:rsidR="00FF42D1" w:rsidRPr="00FF2B1D">
        <w:rPr>
          <w:rFonts w:ascii="Arial" w:hAnsi="Arial" w:cs="Arial"/>
          <w:lang w:val="en-US"/>
        </w:rPr>
        <w:t>, Hon P</w:t>
      </w:r>
      <w:r w:rsidRPr="00FF2B1D">
        <w:rPr>
          <w:rFonts w:ascii="Arial" w:hAnsi="Arial" w:cs="Arial"/>
          <w:lang w:val="en-US"/>
        </w:rPr>
        <w:t xml:space="preserve">M, Au SW, </w:t>
      </w:r>
      <w:proofErr w:type="spellStart"/>
      <w:r w:rsidRPr="00FF2B1D">
        <w:rPr>
          <w:rFonts w:ascii="Arial" w:hAnsi="Arial" w:cs="Arial"/>
          <w:lang w:val="en-US"/>
        </w:rPr>
        <w:t>Tsui</w:t>
      </w:r>
      <w:proofErr w:type="spellEnd"/>
      <w:r w:rsidRPr="00FF2B1D">
        <w:rPr>
          <w:rFonts w:ascii="Arial" w:hAnsi="Arial" w:cs="Arial"/>
          <w:lang w:val="en-US"/>
        </w:rPr>
        <w:t xml:space="preserve"> SKW, </w:t>
      </w:r>
      <w:proofErr w:type="spellStart"/>
      <w:r w:rsidRPr="00FF2B1D">
        <w:rPr>
          <w:rFonts w:ascii="Arial" w:hAnsi="Arial" w:cs="Arial"/>
          <w:lang w:val="en-US"/>
        </w:rPr>
        <w:t>Waye</w:t>
      </w:r>
      <w:proofErr w:type="spellEnd"/>
      <w:r w:rsidRPr="00FF2B1D">
        <w:rPr>
          <w:rFonts w:ascii="Arial" w:hAnsi="Arial" w:cs="Arial"/>
          <w:lang w:val="en-US"/>
        </w:rPr>
        <w:t xml:space="preserve"> MM</w:t>
      </w:r>
      <w:r w:rsidR="00FF42D1" w:rsidRPr="00FF2B1D">
        <w:rPr>
          <w:rFonts w:ascii="Arial" w:hAnsi="Arial" w:cs="Arial"/>
          <w:lang w:val="en-US"/>
        </w:rPr>
        <w:t xml:space="preserve">, et al. Pheophorbide a, a major antitumor component purified from </w:t>
      </w:r>
      <w:proofErr w:type="spellStart"/>
      <w:r w:rsidR="00FF42D1" w:rsidRPr="00FF2B1D">
        <w:rPr>
          <w:rFonts w:ascii="Arial" w:hAnsi="Arial" w:cs="Arial"/>
          <w:lang w:val="en-US"/>
        </w:rPr>
        <w:t>Scutellaria</w:t>
      </w:r>
      <w:proofErr w:type="spellEnd"/>
      <w:r w:rsidR="00FF42D1" w:rsidRPr="00FF2B1D">
        <w:rPr>
          <w:rFonts w:ascii="Arial" w:hAnsi="Arial" w:cs="Arial"/>
          <w:lang w:val="en-US"/>
        </w:rPr>
        <w:t xml:space="preserve"> </w:t>
      </w:r>
      <w:proofErr w:type="spellStart"/>
      <w:r w:rsidR="00FF42D1" w:rsidRPr="00FF2B1D">
        <w:rPr>
          <w:rFonts w:ascii="Arial" w:hAnsi="Arial" w:cs="Arial"/>
          <w:lang w:val="en-US"/>
        </w:rPr>
        <w:t>barbata</w:t>
      </w:r>
      <w:proofErr w:type="spellEnd"/>
      <w:r w:rsidR="00FF42D1" w:rsidRPr="00FF2B1D">
        <w:rPr>
          <w:rFonts w:ascii="Arial" w:hAnsi="Arial" w:cs="Arial"/>
          <w:lang w:val="en-US"/>
        </w:rPr>
        <w:t xml:space="preserve">, induces apoptosis in human hepatocellular carcinoma cells. </w:t>
      </w:r>
      <w:r w:rsidR="00FF42D1" w:rsidRPr="00FF2B1D">
        <w:rPr>
          <w:rFonts w:ascii="Arial" w:hAnsi="Arial" w:cs="Arial"/>
          <w:i/>
          <w:lang w:val="en-US"/>
        </w:rPr>
        <w:t>Planta Med</w:t>
      </w:r>
      <w:r w:rsidR="00FF42D1" w:rsidRPr="00FF2B1D">
        <w:rPr>
          <w:rFonts w:ascii="Arial" w:hAnsi="Arial" w:cs="Arial"/>
          <w:lang w:val="en-US"/>
        </w:rPr>
        <w:t xml:space="preserve"> 2006; 72: 28</w:t>
      </w:r>
      <w:r w:rsidRPr="00FF2B1D">
        <w:rPr>
          <w:rFonts w:ascii="Arial" w:hAnsi="Arial" w:cs="Arial"/>
          <w:lang w:val="en-US"/>
        </w:rPr>
        <w:t>–33,</w:t>
      </w:r>
      <w:r w:rsidR="00FF42D1" w:rsidRPr="00FF2B1D">
        <w:rPr>
          <w:rFonts w:ascii="Arial" w:hAnsi="Arial" w:cs="Arial"/>
          <w:lang w:val="en-US"/>
        </w:rPr>
        <w:t xml:space="preserve"> </w:t>
      </w:r>
      <w:proofErr w:type="spellStart"/>
      <w:r w:rsidR="00FF42D1" w:rsidRPr="00FF2B1D">
        <w:rPr>
          <w:rFonts w:ascii="Arial" w:hAnsi="Arial" w:cs="Arial"/>
          <w:lang w:val="en-US"/>
        </w:rPr>
        <w:t>doi</w:t>
      </w:r>
      <w:proofErr w:type="spellEnd"/>
      <w:r w:rsidR="00FF42D1" w:rsidRPr="00FF2B1D">
        <w:rPr>
          <w:rFonts w:ascii="Arial" w:hAnsi="Arial" w:cs="Arial"/>
          <w:lang w:val="en-US"/>
        </w:rPr>
        <w:t>: 10.1055/s-2005-873149.</w:t>
      </w:r>
    </w:p>
    <w:p w14:paraId="01618CAD" w14:textId="00F00DDB" w:rsidR="00FF42D1" w:rsidRPr="00FF2B1D" w:rsidRDefault="00FF42D1" w:rsidP="004D1135">
      <w:pPr>
        <w:jc w:val="both"/>
        <w:rPr>
          <w:rFonts w:ascii="Arial" w:hAnsi="Arial" w:cs="Arial"/>
          <w:lang w:val="en-US"/>
        </w:rPr>
      </w:pPr>
      <w:r w:rsidRPr="00FF2B1D">
        <w:rPr>
          <w:rFonts w:ascii="Arial" w:hAnsi="Arial" w:cs="Arial"/>
          <w:lang w:val="en-US"/>
        </w:rPr>
        <w:t>32.</w:t>
      </w:r>
      <w:r w:rsidRPr="00FF2B1D">
        <w:rPr>
          <w:rFonts w:ascii="Arial" w:hAnsi="Arial" w:cs="Arial"/>
          <w:lang w:val="en-US"/>
        </w:rPr>
        <w:tab/>
      </w:r>
      <w:proofErr w:type="spellStart"/>
      <w:r w:rsidRPr="00FF2B1D">
        <w:rPr>
          <w:rFonts w:ascii="Arial" w:hAnsi="Arial" w:cs="Arial"/>
          <w:lang w:val="en-US"/>
        </w:rPr>
        <w:t>Starón</w:t>
      </w:r>
      <w:proofErr w:type="spellEnd"/>
      <w:r w:rsidRPr="00FF2B1D">
        <w:rPr>
          <w:rFonts w:ascii="Arial" w:hAnsi="Arial" w:cs="Arial"/>
          <w:lang w:val="en-US"/>
        </w:rPr>
        <w:t xml:space="preserve"> J, </w:t>
      </w:r>
      <w:proofErr w:type="spellStart"/>
      <w:r w:rsidRPr="00FF2B1D">
        <w:rPr>
          <w:rFonts w:ascii="Arial" w:hAnsi="Arial" w:cs="Arial"/>
          <w:lang w:val="en-US"/>
        </w:rPr>
        <w:t>Borón</w:t>
      </w:r>
      <w:proofErr w:type="spellEnd"/>
      <w:r w:rsidRPr="00FF2B1D">
        <w:rPr>
          <w:rFonts w:ascii="Arial" w:hAnsi="Arial" w:cs="Arial"/>
          <w:lang w:val="en-US"/>
        </w:rPr>
        <w:t xml:space="preserve"> B, </w:t>
      </w:r>
      <w:proofErr w:type="spellStart"/>
      <w:r w:rsidRPr="00FF2B1D">
        <w:rPr>
          <w:rFonts w:ascii="Arial" w:hAnsi="Arial" w:cs="Arial"/>
          <w:lang w:val="en-US"/>
        </w:rPr>
        <w:t>Karcz</w:t>
      </w:r>
      <w:proofErr w:type="spellEnd"/>
      <w:r w:rsidRPr="00FF2B1D">
        <w:rPr>
          <w:rFonts w:ascii="Arial" w:hAnsi="Arial" w:cs="Arial"/>
          <w:lang w:val="en-US"/>
        </w:rPr>
        <w:t xml:space="preserve"> D, </w:t>
      </w:r>
      <w:proofErr w:type="spellStart"/>
      <w:r w:rsidRPr="00FF2B1D">
        <w:rPr>
          <w:rFonts w:ascii="Arial" w:hAnsi="Arial" w:cs="Arial"/>
          <w:lang w:val="en-US"/>
        </w:rPr>
        <w:t>Szczygiel</w:t>
      </w:r>
      <w:proofErr w:type="spellEnd"/>
      <w:r w:rsidRPr="00FF2B1D">
        <w:rPr>
          <w:rFonts w:ascii="Arial" w:hAnsi="Arial" w:cs="Arial"/>
          <w:lang w:val="en-US"/>
        </w:rPr>
        <w:t xml:space="preserve"> M, </w:t>
      </w:r>
      <w:proofErr w:type="spellStart"/>
      <w:r w:rsidRPr="00FF2B1D">
        <w:rPr>
          <w:rFonts w:ascii="Arial" w:hAnsi="Arial" w:cs="Arial"/>
          <w:lang w:val="en-US"/>
        </w:rPr>
        <w:t>Fiedor</w:t>
      </w:r>
      <w:proofErr w:type="spellEnd"/>
      <w:r w:rsidRPr="00FF2B1D">
        <w:rPr>
          <w:rFonts w:ascii="Arial" w:hAnsi="Arial" w:cs="Arial"/>
          <w:lang w:val="en-US"/>
        </w:rPr>
        <w:t xml:space="preserve"> L. Recent progress in chemical modifications of chlorophylls and bacteriochlorophylls for the applications in Photodynamic Therapy. </w:t>
      </w:r>
      <w:proofErr w:type="spellStart"/>
      <w:r w:rsidRPr="00FF2B1D">
        <w:rPr>
          <w:rFonts w:ascii="Arial" w:hAnsi="Arial" w:cs="Arial"/>
          <w:i/>
          <w:lang w:val="en-US"/>
        </w:rPr>
        <w:t>Curr</w:t>
      </w:r>
      <w:proofErr w:type="spellEnd"/>
      <w:r w:rsidRPr="00FF2B1D">
        <w:rPr>
          <w:rFonts w:ascii="Arial" w:hAnsi="Arial" w:cs="Arial"/>
          <w:i/>
          <w:lang w:val="en-US"/>
        </w:rPr>
        <w:t xml:space="preserve"> Med </w:t>
      </w:r>
      <w:proofErr w:type="spellStart"/>
      <w:r w:rsidRPr="00FF2B1D">
        <w:rPr>
          <w:rFonts w:ascii="Arial" w:hAnsi="Arial" w:cs="Arial"/>
          <w:i/>
          <w:lang w:val="en-US"/>
        </w:rPr>
        <w:t>Chem</w:t>
      </w:r>
      <w:proofErr w:type="spellEnd"/>
      <w:r w:rsidRPr="00FF2B1D">
        <w:rPr>
          <w:rFonts w:ascii="Arial" w:hAnsi="Arial" w:cs="Arial"/>
          <w:lang w:val="en-US"/>
        </w:rPr>
        <w:t xml:space="preserve"> 2015; 22: 3054</w:t>
      </w:r>
      <w:r w:rsidR="00253C67" w:rsidRPr="00FF2B1D">
        <w:rPr>
          <w:rFonts w:ascii="Arial" w:hAnsi="Arial" w:cs="Arial"/>
          <w:lang w:val="en-US"/>
        </w:rPr>
        <w:t>–</w:t>
      </w:r>
      <w:r w:rsidRPr="00FF2B1D">
        <w:rPr>
          <w:rFonts w:ascii="Arial" w:hAnsi="Arial" w:cs="Arial"/>
          <w:lang w:val="en-US"/>
        </w:rPr>
        <w:t xml:space="preserve">3074. </w:t>
      </w:r>
      <w:proofErr w:type="spellStart"/>
      <w:r w:rsidRPr="00FF2B1D">
        <w:rPr>
          <w:rFonts w:ascii="Arial" w:hAnsi="Arial" w:cs="Arial"/>
          <w:lang w:val="en-US"/>
        </w:rPr>
        <w:t>doi</w:t>
      </w:r>
      <w:proofErr w:type="spellEnd"/>
      <w:r w:rsidRPr="00FF2B1D">
        <w:rPr>
          <w:rFonts w:ascii="Arial" w:hAnsi="Arial" w:cs="Arial"/>
          <w:lang w:val="en-US"/>
        </w:rPr>
        <w:t>: 10.2174/0929867322666150818104034.</w:t>
      </w:r>
    </w:p>
    <w:p w14:paraId="165E7D60" w14:textId="43CE26B5" w:rsidR="00FF42D1" w:rsidRPr="00FF2B1D" w:rsidRDefault="00FF42D1" w:rsidP="004D1135">
      <w:pPr>
        <w:jc w:val="both"/>
        <w:rPr>
          <w:rFonts w:ascii="Arial" w:hAnsi="Arial" w:cs="Arial"/>
          <w:lang w:val="en-US"/>
        </w:rPr>
      </w:pPr>
      <w:r w:rsidRPr="00FF2B1D">
        <w:rPr>
          <w:rFonts w:ascii="Arial" w:hAnsi="Arial" w:cs="Arial"/>
          <w:lang w:val="en-US"/>
        </w:rPr>
        <w:t>33.</w:t>
      </w:r>
      <w:r w:rsidRPr="00FF2B1D">
        <w:rPr>
          <w:rFonts w:ascii="Arial" w:hAnsi="Arial" w:cs="Arial"/>
          <w:lang w:val="en-US"/>
        </w:rPr>
        <w:tab/>
        <w:t xml:space="preserve">Robey RW, Steadman K, Polgar O, Bates SE. ABCG2-mediated transport of photosensitizers: potential impact on photodynamic therapy. </w:t>
      </w:r>
      <w:r w:rsidRPr="00FF2B1D">
        <w:rPr>
          <w:rFonts w:ascii="Arial" w:hAnsi="Arial" w:cs="Arial"/>
          <w:i/>
          <w:lang w:val="en-US"/>
        </w:rPr>
        <w:t xml:space="preserve">Cancer </w:t>
      </w:r>
      <w:proofErr w:type="spellStart"/>
      <w:r w:rsidRPr="00FF2B1D">
        <w:rPr>
          <w:rFonts w:ascii="Arial" w:hAnsi="Arial" w:cs="Arial"/>
          <w:i/>
          <w:lang w:val="en-US"/>
        </w:rPr>
        <w:t>Biol</w:t>
      </w:r>
      <w:proofErr w:type="spellEnd"/>
      <w:r w:rsidRPr="00FF2B1D">
        <w:rPr>
          <w:rFonts w:ascii="Arial" w:hAnsi="Arial" w:cs="Arial"/>
          <w:i/>
          <w:lang w:val="en-US"/>
        </w:rPr>
        <w:t xml:space="preserve"> </w:t>
      </w:r>
      <w:proofErr w:type="spellStart"/>
      <w:r w:rsidRPr="00FF2B1D">
        <w:rPr>
          <w:rFonts w:ascii="Arial" w:hAnsi="Arial" w:cs="Arial"/>
          <w:i/>
          <w:lang w:val="en-US"/>
        </w:rPr>
        <w:t>Ther</w:t>
      </w:r>
      <w:proofErr w:type="spellEnd"/>
      <w:r w:rsidRPr="00FF2B1D">
        <w:rPr>
          <w:rFonts w:ascii="Arial" w:hAnsi="Arial" w:cs="Arial"/>
          <w:lang w:val="en-US"/>
        </w:rPr>
        <w:t>. 2005; 4: 187-194</w:t>
      </w:r>
      <w:r w:rsidR="00D12A58" w:rsidRPr="00FF2B1D">
        <w:rPr>
          <w:rFonts w:ascii="Arial" w:hAnsi="Arial" w:cs="Arial"/>
          <w:lang w:val="en-US"/>
        </w:rPr>
        <w:t xml:space="preserve">, </w:t>
      </w:r>
      <w:proofErr w:type="spellStart"/>
      <w:r w:rsidRPr="00FF2B1D">
        <w:rPr>
          <w:rFonts w:ascii="Arial" w:hAnsi="Arial" w:cs="Arial"/>
          <w:lang w:val="en-US"/>
        </w:rPr>
        <w:t>doi</w:t>
      </w:r>
      <w:proofErr w:type="spellEnd"/>
      <w:r w:rsidRPr="00FF2B1D">
        <w:rPr>
          <w:rFonts w:ascii="Arial" w:hAnsi="Arial" w:cs="Arial"/>
          <w:lang w:val="en-US"/>
        </w:rPr>
        <w:t>: 10.4161/cbt.4.2.1440.</w:t>
      </w:r>
    </w:p>
    <w:p w14:paraId="41FC8C04" w14:textId="4ED5E843" w:rsidR="00FF42D1" w:rsidRPr="00FF2B1D" w:rsidRDefault="00FF42D1" w:rsidP="004D1135">
      <w:pPr>
        <w:jc w:val="both"/>
        <w:rPr>
          <w:rFonts w:ascii="Arial" w:hAnsi="Arial" w:cs="Arial"/>
          <w:lang w:val="en-US"/>
        </w:rPr>
      </w:pPr>
      <w:r w:rsidRPr="00FF2B1D">
        <w:rPr>
          <w:rFonts w:ascii="Arial" w:hAnsi="Arial" w:cs="Arial"/>
          <w:lang w:val="en-US"/>
        </w:rPr>
        <w:t>34.</w:t>
      </w:r>
      <w:r w:rsidRPr="00FF2B1D">
        <w:rPr>
          <w:rFonts w:ascii="Arial" w:hAnsi="Arial" w:cs="Arial"/>
          <w:lang w:val="en-US"/>
        </w:rPr>
        <w:tab/>
        <w:t xml:space="preserve">Westover D, Li F. New trends for overcoming ABCG2/BCRP-mediated resistance to cancer therapies. </w:t>
      </w:r>
      <w:r w:rsidRPr="00FF2B1D">
        <w:rPr>
          <w:rFonts w:ascii="Arial" w:hAnsi="Arial" w:cs="Arial"/>
          <w:i/>
          <w:lang w:val="en-US"/>
        </w:rPr>
        <w:t xml:space="preserve">J </w:t>
      </w:r>
      <w:proofErr w:type="spellStart"/>
      <w:r w:rsidRPr="00FF2B1D">
        <w:rPr>
          <w:rFonts w:ascii="Arial" w:hAnsi="Arial" w:cs="Arial"/>
          <w:i/>
          <w:lang w:val="en-US"/>
        </w:rPr>
        <w:t>Exp</w:t>
      </w:r>
      <w:proofErr w:type="spellEnd"/>
      <w:r w:rsidRPr="00FF2B1D">
        <w:rPr>
          <w:rFonts w:ascii="Arial" w:hAnsi="Arial" w:cs="Arial"/>
          <w:i/>
          <w:lang w:val="en-US"/>
        </w:rPr>
        <w:t xml:space="preserve"> </w:t>
      </w:r>
      <w:proofErr w:type="spellStart"/>
      <w:r w:rsidRPr="00FF2B1D">
        <w:rPr>
          <w:rFonts w:ascii="Arial" w:hAnsi="Arial" w:cs="Arial"/>
          <w:i/>
          <w:lang w:val="en-US"/>
        </w:rPr>
        <w:t>Clin</w:t>
      </w:r>
      <w:proofErr w:type="spellEnd"/>
      <w:r w:rsidRPr="00FF2B1D">
        <w:rPr>
          <w:rFonts w:ascii="Arial" w:hAnsi="Arial" w:cs="Arial"/>
          <w:i/>
          <w:lang w:val="en-US"/>
        </w:rPr>
        <w:t xml:space="preserve"> Cancer Res</w:t>
      </w:r>
      <w:r w:rsidRPr="00FF2B1D">
        <w:rPr>
          <w:rFonts w:ascii="Arial" w:hAnsi="Arial" w:cs="Arial"/>
          <w:lang w:val="en-US"/>
        </w:rPr>
        <w:t xml:space="preserve"> 2015; 34: 159</w:t>
      </w:r>
      <w:r w:rsidR="00253C67" w:rsidRPr="00FF2B1D">
        <w:rPr>
          <w:rFonts w:ascii="Arial" w:hAnsi="Arial" w:cs="Arial"/>
          <w:lang w:val="en-US"/>
        </w:rPr>
        <w:t>,</w:t>
      </w:r>
      <w:r w:rsidRPr="00FF2B1D">
        <w:rPr>
          <w:rFonts w:ascii="Arial" w:hAnsi="Arial" w:cs="Arial"/>
          <w:lang w:val="en-US"/>
        </w:rPr>
        <w:t xml:space="preserve"> </w:t>
      </w:r>
      <w:proofErr w:type="spellStart"/>
      <w:r w:rsidRPr="00FF2B1D">
        <w:rPr>
          <w:rFonts w:ascii="Arial" w:hAnsi="Arial" w:cs="Arial"/>
          <w:lang w:val="en-US"/>
        </w:rPr>
        <w:t>doi</w:t>
      </w:r>
      <w:proofErr w:type="spellEnd"/>
      <w:r w:rsidRPr="00FF2B1D">
        <w:rPr>
          <w:rFonts w:ascii="Arial" w:hAnsi="Arial" w:cs="Arial"/>
          <w:lang w:val="en-US"/>
        </w:rPr>
        <w:t>: 10.1186/s13046-015-0275-x.</w:t>
      </w:r>
    </w:p>
    <w:p w14:paraId="10944704" w14:textId="56AFD561" w:rsidR="00FF42D1" w:rsidRPr="00FF2B1D" w:rsidRDefault="00FF42D1" w:rsidP="004D1135">
      <w:pPr>
        <w:jc w:val="both"/>
        <w:rPr>
          <w:rFonts w:ascii="Arial" w:hAnsi="Arial" w:cs="Arial"/>
          <w:lang w:val="en-US"/>
        </w:rPr>
      </w:pPr>
      <w:r w:rsidRPr="00FF2B1D">
        <w:rPr>
          <w:rFonts w:ascii="Arial" w:hAnsi="Arial" w:cs="Arial"/>
          <w:lang w:val="en-US"/>
        </w:rPr>
        <w:t>35.</w:t>
      </w:r>
      <w:r w:rsidRPr="00FF2B1D">
        <w:rPr>
          <w:rFonts w:ascii="Arial" w:hAnsi="Arial" w:cs="Arial"/>
          <w:lang w:val="en-US"/>
        </w:rPr>
        <w:tab/>
        <w:t xml:space="preserve">Koch ER, Deo P. Nutritional supplements modulate fluorescent protein-bound advanced glycation </w:t>
      </w:r>
      <w:proofErr w:type="spellStart"/>
      <w:r w:rsidRPr="00FF2B1D">
        <w:rPr>
          <w:rFonts w:ascii="Arial" w:hAnsi="Arial" w:cs="Arial"/>
          <w:lang w:val="en-US"/>
        </w:rPr>
        <w:t>endproducts</w:t>
      </w:r>
      <w:proofErr w:type="spellEnd"/>
      <w:r w:rsidRPr="00FF2B1D">
        <w:rPr>
          <w:rFonts w:ascii="Arial" w:hAnsi="Arial" w:cs="Arial"/>
          <w:lang w:val="en-US"/>
        </w:rPr>
        <w:t xml:space="preserve"> and digestive enzymes related to type 2 diabetes mellitus. </w:t>
      </w:r>
      <w:r w:rsidR="00D12A58" w:rsidRPr="00FF2B1D">
        <w:rPr>
          <w:rFonts w:ascii="Arial" w:hAnsi="Arial" w:cs="Arial"/>
          <w:i/>
          <w:lang w:val="en-US"/>
        </w:rPr>
        <w:t xml:space="preserve">BMC </w:t>
      </w:r>
      <w:r w:rsidRPr="00FF2B1D">
        <w:rPr>
          <w:rFonts w:ascii="Arial" w:hAnsi="Arial" w:cs="Arial"/>
          <w:i/>
          <w:lang w:val="en-US"/>
        </w:rPr>
        <w:t xml:space="preserve">Complement </w:t>
      </w:r>
      <w:proofErr w:type="spellStart"/>
      <w:r w:rsidRPr="00FF2B1D">
        <w:rPr>
          <w:rFonts w:ascii="Arial" w:hAnsi="Arial" w:cs="Arial"/>
          <w:i/>
          <w:lang w:val="en-US"/>
        </w:rPr>
        <w:t>Altern</w:t>
      </w:r>
      <w:proofErr w:type="spellEnd"/>
      <w:r w:rsidRPr="00FF2B1D">
        <w:rPr>
          <w:rFonts w:ascii="Arial" w:hAnsi="Arial" w:cs="Arial"/>
          <w:i/>
          <w:lang w:val="en-US"/>
        </w:rPr>
        <w:t xml:space="preserve"> Med</w:t>
      </w:r>
      <w:r w:rsidRPr="00FF2B1D">
        <w:rPr>
          <w:rFonts w:ascii="Arial" w:hAnsi="Arial" w:cs="Arial"/>
          <w:lang w:val="en-US"/>
        </w:rPr>
        <w:t xml:space="preserve"> 2016; 16</w:t>
      </w:r>
      <w:r w:rsidR="00253C67" w:rsidRPr="00FF2B1D">
        <w:rPr>
          <w:rFonts w:ascii="Arial" w:hAnsi="Arial" w:cs="Arial"/>
          <w:lang w:val="en-US"/>
        </w:rPr>
        <w:t>: 338,</w:t>
      </w:r>
      <w:r w:rsidRPr="00FF2B1D">
        <w:rPr>
          <w:rFonts w:ascii="Arial" w:hAnsi="Arial" w:cs="Arial"/>
          <w:lang w:val="en-US"/>
        </w:rPr>
        <w:t xml:space="preserve"> </w:t>
      </w:r>
      <w:proofErr w:type="spellStart"/>
      <w:r w:rsidRPr="00FF2B1D">
        <w:rPr>
          <w:rFonts w:ascii="Arial" w:hAnsi="Arial" w:cs="Arial"/>
          <w:lang w:val="en-US"/>
        </w:rPr>
        <w:t>doi</w:t>
      </w:r>
      <w:proofErr w:type="spellEnd"/>
      <w:r w:rsidRPr="00FF2B1D">
        <w:rPr>
          <w:rFonts w:ascii="Arial" w:hAnsi="Arial" w:cs="Arial"/>
          <w:lang w:val="en-US"/>
        </w:rPr>
        <w:t>: 10.1186/s12906-016-1329-0.</w:t>
      </w:r>
    </w:p>
    <w:p w14:paraId="2375203F" w14:textId="646279F7" w:rsidR="00FF42D1" w:rsidRPr="00FF2B1D" w:rsidRDefault="00FF42D1" w:rsidP="004D1135">
      <w:pPr>
        <w:jc w:val="both"/>
        <w:rPr>
          <w:rFonts w:ascii="Arial" w:hAnsi="Arial" w:cs="Arial"/>
          <w:lang w:val="en-US"/>
        </w:rPr>
      </w:pPr>
      <w:r w:rsidRPr="00FF2B1D">
        <w:rPr>
          <w:rFonts w:ascii="Arial" w:hAnsi="Arial" w:cs="Arial"/>
          <w:lang w:val="en-US"/>
        </w:rPr>
        <w:t>36.</w:t>
      </w:r>
      <w:r w:rsidRPr="00FF2B1D">
        <w:rPr>
          <w:rFonts w:ascii="Arial" w:hAnsi="Arial" w:cs="Arial"/>
          <w:lang w:val="en-US"/>
        </w:rPr>
        <w:tab/>
        <w:t xml:space="preserve">Zhang D, Robinson K, Mihai DM, Washington I. Sequestration of ubiquitous dietary derived pigments enables mitochondrial light sensing. </w:t>
      </w:r>
      <w:r w:rsidRPr="00FF2B1D">
        <w:rPr>
          <w:rFonts w:ascii="Arial" w:hAnsi="Arial" w:cs="Arial"/>
          <w:i/>
          <w:lang w:val="en-US"/>
        </w:rPr>
        <w:t>Sci Rep</w:t>
      </w:r>
      <w:r w:rsidRPr="00FF2B1D">
        <w:rPr>
          <w:rFonts w:ascii="Arial" w:hAnsi="Arial" w:cs="Arial"/>
          <w:lang w:val="en-US"/>
        </w:rPr>
        <w:t xml:space="preserve"> 2016; 6</w:t>
      </w:r>
      <w:r w:rsidR="00D12A58" w:rsidRPr="00FF2B1D">
        <w:rPr>
          <w:rFonts w:ascii="Arial" w:hAnsi="Arial" w:cs="Arial"/>
          <w:lang w:val="en-US"/>
        </w:rPr>
        <w:t>: 34320</w:t>
      </w:r>
      <w:r w:rsidR="00253C67" w:rsidRPr="00FF2B1D">
        <w:rPr>
          <w:rFonts w:ascii="Arial" w:hAnsi="Arial" w:cs="Arial"/>
          <w:lang w:val="en-US"/>
        </w:rPr>
        <w:t>,</w:t>
      </w:r>
      <w:r w:rsidRPr="00FF2B1D">
        <w:rPr>
          <w:rFonts w:ascii="Arial" w:hAnsi="Arial" w:cs="Arial"/>
          <w:lang w:val="en-US"/>
        </w:rPr>
        <w:t xml:space="preserve"> </w:t>
      </w:r>
      <w:proofErr w:type="spellStart"/>
      <w:r w:rsidRPr="00FF2B1D">
        <w:rPr>
          <w:rFonts w:ascii="Arial" w:hAnsi="Arial" w:cs="Arial"/>
          <w:lang w:val="en-US"/>
        </w:rPr>
        <w:t>doi</w:t>
      </w:r>
      <w:proofErr w:type="spellEnd"/>
      <w:r w:rsidRPr="00FF2B1D">
        <w:rPr>
          <w:rFonts w:ascii="Arial" w:hAnsi="Arial" w:cs="Arial"/>
          <w:lang w:val="en-US"/>
        </w:rPr>
        <w:t>: 10.1038/srep34320.</w:t>
      </w:r>
    </w:p>
    <w:p w14:paraId="5F62E8C7" w14:textId="40799BD9" w:rsidR="00FF42D1" w:rsidRPr="00FF2B1D" w:rsidRDefault="00FF42D1" w:rsidP="004D1135">
      <w:pPr>
        <w:jc w:val="both"/>
        <w:rPr>
          <w:rFonts w:ascii="Arial" w:hAnsi="Arial" w:cs="Arial"/>
          <w:lang w:val="en-US"/>
        </w:rPr>
      </w:pPr>
      <w:r w:rsidRPr="00FF2B1D">
        <w:rPr>
          <w:rFonts w:ascii="Arial" w:hAnsi="Arial" w:cs="Arial"/>
          <w:lang w:val="en-US"/>
        </w:rPr>
        <w:t>37.</w:t>
      </w:r>
      <w:r w:rsidRPr="00FF2B1D">
        <w:rPr>
          <w:rFonts w:ascii="Arial" w:hAnsi="Arial" w:cs="Arial"/>
          <w:lang w:val="en-US"/>
        </w:rPr>
        <w:tab/>
      </w:r>
      <w:proofErr w:type="spellStart"/>
      <w:r w:rsidRPr="00FF2B1D">
        <w:rPr>
          <w:rFonts w:ascii="Arial" w:hAnsi="Arial" w:cs="Arial"/>
          <w:lang w:val="en-US"/>
        </w:rPr>
        <w:t>Lanfer</w:t>
      </w:r>
      <w:proofErr w:type="spellEnd"/>
      <w:r w:rsidRPr="00FF2B1D">
        <w:rPr>
          <w:rFonts w:ascii="Arial" w:hAnsi="Arial" w:cs="Arial"/>
          <w:lang w:val="en-US"/>
        </w:rPr>
        <w:t xml:space="preserve">-Marquez UM, Barros RMC, </w:t>
      </w:r>
      <w:proofErr w:type="spellStart"/>
      <w:r w:rsidRPr="00FF2B1D">
        <w:rPr>
          <w:rFonts w:ascii="Arial" w:hAnsi="Arial" w:cs="Arial"/>
          <w:lang w:val="en-US"/>
        </w:rPr>
        <w:t>Sinnecker</w:t>
      </w:r>
      <w:proofErr w:type="spellEnd"/>
      <w:r w:rsidRPr="00FF2B1D">
        <w:rPr>
          <w:rFonts w:ascii="Arial" w:hAnsi="Arial" w:cs="Arial"/>
          <w:lang w:val="en-US"/>
        </w:rPr>
        <w:t xml:space="preserve"> P. Antioxidant activity of chlorophylls and their derivatives. </w:t>
      </w:r>
      <w:r w:rsidRPr="00FF2B1D">
        <w:rPr>
          <w:rFonts w:ascii="Arial" w:hAnsi="Arial" w:cs="Arial"/>
          <w:i/>
          <w:lang w:val="en-US"/>
        </w:rPr>
        <w:t xml:space="preserve">Food Res </w:t>
      </w:r>
      <w:proofErr w:type="spellStart"/>
      <w:r w:rsidRPr="00FF2B1D">
        <w:rPr>
          <w:rFonts w:ascii="Arial" w:hAnsi="Arial" w:cs="Arial"/>
          <w:i/>
          <w:lang w:val="en-US"/>
        </w:rPr>
        <w:t>Int</w:t>
      </w:r>
      <w:proofErr w:type="spellEnd"/>
      <w:r w:rsidRPr="00FF2B1D">
        <w:rPr>
          <w:rFonts w:ascii="Arial" w:hAnsi="Arial" w:cs="Arial"/>
          <w:lang w:val="en-US"/>
        </w:rPr>
        <w:t xml:space="preserve"> 2005; 38: 885</w:t>
      </w:r>
      <w:r w:rsidR="00253C67" w:rsidRPr="00FF2B1D">
        <w:rPr>
          <w:rFonts w:ascii="Arial" w:hAnsi="Arial" w:cs="Arial"/>
          <w:lang w:val="en-US"/>
        </w:rPr>
        <w:t>–</w:t>
      </w:r>
      <w:r w:rsidRPr="00FF2B1D">
        <w:rPr>
          <w:rFonts w:ascii="Arial" w:hAnsi="Arial" w:cs="Arial"/>
          <w:lang w:val="en-US"/>
        </w:rPr>
        <w:t>891</w:t>
      </w:r>
      <w:r w:rsidR="00253C67" w:rsidRPr="00FF2B1D">
        <w:rPr>
          <w:rFonts w:ascii="Arial" w:hAnsi="Arial" w:cs="Arial"/>
          <w:lang w:val="en-US"/>
        </w:rPr>
        <w:t>,</w:t>
      </w:r>
      <w:r w:rsidRPr="00FF2B1D">
        <w:rPr>
          <w:rFonts w:ascii="Arial" w:hAnsi="Arial" w:cs="Arial"/>
          <w:lang w:val="en-US"/>
        </w:rPr>
        <w:t xml:space="preserve"> </w:t>
      </w:r>
      <w:proofErr w:type="spellStart"/>
      <w:r w:rsidRPr="00FF2B1D">
        <w:rPr>
          <w:rFonts w:ascii="Arial" w:hAnsi="Arial" w:cs="Arial"/>
          <w:lang w:val="en-US"/>
        </w:rPr>
        <w:t>doi</w:t>
      </w:r>
      <w:proofErr w:type="spellEnd"/>
      <w:r w:rsidRPr="00FF2B1D">
        <w:rPr>
          <w:rFonts w:ascii="Arial" w:hAnsi="Arial" w:cs="Arial"/>
          <w:lang w:val="en-US"/>
        </w:rPr>
        <w:t>: 10.1016/j.foodres.2005.02.012.</w:t>
      </w:r>
    </w:p>
    <w:p w14:paraId="3FE7E40A" w14:textId="77777777" w:rsidR="00515C8A" w:rsidRPr="00FF2B1D" w:rsidRDefault="00515C8A" w:rsidP="004D1135">
      <w:pPr>
        <w:jc w:val="both"/>
        <w:rPr>
          <w:rFonts w:ascii="Arial" w:hAnsi="Arial" w:cs="Arial"/>
          <w:lang w:val="en-US"/>
        </w:rPr>
      </w:pPr>
      <w:bookmarkStart w:id="21" w:name="OLE_LINK1"/>
      <w:bookmarkEnd w:id="20"/>
    </w:p>
    <w:p w14:paraId="0CB7CF38" w14:textId="77777777" w:rsidR="00515C8A" w:rsidRPr="00FF2276" w:rsidRDefault="00515C8A" w:rsidP="004D1135">
      <w:pPr>
        <w:jc w:val="both"/>
        <w:rPr>
          <w:rFonts w:ascii="Arial" w:hAnsi="Arial" w:cs="Arial"/>
          <w:lang w:val="en-US"/>
        </w:rPr>
      </w:pPr>
    </w:p>
    <w:p w14:paraId="352D62E9" w14:textId="77777777" w:rsidR="00515C8A" w:rsidRPr="00FF2276" w:rsidRDefault="00515C8A" w:rsidP="004D1135">
      <w:pPr>
        <w:jc w:val="both"/>
        <w:rPr>
          <w:rFonts w:ascii="Arial" w:hAnsi="Arial" w:cs="Arial"/>
          <w:lang w:val="en-US"/>
        </w:rPr>
      </w:pPr>
    </w:p>
    <w:p w14:paraId="5FE5DEF0" w14:textId="02955012" w:rsidR="00FF42D1" w:rsidRPr="00FF2B1D" w:rsidRDefault="00FF42D1" w:rsidP="004D1135">
      <w:pPr>
        <w:jc w:val="both"/>
        <w:rPr>
          <w:rFonts w:ascii="Arial" w:hAnsi="Arial" w:cs="Arial"/>
          <w:lang w:val="en-US"/>
        </w:rPr>
      </w:pPr>
      <w:r w:rsidRPr="00FF2B1D">
        <w:rPr>
          <w:rFonts w:ascii="Arial" w:hAnsi="Arial" w:cs="Arial"/>
          <w:b/>
          <w:lang w:val="en-US"/>
        </w:rPr>
        <w:t>Figure 1.</w:t>
      </w:r>
      <w:r w:rsidRPr="00FF2B1D">
        <w:rPr>
          <w:rFonts w:ascii="Arial" w:hAnsi="Arial" w:cs="Arial"/>
          <w:lang w:val="en-US"/>
        </w:rPr>
        <w:t xml:space="preserve"> Schematic representation of the encapsulation of chlorophyll-</w:t>
      </w:r>
      <w:r w:rsidRPr="00FF2B1D">
        <w:rPr>
          <w:rFonts w:ascii="Arial" w:hAnsi="Arial" w:cs="Arial"/>
          <w:i/>
          <w:lang w:val="en-US"/>
        </w:rPr>
        <w:t>a</w:t>
      </w:r>
      <w:r w:rsidR="005064EC" w:rsidRPr="00FF2B1D">
        <w:rPr>
          <w:rFonts w:ascii="Arial" w:hAnsi="Arial" w:cs="Arial"/>
          <w:i/>
          <w:lang w:val="en-US"/>
        </w:rPr>
        <w:t xml:space="preserve"> </w:t>
      </w:r>
      <w:r w:rsidR="005064EC" w:rsidRPr="00FF2B1D">
        <w:rPr>
          <w:rFonts w:ascii="Arial" w:hAnsi="Arial" w:cs="Arial"/>
          <w:lang w:val="en-US"/>
        </w:rPr>
        <w:t>(</w:t>
      </w:r>
      <w:proofErr w:type="spellStart"/>
      <w:r w:rsidR="005064EC" w:rsidRPr="00FF2B1D">
        <w:rPr>
          <w:rFonts w:ascii="Arial" w:hAnsi="Arial" w:cs="Arial"/>
          <w:lang w:val="en-US"/>
        </w:rPr>
        <w:t>Chl</w:t>
      </w:r>
      <w:proofErr w:type="spellEnd"/>
      <w:r w:rsidR="005064EC" w:rsidRPr="00FF2B1D">
        <w:rPr>
          <w:rFonts w:ascii="Arial" w:hAnsi="Arial" w:cs="Arial"/>
          <w:i/>
          <w:lang w:val="en-US"/>
        </w:rPr>
        <w:t>-a</w:t>
      </w:r>
      <w:r w:rsidR="005064EC" w:rsidRPr="00FF2B1D">
        <w:rPr>
          <w:rFonts w:ascii="Arial" w:hAnsi="Arial" w:cs="Arial"/>
          <w:lang w:val="en-US"/>
        </w:rPr>
        <w:t>)</w:t>
      </w:r>
      <w:r w:rsidRPr="00FF2B1D">
        <w:rPr>
          <w:rFonts w:ascii="Arial" w:hAnsi="Arial" w:cs="Arial"/>
          <w:lang w:val="en-US"/>
        </w:rPr>
        <w:t xml:space="preserve"> into a P123 micelle and its absorption spectra.</w:t>
      </w:r>
      <w:r w:rsidR="00AD2981" w:rsidRPr="00FF2B1D">
        <w:rPr>
          <w:rFonts w:ascii="Arial" w:hAnsi="Arial" w:cs="Arial"/>
          <w:lang w:val="en-US"/>
        </w:rPr>
        <w:t xml:space="preserve"> </w:t>
      </w:r>
      <w:r w:rsidRPr="00FF2B1D">
        <w:rPr>
          <w:rFonts w:ascii="Arial" w:hAnsi="Arial" w:cs="Arial"/>
          <w:b/>
          <w:lang w:val="en-US"/>
        </w:rPr>
        <w:t>A</w:t>
      </w:r>
      <w:r w:rsidR="00AD2981" w:rsidRPr="00FF2B1D">
        <w:rPr>
          <w:rFonts w:ascii="Arial" w:hAnsi="Arial" w:cs="Arial"/>
          <w:lang w:val="en-US"/>
        </w:rPr>
        <w:t>,</w:t>
      </w:r>
      <w:r w:rsidRPr="00FF2B1D">
        <w:rPr>
          <w:rFonts w:ascii="Arial" w:hAnsi="Arial" w:cs="Arial"/>
          <w:lang w:val="en-US"/>
        </w:rPr>
        <w:t xml:space="preserve"> Chemical structure of (</w:t>
      </w:r>
      <w:r w:rsidRPr="00FF2B1D">
        <w:rPr>
          <w:rFonts w:ascii="Arial" w:hAnsi="Arial" w:cs="Arial"/>
          <w:b/>
          <w:lang w:val="en-US"/>
        </w:rPr>
        <w:t>a</w:t>
      </w:r>
      <w:r w:rsidRPr="00FF2B1D">
        <w:rPr>
          <w:rFonts w:ascii="Arial" w:hAnsi="Arial" w:cs="Arial"/>
          <w:lang w:val="en-US"/>
        </w:rPr>
        <w:t xml:space="preserve">) </w:t>
      </w:r>
      <w:proofErr w:type="spellStart"/>
      <w:r w:rsidRPr="00FF2B1D">
        <w:rPr>
          <w:rFonts w:ascii="Arial" w:hAnsi="Arial" w:cs="Arial"/>
          <w:lang w:val="en-US"/>
        </w:rPr>
        <w:t>Chl</w:t>
      </w:r>
      <w:proofErr w:type="spellEnd"/>
      <w:r w:rsidRPr="00FF2B1D">
        <w:rPr>
          <w:rFonts w:ascii="Arial" w:hAnsi="Arial" w:cs="Arial"/>
          <w:i/>
          <w:lang w:val="en-US"/>
        </w:rPr>
        <w:t>-a</w:t>
      </w:r>
      <w:r w:rsidRPr="00FF2B1D">
        <w:rPr>
          <w:rFonts w:ascii="Arial" w:hAnsi="Arial" w:cs="Arial"/>
          <w:lang w:val="en-US"/>
        </w:rPr>
        <w:t xml:space="preserve"> in inclusion to (</w:t>
      </w:r>
      <w:r w:rsidRPr="00FF2B1D">
        <w:rPr>
          <w:rFonts w:ascii="Arial" w:hAnsi="Arial" w:cs="Arial"/>
          <w:b/>
          <w:lang w:val="en-US"/>
        </w:rPr>
        <w:t>b</w:t>
      </w:r>
      <w:r w:rsidR="00AD2981" w:rsidRPr="00FF2B1D">
        <w:rPr>
          <w:rFonts w:ascii="Arial" w:hAnsi="Arial" w:cs="Arial"/>
          <w:lang w:val="en-US"/>
        </w:rPr>
        <w:t xml:space="preserve">) </w:t>
      </w:r>
      <w:r w:rsidR="00665C83" w:rsidRPr="00FF2B1D">
        <w:rPr>
          <w:rFonts w:ascii="Arial" w:hAnsi="Arial" w:cs="Arial"/>
          <w:lang w:val="en-US"/>
        </w:rPr>
        <w:t xml:space="preserve">P123 triblock </w:t>
      </w:r>
      <w:r w:rsidR="00AD2981" w:rsidRPr="00FF2B1D">
        <w:rPr>
          <w:rFonts w:ascii="Arial" w:hAnsi="Arial" w:cs="Arial"/>
          <w:lang w:val="en-US"/>
        </w:rPr>
        <w:t>copolymer (x=20 and y=</w:t>
      </w:r>
      <w:r w:rsidRPr="00FF2B1D">
        <w:rPr>
          <w:rFonts w:ascii="Arial" w:hAnsi="Arial" w:cs="Arial"/>
          <w:lang w:val="en-US"/>
        </w:rPr>
        <w:t xml:space="preserve">70). </w:t>
      </w:r>
      <w:r w:rsidRPr="00FF2B1D">
        <w:rPr>
          <w:rFonts w:ascii="Arial" w:hAnsi="Arial" w:cs="Arial"/>
          <w:b/>
          <w:lang w:val="en-US"/>
        </w:rPr>
        <w:t>B</w:t>
      </w:r>
      <w:r w:rsidR="00AD2981" w:rsidRPr="00FF2B1D">
        <w:rPr>
          <w:rFonts w:ascii="Arial" w:hAnsi="Arial" w:cs="Arial"/>
          <w:lang w:val="en-US"/>
        </w:rPr>
        <w:t>,</w:t>
      </w:r>
      <w:r w:rsidRPr="00FF2B1D">
        <w:rPr>
          <w:rFonts w:ascii="Arial" w:hAnsi="Arial" w:cs="Arial"/>
          <w:lang w:val="en-US"/>
        </w:rPr>
        <w:t xml:space="preserve"> UV-Vis absorption spectra for </w:t>
      </w:r>
      <w:proofErr w:type="spellStart"/>
      <w:r w:rsidRPr="00FF2B1D">
        <w:rPr>
          <w:rFonts w:ascii="Arial" w:hAnsi="Arial" w:cs="Arial"/>
          <w:lang w:val="en-US"/>
        </w:rPr>
        <w:t>Chl</w:t>
      </w:r>
      <w:proofErr w:type="spellEnd"/>
      <w:r w:rsidRPr="00FF2B1D">
        <w:rPr>
          <w:rFonts w:ascii="Arial" w:hAnsi="Arial" w:cs="Arial"/>
          <w:i/>
          <w:lang w:val="en-US"/>
        </w:rPr>
        <w:t>-a</w:t>
      </w:r>
      <w:r w:rsidRPr="00FF2B1D">
        <w:rPr>
          <w:rFonts w:ascii="Arial" w:hAnsi="Arial" w:cs="Arial"/>
          <w:lang w:val="en-US"/>
        </w:rPr>
        <w:t xml:space="preserve"> (1.25 mg/L) and chlorophyll-based extract (22 mg/L) incorporated into the 2% (m/v) P123 micellar system. </w:t>
      </w:r>
      <w:r w:rsidRPr="00FF2B1D">
        <w:rPr>
          <w:rFonts w:ascii="Arial" w:hAnsi="Arial" w:cs="Arial"/>
          <w:b/>
          <w:lang w:val="en-US"/>
        </w:rPr>
        <w:t>C</w:t>
      </w:r>
      <w:r w:rsidR="00AD2981" w:rsidRPr="00FF2B1D">
        <w:rPr>
          <w:rFonts w:ascii="Arial" w:hAnsi="Arial" w:cs="Arial"/>
          <w:lang w:val="en-US"/>
        </w:rPr>
        <w:t>,</w:t>
      </w:r>
      <w:r w:rsidRPr="00FF2B1D">
        <w:rPr>
          <w:rFonts w:ascii="Arial" w:hAnsi="Arial" w:cs="Arial"/>
          <w:lang w:val="en-US"/>
        </w:rPr>
        <w:t xml:space="preserve"> Normalized absorption spectra UV-Vis (</w:t>
      </w:r>
      <w:proofErr w:type="spellStart"/>
      <w:r w:rsidRPr="00FF2B1D">
        <w:rPr>
          <w:rFonts w:ascii="Arial" w:hAnsi="Arial" w:cs="Arial"/>
          <w:lang w:val="en-US"/>
        </w:rPr>
        <w:t>Chl</w:t>
      </w:r>
      <w:proofErr w:type="spellEnd"/>
      <w:r w:rsidRPr="00FF2B1D">
        <w:rPr>
          <w:rFonts w:ascii="Arial" w:hAnsi="Arial" w:cs="Arial"/>
          <w:i/>
          <w:lang w:val="en-US"/>
        </w:rPr>
        <w:t>-a</w:t>
      </w:r>
      <w:r w:rsidRPr="00FF2B1D">
        <w:rPr>
          <w:rFonts w:ascii="Arial" w:hAnsi="Arial" w:cs="Arial"/>
          <w:lang w:val="en-US"/>
        </w:rPr>
        <w:t xml:space="preserve"> in P123) superimposed to the red light-emission diode (LED).</w:t>
      </w:r>
    </w:p>
    <w:p w14:paraId="10A69587" w14:textId="11DFC654" w:rsidR="00FF42D1" w:rsidRPr="00FF2B1D" w:rsidRDefault="00FF42D1" w:rsidP="004D1135">
      <w:pPr>
        <w:jc w:val="both"/>
        <w:rPr>
          <w:rFonts w:ascii="Arial" w:hAnsi="Arial" w:cs="Arial"/>
          <w:lang w:val="en-US"/>
        </w:rPr>
      </w:pPr>
    </w:p>
    <w:bookmarkEnd w:id="21"/>
    <w:p w14:paraId="17EB8C4D" w14:textId="3C2B422E" w:rsidR="00C9168E" w:rsidRPr="00FF2B1D" w:rsidRDefault="00C9168E" w:rsidP="004D1135">
      <w:pPr>
        <w:jc w:val="both"/>
        <w:rPr>
          <w:rFonts w:ascii="Arial" w:hAnsi="Arial" w:cs="Arial"/>
          <w:lang w:val="en-US"/>
        </w:rPr>
      </w:pPr>
    </w:p>
    <w:p w14:paraId="3E07313F" w14:textId="77777777" w:rsidR="00C9168E" w:rsidRPr="00FF2B1D" w:rsidRDefault="00C9168E" w:rsidP="004D1135">
      <w:pPr>
        <w:jc w:val="both"/>
        <w:rPr>
          <w:rFonts w:ascii="Arial" w:hAnsi="Arial" w:cs="Arial"/>
          <w:lang w:val="en-US"/>
        </w:rPr>
      </w:pPr>
    </w:p>
    <w:p w14:paraId="256AD6CC" w14:textId="0474D8E5" w:rsidR="00FF42D1" w:rsidRPr="00FF2B1D" w:rsidRDefault="00FF42D1" w:rsidP="004D1135">
      <w:pPr>
        <w:jc w:val="both"/>
        <w:rPr>
          <w:rFonts w:ascii="Arial" w:hAnsi="Arial" w:cs="Arial"/>
          <w:lang w:val="en-US"/>
        </w:rPr>
      </w:pPr>
      <w:r w:rsidRPr="00FF2B1D">
        <w:rPr>
          <w:rFonts w:ascii="Arial" w:hAnsi="Arial" w:cs="Arial"/>
          <w:b/>
          <w:lang w:val="en-US"/>
        </w:rPr>
        <w:t>Figure 2.</w:t>
      </w:r>
      <w:r w:rsidRPr="00FF2B1D">
        <w:rPr>
          <w:rFonts w:ascii="Arial" w:hAnsi="Arial" w:cs="Arial"/>
          <w:lang w:val="en-US"/>
        </w:rPr>
        <w:t xml:space="preserve"> </w:t>
      </w:r>
      <w:bookmarkStart w:id="22" w:name="_Hlk528221813"/>
      <w:r w:rsidRPr="00FF2B1D">
        <w:rPr>
          <w:rFonts w:ascii="Arial" w:hAnsi="Arial" w:cs="Arial"/>
          <w:lang w:val="en-US"/>
        </w:rPr>
        <w:t>Glucose release (</w:t>
      </w:r>
      <w:r w:rsidRPr="00FF2B1D">
        <w:rPr>
          <w:rFonts w:ascii="Arial" w:hAnsi="Arial" w:cs="Arial"/>
          <w:b/>
          <w:lang w:val="en-US"/>
        </w:rPr>
        <w:t>A</w:t>
      </w:r>
      <w:r w:rsidRPr="00FF2B1D">
        <w:rPr>
          <w:rFonts w:ascii="Arial" w:hAnsi="Arial" w:cs="Arial"/>
          <w:lang w:val="en-US"/>
        </w:rPr>
        <w:t>), glycogenolysis (</w:t>
      </w:r>
      <w:r w:rsidRPr="00FF2B1D">
        <w:rPr>
          <w:rFonts w:ascii="Arial" w:hAnsi="Arial" w:cs="Arial"/>
          <w:b/>
          <w:lang w:val="en-US"/>
        </w:rPr>
        <w:t>B</w:t>
      </w:r>
      <w:r w:rsidRPr="00FF2B1D">
        <w:rPr>
          <w:rFonts w:ascii="Arial" w:hAnsi="Arial" w:cs="Arial"/>
          <w:lang w:val="en-US"/>
        </w:rPr>
        <w:t>), glycolysis rates (</w:t>
      </w:r>
      <w:r w:rsidRPr="00FF2B1D">
        <w:rPr>
          <w:rFonts w:ascii="Arial" w:hAnsi="Arial" w:cs="Arial"/>
          <w:b/>
          <w:lang w:val="en-US"/>
        </w:rPr>
        <w:t>C</w:t>
      </w:r>
      <w:r w:rsidRPr="00FF2B1D">
        <w:rPr>
          <w:rFonts w:ascii="Arial" w:hAnsi="Arial" w:cs="Arial"/>
          <w:lang w:val="en-US"/>
        </w:rPr>
        <w:t>)</w:t>
      </w:r>
      <w:r w:rsidR="005064EC" w:rsidRPr="00FF2B1D">
        <w:rPr>
          <w:rFonts w:ascii="Arial" w:hAnsi="Arial" w:cs="Arial"/>
          <w:lang w:val="en-US"/>
        </w:rPr>
        <w:t>,</w:t>
      </w:r>
      <w:r w:rsidRPr="00FF2B1D">
        <w:rPr>
          <w:rFonts w:ascii="Arial" w:hAnsi="Arial" w:cs="Arial"/>
          <w:lang w:val="en-US"/>
        </w:rPr>
        <w:t xml:space="preserve"> and L-lactate release (</w:t>
      </w:r>
      <w:r w:rsidRPr="00FF2B1D">
        <w:rPr>
          <w:rFonts w:ascii="Arial" w:hAnsi="Arial" w:cs="Arial"/>
          <w:b/>
          <w:lang w:val="en-US"/>
        </w:rPr>
        <w:t>D</w:t>
      </w:r>
      <w:r w:rsidRPr="00FF2B1D">
        <w:rPr>
          <w:rFonts w:ascii="Arial" w:hAnsi="Arial" w:cs="Arial"/>
          <w:lang w:val="en-US"/>
        </w:rPr>
        <w:t xml:space="preserve">) from isolated hepatocytes of Wistar rats. </w:t>
      </w:r>
      <w:r w:rsidR="00804949" w:rsidRPr="00FF2B1D">
        <w:rPr>
          <w:rFonts w:ascii="Arial" w:hAnsi="Arial" w:cs="Arial"/>
          <w:lang w:val="en-US"/>
        </w:rPr>
        <w:t>KH:</w:t>
      </w:r>
      <w:r w:rsidRPr="00FF2B1D">
        <w:rPr>
          <w:rFonts w:ascii="Arial" w:hAnsi="Arial" w:cs="Arial"/>
          <w:lang w:val="en-US"/>
        </w:rPr>
        <w:t xml:space="preserve"> hepatocytes </w:t>
      </w:r>
      <w:r w:rsidRPr="00FF2B1D">
        <w:rPr>
          <w:rFonts w:ascii="Arial" w:hAnsi="Arial" w:cs="Arial"/>
          <w:lang w:val="en-US"/>
        </w:rPr>
        <w:lastRenderedPageBreak/>
        <w:t>incubated with Krebs/</w:t>
      </w:r>
      <w:proofErr w:type="spellStart"/>
      <w:r w:rsidRPr="00FF2B1D">
        <w:rPr>
          <w:rFonts w:ascii="Arial" w:hAnsi="Arial" w:cs="Arial"/>
          <w:lang w:val="en-US"/>
        </w:rPr>
        <w:t>Henseleit</w:t>
      </w:r>
      <w:proofErr w:type="spellEnd"/>
      <w:r w:rsidRPr="00FF2B1D">
        <w:rPr>
          <w:rFonts w:ascii="Arial" w:hAnsi="Arial" w:cs="Arial"/>
          <w:lang w:val="en-US"/>
        </w:rPr>
        <w:t>-bicarbonate buffer; P123</w:t>
      </w:r>
      <w:r w:rsidR="00804949" w:rsidRPr="00FF2B1D">
        <w:rPr>
          <w:rFonts w:ascii="Arial" w:hAnsi="Arial" w:cs="Arial"/>
          <w:lang w:val="en-US"/>
        </w:rPr>
        <w:t>:</w:t>
      </w:r>
      <w:r w:rsidRPr="00FF2B1D">
        <w:rPr>
          <w:rFonts w:ascii="Arial" w:hAnsi="Arial" w:cs="Arial"/>
          <w:lang w:val="en-US"/>
        </w:rPr>
        <w:t xml:space="preserve"> hepatocytes incubated with empty micellar copolymers; </w:t>
      </w:r>
      <w:proofErr w:type="spellStart"/>
      <w:r w:rsidRPr="00FF2B1D">
        <w:rPr>
          <w:rFonts w:ascii="Arial" w:hAnsi="Arial" w:cs="Arial"/>
          <w:lang w:val="en-US"/>
        </w:rPr>
        <w:t>Chl</w:t>
      </w:r>
      <w:proofErr w:type="spellEnd"/>
      <w:r w:rsidRPr="00FF2B1D">
        <w:rPr>
          <w:rFonts w:ascii="Arial" w:hAnsi="Arial" w:cs="Arial"/>
          <w:i/>
          <w:lang w:val="en-US"/>
        </w:rPr>
        <w:t>-a</w:t>
      </w:r>
      <w:r w:rsidRPr="00FF2B1D">
        <w:rPr>
          <w:rFonts w:ascii="Arial" w:hAnsi="Arial" w:cs="Arial"/>
          <w:lang w:val="en-US"/>
        </w:rPr>
        <w:t>; hepatocytes incubated with chlorophyll-</w:t>
      </w:r>
      <w:r w:rsidRPr="00FF2B1D">
        <w:rPr>
          <w:rFonts w:ascii="Arial" w:hAnsi="Arial" w:cs="Arial"/>
          <w:i/>
          <w:lang w:val="en-US"/>
        </w:rPr>
        <w:t>a</w:t>
      </w:r>
      <w:r w:rsidRPr="00FF2B1D">
        <w:rPr>
          <w:rFonts w:ascii="Arial" w:hAnsi="Arial" w:cs="Arial"/>
          <w:lang w:val="en-US"/>
        </w:rPr>
        <w:t xml:space="preserve"> (1.25 mg/L).</w:t>
      </w:r>
      <w:r w:rsidR="00804949" w:rsidRPr="00FF2B1D">
        <w:rPr>
          <w:rFonts w:ascii="Arial" w:hAnsi="Arial" w:cs="Arial"/>
          <w:lang w:val="en-US"/>
        </w:rPr>
        <w:t xml:space="preserve"> CG:</w:t>
      </w:r>
      <w:r w:rsidRPr="00FF2B1D">
        <w:rPr>
          <w:rFonts w:ascii="Arial" w:hAnsi="Arial" w:cs="Arial"/>
          <w:lang w:val="en-US"/>
        </w:rPr>
        <w:t xml:space="preserve"> control animals wi</w:t>
      </w:r>
      <w:r w:rsidR="00804949" w:rsidRPr="00FF2B1D">
        <w:rPr>
          <w:rFonts w:ascii="Arial" w:hAnsi="Arial" w:cs="Arial"/>
          <w:lang w:val="en-US"/>
        </w:rPr>
        <w:t>thout light irradiation; CG/PDT:</w:t>
      </w:r>
      <w:r w:rsidRPr="00FF2B1D">
        <w:rPr>
          <w:rFonts w:ascii="Arial" w:hAnsi="Arial" w:cs="Arial"/>
          <w:lang w:val="en-US"/>
        </w:rPr>
        <w:t xml:space="preserve"> control ani</w:t>
      </w:r>
      <w:r w:rsidR="00804949" w:rsidRPr="00FF2B1D">
        <w:rPr>
          <w:rFonts w:ascii="Arial" w:hAnsi="Arial" w:cs="Arial"/>
          <w:lang w:val="en-US"/>
        </w:rPr>
        <w:t>mals with light irradiation; DM:</w:t>
      </w:r>
      <w:r w:rsidRPr="00FF2B1D">
        <w:rPr>
          <w:rFonts w:ascii="Arial" w:hAnsi="Arial" w:cs="Arial"/>
          <w:lang w:val="en-US"/>
        </w:rPr>
        <w:t xml:space="preserve"> type 1 diabetic animals wi</w:t>
      </w:r>
      <w:r w:rsidR="00804949" w:rsidRPr="00FF2B1D">
        <w:rPr>
          <w:rFonts w:ascii="Arial" w:hAnsi="Arial" w:cs="Arial"/>
          <w:lang w:val="en-US"/>
        </w:rPr>
        <w:t>thout light irradiation; DM/PDT:</w:t>
      </w:r>
      <w:r w:rsidRPr="00FF2B1D">
        <w:rPr>
          <w:rFonts w:ascii="Arial" w:hAnsi="Arial" w:cs="Arial"/>
          <w:lang w:val="en-US"/>
        </w:rPr>
        <w:t xml:space="preserve"> diabetic animals with light irradiation.</w:t>
      </w:r>
      <w:r w:rsidR="00804949" w:rsidRPr="00FF2B1D">
        <w:rPr>
          <w:rFonts w:ascii="Arial" w:hAnsi="Arial" w:cs="Arial"/>
          <w:lang w:val="en-US"/>
        </w:rPr>
        <w:t xml:space="preserve"> </w:t>
      </w:r>
      <w:r w:rsidRPr="00FF2B1D">
        <w:rPr>
          <w:rFonts w:ascii="Arial" w:hAnsi="Arial" w:cs="Arial"/>
          <w:lang w:val="en-US"/>
        </w:rPr>
        <w:t xml:space="preserve">Data reported as </w:t>
      </w:r>
      <w:proofErr w:type="spellStart"/>
      <w:r w:rsidRPr="00FF2B1D">
        <w:rPr>
          <w:rFonts w:ascii="Arial" w:hAnsi="Arial" w:cs="Arial"/>
          <w:lang w:val="en-US"/>
        </w:rPr>
        <w:t>mean</w:t>
      </w:r>
      <w:r w:rsidR="00804949" w:rsidRPr="00FF2B1D">
        <w:rPr>
          <w:rFonts w:ascii="Arial" w:hAnsi="Arial" w:cs="Arial"/>
          <w:lang w:val="en-US"/>
        </w:rPr>
        <w:t>s±SD</w:t>
      </w:r>
      <w:proofErr w:type="spellEnd"/>
      <w:r w:rsidR="00804949" w:rsidRPr="00FF2B1D">
        <w:rPr>
          <w:rFonts w:ascii="Arial" w:hAnsi="Arial" w:cs="Arial"/>
          <w:lang w:val="en-US"/>
        </w:rPr>
        <w:t>, n=</w:t>
      </w:r>
      <w:r w:rsidRPr="00FF2B1D">
        <w:rPr>
          <w:rFonts w:ascii="Arial" w:hAnsi="Arial" w:cs="Arial"/>
          <w:lang w:val="en-US"/>
        </w:rPr>
        <w:t>5/group.</w:t>
      </w:r>
      <w:r w:rsidR="00804949" w:rsidRPr="00FF2B1D">
        <w:rPr>
          <w:rFonts w:ascii="Arial" w:hAnsi="Arial" w:cs="Arial"/>
          <w:lang w:val="en-US"/>
        </w:rPr>
        <w:t xml:space="preserve"> ^P</w:t>
      </w:r>
      <w:r w:rsidRPr="00FF2B1D">
        <w:rPr>
          <w:rFonts w:ascii="Arial" w:hAnsi="Arial" w:cs="Arial"/>
          <w:lang w:val="en-US"/>
        </w:rPr>
        <w:t xml:space="preserve">&lt;0.05 </w:t>
      </w:r>
      <w:r w:rsidRPr="00FF2B1D">
        <w:rPr>
          <w:rFonts w:ascii="Arial" w:hAnsi="Arial" w:cs="Arial"/>
          <w:i/>
          <w:lang w:val="en-US"/>
        </w:rPr>
        <w:t>vs</w:t>
      </w:r>
      <w:r w:rsidRPr="00FF2B1D">
        <w:rPr>
          <w:rFonts w:ascii="Arial" w:hAnsi="Arial" w:cs="Arial"/>
          <w:lang w:val="en-US"/>
        </w:rPr>
        <w:t xml:space="preserve"> KH </w:t>
      </w:r>
      <w:r w:rsidR="00804949" w:rsidRPr="00FF2B1D">
        <w:rPr>
          <w:rFonts w:ascii="Arial" w:hAnsi="Arial" w:cs="Arial"/>
          <w:lang w:val="en-US"/>
        </w:rPr>
        <w:t>and P123 of the same group, **P</w:t>
      </w:r>
      <w:r w:rsidRPr="00FF2B1D">
        <w:rPr>
          <w:rFonts w:ascii="Arial" w:hAnsi="Arial" w:cs="Arial"/>
          <w:lang w:val="en-US"/>
        </w:rPr>
        <w:t xml:space="preserve">&lt;0.05 </w:t>
      </w:r>
      <w:r w:rsidRPr="00FF2B1D">
        <w:rPr>
          <w:rFonts w:ascii="Arial" w:hAnsi="Arial" w:cs="Arial"/>
          <w:i/>
          <w:lang w:val="en-US"/>
        </w:rPr>
        <w:t>vs</w:t>
      </w:r>
      <w:r w:rsidRPr="00FF2B1D">
        <w:rPr>
          <w:rFonts w:ascii="Arial" w:hAnsi="Arial" w:cs="Arial"/>
          <w:lang w:val="en-US"/>
        </w:rPr>
        <w:t xml:space="preserve"> </w:t>
      </w:r>
      <w:proofErr w:type="spellStart"/>
      <w:r w:rsidRPr="00FF2B1D">
        <w:rPr>
          <w:rFonts w:ascii="Arial" w:hAnsi="Arial" w:cs="Arial"/>
          <w:lang w:val="en-US"/>
        </w:rPr>
        <w:t>Chl</w:t>
      </w:r>
      <w:proofErr w:type="spellEnd"/>
      <w:r w:rsidRPr="00FF2B1D">
        <w:rPr>
          <w:rFonts w:ascii="Arial" w:hAnsi="Arial" w:cs="Arial"/>
          <w:i/>
          <w:lang w:val="en-US"/>
        </w:rPr>
        <w:t>-a</w:t>
      </w:r>
      <w:r w:rsidR="00804949" w:rsidRPr="00FF2B1D">
        <w:rPr>
          <w:rFonts w:ascii="Arial" w:hAnsi="Arial" w:cs="Arial"/>
          <w:lang w:val="en-US"/>
        </w:rPr>
        <w:t xml:space="preserve"> CG, ***P</w:t>
      </w:r>
      <w:r w:rsidRPr="00FF2B1D">
        <w:rPr>
          <w:rFonts w:ascii="Arial" w:hAnsi="Arial" w:cs="Arial"/>
          <w:lang w:val="en-US"/>
        </w:rPr>
        <w:t xml:space="preserve">&lt;0.05 </w:t>
      </w:r>
      <w:r w:rsidRPr="00FF2B1D">
        <w:rPr>
          <w:rFonts w:ascii="Arial" w:hAnsi="Arial" w:cs="Arial"/>
          <w:i/>
          <w:lang w:val="en-US"/>
        </w:rPr>
        <w:t>vs</w:t>
      </w:r>
      <w:r w:rsidRPr="00FF2B1D">
        <w:rPr>
          <w:rFonts w:ascii="Arial" w:hAnsi="Arial" w:cs="Arial"/>
          <w:lang w:val="en-US"/>
        </w:rPr>
        <w:t xml:space="preserve"> </w:t>
      </w:r>
      <w:proofErr w:type="spellStart"/>
      <w:r w:rsidRPr="00FF2B1D">
        <w:rPr>
          <w:rFonts w:ascii="Arial" w:hAnsi="Arial" w:cs="Arial"/>
          <w:lang w:val="en-US"/>
        </w:rPr>
        <w:t>Chl</w:t>
      </w:r>
      <w:proofErr w:type="spellEnd"/>
      <w:r w:rsidRPr="00FF2B1D">
        <w:rPr>
          <w:rFonts w:ascii="Arial" w:hAnsi="Arial" w:cs="Arial"/>
          <w:i/>
          <w:lang w:val="en-US"/>
        </w:rPr>
        <w:t>-a</w:t>
      </w:r>
      <w:r w:rsidRPr="00FF2B1D">
        <w:rPr>
          <w:rFonts w:ascii="Arial" w:hAnsi="Arial" w:cs="Arial"/>
          <w:lang w:val="en-US"/>
        </w:rPr>
        <w:t xml:space="preserve"> DM </w:t>
      </w:r>
      <w:r w:rsidR="00DD0E19" w:rsidRPr="00FF2B1D">
        <w:rPr>
          <w:rFonts w:ascii="Arial" w:hAnsi="Arial" w:cs="Arial"/>
          <w:lang w:val="en-US"/>
        </w:rPr>
        <w:t>(</w:t>
      </w:r>
      <w:r w:rsidRPr="00FF2B1D">
        <w:rPr>
          <w:rFonts w:ascii="Arial" w:hAnsi="Arial" w:cs="Arial"/>
          <w:lang w:val="en-US"/>
        </w:rPr>
        <w:t>one-way ANOVA/Tukey</w:t>
      </w:r>
      <w:r w:rsidR="00DD0E19" w:rsidRPr="00FF2B1D">
        <w:rPr>
          <w:rFonts w:ascii="Arial" w:hAnsi="Arial" w:cs="Arial"/>
          <w:lang w:val="en-US"/>
        </w:rPr>
        <w:t>)</w:t>
      </w:r>
      <w:r w:rsidRPr="00FF2B1D">
        <w:rPr>
          <w:rFonts w:ascii="Arial" w:hAnsi="Arial" w:cs="Arial"/>
          <w:lang w:val="en-US"/>
        </w:rPr>
        <w:t>.</w:t>
      </w:r>
    </w:p>
    <w:bookmarkEnd w:id="22"/>
    <w:p w14:paraId="292A842A" w14:textId="557CCD77" w:rsidR="00C9168E" w:rsidRPr="00FF2B1D" w:rsidRDefault="00C9168E" w:rsidP="004D1135">
      <w:pPr>
        <w:jc w:val="both"/>
        <w:rPr>
          <w:rFonts w:ascii="Arial" w:hAnsi="Arial" w:cs="Arial"/>
          <w:lang w:val="en-US"/>
        </w:rPr>
      </w:pPr>
    </w:p>
    <w:p w14:paraId="6B15B271" w14:textId="77777777" w:rsidR="00C9168E" w:rsidRPr="00FF2B1D" w:rsidRDefault="00C9168E" w:rsidP="004D1135">
      <w:pPr>
        <w:jc w:val="both"/>
        <w:rPr>
          <w:rFonts w:ascii="Arial" w:hAnsi="Arial" w:cs="Arial"/>
          <w:lang w:val="en-US"/>
        </w:rPr>
      </w:pPr>
    </w:p>
    <w:p w14:paraId="0C0F247E" w14:textId="6CF349B6" w:rsidR="00FF42D1" w:rsidRPr="00FF2B1D" w:rsidRDefault="00FF42D1" w:rsidP="004D1135">
      <w:pPr>
        <w:jc w:val="both"/>
        <w:rPr>
          <w:rFonts w:ascii="Arial" w:hAnsi="Arial" w:cs="Arial"/>
          <w:lang w:val="en-US"/>
        </w:rPr>
      </w:pPr>
      <w:r w:rsidRPr="00FF2B1D">
        <w:rPr>
          <w:rFonts w:ascii="Arial" w:hAnsi="Arial" w:cs="Arial"/>
          <w:b/>
          <w:lang w:val="en-US"/>
        </w:rPr>
        <w:t>Figure 3.</w:t>
      </w:r>
      <w:r w:rsidRPr="00FF2B1D">
        <w:rPr>
          <w:rFonts w:ascii="Arial" w:hAnsi="Arial" w:cs="Arial"/>
          <w:lang w:val="en-US"/>
        </w:rPr>
        <w:t xml:space="preserve"> </w:t>
      </w:r>
      <w:bookmarkStart w:id="23" w:name="_Hlk528221837"/>
      <w:r w:rsidRPr="00FF2B1D">
        <w:rPr>
          <w:rFonts w:ascii="Arial" w:hAnsi="Arial" w:cs="Arial"/>
          <w:i/>
          <w:lang w:val="en-US"/>
        </w:rPr>
        <w:t>In vivo</w:t>
      </w:r>
      <w:r w:rsidRPr="00FF2B1D">
        <w:rPr>
          <w:rFonts w:ascii="Arial" w:hAnsi="Arial" w:cs="Arial"/>
          <w:lang w:val="en-US"/>
        </w:rPr>
        <w:t xml:space="preserve"> images of the abdominal region of Wistar rats from </w:t>
      </w:r>
      <w:r w:rsidR="005064EC" w:rsidRPr="00FF2B1D">
        <w:rPr>
          <w:rFonts w:ascii="Arial" w:hAnsi="Arial" w:cs="Arial"/>
          <w:lang w:val="en-US"/>
        </w:rPr>
        <w:t>control animals (</w:t>
      </w:r>
      <w:r w:rsidRPr="00FF2B1D">
        <w:rPr>
          <w:rFonts w:ascii="Arial" w:hAnsi="Arial" w:cs="Arial"/>
          <w:lang w:val="en-US"/>
        </w:rPr>
        <w:t>CG</w:t>
      </w:r>
      <w:r w:rsidR="005064EC" w:rsidRPr="00FF2B1D">
        <w:rPr>
          <w:rFonts w:ascii="Arial" w:hAnsi="Arial" w:cs="Arial"/>
          <w:lang w:val="en-US"/>
        </w:rPr>
        <w:t>)</w:t>
      </w:r>
      <w:r w:rsidRPr="00FF2B1D">
        <w:rPr>
          <w:rFonts w:ascii="Arial" w:hAnsi="Arial" w:cs="Arial"/>
          <w:lang w:val="en-US"/>
        </w:rPr>
        <w:t xml:space="preserve"> (</w:t>
      </w:r>
      <w:r w:rsidRPr="00FF2B1D">
        <w:rPr>
          <w:rFonts w:ascii="Arial" w:hAnsi="Arial" w:cs="Arial"/>
          <w:b/>
          <w:lang w:val="en-US"/>
        </w:rPr>
        <w:t>A</w:t>
      </w:r>
      <w:r w:rsidRPr="00FF2B1D">
        <w:rPr>
          <w:rFonts w:ascii="Arial" w:hAnsi="Arial" w:cs="Arial"/>
          <w:lang w:val="en-US"/>
        </w:rPr>
        <w:t xml:space="preserve">) and </w:t>
      </w:r>
      <w:r w:rsidR="005064EC" w:rsidRPr="00FF2B1D">
        <w:rPr>
          <w:rFonts w:ascii="Arial" w:hAnsi="Arial" w:cs="Arial"/>
          <w:lang w:val="en-US"/>
        </w:rPr>
        <w:t>type 1 diabetic animals (</w:t>
      </w:r>
      <w:r w:rsidRPr="00FF2B1D">
        <w:rPr>
          <w:rFonts w:ascii="Arial" w:hAnsi="Arial" w:cs="Arial"/>
          <w:lang w:val="en-US"/>
        </w:rPr>
        <w:t>DM</w:t>
      </w:r>
      <w:r w:rsidR="005064EC" w:rsidRPr="00FF2B1D">
        <w:rPr>
          <w:rFonts w:ascii="Arial" w:hAnsi="Arial" w:cs="Arial"/>
          <w:lang w:val="en-US"/>
        </w:rPr>
        <w:t>)</w:t>
      </w:r>
      <w:r w:rsidRPr="00FF2B1D">
        <w:rPr>
          <w:rFonts w:ascii="Arial" w:hAnsi="Arial" w:cs="Arial"/>
          <w:lang w:val="en-US"/>
        </w:rPr>
        <w:t xml:space="preserve"> (</w:t>
      </w:r>
      <w:r w:rsidRPr="00FF2B1D">
        <w:rPr>
          <w:rFonts w:ascii="Arial" w:hAnsi="Arial" w:cs="Arial"/>
          <w:b/>
          <w:lang w:val="en-US"/>
        </w:rPr>
        <w:t>B</w:t>
      </w:r>
      <w:r w:rsidRPr="00FF2B1D">
        <w:rPr>
          <w:rFonts w:ascii="Arial" w:hAnsi="Arial" w:cs="Arial"/>
          <w:lang w:val="en-US"/>
        </w:rPr>
        <w:t xml:space="preserve">) groups. </w:t>
      </w:r>
      <w:r w:rsidR="00117D8D" w:rsidRPr="00FF2B1D">
        <w:rPr>
          <w:rFonts w:ascii="Arial" w:hAnsi="Arial" w:cs="Arial"/>
          <w:lang w:val="en-US"/>
        </w:rPr>
        <w:t>CBE:</w:t>
      </w:r>
      <w:r w:rsidRPr="00FF2B1D">
        <w:rPr>
          <w:rFonts w:ascii="Arial" w:hAnsi="Arial" w:cs="Arial"/>
          <w:lang w:val="en-US"/>
        </w:rPr>
        <w:t xml:space="preserve"> chlorophyll-based extract.</w:t>
      </w:r>
      <w:r w:rsidR="00117D8D" w:rsidRPr="00FF2B1D">
        <w:rPr>
          <w:rFonts w:ascii="Arial" w:hAnsi="Arial" w:cs="Arial"/>
          <w:lang w:val="en-US"/>
        </w:rPr>
        <w:t xml:space="preserve"> </w:t>
      </w:r>
      <w:r w:rsidRPr="00FF2B1D">
        <w:rPr>
          <w:rFonts w:ascii="Arial" w:hAnsi="Arial" w:cs="Arial"/>
          <w:lang w:val="en-US"/>
        </w:rPr>
        <w:t>The intensity of the body fluorescence, presented as RLU</w:t>
      </w:r>
      <w:r w:rsidR="00515C8A" w:rsidRPr="00FF2B1D">
        <w:rPr>
          <w:rFonts w:ascii="Arial" w:hAnsi="Arial" w:cs="Arial"/>
          <w:lang w:val="en-US"/>
        </w:rPr>
        <w:t>/</w:t>
      </w:r>
      <w:r w:rsidRPr="00FF2B1D">
        <w:rPr>
          <w:rFonts w:ascii="Arial" w:hAnsi="Arial" w:cs="Arial"/>
          <w:lang w:val="en-US"/>
        </w:rPr>
        <w:t>pixels per 30</w:t>
      </w:r>
      <w:r w:rsidR="00117D8D" w:rsidRPr="00FF2B1D">
        <w:rPr>
          <w:rFonts w:ascii="Arial" w:hAnsi="Arial" w:cs="Arial"/>
          <w:lang w:val="en-US"/>
        </w:rPr>
        <w:t xml:space="preserve"> </w:t>
      </w:r>
      <w:r w:rsidRPr="00FF2B1D">
        <w:rPr>
          <w:rFonts w:ascii="Arial" w:hAnsi="Arial" w:cs="Arial"/>
          <w:lang w:val="en-US"/>
        </w:rPr>
        <w:t>s, was evaluated at different times (h) after gavage. The narrow black arrows signal the fluorescence emission of the compound present in the intestinal loop of the animals. The broad white arrows represent fluorescence artifacts produced by the hairs of animals, as well as other u</w:t>
      </w:r>
      <w:r w:rsidR="00117D8D" w:rsidRPr="00FF2B1D">
        <w:rPr>
          <w:rFonts w:ascii="Arial" w:hAnsi="Arial" w:cs="Arial"/>
          <w:lang w:val="en-US"/>
        </w:rPr>
        <w:t>nlabeled fluorescent sites. n=</w:t>
      </w:r>
      <w:r w:rsidRPr="00FF2B1D">
        <w:rPr>
          <w:rFonts w:ascii="Arial" w:hAnsi="Arial" w:cs="Arial"/>
          <w:lang w:val="en-US"/>
        </w:rPr>
        <w:t>5/group.</w:t>
      </w:r>
    </w:p>
    <w:p w14:paraId="78ECC17E" w14:textId="79E70820" w:rsidR="00C9168E" w:rsidRPr="00FF2B1D" w:rsidRDefault="00C9168E" w:rsidP="004D1135">
      <w:pPr>
        <w:pStyle w:val="ALWTtuloFigura"/>
        <w:spacing w:before="0" w:after="0"/>
        <w:rPr>
          <w:b w:val="0"/>
          <w:sz w:val="24"/>
          <w:lang w:val="en-US"/>
        </w:rPr>
      </w:pPr>
      <w:bookmarkStart w:id="24" w:name="OLE_LINK2"/>
      <w:bookmarkEnd w:id="23"/>
    </w:p>
    <w:p w14:paraId="4F9F5C11" w14:textId="77777777" w:rsidR="00C9168E" w:rsidRPr="00FF2B1D" w:rsidRDefault="00C9168E" w:rsidP="004D1135">
      <w:pPr>
        <w:pStyle w:val="ALWTtuloFigura"/>
        <w:spacing w:before="0" w:after="0"/>
        <w:rPr>
          <w:b w:val="0"/>
          <w:sz w:val="24"/>
          <w:lang w:val="en-US"/>
        </w:rPr>
      </w:pPr>
    </w:p>
    <w:p w14:paraId="5E10E1AE" w14:textId="629262B7" w:rsidR="00FF42D1" w:rsidRPr="00FF2B1D" w:rsidRDefault="00FF42D1" w:rsidP="004D1135">
      <w:pPr>
        <w:pStyle w:val="ALWTtuloFigura"/>
        <w:spacing w:before="0" w:after="0"/>
        <w:rPr>
          <w:b w:val="0"/>
          <w:sz w:val="24"/>
          <w:lang w:val="en-US"/>
        </w:rPr>
      </w:pPr>
      <w:r w:rsidRPr="00FF2B1D">
        <w:rPr>
          <w:sz w:val="24"/>
          <w:lang w:val="en-US"/>
        </w:rPr>
        <w:t>Figure 4.</w:t>
      </w:r>
      <w:r w:rsidRPr="00FF2276">
        <w:rPr>
          <w:b w:val="0"/>
          <w:sz w:val="24"/>
          <w:lang w:val="en-US"/>
        </w:rPr>
        <w:t xml:space="preserve"> </w:t>
      </w:r>
      <w:bookmarkStart w:id="25" w:name="_Hlk528221876"/>
      <w:r w:rsidR="00C713DB" w:rsidRPr="00FF2B1D">
        <w:rPr>
          <w:b w:val="0"/>
          <w:sz w:val="24"/>
          <w:lang w:val="en-US"/>
        </w:rPr>
        <w:t>Liver</w:t>
      </w:r>
      <w:r w:rsidR="00C713DB" w:rsidRPr="00FF2276">
        <w:rPr>
          <w:b w:val="0"/>
          <w:sz w:val="24"/>
          <w:lang w:val="en-US"/>
        </w:rPr>
        <w:t xml:space="preserve"> </w:t>
      </w:r>
      <w:r w:rsidR="00C713DB" w:rsidRPr="00FF2B1D">
        <w:rPr>
          <w:b w:val="0"/>
          <w:sz w:val="24"/>
          <w:lang w:val="en-US"/>
        </w:rPr>
        <w:t>g</w:t>
      </w:r>
      <w:r w:rsidRPr="00FF2B1D">
        <w:rPr>
          <w:b w:val="0"/>
          <w:sz w:val="24"/>
          <w:lang w:val="en-US"/>
        </w:rPr>
        <w:t>lucose release</w:t>
      </w:r>
      <w:r w:rsidR="00C713DB" w:rsidRPr="00FF2B1D">
        <w:rPr>
          <w:b w:val="0"/>
          <w:sz w:val="24"/>
          <w:lang w:val="en-US"/>
        </w:rPr>
        <w:t xml:space="preserve"> (LGR)</w:t>
      </w:r>
      <w:r w:rsidRPr="00FF2B1D">
        <w:rPr>
          <w:b w:val="0"/>
          <w:sz w:val="24"/>
          <w:lang w:val="en-US"/>
        </w:rPr>
        <w:t>, glycogenolysis</w:t>
      </w:r>
      <w:r w:rsidR="00C713DB" w:rsidRPr="00FF2B1D">
        <w:rPr>
          <w:b w:val="0"/>
          <w:sz w:val="24"/>
          <w:lang w:val="en-US"/>
        </w:rPr>
        <w:t xml:space="preserve"> (GG),</w:t>
      </w:r>
      <w:r w:rsidRPr="00FF2B1D">
        <w:rPr>
          <w:b w:val="0"/>
          <w:sz w:val="24"/>
          <w:lang w:val="en-US"/>
        </w:rPr>
        <w:t xml:space="preserve"> and glycolysis </w:t>
      </w:r>
      <w:r w:rsidR="00C713DB" w:rsidRPr="00FF2B1D">
        <w:rPr>
          <w:b w:val="0"/>
          <w:sz w:val="24"/>
          <w:lang w:val="en-US"/>
        </w:rPr>
        <w:t xml:space="preserve">(GL) </w:t>
      </w:r>
      <w:r w:rsidRPr="00FF2B1D">
        <w:rPr>
          <w:b w:val="0"/>
          <w:sz w:val="24"/>
          <w:lang w:val="en-US"/>
        </w:rPr>
        <w:t xml:space="preserve">rates during </w:t>
      </w:r>
      <w:r w:rsidRPr="00FF2B1D">
        <w:rPr>
          <w:b w:val="0"/>
          <w:i/>
          <w:sz w:val="24"/>
          <w:lang w:val="en-US"/>
        </w:rPr>
        <w:t>in situ</w:t>
      </w:r>
      <w:r w:rsidRPr="00FF2B1D">
        <w:rPr>
          <w:b w:val="0"/>
          <w:sz w:val="24"/>
          <w:lang w:val="en-US"/>
        </w:rPr>
        <w:t xml:space="preserve"> perfusion of the liver of </w:t>
      </w:r>
      <w:r w:rsidR="000B03A0" w:rsidRPr="00FF2B1D">
        <w:rPr>
          <w:b w:val="0"/>
          <w:sz w:val="24"/>
          <w:lang w:val="en-US"/>
        </w:rPr>
        <w:t xml:space="preserve">Wistar </w:t>
      </w:r>
      <w:r w:rsidRPr="00FF2B1D">
        <w:rPr>
          <w:b w:val="0"/>
          <w:sz w:val="24"/>
          <w:lang w:val="en-US"/>
        </w:rPr>
        <w:t>rats</w:t>
      </w:r>
      <w:r w:rsidR="00C713DB" w:rsidRPr="00FF2B1D">
        <w:rPr>
          <w:b w:val="0"/>
          <w:lang w:val="en-US"/>
        </w:rPr>
        <w:t>.</w:t>
      </w:r>
      <w:r w:rsidR="00C42714" w:rsidRPr="00FF2B1D">
        <w:rPr>
          <w:b w:val="0"/>
          <w:lang w:val="en-US"/>
        </w:rPr>
        <w:t xml:space="preserve"> </w:t>
      </w:r>
      <w:r w:rsidR="00C42714" w:rsidRPr="00FF2B1D">
        <w:rPr>
          <w:b w:val="0"/>
          <w:sz w:val="24"/>
          <w:lang w:val="en-US"/>
        </w:rPr>
        <w:t>CG:</w:t>
      </w:r>
      <w:r w:rsidRPr="00FF2B1D">
        <w:rPr>
          <w:b w:val="0"/>
          <w:sz w:val="24"/>
          <w:lang w:val="en-US"/>
        </w:rPr>
        <w:t xml:space="preserve"> control animal</w:t>
      </w:r>
      <w:r w:rsidR="00C42714" w:rsidRPr="00FF2B1D">
        <w:rPr>
          <w:b w:val="0"/>
          <w:sz w:val="24"/>
          <w:lang w:val="en-US"/>
        </w:rPr>
        <w:t>s without light irradiation; DM:</w:t>
      </w:r>
      <w:r w:rsidRPr="00FF2B1D">
        <w:rPr>
          <w:b w:val="0"/>
          <w:sz w:val="24"/>
          <w:lang w:val="en-US"/>
        </w:rPr>
        <w:t xml:space="preserve"> type 1 diabetic animals without light irradiation; DM/PDT, diabetic animals with light irradiation.</w:t>
      </w:r>
      <w:r w:rsidR="00C42714" w:rsidRPr="00FF2B1D">
        <w:rPr>
          <w:b w:val="0"/>
          <w:sz w:val="24"/>
          <w:lang w:val="en-US"/>
        </w:rPr>
        <w:t xml:space="preserve"> </w:t>
      </w:r>
      <w:r w:rsidRPr="00FF2B1D">
        <w:rPr>
          <w:b w:val="0"/>
          <w:sz w:val="24"/>
          <w:lang w:val="en-US"/>
        </w:rPr>
        <w:t xml:space="preserve">Data reported as </w:t>
      </w:r>
      <w:proofErr w:type="spellStart"/>
      <w:r w:rsidRPr="00FF2B1D">
        <w:rPr>
          <w:b w:val="0"/>
          <w:sz w:val="24"/>
          <w:lang w:val="en-US"/>
        </w:rPr>
        <w:t>mean</w:t>
      </w:r>
      <w:r w:rsidR="00C42714" w:rsidRPr="00FF2B1D">
        <w:rPr>
          <w:b w:val="0"/>
          <w:sz w:val="24"/>
          <w:lang w:val="en-US"/>
        </w:rPr>
        <w:t>s±SD</w:t>
      </w:r>
      <w:proofErr w:type="spellEnd"/>
      <w:r w:rsidR="00C42714" w:rsidRPr="00FF2B1D">
        <w:rPr>
          <w:b w:val="0"/>
          <w:sz w:val="24"/>
          <w:lang w:val="en-US"/>
        </w:rPr>
        <w:t>, n=</w:t>
      </w:r>
      <w:r w:rsidRPr="00FF2B1D">
        <w:rPr>
          <w:b w:val="0"/>
          <w:sz w:val="24"/>
          <w:lang w:val="en-US"/>
        </w:rPr>
        <w:t xml:space="preserve">5/group. </w:t>
      </w:r>
      <w:r w:rsidR="00C42714" w:rsidRPr="00FF2B1D">
        <w:rPr>
          <w:b w:val="0"/>
          <w:sz w:val="24"/>
          <w:lang w:val="en-US"/>
        </w:rPr>
        <w:t>^^P</w:t>
      </w:r>
      <w:r w:rsidRPr="00FF2B1D">
        <w:rPr>
          <w:b w:val="0"/>
          <w:sz w:val="24"/>
          <w:lang w:val="en-US"/>
        </w:rPr>
        <w:t xml:space="preserve">&lt;0.05 </w:t>
      </w:r>
      <w:r w:rsidRPr="00FF2B1D">
        <w:rPr>
          <w:b w:val="0"/>
          <w:i/>
          <w:sz w:val="24"/>
          <w:lang w:val="en-US"/>
        </w:rPr>
        <w:t>vs</w:t>
      </w:r>
      <w:r w:rsidRPr="00FF2B1D">
        <w:rPr>
          <w:b w:val="0"/>
          <w:sz w:val="24"/>
          <w:lang w:val="en-US"/>
        </w:rPr>
        <w:t xml:space="preserve"> LGR of CG, **</w:t>
      </w:r>
      <w:r w:rsidR="00C42714" w:rsidRPr="00FF2B1D">
        <w:rPr>
          <w:b w:val="0"/>
          <w:sz w:val="24"/>
          <w:lang w:val="en-US"/>
        </w:rPr>
        <w:t>P</w:t>
      </w:r>
      <w:r w:rsidRPr="00FF2B1D">
        <w:rPr>
          <w:b w:val="0"/>
          <w:sz w:val="24"/>
          <w:lang w:val="en-US"/>
        </w:rPr>
        <w:t xml:space="preserve">&lt;0.05 </w:t>
      </w:r>
      <w:r w:rsidRPr="00FF2B1D">
        <w:rPr>
          <w:b w:val="0"/>
          <w:i/>
          <w:sz w:val="24"/>
          <w:lang w:val="en-US"/>
        </w:rPr>
        <w:t>vs</w:t>
      </w:r>
      <w:r w:rsidR="00C42714" w:rsidRPr="00FF2B1D">
        <w:rPr>
          <w:b w:val="0"/>
          <w:sz w:val="24"/>
          <w:lang w:val="en-US"/>
        </w:rPr>
        <w:t xml:space="preserve"> GG of CG, ***P</w:t>
      </w:r>
      <w:r w:rsidRPr="00FF2B1D">
        <w:rPr>
          <w:b w:val="0"/>
          <w:sz w:val="24"/>
          <w:lang w:val="en-US"/>
        </w:rPr>
        <w:t xml:space="preserve">&lt;0.05 </w:t>
      </w:r>
      <w:r w:rsidRPr="00FF2B1D">
        <w:rPr>
          <w:b w:val="0"/>
          <w:i/>
          <w:sz w:val="24"/>
          <w:lang w:val="en-US"/>
        </w:rPr>
        <w:t>vs</w:t>
      </w:r>
      <w:r w:rsidR="00C42714" w:rsidRPr="00FF2B1D">
        <w:rPr>
          <w:b w:val="0"/>
          <w:sz w:val="24"/>
          <w:lang w:val="en-US"/>
        </w:rPr>
        <w:t xml:space="preserve"> GL of CG, ^P</w:t>
      </w:r>
      <w:r w:rsidRPr="00FF2B1D">
        <w:rPr>
          <w:b w:val="0"/>
          <w:sz w:val="24"/>
          <w:lang w:val="en-US"/>
        </w:rPr>
        <w:t xml:space="preserve">&lt;0.05 </w:t>
      </w:r>
      <w:r w:rsidRPr="00FF2B1D">
        <w:rPr>
          <w:b w:val="0"/>
          <w:i/>
          <w:sz w:val="24"/>
          <w:lang w:val="en-US"/>
        </w:rPr>
        <w:t>vs</w:t>
      </w:r>
      <w:r w:rsidRPr="00FF2B1D">
        <w:rPr>
          <w:b w:val="0"/>
          <w:sz w:val="24"/>
          <w:lang w:val="en-US"/>
        </w:rPr>
        <w:t xml:space="preserve"> GL of DM </w:t>
      </w:r>
      <w:r w:rsidR="0037119F" w:rsidRPr="00FF2B1D">
        <w:rPr>
          <w:b w:val="0"/>
          <w:sz w:val="24"/>
          <w:lang w:val="en-US"/>
        </w:rPr>
        <w:t>(</w:t>
      </w:r>
      <w:r w:rsidRPr="00FF2B1D">
        <w:rPr>
          <w:b w:val="0"/>
          <w:sz w:val="24"/>
          <w:lang w:val="en-US"/>
        </w:rPr>
        <w:t>one-way ANOVA/Tukey</w:t>
      </w:r>
      <w:r w:rsidR="0037119F" w:rsidRPr="00FF2B1D">
        <w:rPr>
          <w:b w:val="0"/>
          <w:sz w:val="24"/>
          <w:lang w:val="en-US"/>
        </w:rPr>
        <w:t>)</w:t>
      </w:r>
      <w:r w:rsidRPr="00FF2B1D">
        <w:rPr>
          <w:b w:val="0"/>
          <w:sz w:val="24"/>
          <w:lang w:val="en-US"/>
        </w:rPr>
        <w:t>.</w:t>
      </w:r>
    </w:p>
    <w:p w14:paraId="04F61F5F" w14:textId="4ED8E70B" w:rsidR="00C9168E" w:rsidRPr="00FF2B1D" w:rsidRDefault="00C9168E" w:rsidP="004D1135">
      <w:pPr>
        <w:jc w:val="both"/>
        <w:rPr>
          <w:rFonts w:ascii="Arial" w:hAnsi="Arial" w:cs="Arial"/>
          <w:lang w:val="en-US"/>
        </w:rPr>
      </w:pPr>
      <w:bookmarkStart w:id="26" w:name="_Hlk529954079"/>
      <w:bookmarkEnd w:id="24"/>
      <w:bookmarkEnd w:id="25"/>
    </w:p>
    <w:p w14:paraId="409BFDF3" w14:textId="77777777" w:rsidR="00C9168E" w:rsidRPr="00FF2B1D" w:rsidRDefault="00C9168E" w:rsidP="004D1135">
      <w:pPr>
        <w:jc w:val="both"/>
        <w:rPr>
          <w:rFonts w:ascii="Arial" w:hAnsi="Arial" w:cs="Arial"/>
          <w:lang w:val="en-US"/>
        </w:rPr>
      </w:pPr>
    </w:p>
    <w:p w14:paraId="1978AE5A" w14:textId="5B0A264A" w:rsidR="00FF42D1" w:rsidRPr="00FF2B1D" w:rsidRDefault="00FF42D1" w:rsidP="004D1135">
      <w:pPr>
        <w:jc w:val="both"/>
        <w:rPr>
          <w:rFonts w:ascii="Arial" w:hAnsi="Arial" w:cs="Arial"/>
          <w:lang w:val="en-US"/>
        </w:rPr>
      </w:pPr>
      <w:r w:rsidRPr="00FF2B1D">
        <w:rPr>
          <w:rFonts w:ascii="Arial" w:hAnsi="Arial" w:cs="Arial"/>
          <w:b/>
          <w:lang w:val="en-US"/>
        </w:rPr>
        <w:t>Figure 5.</w:t>
      </w:r>
      <w:r w:rsidRPr="00FF2B1D">
        <w:rPr>
          <w:rFonts w:ascii="Arial" w:hAnsi="Arial" w:cs="Arial"/>
          <w:lang w:val="en-US"/>
        </w:rPr>
        <w:t xml:space="preserve"> </w:t>
      </w:r>
      <w:bookmarkStart w:id="27" w:name="_Hlk528221892"/>
      <w:r w:rsidRPr="00FF2B1D">
        <w:rPr>
          <w:rFonts w:ascii="Arial" w:hAnsi="Arial" w:cs="Arial"/>
          <w:lang w:val="en-US"/>
        </w:rPr>
        <w:t>Hepatic oxidative stress of Wistar rats after 14 days of oral administration of chlorophyll-based extract (CBE; 22 mg/L).</w:t>
      </w:r>
      <w:r w:rsidR="00C9168E" w:rsidRPr="00FF2B1D">
        <w:rPr>
          <w:rFonts w:ascii="Arial" w:hAnsi="Arial" w:cs="Arial"/>
          <w:lang w:val="en-US"/>
        </w:rPr>
        <w:t xml:space="preserve"> </w:t>
      </w:r>
      <w:r w:rsidRPr="00FF2B1D">
        <w:rPr>
          <w:rFonts w:ascii="Arial" w:hAnsi="Arial" w:cs="Arial"/>
          <w:lang w:val="en-US"/>
        </w:rPr>
        <w:t xml:space="preserve">Levels of </w:t>
      </w:r>
      <w:proofErr w:type="spellStart"/>
      <w:r w:rsidR="00C713DB" w:rsidRPr="00FF2B1D">
        <w:rPr>
          <w:rFonts w:ascii="Arial" w:hAnsi="Arial" w:cs="Arial"/>
          <w:lang w:val="en-US"/>
        </w:rPr>
        <w:t>thiobarbituric</w:t>
      </w:r>
      <w:proofErr w:type="spellEnd"/>
      <w:r w:rsidR="00C713DB" w:rsidRPr="00FF2B1D">
        <w:rPr>
          <w:rFonts w:ascii="Arial" w:hAnsi="Arial" w:cs="Arial"/>
          <w:lang w:val="en-US"/>
        </w:rPr>
        <w:t xml:space="preserve"> acid reactive substances (</w:t>
      </w:r>
      <w:r w:rsidRPr="00FF2B1D">
        <w:rPr>
          <w:rFonts w:ascii="Arial" w:hAnsi="Arial" w:cs="Arial"/>
          <w:lang w:val="en-US"/>
        </w:rPr>
        <w:t>TBARS</w:t>
      </w:r>
      <w:r w:rsidR="00C713DB" w:rsidRPr="00FF2B1D">
        <w:rPr>
          <w:rFonts w:ascii="Arial" w:hAnsi="Arial" w:cs="Arial"/>
          <w:lang w:val="en-US"/>
        </w:rPr>
        <w:t>)</w:t>
      </w:r>
      <w:r w:rsidRPr="00FF2B1D">
        <w:rPr>
          <w:rFonts w:ascii="Arial" w:hAnsi="Arial" w:cs="Arial"/>
          <w:lang w:val="en-US"/>
        </w:rPr>
        <w:t xml:space="preserve"> (</w:t>
      </w:r>
      <w:r w:rsidRPr="00FF2B1D">
        <w:rPr>
          <w:rFonts w:ascii="Arial" w:hAnsi="Arial" w:cs="Arial"/>
          <w:b/>
          <w:lang w:val="en-US"/>
        </w:rPr>
        <w:t>A</w:t>
      </w:r>
      <w:r w:rsidRPr="00FF2B1D">
        <w:rPr>
          <w:rFonts w:ascii="Arial" w:hAnsi="Arial" w:cs="Arial"/>
          <w:lang w:val="en-US"/>
        </w:rPr>
        <w:t>) and carbonylated proteins (</w:t>
      </w:r>
      <w:r w:rsidRPr="00FF2B1D">
        <w:rPr>
          <w:rFonts w:ascii="Arial" w:hAnsi="Arial" w:cs="Arial"/>
          <w:b/>
          <w:lang w:val="en-US"/>
        </w:rPr>
        <w:t>B</w:t>
      </w:r>
      <w:r w:rsidRPr="00FF2B1D">
        <w:rPr>
          <w:rFonts w:ascii="Arial" w:hAnsi="Arial" w:cs="Arial"/>
          <w:lang w:val="en-US"/>
        </w:rPr>
        <w:t>) in liver total homogenate and reactive oxygen species (ROS) (</w:t>
      </w:r>
      <w:r w:rsidRPr="00FF2B1D">
        <w:rPr>
          <w:rFonts w:ascii="Arial" w:hAnsi="Arial" w:cs="Arial"/>
          <w:b/>
          <w:lang w:val="en-US"/>
        </w:rPr>
        <w:t>C</w:t>
      </w:r>
      <w:r w:rsidRPr="00FF2B1D">
        <w:rPr>
          <w:rFonts w:ascii="Arial" w:hAnsi="Arial" w:cs="Arial"/>
          <w:lang w:val="en-US"/>
        </w:rPr>
        <w:t>) in the supernatant of total liver homogenate after 1 h of infusion with KH buffer of fed Wistar rats.</w:t>
      </w:r>
      <w:r w:rsidR="00C9168E" w:rsidRPr="00FF2B1D">
        <w:rPr>
          <w:rFonts w:ascii="Arial" w:hAnsi="Arial" w:cs="Arial"/>
          <w:lang w:val="en-US"/>
        </w:rPr>
        <w:t xml:space="preserve"> CG:</w:t>
      </w:r>
      <w:r w:rsidRPr="00FF2B1D">
        <w:rPr>
          <w:rFonts w:ascii="Arial" w:hAnsi="Arial" w:cs="Arial"/>
          <w:lang w:val="en-US"/>
        </w:rPr>
        <w:t xml:space="preserve"> control animals without light irradiation; DM</w:t>
      </w:r>
      <w:r w:rsidR="00C9168E" w:rsidRPr="00FF2B1D">
        <w:rPr>
          <w:rFonts w:ascii="Arial" w:hAnsi="Arial" w:cs="Arial"/>
          <w:lang w:val="en-US"/>
        </w:rPr>
        <w:t>:</w:t>
      </w:r>
      <w:r w:rsidRPr="00FF2B1D">
        <w:rPr>
          <w:rFonts w:ascii="Arial" w:hAnsi="Arial" w:cs="Arial"/>
          <w:lang w:val="en-US"/>
        </w:rPr>
        <w:t xml:space="preserve"> type 1 diabetic animals wi</w:t>
      </w:r>
      <w:r w:rsidR="00C9168E" w:rsidRPr="00FF2B1D">
        <w:rPr>
          <w:rFonts w:ascii="Arial" w:hAnsi="Arial" w:cs="Arial"/>
          <w:lang w:val="en-US"/>
        </w:rPr>
        <w:t>thout light irradiation; DM/PDT:</w:t>
      </w:r>
      <w:r w:rsidRPr="00FF2B1D">
        <w:rPr>
          <w:rFonts w:ascii="Arial" w:hAnsi="Arial" w:cs="Arial"/>
          <w:lang w:val="en-US"/>
        </w:rPr>
        <w:t xml:space="preserve"> diabetic animals with light irradiation.</w:t>
      </w:r>
      <w:r w:rsidR="00C9168E" w:rsidRPr="00FF2B1D">
        <w:rPr>
          <w:rFonts w:ascii="Arial" w:hAnsi="Arial" w:cs="Arial"/>
          <w:lang w:val="en-US"/>
        </w:rPr>
        <w:t xml:space="preserve"> </w:t>
      </w:r>
      <w:r w:rsidRPr="00FF2B1D">
        <w:rPr>
          <w:rFonts w:ascii="Arial" w:hAnsi="Arial" w:cs="Arial"/>
          <w:lang w:val="en-US"/>
        </w:rPr>
        <w:t xml:space="preserve">Data reported as </w:t>
      </w:r>
      <w:proofErr w:type="spellStart"/>
      <w:r w:rsidRPr="00FF2B1D">
        <w:rPr>
          <w:rFonts w:ascii="Arial" w:hAnsi="Arial" w:cs="Arial"/>
          <w:lang w:val="en-US"/>
        </w:rPr>
        <w:t>mean</w:t>
      </w:r>
      <w:r w:rsidR="00C9168E" w:rsidRPr="00FF2B1D">
        <w:rPr>
          <w:rFonts w:ascii="Arial" w:hAnsi="Arial" w:cs="Arial"/>
          <w:lang w:val="en-US"/>
        </w:rPr>
        <w:t>s±SD</w:t>
      </w:r>
      <w:proofErr w:type="spellEnd"/>
      <w:r w:rsidR="00C9168E" w:rsidRPr="00FF2B1D">
        <w:rPr>
          <w:rFonts w:ascii="Arial" w:hAnsi="Arial" w:cs="Arial"/>
          <w:lang w:val="en-US"/>
        </w:rPr>
        <w:t>, n=</w:t>
      </w:r>
      <w:r w:rsidRPr="00FF2B1D">
        <w:rPr>
          <w:rFonts w:ascii="Arial" w:hAnsi="Arial" w:cs="Arial"/>
          <w:lang w:val="en-US"/>
        </w:rPr>
        <w:t>5/group.</w:t>
      </w:r>
      <w:r w:rsidR="00C9168E" w:rsidRPr="00FF2B1D">
        <w:rPr>
          <w:rFonts w:ascii="Arial" w:hAnsi="Arial" w:cs="Arial"/>
          <w:lang w:val="en-US"/>
        </w:rPr>
        <w:t xml:space="preserve"> ***P</w:t>
      </w:r>
      <w:r w:rsidRPr="00FF2B1D">
        <w:rPr>
          <w:rFonts w:ascii="Arial" w:hAnsi="Arial" w:cs="Arial"/>
          <w:lang w:val="en-US"/>
        </w:rPr>
        <w:t xml:space="preserve">&lt;0.05 </w:t>
      </w:r>
      <w:r w:rsidRPr="00FF2B1D">
        <w:rPr>
          <w:rFonts w:ascii="Arial" w:hAnsi="Arial" w:cs="Arial"/>
          <w:i/>
          <w:lang w:val="en-US"/>
        </w:rPr>
        <w:t>vs</w:t>
      </w:r>
      <w:r w:rsidRPr="00FF2B1D">
        <w:rPr>
          <w:rFonts w:ascii="Arial" w:hAnsi="Arial" w:cs="Arial"/>
          <w:lang w:val="en-US"/>
        </w:rPr>
        <w:t xml:space="preserve"> DM </w:t>
      </w:r>
      <w:r w:rsidR="00DD0E19" w:rsidRPr="00FF2B1D">
        <w:rPr>
          <w:rFonts w:ascii="Arial" w:hAnsi="Arial" w:cs="Arial"/>
          <w:lang w:val="en-US"/>
        </w:rPr>
        <w:t>(</w:t>
      </w:r>
      <w:r w:rsidRPr="00FF2B1D">
        <w:rPr>
          <w:rFonts w:ascii="Arial" w:hAnsi="Arial" w:cs="Arial"/>
          <w:lang w:val="en-US"/>
        </w:rPr>
        <w:t>one-way ANOVA/Tukey</w:t>
      </w:r>
      <w:r w:rsidR="00DD0E19" w:rsidRPr="00FF2B1D">
        <w:rPr>
          <w:rFonts w:ascii="Arial" w:hAnsi="Arial" w:cs="Arial"/>
          <w:lang w:val="en-US"/>
        </w:rPr>
        <w:t>)</w:t>
      </w:r>
      <w:r w:rsidRPr="00FF2B1D">
        <w:rPr>
          <w:rFonts w:ascii="Arial" w:hAnsi="Arial" w:cs="Arial"/>
          <w:lang w:val="en-US"/>
        </w:rPr>
        <w:t>.</w:t>
      </w:r>
      <w:bookmarkEnd w:id="26"/>
      <w:bookmarkEnd w:id="27"/>
    </w:p>
    <w:p w14:paraId="1BA7B94E" w14:textId="77777777" w:rsidR="00515C8A" w:rsidRPr="00FF2B1D" w:rsidRDefault="00515C8A" w:rsidP="00515C8A">
      <w:pPr>
        <w:widowControl/>
        <w:suppressAutoHyphens w:val="0"/>
        <w:rPr>
          <w:rFonts w:ascii="Arial" w:hAnsi="Arial" w:cs="Arial"/>
          <w:lang w:val="en-US"/>
        </w:rPr>
      </w:pPr>
    </w:p>
    <w:p w14:paraId="2671AD88" w14:textId="77777777" w:rsidR="00515C8A" w:rsidRPr="00FF2276" w:rsidRDefault="00515C8A" w:rsidP="00515C8A">
      <w:pPr>
        <w:widowControl/>
        <w:suppressAutoHyphens w:val="0"/>
        <w:jc w:val="both"/>
        <w:rPr>
          <w:rFonts w:ascii="Arial" w:hAnsi="Arial" w:cs="Arial"/>
          <w:lang w:val="en-US"/>
        </w:rPr>
      </w:pPr>
    </w:p>
    <w:p w14:paraId="65386249" w14:textId="0C7CAFD1" w:rsidR="009C7ECA" w:rsidRPr="00FF2B1D" w:rsidRDefault="009C7ECA" w:rsidP="00515C8A">
      <w:pPr>
        <w:widowControl/>
        <w:suppressAutoHyphens w:val="0"/>
        <w:jc w:val="both"/>
        <w:rPr>
          <w:rFonts w:ascii="Arial" w:eastAsia="Times New Roman" w:hAnsi="Arial" w:cs="Arial"/>
          <w:kern w:val="0"/>
          <w:lang w:val="en-US" w:eastAsia="pt-BR" w:bidi="ar-SA"/>
        </w:rPr>
      </w:pPr>
      <w:r w:rsidRPr="00FF2B1D">
        <w:rPr>
          <w:rFonts w:ascii="Arial" w:hAnsi="Arial" w:cs="Arial"/>
          <w:b/>
          <w:lang w:val="en-US"/>
        </w:rPr>
        <w:t>Table 1.</w:t>
      </w:r>
      <w:r w:rsidRPr="00FF2B1D">
        <w:rPr>
          <w:rFonts w:ascii="Arial" w:hAnsi="Arial" w:cs="Arial"/>
          <w:lang w:val="en-US"/>
        </w:rPr>
        <w:t xml:space="preserve"> </w:t>
      </w:r>
      <w:bookmarkStart w:id="28" w:name="_Hlk529951689"/>
      <w:r w:rsidRPr="00FF2B1D">
        <w:rPr>
          <w:rFonts w:ascii="Arial" w:hAnsi="Arial" w:cs="Arial"/>
          <w:lang w:val="en-US"/>
        </w:rPr>
        <w:t>Body weight, fasting glycemia</w:t>
      </w:r>
      <w:r w:rsidR="00C713DB" w:rsidRPr="00FF2B1D">
        <w:rPr>
          <w:rFonts w:ascii="Arial" w:hAnsi="Arial" w:cs="Arial"/>
          <w:lang w:val="en-US"/>
        </w:rPr>
        <w:t>,</w:t>
      </w:r>
      <w:r w:rsidRPr="00FF2B1D">
        <w:rPr>
          <w:rFonts w:ascii="Arial" w:hAnsi="Arial" w:cs="Arial"/>
          <w:lang w:val="en-US"/>
        </w:rPr>
        <w:t xml:space="preserve"> and plasma markers of hepatic injury of Wistar rats after 14 days of oral administration of chlorophyll-based extract (CBE; 22 mg/L) or saline.</w:t>
      </w:r>
    </w:p>
    <w:p w14:paraId="164264BC" w14:textId="37D13869" w:rsidR="00FF5F88" w:rsidRPr="00FF2B1D" w:rsidRDefault="00FF5F88" w:rsidP="004D1135">
      <w:pPr>
        <w:jc w:val="both"/>
        <w:rPr>
          <w:rFonts w:ascii="Arial" w:hAnsi="Arial" w:cs="Arial"/>
          <w:lang w:val="en-US"/>
        </w:rPr>
      </w:pPr>
    </w:p>
    <w:tbl>
      <w:tblPr>
        <w:tblStyle w:val="TableGrid"/>
        <w:tblW w:w="8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417"/>
        <w:gridCol w:w="1559"/>
        <w:gridCol w:w="384"/>
        <w:gridCol w:w="1701"/>
        <w:gridCol w:w="1559"/>
      </w:tblGrid>
      <w:tr w:rsidR="0054211C" w:rsidRPr="00FF2B1D" w14:paraId="7137CCF4" w14:textId="77777777" w:rsidTr="0054211C">
        <w:trPr>
          <w:trHeight w:val="170"/>
        </w:trPr>
        <w:tc>
          <w:tcPr>
            <w:tcW w:w="2127" w:type="dxa"/>
            <w:vMerge w:val="restart"/>
            <w:tcBorders>
              <w:top w:val="single" w:sz="4" w:space="0" w:color="auto"/>
            </w:tcBorders>
          </w:tcPr>
          <w:p w14:paraId="79877002" w14:textId="77777777" w:rsidR="000B03A0" w:rsidRPr="00FF2B1D" w:rsidRDefault="000B03A0" w:rsidP="004D1135">
            <w:pPr>
              <w:jc w:val="both"/>
              <w:rPr>
                <w:rFonts w:ascii="Arial" w:hAnsi="Arial" w:cs="Arial"/>
                <w:sz w:val="16"/>
                <w:szCs w:val="16"/>
                <w:lang w:val="en-US"/>
              </w:rPr>
            </w:pPr>
          </w:p>
        </w:tc>
        <w:tc>
          <w:tcPr>
            <w:tcW w:w="2976" w:type="dxa"/>
            <w:gridSpan w:val="2"/>
            <w:tcBorders>
              <w:top w:val="single" w:sz="4" w:space="0" w:color="auto"/>
              <w:bottom w:val="single" w:sz="4" w:space="0" w:color="auto"/>
            </w:tcBorders>
          </w:tcPr>
          <w:p w14:paraId="5EAAC6EE" w14:textId="5ECCAAE1"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Saline</w:t>
            </w:r>
          </w:p>
        </w:tc>
        <w:tc>
          <w:tcPr>
            <w:tcW w:w="384" w:type="dxa"/>
            <w:tcBorders>
              <w:top w:val="single" w:sz="4" w:space="0" w:color="auto"/>
            </w:tcBorders>
          </w:tcPr>
          <w:p w14:paraId="029FBB71" w14:textId="77777777" w:rsidR="000B03A0" w:rsidRPr="00FF2B1D" w:rsidRDefault="000B03A0" w:rsidP="004D1135">
            <w:pPr>
              <w:jc w:val="center"/>
              <w:rPr>
                <w:rFonts w:ascii="Arial" w:hAnsi="Arial" w:cs="Arial"/>
                <w:sz w:val="16"/>
                <w:szCs w:val="16"/>
                <w:lang w:val="en-US"/>
              </w:rPr>
            </w:pPr>
          </w:p>
        </w:tc>
        <w:tc>
          <w:tcPr>
            <w:tcW w:w="3260" w:type="dxa"/>
            <w:gridSpan w:val="2"/>
            <w:tcBorders>
              <w:top w:val="single" w:sz="4" w:space="0" w:color="auto"/>
              <w:bottom w:val="single" w:sz="4" w:space="0" w:color="auto"/>
            </w:tcBorders>
          </w:tcPr>
          <w:p w14:paraId="563CAFF9" w14:textId="1C2CED7E"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CBE</w:t>
            </w:r>
          </w:p>
        </w:tc>
      </w:tr>
      <w:tr w:rsidR="0054211C" w:rsidRPr="00FF2B1D" w14:paraId="6F1FFC51" w14:textId="77777777" w:rsidTr="0054211C">
        <w:trPr>
          <w:trHeight w:val="170"/>
        </w:trPr>
        <w:tc>
          <w:tcPr>
            <w:tcW w:w="2127" w:type="dxa"/>
            <w:vMerge/>
            <w:tcBorders>
              <w:bottom w:val="single" w:sz="4" w:space="0" w:color="auto"/>
            </w:tcBorders>
          </w:tcPr>
          <w:p w14:paraId="04BEA342" w14:textId="77777777" w:rsidR="000B03A0" w:rsidRPr="00FF2B1D" w:rsidRDefault="000B03A0" w:rsidP="004D1135">
            <w:pPr>
              <w:jc w:val="both"/>
              <w:rPr>
                <w:rFonts w:ascii="Arial" w:hAnsi="Arial" w:cs="Arial"/>
                <w:sz w:val="16"/>
                <w:szCs w:val="16"/>
                <w:lang w:val="en-US"/>
              </w:rPr>
            </w:pPr>
          </w:p>
        </w:tc>
        <w:tc>
          <w:tcPr>
            <w:tcW w:w="1417" w:type="dxa"/>
            <w:tcBorders>
              <w:top w:val="single" w:sz="4" w:space="0" w:color="auto"/>
              <w:bottom w:val="single" w:sz="4" w:space="0" w:color="auto"/>
            </w:tcBorders>
            <w:vAlign w:val="center"/>
          </w:tcPr>
          <w:p w14:paraId="2089BCC5" w14:textId="7AAAE360"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CG</w:t>
            </w:r>
          </w:p>
        </w:tc>
        <w:tc>
          <w:tcPr>
            <w:tcW w:w="1559" w:type="dxa"/>
            <w:tcBorders>
              <w:top w:val="single" w:sz="4" w:space="0" w:color="auto"/>
              <w:bottom w:val="single" w:sz="4" w:space="0" w:color="auto"/>
            </w:tcBorders>
            <w:vAlign w:val="center"/>
          </w:tcPr>
          <w:p w14:paraId="5F1BA855" w14:textId="08E1C6C0"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DM</w:t>
            </w:r>
          </w:p>
        </w:tc>
        <w:tc>
          <w:tcPr>
            <w:tcW w:w="384" w:type="dxa"/>
          </w:tcPr>
          <w:p w14:paraId="5CBBA608" w14:textId="77777777" w:rsidR="000B03A0" w:rsidRPr="00FF2B1D" w:rsidRDefault="000B03A0" w:rsidP="004D1135">
            <w:pPr>
              <w:jc w:val="center"/>
              <w:rPr>
                <w:rFonts w:ascii="Arial" w:hAnsi="Arial" w:cs="Arial"/>
                <w:sz w:val="16"/>
                <w:szCs w:val="16"/>
                <w:lang w:val="en-US"/>
              </w:rPr>
            </w:pPr>
          </w:p>
        </w:tc>
        <w:tc>
          <w:tcPr>
            <w:tcW w:w="1701" w:type="dxa"/>
            <w:tcBorders>
              <w:top w:val="single" w:sz="4" w:space="0" w:color="auto"/>
              <w:bottom w:val="single" w:sz="4" w:space="0" w:color="auto"/>
            </w:tcBorders>
            <w:vAlign w:val="center"/>
          </w:tcPr>
          <w:p w14:paraId="4315ABC1" w14:textId="44E693A9"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CG</w:t>
            </w:r>
          </w:p>
        </w:tc>
        <w:tc>
          <w:tcPr>
            <w:tcW w:w="1559" w:type="dxa"/>
            <w:tcBorders>
              <w:top w:val="single" w:sz="4" w:space="0" w:color="auto"/>
              <w:bottom w:val="single" w:sz="4" w:space="0" w:color="auto"/>
            </w:tcBorders>
            <w:vAlign w:val="center"/>
          </w:tcPr>
          <w:p w14:paraId="316AF404" w14:textId="0321B2A9"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DM</w:t>
            </w:r>
          </w:p>
        </w:tc>
      </w:tr>
      <w:tr w:rsidR="0054211C" w:rsidRPr="00FF2B1D" w14:paraId="6EECB5B3" w14:textId="77777777" w:rsidTr="0054211C">
        <w:trPr>
          <w:trHeight w:val="170"/>
        </w:trPr>
        <w:tc>
          <w:tcPr>
            <w:tcW w:w="2127" w:type="dxa"/>
            <w:tcBorders>
              <w:top w:val="single" w:sz="4" w:space="0" w:color="auto"/>
            </w:tcBorders>
            <w:vAlign w:val="center"/>
          </w:tcPr>
          <w:p w14:paraId="391F987A" w14:textId="3760E69A" w:rsidR="000B03A0" w:rsidRPr="00FF2B1D" w:rsidRDefault="000B03A0" w:rsidP="004D1135">
            <w:pPr>
              <w:rPr>
                <w:rFonts w:ascii="Arial" w:hAnsi="Arial" w:cs="Arial"/>
                <w:sz w:val="16"/>
                <w:szCs w:val="16"/>
                <w:lang w:val="en-US"/>
              </w:rPr>
            </w:pPr>
            <w:r w:rsidRPr="00FF2B1D">
              <w:rPr>
                <w:rFonts w:ascii="Arial" w:hAnsi="Arial" w:cs="Arial"/>
                <w:sz w:val="16"/>
                <w:szCs w:val="16"/>
                <w:lang w:val="en-US"/>
              </w:rPr>
              <w:t>Body weight (g)</w:t>
            </w:r>
          </w:p>
        </w:tc>
        <w:tc>
          <w:tcPr>
            <w:tcW w:w="1417" w:type="dxa"/>
            <w:tcBorders>
              <w:top w:val="single" w:sz="4" w:space="0" w:color="auto"/>
            </w:tcBorders>
            <w:vAlign w:val="center"/>
          </w:tcPr>
          <w:p w14:paraId="0C294D46" w14:textId="1B7B65AF"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403.70 ± 8.43</w:t>
            </w:r>
          </w:p>
        </w:tc>
        <w:tc>
          <w:tcPr>
            <w:tcW w:w="1559" w:type="dxa"/>
            <w:vAlign w:val="center"/>
          </w:tcPr>
          <w:p w14:paraId="27863ED0" w14:textId="67F8A5D7"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318.40 ± 6.85*</w:t>
            </w:r>
          </w:p>
        </w:tc>
        <w:tc>
          <w:tcPr>
            <w:tcW w:w="384" w:type="dxa"/>
          </w:tcPr>
          <w:p w14:paraId="38148161" w14:textId="77777777" w:rsidR="000B03A0" w:rsidRPr="00FF2B1D" w:rsidRDefault="000B03A0" w:rsidP="004D1135">
            <w:pPr>
              <w:jc w:val="center"/>
              <w:rPr>
                <w:rFonts w:ascii="Arial" w:hAnsi="Arial" w:cs="Arial"/>
                <w:sz w:val="16"/>
                <w:szCs w:val="16"/>
                <w:lang w:val="en-US"/>
              </w:rPr>
            </w:pPr>
          </w:p>
        </w:tc>
        <w:tc>
          <w:tcPr>
            <w:tcW w:w="1701" w:type="dxa"/>
            <w:tcBorders>
              <w:top w:val="single" w:sz="4" w:space="0" w:color="auto"/>
            </w:tcBorders>
            <w:vAlign w:val="center"/>
          </w:tcPr>
          <w:p w14:paraId="642476DF" w14:textId="25DD5BB9"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442.20 ± 5.46</w:t>
            </w:r>
          </w:p>
        </w:tc>
        <w:tc>
          <w:tcPr>
            <w:tcW w:w="1559" w:type="dxa"/>
            <w:tcBorders>
              <w:top w:val="single" w:sz="4" w:space="0" w:color="auto"/>
            </w:tcBorders>
            <w:vAlign w:val="center"/>
          </w:tcPr>
          <w:p w14:paraId="65F12386" w14:textId="377393AD"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317.80 ± 12.65*</w:t>
            </w:r>
          </w:p>
        </w:tc>
      </w:tr>
      <w:tr w:rsidR="0054211C" w:rsidRPr="00FF2B1D" w14:paraId="28481256" w14:textId="77777777" w:rsidTr="0054211C">
        <w:trPr>
          <w:trHeight w:val="170"/>
        </w:trPr>
        <w:tc>
          <w:tcPr>
            <w:tcW w:w="2127" w:type="dxa"/>
            <w:vAlign w:val="center"/>
          </w:tcPr>
          <w:p w14:paraId="0A03950F" w14:textId="513A0EF1" w:rsidR="000B03A0" w:rsidRPr="00FF2B1D" w:rsidRDefault="000B03A0" w:rsidP="004D1135">
            <w:pPr>
              <w:rPr>
                <w:rFonts w:ascii="Arial" w:hAnsi="Arial" w:cs="Arial"/>
                <w:sz w:val="16"/>
                <w:szCs w:val="16"/>
                <w:lang w:val="en-US"/>
              </w:rPr>
            </w:pPr>
            <w:r w:rsidRPr="00FF2B1D">
              <w:rPr>
                <w:rFonts w:ascii="Arial" w:hAnsi="Arial" w:cs="Arial"/>
                <w:sz w:val="16"/>
                <w:szCs w:val="16"/>
                <w:lang w:val="en-US"/>
              </w:rPr>
              <w:t>Fasting glycemia (mg/</w:t>
            </w:r>
            <w:proofErr w:type="spellStart"/>
            <w:r w:rsidRPr="00FF2B1D">
              <w:rPr>
                <w:rFonts w:ascii="Arial" w:hAnsi="Arial" w:cs="Arial"/>
                <w:sz w:val="16"/>
                <w:szCs w:val="16"/>
                <w:lang w:val="en-US"/>
              </w:rPr>
              <w:t>dL</w:t>
            </w:r>
            <w:proofErr w:type="spellEnd"/>
            <w:r w:rsidRPr="00FF2B1D">
              <w:rPr>
                <w:rFonts w:ascii="Arial" w:hAnsi="Arial" w:cs="Arial"/>
                <w:sz w:val="16"/>
                <w:szCs w:val="16"/>
                <w:lang w:val="en-US"/>
              </w:rPr>
              <w:t>)</w:t>
            </w:r>
          </w:p>
        </w:tc>
        <w:tc>
          <w:tcPr>
            <w:tcW w:w="1417" w:type="dxa"/>
            <w:vAlign w:val="center"/>
          </w:tcPr>
          <w:p w14:paraId="467A0BD5" w14:textId="3B5C10B0"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87.60 ± 5.24</w:t>
            </w:r>
          </w:p>
        </w:tc>
        <w:tc>
          <w:tcPr>
            <w:tcW w:w="1559" w:type="dxa"/>
            <w:vAlign w:val="center"/>
          </w:tcPr>
          <w:p w14:paraId="5324CABC" w14:textId="55F9014F"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385.80 ± 10.23*</w:t>
            </w:r>
          </w:p>
        </w:tc>
        <w:tc>
          <w:tcPr>
            <w:tcW w:w="384" w:type="dxa"/>
          </w:tcPr>
          <w:p w14:paraId="6CB24BF7" w14:textId="77777777" w:rsidR="000B03A0" w:rsidRPr="00FF2B1D" w:rsidRDefault="000B03A0" w:rsidP="004D1135">
            <w:pPr>
              <w:jc w:val="center"/>
              <w:rPr>
                <w:rFonts w:ascii="Arial" w:hAnsi="Arial" w:cs="Arial"/>
                <w:sz w:val="16"/>
                <w:szCs w:val="16"/>
                <w:lang w:val="en-US"/>
              </w:rPr>
            </w:pPr>
          </w:p>
        </w:tc>
        <w:tc>
          <w:tcPr>
            <w:tcW w:w="1701" w:type="dxa"/>
            <w:vAlign w:val="center"/>
          </w:tcPr>
          <w:p w14:paraId="45827EC4" w14:textId="05B4306C"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91.33 ± 1.86</w:t>
            </w:r>
          </w:p>
        </w:tc>
        <w:tc>
          <w:tcPr>
            <w:tcW w:w="1559" w:type="dxa"/>
            <w:vAlign w:val="center"/>
          </w:tcPr>
          <w:p w14:paraId="3A45F155" w14:textId="0DD70B1D"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473.70 ± 8.56*</w:t>
            </w:r>
          </w:p>
        </w:tc>
      </w:tr>
      <w:tr w:rsidR="0054211C" w:rsidRPr="00FF2B1D" w14:paraId="5EFA3195" w14:textId="77777777" w:rsidTr="0054211C">
        <w:trPr>
          <w:trHeight w:val="170"/>
        </w:trPr>
        <w:tc>
          <w:tcPr>
            <w:tcW w:w="2127" w:type="dxa"/>
          </w:tcPr>
          <w:p w14:paraId="6FF43984" w14:textId="02037D94" w:rsidR="000B03A0" w:rsidRPr="00FF2B1D" w:rsidRDefault="000B03A0" w:rsidP="004D1135">
            <w:pPr>
              <w:rPr>
                <w:rFonts w:ascii="Arial" w:hAnsi="Arial" w:cs="Arial"/>
                <w:sz w:val="16"/>
                <w:szCs w:val="16"/>
                <w:lang w:val="en-US"/>
              </w:rPr>
            </w:pPr>
            <w:r w:rsidRPr="00FF2B1D">
              <w:rPr>
                <w:rFonts w:ascii="Arial" w:hAnsi="Arial" w:cs="Arial"/>
                <w:sz w:val="16"/>
                <w:szCs w:val="16"/>
                <w:lang w:val="en-US"/>
              </w:rPr>
              <w:t>AST (U/L)</w:t>
            </w:r>
          </w:p>
        </w:tc>
        <w:tc>
          <w:tcPr>
            <w:tcW w:w="1417" w:type="dxa"/>
            <w:vAlign w:val="center"/>
          </w:tcPr>
          <w:p w14:paraId="074F79B6" w14:textId="5AF54A77"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50.38 ± 1.06</w:t>
            </w:r>
          </w:p>
        </w:tc>
        <w:tc>
          <w:tcPr>
            <w:tcW w:w="1559" w:type="dxa"/>
            <w:vAlign w:val="center"/>
          </w:tcPr>
          <w:p w14:paraId="0EFCFF3B" w14:textId="0F369DD0"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181.50 ± 7.81*</w:t>
            </w:r>
          </w:p>
        </w:tc>
        <w:tc>
          <w:tcPr>
            <w:tcW w:w="384" w:type="dxa"/>
          </w:tcPr>
          <w:p w14:paraId="53F0A19D" w14:textId="77777777" w:rsidR="000B03A0" w:rsidRPr="00FF2B1D" w:rsidRDefault="000B03A0" w:rsidP="004D1135">
            <w:pPr>
              <w:jc w:val="center"/>
              <w:rPr>
                <w:rFonts w:ascii="Arial" w:hAnsi="Arial" w:cs="Arial"/>
                <w:sz w:val="16"/>
                <w:szCs w:val="16"/>
                <w:lang w:val="en-US"/>
              </w:rPr>
            </w:pPr>
          </w:p>
        </w:tc>
        <w:tc>
          <w:tcPr>
            <w:tcW w:w="1701" w:type="dxa"/>
            <w:vAlign w:val="center"/>
          </w:tcPr>
          <w:p w14:paraId="1AD8322F" w14:textId="0F192D6F"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38.90 ± 0.93</w:t>
            </w:r>
          </w:p>
        </w:tc>
        <w:tc>
          <w:tcPr>
            <w:tcW w:w="1559" w:type="dxa"/>
            <w:vAlign w:val="center"/>
          </w:tcPr>
          <w:p w14:paraId="7309EDF1" w14:textId="656987B7"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189.00 ± 16.90*</w:t>
            </w:r>
          </w:p>
        </w:tc>
      </w:tr>
      <w:tr w:rsidR="0054211C" w:rsidRPr="00FF2B1D" w14:paraId="6138EC3F" w14:textId="77777777" w:rsidTr="0054211C">
        <w:trPr>
          <w:trHeight w:val="170"/>
        </w:trPr>
        <w:tc>
          <w:tcPr>
            <w:tcW w:w="2127" w:type="dxa"/>
            <w:tcBorders>
              <w:bottom w:val="single" w:sz="4" w:space="0" w:color="auto"/>
            </w:tcBorders>
          </w:tcPr>
          <w:p w14:paraId="3F4D04DC" w14:textId="1C885FDC" w:rsidR="000B03A0" w:rsidRPr="00FF2B1D" w:rsidRDefault="000B03A0" w:rsidP="004D1135">
            <w:pPr>
              <w:rPr>
                <w:rFonts w:ascii="Arial" w:hAnsi="Arial" w:cs="Arial"/>
                <w:sz w:val="16"/>
                <w:szCs w:val="16"/>
                <w:lang w:val="en-US"/>
              </w:rPr>
            </w:pPr>
            <w:r w:rsidRPr="00FF2B1D">
              <w:rPr>
                <w:rFonts w:ascii="Arial" w:hAnsi="Arial" w:cs="Arial"/>
                <w:sz w:val="16"/>
                <w:szCs w:val="16"/>
                <w:lang w:val="en-US"/>
              </w:rPr>
              <w:t>ALT (U/L)</w:t>
            </w:r>
          </w:p>
        </w:tc>
        <w:tc>
          <w:tcPr>
            <w:tcW w:w="1417" w:type="dxa"/>
            <w:tcBorders>
              <w:bottom w:val="single" w:sz="4" w:space="0" w:color="auto"/>
            </w:tcBorders>
            <w:vAlign w:val="center"/>
          </w:tcPr>
          <w:p w14:paraId="08C03CB3" w14:textId="36D22F5F"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22.43 ± 1.76</w:t>
            </w:r>
          </w:p>
        </w:tc>
        <w:tc>
          <w:tcPr>
            <w:tcW w:w="1559" w:type="dxa"/>
            <w:tcBorders>
              <w:bottom w:val="single" w:sz="4" w:space="0" w:color="auto"/>
            </w:tcBorders>
            <w:vAlign w:val="center"/>
          </w:tcPr>
          <w:p w14:paraId="51E54B29" w14:textId="38702F0C"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198.5 ± 8.51*</w:t>
            </w:r>
          </w:p>
        </w:tc>
        <w:tc>
          <w:tcPr>
            <w:tcW w:w="384" w:type="dxa"/>
            <w:tcBorders>
              <w:bottom w:val="single" w:sz="4" w:space="0" w:color="auto"/>
            </w:tcBorders>
          </w:tcPr>
          <w:p w14:paraId="0A655814" w14:textId="77777777" w:rsidR="000B03A0" w:rsidRPr="00FF2B1D" w:rsidRDefault="000B03A0" w:rsidP="004D1135">
            <w:pPr>
              <w:jc w:val="center"/>
              <w:rPr>
                <w:rFonts w:ascii="Arial" w:hAnsi="Arial" w:cs="Arial"/>
                <w:sz w:val="16"/>
                <w:szCs w:val="16"/>
                <w:lang w:val="en-US"/>
              </w:rPr>
            </w:pPr>
          </w:p>
        </w:tc>
        <w:tc>
          <w:tcPr>
            <w:tcW w:w="1701" w:type="dxa"/>
            <w:tcBorders>
              <w:bottom w:val="single" w:sz="4" w:space="0" w:color="auto"/>
            </w:tcBorders>
            <w:vAlign w:val="center"/>
          </w:tcPr>
          <w:p w14:paraId="64813D35" w14:textId="5174D6E8"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31.80 ± 1.77</w:t>
            </w:r>
          </w:p>
        </w:tc>
        <w:tc>
          <w:tcPr>
            <w:tcW w:w="1559" w:type="dxa"/>
            <w:tcBorders>
              <w:bottom w:val="single" w:sz="4" w:space="0" w:color="auto"/>
            </w:tcBorders>
            <w:vAlign w:val="center"/>
          </w:tcPr>
          <w:p w14:paraId="4D1607E0" w14:textId="4D79E63A" w:rsidR="000B03A0" w:rsidRPr="00FF2B1D" w:rsidRDefault="000B03A0" w:rsidP="004D1135">
            <w:pPr>
              <w:jc w:val="center"/>
              <w:rPr>
                <w:rFonts w:ascii="Arial" w:hAnsi="Arial" w:cs="Arial"/>
                <w:sz w:val="16"/>
                <w:szCs w:val="16"/>
                <w:lang w:val="en-US"/>
              </w:rPr>
            </w:pPr>
            <w:r w:rsidRPr="00FF2B1D">
              <w:rPr>
                <w:rFonts w:ascii="Arial" w:hAnsi="Arial" w:cs="Arial"/>
                <w:sz w:val="16"/>
                <w:szCs w:val="16"/>
                <w:lang w:val="en-US"/>
              </w:rPr>
              <w:t>205.30 ± 15.23*</w:t>
            </w:r>
          </w:p>
        </w:tc>
      </w:tr>
    </w:tbl>
    <w:p w14:paraId="706DF2DA" w14:textId="77777777" w:rsidR="00FF5F88" w:rsidRPr="00FF2B1D" w:rsidRDefault="00FF5F88" w:rsidP="004D1135">
      <w:pPr>
        <w:jc w:val="both"/>
        <w:rPr>
          <w:rFonts w:ascii="Arial" w:hAnsi="Arial" w:cs="Arial"/>
          <w:lang w:val="en-US"/>
        </w:rPr>
      </w:pPr>
    </w:p>
    <w:bookmarkEnd w:id="28"/>
    <w:p w14:paraId="232EA3F1" w14:textId="6BC40B78" w:rsidR="009C7ECA" w:rsidRPr="00FF2B1D" w:rsidRDefault="00DD0E19" w:rsidP="004D1135">
      <w:pPr>
        <w:jc w:val="both"/>
        <w:rPr>
          <w:rFonts w:ascii="Arial" w:hAnsi="Arial" w:cs="Arial"/>
          <w:lang w:val="en-US"/>
        </w:rPr>
      </w:pPr>
      <w:r w:rsidRPr="00FF2B1D">
        <w:rPr>
          <w:rFonts w:ascii="Arial" w:hAnsi="Arial" w:cs="Arial"/>
          <w:lang w:val="en-US"/>
        </w:rPr>
        <w:t xml:space="preserve">Data reported as </w:t>
      </w:r>
      <w:proofErr w:type="spellStart"/>
      <w:r w:rsidRPr="00FF2B1D">
        <w:rPr>
          <w:rFonts w:ascii="Arial" w:hAnsi="Arial" w:cs="Arial"/>
          <w:lang w:val="en-US"/>
        </w:rPr>
        <w:t>means±SD</w:t>
      </w:r>
      <w:proofErr w:type="spellEnd"/>
      <w:r w:rsidRPr="00FF2B1D">
        <w:rPr>
          <w:rFonts w:ascii="Arial" w:hAnsi="Arial" w:cs="Arial"/>
          <w:lang w:val="en-US"/>
        </w:rPr>
        <w:t xml:space="preserve">, n=5/group. </w:t>
      </w:r>
      <w:r w:rsidR="00FF5F88" w:rsidRPr="00FF2B1D">
        <w:rPr>
          <w:rFonts w:ascii="Arial" w:hAnsi="Arial" w:cs="Arial"/>
          <w:lang w:val="en-US"/>
        </w:rPr>
        <w:t xml:space="preserve">CG: control animals; DM: type 1 diabetic </w:t>
      </w:r>
      <w:r w:rsidR="00FF5F88" w:rsidRPr="00FF2B1D">
        <w:rPr>
          <w:rFonts w:ascii="Arial" w:hAnsi="Arial" w:cs="Arial"/>
          <w:lang w:val="en-US"/>
        </w:rPr>
        <w:lastRenderedPageBreak/>
        <w:t>animals;</w:t>
      </w:r>
      <w:r w:rsidR="009C7ECA" w:rsidRPr="00FF2B1D">
        <w:rPr>
          <w:rFonts w:ascii="Arial" w:hAnsi="Arial" w:cs="Arial"/>
          <w:lang w:val="en-US"/>
        </w:rPr>
        <w:t xml:space="preserve"> </w:t>
      </w:r>
      <w:r w:rsidR="00FF5F88" w:rsidRPr="00FF2B1D">
        <w:rPr>
          <w:rFonts w:ascii="Arial" w:hAnsi="Arial" w:cs="Arial"/>
          <w:lang w:val="en-US"/>
        </w:rPr>
        <w:t>AST: aspartate amino transferase; ALT: alanine amino transferase. *P</w:t>
      </w:r>
      <w:r w:rsidR="009C7ECA" w:rsidRPr="00FF2B1D">
        <w:rPr>
          <w:rFonts w:ascii="Arial" w:hAnsi="Arial" w:cs="Arial"/>
          <w:lang w:val="en-US"/>
        </w:rPr>
        <w:t xml:space="preserve">&lt;0.05 DM </w:t>
      </w:r>
      <w:r w:rsidR="009C7ECA" w:rsidRPr="00FF2B1D">
        <w:rPr>
          <w:rFonts w:ascii="Arial" w:hAnsi="Arial" w:cs="Arial"/>
          <w:i/>
          <w:lang w:val="en-US"/>
        </w:rPr>
        <w:t>vs</w:t>
      </w:r>
      <w:r w:rsidR="009C7ECA" w:rsidRPr="00FF2B1D">
        <w:rPr>
          <w:rFonts w:ascii="Arial" w:hAnsi="Arial" w:cs="Arial"/>
          <w:lang w:val="en-US"/>
        </w:rPr>
        <w:t xml:space="preserve"> CG </w:t>
      </w:r>
      <w:r w:rsidR="0037119F" w:rsidRPr="00FF2B1D">
        <w:rPr>
          <w:rFonts w:ascii="Arial" w:hAnsi="Arial" w:cs="Arial"/>
          <w:lang w:val="en-US"/>
        </w:rPr>
        <w:t>(</w:t>
      </w:r>
      <w:r w:rsidR="009C7ECA" w:rsidRPr="00FF2B1D">
        <w:rPr>
          <w:rFonts w:ascii="Arial" w:hAnsi="Arial" w:cs="Arial"/>
          <w:lang w:val="en-US"/>
        </w:rPr>
        <w:t>one-way ANOVA/Tukey</w:t>
      </w:r>
      <w:r w:rsidR="0037119F" w:rsidRPr="00FF2B1D">
        <w:rPr>
          <w:rFonts w:ascii="Arial" w:hAnsi="Arial" w:cs="Arial"/>
          <w:lang w:val="en-US"/>
        </w:rPr>
        <w:t>)</w:t>
      </w:r>
      <w:r w:rsidR="009C7ECA" w:rsidRPr="00FF2B1D">
        <w:rPr>
          <w:rFonts w:ascii="Arial" w:hAnsi="Arial" w:cs="Arial"/>
          <w:lang w:val="en-US"/>
        </w:rPr>
        <w:t>.</w:t>
      </w:r>
    </w:p>
    <w:p w14:paraId="4F54228D" w14:textId="350EFF1D" w:rsidR="009C7ECA" w:rsidRPr="00FF2B1D" w:rsidRDefault="009C7ECA" w:rsidP="004D1135">
      <w:pPr>
        <w:jc w:val="both"/>
        <w:rPr>
          <w:rFonts w:ascii="Arial" w:hAnsi="Arial" w:cs="Arial"/>
          <w:strike/>
          <w:lang w:val="en-US"/>
        </w:rPr>
      </w:pPr>
    </w:p>
    <w:p w14:paraId="1B5DD96C" w14:textId="77777777" w:rsidR="00DD0E19" w:rsidRPr="00FF2B1D" w:rsidRDefault="00DD0E19" w:rsidP="004D1135">
      <w:pPr>
        <w:jc w:val="both"/>
        <w:rPr>
          <w:rFonts w:ascii="Arial" w:hAnsi="Arial" w:cs="Arial"/>
          <w:strike/>
          <w:lang w:val="en-US"/>
        </w:rPr>
      </w:pPr>
    </w:p>
    <w:p w14:paraId="0A62C385" w14:textId="531FD4B6" w:rsidR="009C7ECA" w:rsidRPr="00FF2B1D" w:rsidRDefault="009C7ECA" w:rsidP="004D1135">
      <w:pPr>
        <w:jc w:val="both"/>
        <w:rPr>
          <w:rFonts w:ascii="Arial" w:hAnsi="Arial" w:cs="Arial"/>
          <w:lang w:val="en-US"/>
        </w:rPr>
      </w:pPr>
      <w:r w:rsidRPr="00FF2B1D">
        <w:rPr>
          <w:rFonts w:ascii="Arial" w:hAnsi="Arial" w:cs="Arial"/>
          <w:b/>
          <w:lang w:val="en-US"/>
        </w:rPr>
        <w:t>Table 2.</w:t>
      </w:r>
      <w:r w:rsidRPr="00FF2B1D">
        <w:rPr>
          <w:rFonts w:ascii="Arial" w:hAnsi="Arial" w:cs="Arial"/>
          <w:lang w:val="en-US"/>
        </w:rPr>
        <w:t xml:space="preserve"> Production of L-lactate</w:t>
      </w:r>
      <w:r w:rsidR="000E3D59" w:rsidRPr="00FF2B1D">
        <w:rPr>
          <w:rFonts w:ascii="Arial" w:hAnsi="Arial" w:cs="Arial"/>
          <w:lang w:val="en-US"/>
        </w:rPr>
        <w:t xml:space="preserve"> and</w:t>
      </w:r>
      <w:r w:rsidRPr="00FF2B1D">
        <w:rPr>
          <w:rFonts w:ascii="Arial" w:hAnsi="Arial" w:cs="Arial"/>
          <w:lang w:val="en-US"/>
        </w:rPr>
        <w:t xml:space="preserve"> pyruvate</w:t>
      </w:r>
      <w:r w:rsidR="00C713DB" w:rsidRPr="00FF2B1D">
        <w:rPr>
          <w:rFonts w:ascii="Arial" w:hAnsi="Arial" w:cs="Arial"/>
          <w:lang w:val="en-US"/>
        </w:rPr>
        <w:t>,</w:t>
      </w:r>
      <w:r w:rsidRPr="00FF2B1D">
        <w:rPr>
          <w:rFonts w:ascii="Arial" w:hAnsi="Arial" w:cs="Arial"/>
          <w:lang w:val="en-US"/>
        </w:rPr>
        <w:t xml:space="preserve"> and </w:t>
      </w:r>
      <w:r w:rsidR="000E3D59" w:rsidRPr="00FF2B1D">
        <w:rPr>
          <w:rFonts w:ascii="Arial" w:hAnsi="Arial" w:cs="Arial"/>
          <w:lang w:val="en-US"/>
        </w:rPr>
        <w:t xml:space="preserve">the </w:t>
      </w:r>
      <w:r w:rsidRPr="00FF2B1D">
        <w:rPr>
          <w:rFonts w:ascii="Arial" w:hAnsi="Arial" w:cs="Arial"/>
          <w:lang w:val="en-US"/>
        </w:rPr>
        <w:t>cytosolic NADH/NAD</w:t>
      </w:r>
      <w:r w:rsidRPr="00FF2B1D">
        <w:rPr>
          <w:rFonts w:ascii="Arial" w:hAnsi="Arial" w:cs="Arial"/>
          <w:vertAlign w:val="superscript"/>
          <w:lang w:val="en-US"/>
        </w:rPr>
        <w:t>+</w:t>
      </w:r>
      <w:r w:rsidRPr="00FF2B1D">
        <w:rPr>
          <w:rFonts w:ascii="Arial" w:hAnsi="Arial" w:cs="Arial"/>
          <w:lang w:val="en-US"/>
        </w:rPr>
        <w:t xml:space="preserve"> ratio of the perfused liver of Wistar</w:t>
      </w:r>
      <w:r w:rsidRPr="00FF2B1D">
        <w:rPr>
          <w:rFonts w:ascii="Arial" w:hAnsi="Arial" w:cs="Arial"/>
          <w:i/>
          <w:lang w:val="en-US"/>
        </w:rPr>
        <w:t xml:space="preserve"> </w:t>
      </w:r>
      <w:r w:rsidRPr="00FF2B1D">
        <w:rPr>
          <w:rFonts w:ascii="Arial" w:hAnsi="Arial" w:cs="Arial"/>
          <w:lang w:val="en-US"/>
        </w:rPr>
        <w:t>rats after 14 days of oral administration of chlorophyll-based extract (CBE; 22 mg/L).</w:t>
      </w:r>
    </w:p>
    <w:p w14:paraId="09F37E0A" w14:textId="77777777" w:rsidR="009C7ECA" w:rsidRPr="00FF2B1D" w:rsidRDefault="009C7ECA" w:rsidP="004D1135">
      <w:pPr>
        <w:jc w:val="both"/>
        <w:rPr>
          <w:rFonts w:ascii="Arial" w:hAnsi="Arial" w:cs="Arial"/>
          <w:lang w:val="en-US"/>
        </w:rPr>
      </w:pPr>
    </w:p>
    <w:tbl>
      <w:tblP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1843"/>
        <w:gridCol w:w="1984"/>
        <w:gridCol w:w="2126"/>
      </w:tblGrid>
      <w:tr w:rsidR="009C7ECA" w:rsidRPr="00FF2B1D" w14:paraId="51682863" w14:textId="77777777" w:rsidTr="0054211C">
        <w:trPr>
          <w:trHeight w:val="170"/>
        </w:trPr>
        <w:tc>
          <w:tcPr>
            <w:tcW w:w="2410" w:type="dxa"/>
            <w:tcBorders>
              <w:top w:val="single" w:sz="4" w:space="0" w:color="auto"/>
              <w:left w:val="nil"/>
              <w:bottom w:val="single" w:sz="4" w:space="0" w:color="auto"/>
              <w:right w:val="nil"/>
            </w:tcBorders>
          </w:tcPr>
          <w:p w14:paraId="5D370C5D" w14:textId="77777777" w:rsidR="009C7ECA" w:rsidRPr="00FF2B1D" w:rsidRDefault="009C7ECA" w:rsidP="004D1135">
            <w:pPr>
              <w:jc w:val="both"/>
              <w:rPr>
                <w:rFonts w:ascii="Arial" w:hAnsi="Arial" w:cs="Arial"/>
                <w:sz w:val="16"/>
                <w:szCs w:val="16"/>
                <w:lang w:val="en-US"/>
              </w:rPr>
            </w:pPr>
          </w:p>
        </w:tc>
        <w:tc>
          <w:tcPr>
            <w:tcW w:w="1843" w:type="dxa"/>
            <w:tcBorders>
              <w:top w:val="single" w:sz="4" w:space="0" w:color="auto"/>
              <w:left w:val="nil"/>
              <w:bottom w:val="single" w:sz="4" w:space="0" w:color="auto"/>
              <w:right w:val="nil"/>
            </w:tcBorders>
            <w:hideMark/>
          </w:tcPr>
          <w:p w14:paraId="23E2379C"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CG</w:t>
            </w:r>
          </w:p>
        </w:tc>
        <w:tc>
          <w:tcPr>
            <w:tcW w:w="1984" w:type="dxa"/>
            <w:tcBorders>
              <w:top w:val="single" w:sz="4" w:space="0" w:color="auto"/>
              <w:left w:val="nil"/>
              <w:bottom w:val="single" w:sz="4" w:space="0" w:color="auto"/>
              <w:right w:val="nil"/>
            </w:tcBorders>
            <w:hideMark/>
          </w:tcPr>
          <w:p w14:paraId="387C1DC2"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DM</w:t>
            </w:r>
          </w:p>
        </w:tc>
        <w:tc>
          <w:tcPr>
            <w:tcW w:w="2126" w:type="dxa"/>
            <w:tcBorders>
              <w:top w:val="single" w:sz="4" w:space="0" w:color="auto"/>
              <w:left w:val="nil"/>
              <w:bottom w:val="single" w:sz="4" w:space="0" w:color="auto"/>
              <w:right w:val="nil"/>
            </w:tcBorders>
            <w:hideMark/>
          </w:tcPr>
          <w:p w14:paraId="0C8E7D43"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DM/PDT</w:t>
            </w:r>
          </w:p>
        </w:tc>
      </w:tr>
      <w:tr w:rsidR="009C7ECA" w:rsidRPr="00FF2B1D" w14:paraId="1ABADD88" w14:textId="77777777" w:rsidTr="0054211C">
        <w:trPr>
          <w:trHeight w:val="170"/>
        </w:trPr>
        <w:tc>
          <w:tcPr>
            <w:tcW w:w="2410" w:type="dxa"/>
            <w:tcBorders>
              <w:top w:val="single" w:sz="4" w:space="0" w:color="auto"/>
              <w:left w:val="nil"/>
              <w:bottom w:val="nil"/>
              <w:right w:val="nil"/>
            </w:tcBorders>
            <w:hideMark/>
          </w:tcPr>
          <w:p w14:paraId="23E24EE2" w14:textId="77777777" w:rsidR="009C7ECA" w:rsidRPr="00FF2B1D" w:rsidRDefault="009C7ECA" w:rsidP="004D1135">
            <w:pPr>
              <w:jc w:val="both"/>
              <w:rPr>
                <w:rFonts w:ascii="Arial" w:hAnsi="Arial" w:cs="Arial"/>
                <w:sz w:val="16"/>
                <w:szCs w:val="16"/>
                <w:lang w:val="en-US"/>
              </w:rPr>
            </w:pPr>
            <w:r w:rsidRPr="00FF2B1D">
              <w:rPr>
                <w:rFonts w:ascii="Arial" w:hAnsi="Arial" w:cs="Arial"/>
                <w:sz w:val="16"/>
                <w:szCs w:val="16"/>
                <w:lang w:val="en-US"/>
              </w:rPr>
              <w:t>L-Lactate (µ</w:t>
            </w:r>
            <w:proofErr w:type="spellStart"/>
            <w:r w:rsidRPr="00FF2B1D">
              <w:rPr>
                <w:rFonts w:ascii="Arial" w:hAnsi="Arial" w:cs="Arial"/>
                <w:sz w:val="16"/>
                <w:szCs w:val="16"/>
                <w:lang w:val="en-US"/>
              </w:rPr>
              <w:t>mol</w:t>
            </w:r>
            <w:proofErr w:type="spellEnd"/>
            <w:r w:rsidRPr="00FF2B1D">
              <w:rPr>
                <w:rFonts w:ascii="Arial" w:hAnsi="Arial" w:cs="Arial"/>
                <w:sz w:val="16"/>
                <w:szCs w:val="16"/>
                <w:lang w:val="en-US"/>
              </w:rPr>
              <w:t>/g liver)</w:t>
            </w:r>
          </w:p>
        </w:tc>
        <w:tc>
          <w:tcPr>
            <w:tcW w:w="1843" w:type="dxa"/>
            <w:tcBorders>
              <w:top w:val="single" w:sz="4" w:space="0" w:color="auto"/>
              <w:left w:val="nil"/>
              <w:bottom w:val="nil"/>
              <w:right w:val="nil"/>
            </w:tcBorders>
            <w:hideMark/>
          </w:tcPr>
          <w:p w14:paraId="3BF903AD"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30.82 ± 2.39</w:t>
            </w:r>
          </w:p>
        </w:tc>
        <w:tc>
          <w:tcPr>
            <w:tcW w:w="1984" w:type="dxa"/>
            <w:tcBorders>
              <w:top w:val="single" w:sz="4" w:space="0" w:color="auto"/>
              <w:left w:val="nil"/>
              <w:bottom w:val="nil"/>
              <w:right w:val="nil"/>
            </w:tcBorders>
            <w:hideMark/>
          </w:tcPr>
          <w:p w14:paraId="5B0ED9F0"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7.70 ± 0.43*</w:t>
            </w:r>
          </w:p>
        </w:tc>
        <w:tc>
          <w:tcPr>
            <w:tcW w:w="2126" w:type="dxa"/>
            <w:tcBorders>
              <w:top w:val="single" w:sz="4" w:space="0" w:color="auto"/>
              <w:left w:val="nil"/>
              <w:bottom w:val="nil"/>
              <w:right w:val="nil"/>
            </w:tcBorders>
            <w:hideMark/>
          </w:tcPr>
          <w:p w14:paraId="63CBC113" w14:textId="16D410D0"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18.07 ± 1.26*^</w:t>
            </w:r>
          </w:p>
        </w:tc>
      </w:tr>
      <w:tr w:rsidR="009C7ECA" w:rsidRPr="00FF2B1D" w14:paraId="4781E6B0" w14:textId="77777777" w:rsidTr="0054211C">
        <w:trPr>
          <w:trHeight w:val="170"/>
        </w:trPr>
        <w:tc>
          <w:tcPr>
            <w:tcW w:w="2410" w:type="dxa"/>
            <w:tcBorders>
              <w:top w:val="nil"/>
              <w:left w:val="nil"/>
              <w:bottom w:val="nil"/>
              <w:right w:val="nil"/>
            </w:tcBorders>
            <w:hideMark/>
          </w:tcPr>
          <w:p w14:paraId="0DD165E7" w14:textId="77777777" w:rsidR="009C7ECA" w:rsidRPr="00FF2B1D" w:rsidRDefault="009C7ECA" w:rsidP="004D1135">
            <w:pPr>
              <w:jc w:val="both"/>
              <w:rPr>
                <w:rFonts w:ascii="Arial" w:hAnsi="Arial" w:cs="Arial"/>
                <w:sz w:val="16"/>
                <w:szCs w:val="16"/>
                <w:lang w:val="en-US"/>
              </w:rPr>
            </w:pPr>
            <w:r w:rsidRPr="00FF2B1D">
              <w:rPr>
                <w:rFonts w:ascii="Arial" w:hAnsi="Arial" w:cs="Arial"/>
                <w:sz w:val="16"/>
                <w:szCs w:val="16"/>
                <w:lang w:val="en-US"/>
              </w:rPr>
              <w:t>Pyruvate (µ</w:t>
            </w:r>
            <w:proofErr w:type="spellStart"/>
            <w:r w:rsidRPr="00FF2B1D">
              <w:rPr>
                <w:rFonts w:ascii="Arial" w:hAnsi="Arial" w:cs="Arial"/>
                <w:sz w:val="16"/>
                <w:szCs w:val="16"/>
                <w:lang w:val="en-US"/>
              </w:rPr>
              <w:t>mol</w:t>
            </w:r>
            <w:proofErr w:type="spellEnd"/>
            <w:r w:rsidRPr="00FF2B1D">
              <w:rPr>
                <w:rFonts w:ascii="Arial" w:hAnsi="Arial" w:cs="Arial"/>
                <w:sz w:val="16"/>
                <w:szCs w:val="16"/>
                <w:lang w:val="en-US"/>
              </w:rPr>
              <w:t>/g liver)</w:t>
            </w:r>
          </w:p>
        </w:tc>
        <w:tc>
          <w:tcPr>
            <w:tcW w:w="1843" w:type="dxa"/>
            <w:tcBorders>
              <w:top w:val="nil"/>
              <w:left w:val="nil"/>
              <w:bottom w:val="nil"/>
              <w:right w:val="nil"/>
            </w:tcBorders>
            <w:hideMark/>
          </w:tcPr>
          <w:p w14:paraId="353F0AF0"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13.73 ± 0.09</w:t>
            </w:r>
          </w:p>
        </w:tc>
        <w:tc>
          <w:tcPr>
            <w:tcW w:w="1984" w:type="dxa"/>
            <w:tcBorders>
              <w:top w:val="nil"/>
              <w:left w:val="nil"/>
              <w:bottom w:val="nil"/>
              <w:right w:val="nil"/>
            </w:tcBorders>
            <w:hideMark/>
          </w:tcPr>
          <w:p w14:paraId="4E935F9F"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1.32 ± 0.07*</w:t>
            </w:r>
          </w:p>
        </w:tc>
        <w:tc>
          <w:tcPr>
            <w:tcW w:w="2126" w:type="dxa"/>
            <w:tcBorders>
              <w:top w:val="nil"/>
              <w:left w:val="nil"/>
              <w:bottom w:val="nil"/>
              <w:right w:val="nil"/>
            </w:tcBorders>
            <w:hideMark/>
          </w:tcPr>
          <w:p w14:paraId="06C826B7" w14:textId="6095BCD3"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0.39 ± 0.16*^</w:t>
            </w:r>
          </w:p>
        </w:tc>
      </w:tr>
      <w:tr w:rsidR="009C7ECA" w:rsidRPr="00FF2B1D" w14:paraId="7E2EB2C3" w14:textId="77777777" w:rsidTr="0054211C">
        <w:trPr>
          <w:trHeight w:val="170"/>
        </w:trPr>
        <w:tc>
          <w:tcPr>
            <w:tcW w:w="2410" w:type="dxa"/>
            <w:tcBorders>
              <w:top w:val="nil"/>
              <w:left w:val="nil"/>
              <w:bottom w:val="single" w:sz="4" w:space="0" w:color="auto"/>
              <w:right w:val="nil"/>
            </w:tcBorders>
            <w:hideMark/>
          </w:tcPr>
          <w:p w14:paraId="5D7BCE38" w14:textId="77777777" w:rsidR="009C7ECA" w:rsidRPr="00FF2B1D" w:rsidRDefault="009C7ECA" w:rsidP="004D1135">
            <w:pPr>
              <w:jc w:val="both"/>
              <w:rPr>
                <w:rFonts w:ascii="Arial" w:hAnsi="Arial" w:cs="Arial"/>
                <w:sz w:val="16"/>
                <w:szCs w:val="16"/>
                <w:lang w:val="en-US"/>
              </w:rPr>
            </w:pPr>
            <w:r w:rsidRPr="00FF2B1D">
              <w:rPr>
                <w:rFonts w:ascii="Arial" w:hAnsi="Arial" w:cs="Arial"/>
                <w:sz w:val="16"/>
                <w:szCs w:val="16"/>
                <w:lang w:val="en-US"/>
              </w:rPr>
              <w:t>NADH/NAD</w:t>
            </w:r>
            <w:r w:rsidRPr="00FF2B1D">
              <w:rPr>
                <w:rFonts w:ascii="Arial" w:hAnsi="Arial" w:cs="Arial"/>
                <w:sz w:val="16"/>
                <w:szCs w:val="16"/>
                <w:vertAlign w:val="superscript"/>
                <w:lang w:val="en-US"/>
              </w:rPr>
              <w:t xml:space="preserve">+ </w:t>
            </w:r>
            <w:r w:rsidRPr="00FF2B1D">
              <w:rPr>
                <w:rFonts w:ascii="Arial" w:hAnsi="Arial" w:cs="Arial"/>
                <w:sz w:val="16"/>
                <w:szCs w:val="16"/>
                <w:lang w:val="en-US"/>
              </w:rPr>
              <w:t>ratio</w:t>
            </w:r>
          </w:p>
        </w:tc>
        <w:tc>
          <w:tcPr>
            <w:tcW w:w="1843" w:type="dxa"/>
            <w:tcBorders>
              <w:top w:val="nil"/>
              <w:left w:val="nil"/>
              <w:bottom w:val="single" w:sz="4" w:space="0" w:color="auto"/>
              <w:right w:val="nil"/>
            </w:tcBorders>
            <w:hideMark/>
          </w:tcPr>
          <w:p w14:paraId="71A323D7"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2.79 ± 0.40</w:t>
            </w:r>
          </w:p>
        </w:tc>
        <w:tc>
          <w:tcPr>
            <w:tcW w:w="1984" w:type="dxa"/>
            <w:tcBorders>
              <w:top w:val="nil"/>
              <w:left w:val="nil"/>
              <w:bottom w:val="single" w:sz="4" w:space="0" w:color="auto"/>
              <w:right w:val="nil"/>
            </w:tcBorders>
            <w:hideMark/>
          </w:tcPr>
          <w:p w14:paraId="1AA2E5B8"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6.63 ± 0.69</w:t>
            </w:r>
          </w:p>
        </w:tc>
        <w:tc>
          <w:tcPr>
            <w:tcW w:w="2126" w:type="dxa"/>
            <w:tcBorders>
              <w:top w:val="nil"/>
              <w:left w:val="nil"/>
              <w:bottom w:val="single" w:sz="4" w:space="0" w:color="auto"/>
              <w:right w:val="nil"/>
            </w:tcBorders>
            <w:hideMark/>
          </w:tcPr>
          <w:p w14:paraId="76538BFF" w14:textId="6B79CC82"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45.63 ± 3.20*^</w:t>
            </w:r>
          </w:p>
        </w:tc>
      </w:tr>
    </w:tbl>
    <w:p w14:paraId="608CF03A" w14:textId="77777777" w:rsidR="009C7ECA" w:rsidRPr="00FF2B1D" w:rsidRDefault="009C7ECA" w:rsidP="004D1135">
      <w:pPr>
        <w:jc w:val="both"/>
        <w:rPr>
          <w:rFonts w:ascii="Arial" w:hAnsi="Arial" w:cs="Arial"/>
          <w:lang w:val="en-US"/>
        </w:rPr>
      </w:pPr>
    </w:p>
    <w:p w14:paraId="231CD065" w14:textId="0030BD1C" w:rsidR="009C7ECA" w:rsidRPr="00FF2B1D" w:rsidRDefault="000E3D59" w:rsidP="004D1135">
      <w:pPr>
        <w:jc w:val="both"/>
        <w:rPr>
          <w:rFonts w:ascii="Arial" w:hAnsi="Arial" w:cs="Arial"/>
          <w:lang w:val="en-US"/>
        </w:rPr>
      </w:pPr>
      <w:r w:rsidRPr="00FF2B1D">
        <w:rPr>
          <w:rFonts w:ascii="Arial" w:hAnsi="Arial" w:cs="Arial"/>
          <w:lang w:val="en-US"/>
        </w:rPr>
        <w:t xml:space="preserve">Data reported as </w:t>
      </w:r>
      <w:proofErr w:type="spellStart"/>
      <w:r w:rsidRPr="00FF2B1D">
        <w:rPr>
          <w:rFonts w:ascii="Arial" w:hAnsi="Arial" w:cs="Arial"/>
          <w:lang w:val="en-US"/>
        </w:rPr>
        <w:t>means±SD</w:t>
      </w:r>
      <w:proofErr w:type="spellEnd"/>
      <w:r w:rsidRPr="00FF2B1D">
        <w:rPr>
          <w:rFonts w:ascii="Arial" w:hAnsi="Arial" w:cs="Arial"/>
          <w:lang w:val="en-US"/>
        </w:rPr>
        <w:t xml:space="preserve">, n=5/group. </w:t>
      </w:r>
      <w:r w:rsidR="000201F0" w:rsidRPr="00FF2B1D">
        <w:rPr>
          <w:rFonts w:ascii="Arial" w:hAnsi="Arial" w:cs="Arial"/>
          <w:lang w:val="en-US"/>
        </w:rPr>
        <w:t>CG:</w:t>
      </w:r>
      <w:r w:rsidR="009C7ECA" w:rsidRPr="00FF2B1D">
        <w:rPr>
          <w:rFonts w:ascii="Arial" w:hAnsi="Arial" w:cs="Arial"/>
          <w:lang w:val="en-US"/>
        </w:rPr>
        <w:t xml:space="preserve"> control animals without light irradiation; DM</w:t>
      </w:r>
      <w:r w:rsidR="000201F0" w:rsidRPr="00FF2B1D">
        <w:rPr>
          <w:rFonts w:ascii="Arial" w:hAnsi="Arial" w:cs="Arial"/>
          <w:lang w:val="en-US"/>
        </w:rPr>
        <w:t>:</w:t>
      </w:r>
      <w:r w:rsidR="009C7ECA" w:rsidRPr="00FF2B1D">
        <w:rPr>
          <w:rFonts w:ascii="Arial" w:hAnsi="Arial" w:cs="Arial"/>
          <w:lang w:val="en-US"/>
        </w:rPr>
        <w:t xml:space="preserve"> type 1 diabetic animals wi</w:t>
      </w:r>
      <w:r w:rsidR="000201F0" w:rsidRPr="00FF2B1D">
        <w:rPr>
          <w:rFonts w:ascii="Arial" w:hAnsi="Arial" w:cs="Arial"/>
          <w:lang w:val="en-US"/>
        </w:rPr>
        <w:t>thout light irradiation; DM/PDT:</w:t>
      </w:r>
      <w:r w:rsidR="009C7ECA" w:rsidRPr="00FF2B1D">
        <w:rPr>
          <w:rFonts w:ascii="Arial" w:hAnsi="Arial" w:cs="Arial"/>
          <w:lang w:val="en-US"/>
        </w:rPr>
        <w:t xml:space="preserve"> diabetic animals with light irradiation.</w:t>
      </w:r>
      <w:r w:rsidR="000201F0" w:rsidRPr="00FF2B1D">
        <w:rPr>
          <w:rFonts w:ascii="Arial" w:hAnsi="Arial" w:cs="Arial"/>
          <w:lang w:val="en-US"/>
        </w:rPr>
        <w:t xml:space="preserve"> *P</w:t>
      </w:r>
      <w:r w:rsidR="009C7ECA" w:rsidRPr="00FF2B1D">
        <w:rPr>
          <w:rFonts w:ascii="Arial" w:hAnsi="Arial" w:cs="Arial"/>
          <w:lang w:val="en-US"/>
        </w:rPr>
        <w:t xml:space="preserve">&lt;0.05 </w:t>
      </w:r>
      <w:r w:rsidR="009C7ECA" w:rsidRPr="00FF2B1D">
        <w:rPr>
          <w:rFonts w:ascii="Arial" w:hAnsi="Arial" w:cs="Arial"/>
          <w:i/>
          <w:lang w:val="en-US"/>
        </w:rPr>
        <w:t>vs</w:t>
      </w:r>
      <w:r w:rsidR="000201F0" w:rsidRPr="00FF2B1D">
        <w:rPr>
          <w:rFonts w:ascii="Arial" w:hAnsi="Arial" w:cs="Arial"/>
          <w:lang w:val="en-US"/>
        </w:rPr>
        <w:t xml:space="preserve"> CG, ^P</w:t>
      </w:r>
      <w:r w:rsidR="009C7ECA" w:rsidRPr="00FF2B1D">
        <w:rPr>
          <w:rFonts w:ascii="Arial" w:hAnsi="Arial" w:cs="Arial"/>
          <w:lang w:val="en-US"/>
        </w:rPr>
        <w:t xml:space="preserve">&lt;0.05 </w:t>
      </w:r>
      <w:r w:rsidR="009C7ECA" w:rsidRPr="00FF2B1D">
        <w:rPr>
          <w:rFonts w:ascii="Arial" w:hAnsi="Arial" w:cs="Arial"/>
          <w:i/>
          <w:lang w:val="en-US"/>
        </w:rPr>
        <w:t>vs</w:t>
      </w:r>
      <w:r w:rsidR="009C7ECA" w:rsidRPr="00FF2B1D">
        <w:rPr>
          <w:rFonts w:ascii="Arial" w:hAnsi="Arial" w:cs="Arial"/>
          <w:lang w:val="en-US"/>
        </w:rPr>
        <w:t xml:space="preserve"> DM </w:t>
      </w:r>
      <w:r w:rsidR="0037119F" w:rsidRPr="00FF2B1D">
        <w:rPr>
          <w:rFonts w:ascii="Arial" w:hAnsi="Arial" w:cs="Arial"/>
          <w:lang w:val="en-US"/>
        </w:rPr>
        <w:t>(</w:t>
      </w:r>
      <w:r w:rsidR="009C7ECA" w:rsidRPr="00FF2B1D">
        <w:rPr>
          <w:rFonts w:ascii="Arial" w:hAnsi="Arial" w:cs="Arial"/>
          <w:lang w:val="en-US"/>
        </w:rPr>
        <w:t>one-way ANOVA/Tukey</w:t>
      </w:r>
      <w:r w:rsidR="0037119F" w:rsidRPr="00FF2B1D">
        <w:rPr>
          <w:rFonts w:ascii="Arial" w:hAnsi="Arial" w:cs="Arial"/>
          <w:lang w:val="en-US"/>
        </w:rPr>
        <w:t>)</w:t>
      </w:r>
      <w:r w:rsidR="009C7ECA" w:rsidRPr="00FF2B1D">
        <w:rPr>
          <w:rFonts w:ascii="Arial" w:hAnsi="Arial" w:cs="Arial"/>
          <w:lang w:val="en-US"/>
        </w:rPr>
        <w:t>.</w:t>
      </w:r>
    </w:p>
    <w:p w14:paraId="5D25B181" w14:textId="77777777" w:rsidR="00C713DB" w:rsidRPr="00FF2276" w:rsidRDefault="00C713DB" w:rsidP="004D1135">
      <w:pPr>
        <w:jc w:val="both"/>
        <w:rPr>
          <w:rFonts w:ascii="Arial" w:hAnsi="Arial" w:cs="Arial"/>
          <w:lang w:val="en-US"/>
        </w:rPr>
      </w:pPr>
    </w:p>
    <w:p w14:paraId="0A179448" w14:textId="77777777" w:rsidR="00C713DB" w:rsidRPr="00FF2276" w:rsidRDefault="00C713DB" w:rsidP="004D1135">
      <w:pPr>
        <w:jc w:val="both"/>
        <w:rPr>
          <w:rFonts w:ascii="Arial" w:hAnsi="Arial" w:cs="Arial"/>
          <w:lang w:val="en-US"/>
        </w:rPr>
      </w:pPr>
    </w:p>
    <w:p w14:paraId="1FEF1118" w14:textId="7D49461E" w:rsidR="009C7ECA" w:rsidRPr="00FF2B1D" w:rsidRDefault="009C7ECA" w:rsidP="004D1135">
      <w:pPr>
        <w:jc w:val="both"/>
        <w:rPr>
          <w:rFonts w:ascii="Arial" w:hAnsi="Arial" w:cs="Arial"/>
          <w:lang w:val="en-US"/>
        </w:rPr>
      </w:pPr>
      <w:r w:rsidRPr="00FF2B1D">
        <w:rPr>
          <w:rFonts w:ascii="Arial" w:hAnsi="Arial" w:cs="Arial"/>
          <w:b/>
          <w:lang w:val="en-US"/>
        </w:rPr>
        <w:t>Table 3.</w:t>
      </w:r>
      <w:r w:rsidRPr="00FF2B1D">
        <w:rPr>
          <w:rFonts w:ascii="Arial" w:hAnsi="Arial" w:cs="Arial"/>
          <w:lang w:val="en-US"/>
        </w:rPr>
        <w:t xml:space="preserve"> </w:t>
      </w:r>
      <w:bookmarkStart w:id="29" w:name="_Hlk529951823"/>
      <w:r w:rsidRPr="00FF2B1D">
        <w:rPr>
          <w:rFonts w:ascii="Arial" w:hAnsi="Arial" w:cs="Arial"/>
          <w:lang w:val="en-US"/>
        </w:rPr>
        <w:t>Activity of the antioxidant system on total liver homogenates of Wistar rats after 14 days of oral administration of chlorophyll-based extract (CBE; 22 mg/L).</w:t>
      </w:r>
    </w:p>
    <w:p w14:paraId="316F8269" w14:textId="77777777" w:rsidR="009C7ECA" w:rsidRPr="00FF2B1D" w:rsidRDefault="009C7ECA" w:rsidP="004D1135">
      <w:pPr>
        <w:jc w:val="both"/>
        <w:rPr>
          <w:rFonts w:ascii="Arial" w:hAnsi="Arial" w:cs="Arial"/>
          <w:lang w:val="en-US"/>
        </w:rPr>
      </w:pPr>
    </w:p>
    <w:tbl>
      <w:tblPr>
        <w:tblW w:w="8647" w:type="dxa"/>
        <w:tblLayout w:type="fixed"/>
        <w:tblCellMar>
          <w:left w:w="70" w:type="dxa"/>
          <w:right w:w="70" w:type="dxa"/>
        </w:tblCellMar>
        <w:tblLook w:val="04A0" w:firstRow="1" w:lastRow="0" w:firstColumn="1" w:lastColumn="0" w:noHBand="0" w:noVBand="1"/>
      </w:tblPr>
      <w:tblGrid>
        <w:gridCol w:w="3261"/>
        <w:gridCol w:w="1842"/>
        <w:gridCol w:w="1843"/>
        <w:gridCol w:w="1701"/>
      </w:tblGrid>
      <w:tr w:rsidR="009C7ECA" w:rsidRPr="00FF2B1D" w14:paraId="59AE05C9" w14:textId="77777777" w:rsidTr="0054211C">
        <w:trPr>
          <w:trHeight w:val="170"/>
        </w:trPr>
        <w:tc>
          <w:tcPr>
            <w:tcW w:w="3261" w:type="dxa"/>
            <w:tcBorders>
              <w:top w:val="single" w:sz="4" w:space="0" w:color="auto"/>
              <w:bottom w:val="single" w:sz="4" w:space="0" w:color="auto"/>
            </w:tcBorders>
            <w:noWrap/>
            <w:vAlign w:val="center"/>
            <w:hideMark/>
          </w:tcPr>
          <w:p w14:paraId="1DEAD4EE" w14:textId="77777777" w:rsidR="009C7ECA" w:rsidRPr="00FF2B1D" w:rsidRDefault="009C7ECA" w:rsidP="004D1135">
            <w:pPr>
              <w:rPr>
                <w:rFonts w:ascii="Arial" w:hAnsi="Arial" w:cs="Arial"/>
                <w:sz w:val="16"/>
                <w:szCs w:val="16"/>
                <w:lang w:val="en-US"/>
              </w:rPr>
            </w:pPr>
          </w:p>
        </w:tc>
        <w:tc>
          <w:tcPr>
            <w:tcW w:w="1842" w:type="dxa"/>
            <w:tcBorders>
              <w:top w:val="single" w:sz="4" w:space="0" w:color="auto"/>
              <w:bottom w:val="single" w:sz="4" w:space="0" w:color="auto"/>
            </w:tcBorders>
            <w:noWrap/>
            <w:vAlign w:val="center"/>
            <w:hideMark/>
          </w:tcPr>
          <w:p w14:paraId="54F77FAF"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CG</w:t>
            </w:r>
          </w:p>
        </w:tc>
        <w:tc>
          <w:tcPr>
            <w:tcW w:w="1843" w:type="dxa"/>
            <w:tcBorders>
              <w:top w:val="single" w:sz="4" w:space="0" w:color="auto"/>
              <w:bottom w:val="single" w:sz="4" w:space="0" w:color="auto"/>
            </w:tcBorders>
            <w:noWrap/>
            <w:vAlign w:val="center"/>
            <w:hideMark/>
          </w:tcPr>
          <w:p w14:paraId="35EA3285"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DM</w:t>
            </w:r>
          </w:p>
        </w:tc>
        <w:tc>
          <w:tcPr>
            <w:tcW w:w="1701" w:type="dxa"/>
            <w:tcBorders>
              <w:top w:val="single" w:sz="4" w:space="0" w:color="auto"/>
              <w:bottom w:val="single" w:sz="4" w:space="0" w:color="auto"/>
            </w:tcBorders>
            <w:noWrap/>
            <w:vAlign w:val="center"/>
            <w:hideMark/>
          </w:tcPr>
          <w:p w14:paraId="74A0D8E7"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DM/PDT</w:t>
            </w:r>
          </w:p>
        </w:tc>
      </w:tr>
      <w:tr w:rsidR="009C7ECA" w:rsidRPr="00FF2B1D" w14:paraId="0365F158" w14:textId="77777777" w:rsidTr="0054211C">
        <w:trPr>
          <w:trHeight w:val="170"/>
        </w:trPr>
        <w:tc>
          <w:tcPr>
            <w:tcW w:w="3261" w:type="dxa"/>
            <w:tcBorders>
              <w:top w:val="single" w:sz="4" w:space="0" w:color="auto"/>
            </w:tcBorders>
            <w:noWrap/>
            <w:vAlign w:val="center"/>
            <w:hideMark/>
          </w:tcPr>
          <w:p w14:paraId="0420D135" w14:textId="77777777" w:rsidR="009C7ECA" w:rsidRPr="00FF2B1D" w:rsidRDefault="009C7ECA" w:rsidP="004D1135">
            <w:pPr>
              <w:rPr>
                <w:rFonts w:ascii="Arial" w:hAnsi="Arial" w:cs="Arial"/>
                <w:sz w:val="16"/>
                <w:szCs w:val="16"/>
                <w:lang w:val="en-US"/>
              </w:rPr>
            </w:pPr>
            <w:r w:rsidRPr="00FF2B1D">
              <w:rPr>
                <w:rFonts w:ascii="Arial" w:hAnsi="Arial" w:cs="Arial"/>
                <w:sz w:val="16"/>
                <w:szCs w:val="16"/>
                <w:lang w:val="en-US"/>
              </w:rPr>
              <w:t>GSH (nmol/mg protein)</w:t>
            </w:r>
          </w:p>
        </w:tc>
        <w:tc>
          <w:tcPr>
            <w:tcW w:w="1842" w:type="dxa"/>
            <w:tcBorders>
              <w:top w:val="single" w:sz="4" w:space="0" w:color="auto"/>
            </w:tcBorders>
            <w:noWrap/>
            <w:vAlign w:val="center"/>
            <w:hideMark/>
          </w:tcPr>
          <w:p w14:paraId="7A0681EB"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8.644 ± 0.630</w:t>
            </w:r>
          </w:p>
        </w:tc>
        <w:tc>
          <w:tcPr>
            <w:tcW w:w="1843" w:type="dxa"/>
            <w:tcBorders>
              <w:top w:val="single" w:sz="4" w:space="0" w:color="auto"/>
            </w:tcBorders>
            <w:noWrap/>
            <w:vAlign w:val="center"/>
            <w:hideMark/>
          </w:tcPr>
          <w:p w14:paraId="66B2FFE4"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13.332 ± 0.953*</w:t>
            </w:r>
          </w:p>
        </w:tc>
        <w:tc>
          <w:tcPr>
            <w:tcW w:w="1701" w:type="dxa"/>
            <w:tcBorders>
              <w:top w:val="single" w:sz="4" w:space="0" w:color="auto"/>
            </w:tcBorders>
            <w:noWrap/>
            <w:vAlign w:val="center"/>
            <w:hideMark/>
          </w:tcPr>
          <w:p w14:paraId="7C0FC0D7"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11.270 ± 0.793</w:t>
            </w:r>
          </w:p>
        </w:tc>
      </w:tr>
      <w:tr w:rsidR="009C7ECA" w:rsidRPr="00FF2B1D" w14:paraId="56770E5C" w14:textId="77777777" w:rsidTr="0054211C">
        <w:trPr>
          <w:trHeight w:val="170"/>
        </w:trPr>
        <w:tc>
          <w:tcPr>
            <w:tcW w:w="3261" w:type="dxa"/>
            <w:noWrap/>
            <w:vAlign w:val="center"/>
            <w:hideMark/>
          </w:tcPr>
          <w:p w14:paraId="78E86C8C" w14:textId="77777777" w:rsidR="009C7ECA" w:rsidRPr="00FF2B1D" w:rsidRDefault="009C7ECA" w:rsidP="004D1135">
            <w:pPr>
              <w:rPr>
                <w:rFonts w:ascii="Arial" w:hAnsi="Arial" w:cs="Arial"/>
                <w:sz w:val="16"/>
                <w:szCs w:val="16"/>
                <w:lang w:val="en-US"/>
              </w:rPr>
            </w:pPr>
            <w:r w:rsidRPr="00FF2B1D">
              <w:rPr>
                <w:rFonts w:ascii="Arial" w:hAnsi="Arial" w:cs="Arial"/>
                <w:sz w:val="16"/>
                <w:szCs w:val="16"/>
                <w:lang w:val="en-US"/>
              </w:rPr>
              <w:t>GSSG (nmol/mg protein)</w:t>
            </w:r>
          </w:p>
        </w:tc>
        <w:tc>
          <w:tcPr>
            <w:tcW w:w="1842" w:type="dxa"/>
            <w:noWrap/>
            <w:vAlign w:val="center"/>
            <w:hideMark/>
          </w:tcPr>
          <w:p w14:paraId="07991DD1"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0.856 ± 0.062</w:t>
            </w:r>
          </w:p>
        </w:tc>
        <w:tc>
          <w:tcPr>
            <w:tcW w:w="1843" w:type="dxa"/>
            <w:noWrap/>
            <w:vAlign w:val="center"/>
            <w:hideMark/>
          </w:tcPr>
          <w:p w14:paraId="18197E38"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0.822 ± 0.023</w:t>
            </w:r>
          </w:p>
        </w:tc>
        <w:tc>
          <w:tcPr>
            <w:tcW w:w="1701" w:type="dxa"/>
            <w:noWrap/>
            <w:vAlign w:val="center"/>
            <w:hideMark/>
          </w:tcPr>
          <w:p w14:paraId="250BF307" w14:textId="323E40C4"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1.387 ± 0.096*^</w:t>
            </w:r>
          </w:p>
        </w:tc>
      </w:tr>
      <w:tr w:rsidR="009C7ECA" w:rsidRPr="00FF2B1D" w14:paraId="1440BD78" w14:textId="77777777" w:rsidTr="0054211C">
        <w:trPr>
          <w:trHeight w:val="170"/>
        </w:trPr>
        <w:tc>
          <w:tcPr>
            <w:tcW w:w="3261" w:type="dxa"/>
            <w:noWrap/>
            <w:vAlign w:val="center"/>
            <w:hideMark/>
          </w:tcPr>
          <w:p w14:paraId="306ECFD1" w14:textId="77777777" w:rsidR="009C7ECA" w:rsidRPr="00FF2B1D" w:rsidRDefault="009C7ECA" w:rsidP="004D1135">
            <w:pPr>
              <w:rPr>
                <w:rFonts w:ascii="Arial" w:hAnsi="Arial" w:cs="Arial"/>
                <w:sz w:val="16"/>
                <w:szCs w:val="16"/>
                <w:lang w:val="en-US"/>
              </w:rPr>
            </w:pPr>
            <w:r w:rsidRPr="00FF2B1D">
              <w:rPr>
                <w:rFonts w:ascii="Arial" w:hAnsi="Arial" w:cs="Arial"/>
                <w:sz w:val="16"/>
                <w:szCs w:val="16"/>
                <w:lang w:val="en-US"/>
              </w:rPr>
              <w:t xml:space="preserve">GSH/GSSG </w:t>
            </w:r>
          </w:p>
        </w:tc>
        <w:tc>
          <w:tcPr>
            <w:tcW w:w="1842" w:type="dxa"/>
            <w:noWrap/>
            <w:vAlign w:val="center"/>
            <w:hideMark/>
          </w:tcPr>
          <w:p w14:paraId="26274A16"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10.133 ± 0.560</w:t>
            </w:r>
          </w:p>
        </w:tc>
        <w:tc>
          <w:tcPr>
            <w:tcW w:w="1843" w:type="dxa"/>
            <w:noWrap/>
            <w:vAlign w:val="center"/>
            <w:hideMark/>
          </w:tcPr>
          <w:p w14:paraId="4C51FA92"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13.179 ± 0.900*</w:t>
            </w:r>
          </w:p>
        </w:tc>
        <w:tc>
          <w:tcPr>
            <w:tcW w:w="1701" w:type="dxa"/>
            <w:noWrap/>
            <w:vAlign w:val="center"/>
            <w:hideMark/>
          </w:tcPr>
          <w:p w14:paraId="00067EF2" w14:textId="45F11C2E"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8.291 ± 0.952^</w:t>
            </w:r>
          </w:p>
        </w:tc>
      </w:tr>
      <w:tr w:rsidR="009C7ECA" w:rsidRPr="00FF2B1D" w14:paraId="07D25E7B" w14:textId="77777777" w:rsidTr="0054211C">
        <w:trPr>
          <w:trHeight w:val="170"/>
        </w:trPr>
        <w:tc>
          <w:tcPr>
            <w:tcW w:w="3261" w:type="dxa"/>
            <w:noWrap/>
            <w:vAlign w:val="center"/>
            <w:hideMark/>
          </w:tcPr>
          <w:p w14:paraId="12B156E0" w14:textId="77777777" w:rsidR="009C7ECA" w:rsidRPr="00FF2B1D" w:rsidRDefault="009C7ECA" w:rsidP="004D1135">
            <w:pPr>
              <w:rPr>
                <w:rFonts w:ascii="Arial" w:hAnsi="Arial" w:cs="Arial"/>
                <w:sz w:val="16"/>
                <w:szCs w:val="16"/>
                <w:lang w:val="en-US"/>
              </w:rPr>
            </w:pPr>
            <w:r w:rsidRPr="00FF2B1D">
              <w:rPr>
                <w:rFonts w:ascii="Arial" w:hAnsi="Arial" w:cs="Arial"/>
                <w:sz w:val="16"/>
                <w:szCs w:val="16"/>
                <w:lang w:val="en-US"/>
              </w:rPr>
              <w:t>GSH + 2x GSSG (nmol GSH/mg protein)</w:t>
            </w:r>
          </w:p>
        </w:tc>
        <w:tc>
          <w:tcPr>
            <w:tcW w:w="1842" w:type="dxa"/>
            <w:noWrap/>
            <w:vAlign w:val="center"/>
            <w:hideMark/>
          </w:tcPr>
          <w:p w14:paraId="385E8BF0"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10.357 ± 0.725</w:t>
            </w:r>
          </w:p>
        </w:tc>
        <w:tc>
          <w:tcPr>
            <w:tcW w:w="1843" w:type="dxa"/>
            <w:noWrap/>
            <w:vAlign w:val="center"/>
            <w:hideMark/>
          </w:tcPr>
          <w:p w14:paraId="1E2B3F30"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14.978 ± 0.984*</w:t>
            </w:r>
          </w:p>
        </w:tc>
        <w:tc>
          <w:tcPr>
            <w:tcW w:w="1701" w:type="dxa"/>
            <w:noWrap/>
            <w:vAlign w:val="center"/>
            <w:hideMark/>
          </w:tcPr>
          <w:p w14:paraId="7C23E342"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14.045 ± 0.741*</w:t>
            </w:r>
          </w:p>
        </w:tc>
      </w:tr>
      <w:tr w:rsidR="009C7ECA" w:rsidRPr="00FF2B1D" w14:paraId="35887DD8" w14:textId="77777777" w:rsidTr="0054211C">
        <w:trPr>
          <w:trHeight w:val="170"/>
        </w:trPr>
        <w:tc>
          <w:tcPr>
            <w:tcW w:w="3261" w:type="dxa"/>
            <w:noWrap/>
            <w:vAlign w:val="center"/>
            <w:hideMark/>
          </w:tcPr>
          <w:p w14:paraId="2C7F3FC5" w14:textId="77777777" w:rsidR="009C7ECA" w:rsidRPr="00FF2B1D" w:rsidRDefault="009C7ECA" w:rsidP="004D1135">
            <w:pPr>
              <w:rPr>
                <w:rFonts w:ascii="Arial" w:hAnsi="Arial" w:cs="Arial"/>
                <w:sz w:val="16"/>
                <w:szCs w:val="16"/>
              </w:rPr>
            </w:pPr>
            <w:proofErr w:type="spellStart"/>
            <w:r w:rsidRPr="00FF2B1D">
              <w:rPr>
                <w:rFonts w:ascii="Arial" w:hAnsi="Arial" w:cs="Arial"/>
                <w:sz w:val="16"/>
                <w:szCs w:val="16"/>
              </w:rPr>
              <w:t>Catalase</w:t>
            </w:r>
            <w:proofErr w:type="spellEnd"/>
            <w:r w:rsidRPr="00FF2B1D">
              <w:rPr>
                <w:rFonts w:ascii="Arial" w:hAnsi="Arial" w:cs="Arial"/>
                <w:sz w:val="16"/>
                <w:szCs w:val="16"/>
              </w:rPr>
              <w:t xml:space="preserve"> (µmol min</w:t>
            </w:r>
            <w:r w:rsidRPr="00FF2B1D">
              <w:rPr>
                <w:rFonts w:ascii="Arial" w:hAnsi="Arial" w:cs="Arial"/>
                <w:sz w:val="16"/>
                <w:szCs w:val="16"/>
                <w:vertAlign w:val="superscript"/>
              </w:rPr>
              <w:t>-1</w:t>
            </w:r>
            <w:r w:rsidRPr="00FF2B1D">
              <w:rPr>
                <w:rFonts w:ascii="Arial" w:hAnsi="Arial" w:cs="Arial"/>
                <w:sz w:val="16"/>
                <w:szCs w:val="16"/>
              </w:rPr>
              <w:t xml:space="preserve"> mg protein</w:t>
            </w:r>
            <w:r w:rsidRPr="00FF2B1D">
              <w:rPr>
                <w:rFonts w:ascii="Arial" w:hAnsi="Arial" w:cs="Arial"/>
                <w:sz w:val="16"/>
                <w:szCs w:val="16"/>
                <w:vertAlign w:val="superscript"/>
              </w:rPr>
              <w:t>-1</w:t>
            </w:r>
            <w:r w:rsidRPr="00FF2B1D">
              <w:rPr>
                <w:rFonts w:ascii="Arial" w:hAnsi="Arial" w:cs="Arial"/>
                <w:sz w:val="16"/>
                <w:szCs w:val="16"/>
              </w:rPr>
              <w:t>)</w:t>
            </w:r>
          </w:p>
        </w:tc>
        <w:tc>
          <w:tcPr>
            <w:tcW w:w="1842" w:type="dxa"/>
            <w:noWrap/>
            <w:vAlign w:val="center"/>
            <w:hideMark/>
          </w:tcPr>
          <w:p w14:paraId="28BE2D0D"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981.70 ± 12.00</w:t>
            </w:r>
          </w:p>
        </w:tc>
        <w:tc>
          <w:tcPr>
            <w:tcW w:w="1843" w:type="dxa"/>
            <w:noWrap/>
            <w:vAlign w:val="center"/>
            <w:hideMark/>
          </w:tcPr>
          <w:p w14:paraId="22D32650"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495.39 ± 35.60*</w:t>
            </w:r>
          </w:p>
        </w:tc>
        <w:tc>
          <w:tcPr>
            <w:tcW w:w="1701" w:type="dxa"/>
            <w:noWrap/>
            <w:vAlign w:val="center"/>
            <w:hideMark/>
          </w:tcPr>
          <w:p w14:paraId="197195B2" w14:textId="4DD2E7A1"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773.26 ± 101.38^</w:t>
            </w:r>
          </w:p>
        </w:tc>
      </w:tr>
      <w:tr w:rsidR="009C7ECA" w:rsidRPr="00FF2B1D" w14:paraId="24767374" w14:textId="77777777" w:rsidTr="0054211C">
        <w:trPr>
          <w:trHeight w:val="170"/>
        </w:trPr>
        <w:tc>
          <w:tcPr>
            <w:tcW w:w="3261" w:type="dxa"/>
            <w:tcBorders>
              <w:bottom w:val="single" w:sz="4" w:space="0" w:color="auto"/>
            </w:tcBorders>
            <w:noWrap/>
            <w:vAlign w:val="center"/>
            <w:hideMark/>
          </w:tcPr>
          <w:p w14:paraId="50509971" w14:textId="77777777" w:rsidR="009C7ECA" w:rsidRPr="00FF2B1D" w:rsidRDefault="009C7ECA" w:rsidP="004D1135">
            <w:pPr>
              <w:rPr>
                <w:rFonts w:ascii="Arial" w:hAnsi="Arial" w:cs="Arial"/>
                <w:sz w:val="16"/>
                <w:szCs w:val="16"/>
                <w:lang w:val="en-US"/>
              </w:rPr>
            </w:pPr>
            <w:r w:rsidRPr="00FF2B1D">
              <w:rPr>
                <w:rFonts w:ascii="Arial" w:hAnsi="Arial" w:cs="Arial"/>
                <w:sz w:val="16"/>
                <w:szCs w:val="16"/>
                <w:lang w:val="en-US"/>
              </w:rPr>
              <w:t>SOD (U/mg protein)</w:t>
            </w:r>
          </w:p>
        </w:tc>
        <w:tc>
          <w:tcPr>
            <w:tcW w:w="1842" w:type="dxa"/>
            <w:tcBorders>
              <w:bottom w:val="single" w:sz="4" w:space="0" w:color="auto"/>
            </w:tcBorders>
            <w:noWrap/>
            <w:vAlign w:val="center"/>
            <w:hideMark/>
          </w:tcPr>
          <w:p w14:paraId="3F1B52F3"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2.56 ± 0.17</w:t>
            </w:r>
          </w:p>
        </w:tc>
        <w:tc>
          <w:tcPr>
            <w:tcW w:w="1843" w:type="dxa"/>
            <w:tcBorders>
              <w:bottom w:val="single" w:sz="4" w:space="0" w:color="auto"/>
            </w:tcBorders>
            <w:noWrap/>
            <w:vAlign w:val="center"/>
            <w:hideMark/>
          </w:tcPr>
          <w:p w14:paraId="164A1862"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1.54 ± 0.08*</w:t>
            </w:r>
          </w:p>
        </w:tc>
        <w:tc>
          <w:tcPr>
            <w:tcW w:w="1701" w:type="dxa"/>
            <w:tcBorders>
              <w:bottom w:val="single" w:sz="4" w:space="0" w:color="auto"/>
            </w:tcBorders>
            <w:noWrap/>
            <w:vAlign w:val="center"/>
            <w:hideMark/>
          </w:tcPr>
          <w:p w14:paraId="339634DB" w14:textId="77777777" w:rsidR="009C7ECA" w:rsidRPr="00FF2B1D" w:rsidRDefault="009C7ECA" w:rsidP="004D1135">
            <w:pPr>
              <w:jc w:val="center"/>
              <w:rPr>
                <w:rFonts w:ascii="Arial" w:hAnsi="Arial" w:cs="Arial"/>
                <w:sz w:val="16"/>
                <w:szCs w:val="16"/>
                <w:lang w:val="en-US"/>
              </w:rPr>
            </w:pPr>
            <w:r w:rsidRPr="00FF2B1D">
              <w:rPr>
                <w:rFonts w:ascii="Arial" w:hAnsi="Arial" w:cs="Arial"/>
                <w:sz w:val="16"/>
                <w:szCs w:val="16"/>
                <w:lang w:val="en-US"/>
              </w:rPr>
              <w:t>1.82 ± 0.14*</w:t>
            </w:r>
          </w:p>
        </w:tc>
      </w:tr>
    </w:tbl>
    <w:p w14:paraId="6F37DDF6" w14:textId="77777777" w:rsidR="009C7ECA" w:rsidRPr="00FF2B1D" w:rsidRDefault="009C7ECA" w:rsidP="004D1135">
      <w:pPr>
        <w:jc w:val="both"/>
        <w:rPr>
          <w:rFonts w:ascii="Arial" w:hAnsi="Arial" w:cs="Arial"/>
          <w:lang w:val="en-US"/>
        </w:rPr>
      </w:pPr>
    </w:p>
    <w:bookmarkEnd w:id="29"/>
    <w:p w14:paraId="55918513" w14:textId="545AE679" w:rsidR="004B0611" w:rsidRPr="00FF2B1D" w:rsidRDefault="000E3D59" w:rsidP="004D1135">
      <w:pPr>
        <w:jc w:val="both"/>
        <w:rPr>
          <w:rFonts w:ascii="Arial" w:hAnsi="Arial" w:cs="Arial"/>
          <w:lang w:val="en-US"/>
        </w:rPr>
      </w:pPr>
      <w:r w:rsidRPr="00FF2B1D">
        <w:rPr>
          <w:rFonts w:ascii="Arial" w:hAnsi="Arial" w:cs="Arial"/>
          <w:lang w:val="en-US"/>
        </w:rPr>
        <w:t xml:space="preserve">Data reported as </w:t>
      </w:r>
      <w:proofErr w:type="spellStart"/>
      <w:r w:rsidRPr="00FF2B1D">
        <w:rPr>
          <w:rFonts w:ascii="Arial" w:hAnsi="Arial" w:cs="Arial"/>
          <w:lang w:val="en-US"/>
        </w:rPr>
        <w:t>means±SD</w:t>
      </w:r>
      <w:proofErr w:type="spellEnd"/>
      <w:r w:rsidRPr="00FF2B1D">
        <w:rPr>
          <w:rFonts w:ascii="Arial" w:hAnsi="Arial" w:cs="Arial"/>
          <w:lang w:val="en-US"/>
        </w:rPr>
        <w:t xml:space="preserve">, n=5/group. </w:t>
      </w:r>
      <w:r w:rsidR="009B3E9A" w:rsidRPr="00FF2B1D">
        <w:rPr>
          <w:rFonts w:ascii="Arial" w:hAnsi="Arial" w:cs="Arial"/>
          <w:lang w:val="en-US"/>
        </w:rPr>
        <w:t>CG:</w:t>
      </w:r>
      <w:r w:rsidR="009C7ECA" w:rsidRPr="00FF2B1D">
        <w:rPr>
          <w:rFonts w:ascii="Arial" w:hAnsi="Arial" w:cs="Arial"/>
          <w:lang w:val="en-US"/>
        </w:rPr>
        <w:t xml:space="preserve"> control animal</w:t>
      </w:r>
      <w:r w:rsidR="009B3E9A" w:rsidRPr="00FF2B1D">
        <w:rPr>
          <w:rFonts w:ascii="Arial" w:hAnsi="Arial" w:cs="Arial"/>
          <w:lang w:val="en-US"/>
        </w:rPr>
        <w:t>s without light irradiation; DM:</w:t>
      </w:r>
      <w:r w:rsidR="009C7ECA" w:rsidRPr="00FF2B1D">
        <w:rPr>
          <w:rFonts w:ascii="Arial" w:hAnsi="Arial" w:cs="Arial"/>
          <w:lang w:val="en-US"/>
        </w:rPr>
        <w:t xml:space="preserve"> type 1 diabetic animals without light irradiation; DM/PDT</w:t>
      </w:r>
      <w:r w:rsidR="00C713DB" w:rsidRPr="00FF2B1D">
        <w:rPr>
          <w:rFonts w:ascii="Arial" w:hAnsi="Arial" w:cs="Arial"/>
          <w:lang w:val="en-US"/>
        </w:rPr>
        <w:t>:</w:t>
      </w:r>
      <w:r w:rsidR="009C7ECA" w:rsidRPr="00FF2B1D">
        <w:rPr>
          <w:rFonts w:ascii="Arial" w:hAnsi="Arial" w:cs="Arial"/>
          <w:lang w:val="en-US"/>
        </w:rPr>
        <w:t xml:space="preserve"> diabetic animals with light irradiation.</w:t>
      </w:r>
      <w:r w:rsidR="009B3E9A" w:rsidRPr="00FF2B1D">
        <w:rPr>
          <w:rFonts w:ascii="Arial" w:hAnsi="Arial" w:cs="Arial"/>
          <w:lang w:val="en-US"/>
        </w:rPr>
        <w:t xml:space="preserve"> </w:t>
      </w:r>
      <w:r w:rsidR="009C7ECA" w:rsidRPr="00FF2B1D">
        <w:rPr>
          <w:rFonts w:ascii="Arial" w:hAnsi="Arial" w:cs="Arial"/>
          <w:lang w:val="en-US"/>
        </w:rPr>
        <w:t>GSH</w:t>
      </w:r>
      <w:r w:rsidR="009B3E9A" w:rsidRPr="00FF2B1D">
        <w:rPr>
          <w:rFonts w:ascii="Arial" w:hAnsi="Arial" w:cs="Arial"/>
          <w:lang w:val="en-US"/>
        </w:rPr>
        <w:t>: reduced glutathione; GSSG: oxidized glutathione; SOD:</w:t>
      </w:r>
      <w:r w:rsidR="009C7ECA" w:rsidRPr="00FF2B1D">
        <w:rPr>
          <w:rFonts w:ascii="Arial" w:hAnsi="Arial" w:cs="Arial"/>
          <w:lang w:val="en-US"/>
        </w:rPr>
        <w:t xml:space="preserve"> superoxide dismutase.</w:t>
      </w:r>
      <w:r w:rsidR="009B3E9A" w:rsidRPr="00FF2B1D">
        <w:rPr>
          <w:rFonts w:ascii="Arial" w:hAnsi="Arial" w:cs="Arial"/>
          <w:lang w:val="en-US"/>
        </w:rPr>
        <w:t xml:space="preserve"> *P</w:t>
      </w:r>
      <w:r w:rsidR="009C7ECA" w:rsidRPr="00FF2B1D">
        <w:rPr>
          <w:rFonts w:ascii="Arial" w:hAnsi="Arial" w:cs="Arial"/>
          <w:lang w:val="en-US"/>
        </w:rPr>
        <w:t xml:space="preserve">&lt;0.05 </w:t>
      </w:r>
      <w:r w:rsidR="009C7ECA" w:rsidRPr="00FF2B1D">
        <w:rPr>
          <w:rFonts w:ascii="Arial" w:hAnsi="Arial" w:cs="Arial"/>
          <w:i/>
          <w:lang w:val="en-US"/>
        </w:rPr>
        <w:t>vs</w:t>
      </w:r>
      <w:r w:rsidR="009B3E9A" w:rsidRPr="00FF2B1D">
        <w:rPr>
          <w:rFonts w:ascii="Arial" w:hAnsi="Arial" w:cs="Arial"/>
          <w:lang w:val="en-US"/>
        </w:rPr>
        <w:t xml:space="preserve"> CG, ^P</w:t>
      </w:r>
      <w:r w:rsidR="009C7ECA" w:rsidRPr="00FF2B1D">
        <w:rPr>
          <w:rFonts w:ascii="Arial" w:hAnsi="Arial" w:cs="Arial"/>
          <w:lang w:val="en-US"/>
        </w:rPr>
        <w:t xml:space="preserve">&lt;0.05 </w:t>
      </w:r>
      <w:r w:rsidR="009C7ECA" w:rsidRPr="00FF2B1D">
        <w:rPr>
          <w:rFonts w:ascii="Arial" w:hAnsi="Arial" w:cs="Arial"/>
          <w:i/>
          <w:lang w:val="en-US"/>
        </w:rPr>
        <w:t>vs</w:t>
      </w:r>
      <w:r w:rsidR="009C7ECA" w:rsidRPr="00FF2B1D">
        <w:rPr>
          <w:rFonts w:ascii="Arial" w:hAnsi="Arial" w:cs="Arial"/>
          <w:lang w:val="en-US"/>
        </w:rPr>
        <w:t xml:space="preserve"> DM </w:t>
      </w:r>
      <w:r w:rsidR="0037119F" w:rsidRPr="00FF2B1D">
        <w:rPr>
          <w:rFonts w:ascii="Arial" w:hAnsi="Arial" w:cs="Arial"/>
          <w:lang w:val="en-US"/>
        </w:rPr>
        <w:t>(</w:t>
      </w:r>
      <w:r w:rsidR="009C7ECA" w:rsidRPr="00FF2B1D">
        <w:rPr>
          <w:rFonts w:ascii="Arial" w:hAnsi="Arial" w:cs="Arial"/>
          <w:lang w:val="en-US"/>
        </w:rPr>
        <w:t>one-way ANOVA/Tukey</w:t>
      </w:r>
      <w:r w:rsidR="0037119F" w:rsidRPr="00FF2B1D">
        <w:rPr>
          <w:rFonts w:ascii="Arial" w:hAnsi="Arial" w:cs="Arial"/>
          <w:lang w:val="en-US"/>
        </w:rPr>
        <w:t>)</w:t>
      </w:r>
      <w:r w:rsidR="009C7ECA" w:rsidRPr="00FF2B1D">
        <w:rPr>
          <w:rFonts w:ascii="Arial" w:hAnsi="Arial" w:cs="Arial"/>
          <w:lang w:val="en-US"/>
        </w:rPr>
        <w:t>.</w:t>
      </w:r>
    </w:p>
    <w:sectPr w:rsidR="004B0611" w:rsidRPr="00FF2B1D" w:rsidSect="007B2F4C">
      <w:headerReference w:type="even" r:id="rId8"/>
      <w:headerReference w:type="default" r:id="rId9"/>
      <w:pgSz w:w="12242" w:h="15842" w:code="1"/>
      <w:pgMar w:top="1440" w:right="1797" w:bottom="1440" w:left="1797" w:header="851" w:footer="99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018C4" w14:textId="77777777" w:rsidR="008A7C20" w:rsidRDefault="008A7C20">
      <w:r>
        <w:separator/>
      </w:r>
    </w:p>
  </w:endnote>
  <w:endnote w:type="continuationSeparator" w:id="0">
    <w:p w14:paraId="1C4AD1CE" w14:textId="77777777" w:rsidR="008A7C20" w:rsidRDefault="008A7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altName w:val="Arial"/>
    <w:panose1 w:val="020B0604020202020204"/>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2DD5D" w14:textId="77777777" w:rsidR="008A7C20" w:rsidRDefault="008A7C20">
      <w:r>
        <w:separator/>
      </w:r>
    </w:p>
  </w:footnote>
  <w:footnote w:type="continuationSeparator" w:id="0">
    <w:p w14:paraId="79A82A3A" w14:textId="77777777" w:rsidR="008A7C20" w:rsidRDefault="008A7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99BAD" w14:textId="77777777" w:rsidR="000B4717" w:rsidRDefault="000B4717" w:rsidP="001B3AB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460188" w14:textId="77777777" w:rsidR="000B4717" w:rsidRDefault="000B4717" w:rsidP="00EA0F9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13F7A" w14:textId="7267EB1E" w:rsidR="000B4717" w:rsidRDefault="000B4717" w:rsidP="00EA0F93">
    <w:pPr>
      <w:pStyle w:val="Header"/>
      <w:framePr w:wrap="around" w:vAnchor="text" w:hAnchor="margin" w:xAlign="right" w:y="1"/>
      <w:pBdr>
        <w:bottom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FF2276">
      <w:rPr>
        <w:rStyle w:val="PageNumber"/>
        <w:noProof/>
      </w:rPr>
      <w:t>2</w:t>
    </w:r>
    <w:r>
      <w:rPr>
        <w:rStyle w:val="PageNumber"/>
      </w:rPr>
      <w:fldChar w:fldCharType="end"/>
    </w:r>
  </w:p>
  <w:p w14:paraId="1C5CE17F" w14:textId="77777777" w:rsidR="000B4717" w:rsidRDefault="000B4717" w:rsidP="00EA0F93">
    <w:pPr>
      <w:pStyle w:val="Header"/>
      <w:pBdr>
        <w:bottom w:val="none" w:sz="0" w:space="0" w:color="auto"/>
      </w:pBd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0000002"/>
    <w:multiLevelType w:val="singleLevel"/>
    <w:tmpl w:val="00000002"/>
    <w:name w:val="WW8Num25"/>
    <w:lvl w:ilvl="0">
      <w:start w:val="1"/>
      <w:numFmt w:val="decimal"/>
      <w:lvlText w:val="%1."/>
      <w:lvlJc w:val="left"/>
      <w:pPr>
        <w:tabs>
          <w:tab w:val="num" w:pos="0"/>
        </w:tabs>
        <w:ind w:left="720" w:hanging="360"/>
      </w:pPr>
      <w:rPr>
        <w:color w:val="auto"/>
        <w:sz w:val="22"/>
      </w:rPr>
    </w:lvl>
  </w:abstractNum>
  <w:abstractNum w:abstractNumId="13"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6E541DC"/>
    <w:multiLevelType w:val="hybridMultilevel"/>
    <w:tmpl w:val="7C6CAF6A"/>
    <w:lvl w:ilvl="0" w:tplc="1C58D0D2">
      <w:start w:val="3"/>
      <w:numFmt w:val="decimal"/>
      <w:lvlText w:val="%1."/>
      <w:lvlJc w:val="left"/>
      <w:pPr>
        <w:ind w:left="644" w:hanging="360"/>
      </w:pPr>
      <w:rPr>
        <w:rFonts w:hint="default"/>
        <w:lang w:val="pt-BR"/>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5"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5E3C80"/>
    <w:multiLevelType w:val="multilevel"/>
    <w:tmpl w:val="56D2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020177E"/>
    <w:multiLevelType w:val="multilevel"/>
    <w:tmpl w:val="A7F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130A4E"/>
    <w:multiLevelType w:val="multilevel"/>
    <w:tmpl w:val="0548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F27592"/>
    <w:multiLevelType w:val="hybridMultilevel"/>
    <w:tmpl w:val="48123A20"/>
    <w:lvl w:ilvl="0" w:tplc="29EEDEBC">
      <w:start w:val="1"/>
      <w:numFmt w:val="decimal"/>
      <w:lvlText w:val="%1."/>
      <w:lvlJc w:val="left"/>
      <w:pPr>
        <w:ind w:left="720" w:hanging="360"/>
      </w:pPr>
      <w:rPr>
        <w:rFonts w:ascii="Arial" w:hAnsi="Arial" w:cs="Arial" w:hint="default"/>
        <w:b/>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35FB0A30"/>
    <w:multiLevelType w:val="hybridMultilevel"/>
    <w:tmpl w:val="DB1446D6"/>
    <w:lvl w:ilvl="0" w:tplc="E3AA96E8">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3E5F0A3D"/>
    <w:multiLevelType w:val="hybridMultilevel"/>
    <w:tmpl w:val="FFF60742"/>
    <w:lvl w:ilvl="0" w:tplc="F882547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F5A209F"/>
    <w:multiLevelType w:val="hybridMultilevel"/>
    <w:tmpl w:val="E0D03E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15:restartNumberingAfterBreak="0">
    <w:nsid w:val="42C95316"/>
    <w:multiLevelType w:val="hybridMultilevel"/>
    <w:tmpl w:val="7A8A6962"/>
    <w:lvl w:ilvl="0" w:tplc="2A9E5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302787A"/>
    <w:multiLevelType w:val="hybridMultilevel"/>
    <w:tmpl w:val="67E05A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3FB27A7"/>
    <w:multiLevelType w:val="multilevel"/>
    <w:tmpl w:val="14DE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2E3AE8"/>
    <w:multiLevelType w:val="hybridMultilevel"/>
    <w:tmpl w:val="A56482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2C17721"/>
    <w:multiLevelType w:val="hybridMultilevel"/>
    <w:tmpl w:val="EDBCD61C"/>
    <w:lvl w:ilvl="0" w:tplc="9696620E">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AC779F"/>
    <w:multiLevelType w:val="multilevel"/>
    <w:tmpl w:val="658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0AC70CB"/>
    <w:multiLevelType w:val="hybridMultilevel"/>
    <w:tmpl w:val="28221EC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614A22E9"/>
    <w:multiLevelType w:val="hybridMultilevel"/>
    <w:tmpl w:val="FC68B96C"/>
    <w:lvl w:ilvl="0" w:tplc="1C58D0D2">
      <w:start w:val="3"/>
      <w:numFmt w:val="decimal"/>
      <w:lvlText w:val="%1."/>
      <w:lvlJc w:val="left"/>
      <w:pPr>
        <w:ind w:left="644" w:hanging="360"/>
      </w:pPr>
      <w:rPr>
        <w:rFonts w:hint="default"/>
        <w:lang w:val="pt-B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98E4C12"/>
    <w:multiLevelType w:val="hybridMultilevel"/>
    <w:tmpl w:val="0BF4D8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CA531A7"/>
    <w:multiLevelType w:val="hybridMultilevel"/>
    <w:tmpl w:val="C94026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03166DE"/>
    <w:multiLevelType w:val="hybridMultilevel"/>
    <w:tmpl w:val="2B1AF7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AA907DF"/>
    <w:multiLevelType w:val="hybridMultilevel"/>
    <w:tmpl w:val="CF9C32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327B62"/>
    <w:multiLevelType w:val="hybridMultilevel"/>
    <w:tmpl w:val="2FBEEA0E"/>
    <w:lvl w:ilvl="0" w:tplc="08C4C222">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11"/>
  </w:num>
  <w:num w:numId="2">
    <w:abstractNumId w:val="29"/>
  </w:num>
  <w:num w:numId="3">
    <w:abstractNumId w:val="16"/>
  </w:num>
  <w:num w:numId="4">
    <w:abstractNumId w:val="20"/>
  </w:num>
  <w:num w:numId="5">
    <w:abstractNumId w:val="22"/>
  </w:num>
  <w:num w:numId="6">
    <w:abstractNumId w:val="34"/>
  </w:num>
  <w:num w:numId="7">
    <w:abstractNumId w:val="1"/>
  </w:num>
  <w:num w:numId="8">
    <w:abstractNumId w:val="2"/>
  </w:num>
  <w:num w:numId="9">
    <w:abstractNumId w:val="3"/>
  </w:num>
  <w:num w:numId="10">
    <w:abstractNumId w:val="4"/>
  </w:num>
  <w:num w:numId="11">
    <w:abstractNumId w:val="9"/>
  </w:num>
  <w:num w:numId="12">
    <w:abstractNumId w:val="5"/>
  </w:num>
  <w:num w:numId="13">
    <w:abstractNumId w:val="7"/>
  </w:num>
  <w:num w:numId="14">
    <w:abstractNumId w:val="6"/>
  </w:num>
  <w:num w:numId="15">
    <w:abstractNumId w:val="10"/>
  </w:num>
  <w:num w:numId="16">
    <w:abstractNumId w:val="8"/>
  </w:num>
  <w:num w:numId="17">
    <w:abstractNumId w:val="25"/>
  </w:num>
  <w:num w:numId="18">
    <w:abstractNumId w:val="36"/>
  </w:num>
  <w:num w:numId="19">
    <w:abstractNumId w:val="18"/>
  </w:num>
  <w:num w:numId="20">
    <w:abstractNumId w:val="24"/>
  </w:num>
  <w:num w:numId="21">
    <w:abstractNumId w:val="13"/>
  </w:num>
  <w:num w:numId="22">
    <w:abstractNumId w:val="0"/>
  </w:num>
  <w:num w:numId="23">
    <w:abstractNumId w:val="15"/>
  </w:num>
  <w:num w:numId="24">
    <w:abstractNumId w:val="26"/>
  </w:num>
  <w:num w:numId="25">
    <w:abstractNumId w:val="37"/>
  </w:num>
  <w:num w:numId="26">
    <w:abstractNumId w:val="40"/>
  </w:num>
  <w:num w:numId="27">
    <w:abstractNumId w:val="17"/>
  </w:num>
  <w:num w:numId="28">
    <w:abstractNumId w:val="43"/>
  </w:num>
  <w:num w:numId="29">
    <w:abstractNumId w:val="32"/>
  </w:num>
  <w:num w:numId="30">
    <w:abstractNumId w:val="42"/>
  </w:num>
  <w:num w:numId="31">
    <w:abstractNumId w:val="45"/>
  </w:num>
  <w:num w:numId="32">
    <w:abstractNumId w:val="28"/>
  </w:num>
  <w:num w:numId="33">
    <w:abstractNumId w:val="21"/>
  </w:num>
  <w:num w:numId="34">
    <w:abstractNumId w:val="23"/>
  </w:num>
  <w:num w:numId="35">
    <w:abstractNumId w:val="31"/>
  </w:num>
  <w:num w:numId="36">
    <w:abstractNumId w:val="19"/>
  </w:num>
  <w:num w:numId="37">
    <w:abstractNumId w:val="41"/>
  </w:num>
  <w:num w:numId="38">
    <w:abstractNumId w:val="27"/>
  </w:num>
  <w:num w:numId="39">
    <w:abstractNumId w:val="33"/>
  </w:num>
  <w:num w:numId="40">
    <w:abstractNumId w:val="38"/>
  </w:num>
  <w:num w:numId="41">
    <w:abstractNumId w:val="35"/>
  </w:num>
  <w:num w:numId="42">
    <w:abstractNumId w:val="46"/>
  </w:num>
  <w:num w:numId="43">
    <w:abstractNumId w:val="44"/>
  </w:num>
  <w:num w:numId="44">
    <w:abstractNumId w:val="14"/>
  </w:num>
  <w:num w:numId="45">
    <w:abstractNumId w:val="30"/>
  </w:num>
  <w:num w:numId="46">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BB3"/>
    <w:rsid w:val="0000005D"/>
    <w:rsid w:val="00000E9D"/>
    <w:rsid w:val="0000410C"/>
    <w:rsid w:val="000068E9"/>
    <w:rsid w:val="000071CA"/>
    <w:rsid w:val="00007B99"/>
    <w:rsid w:val="00012DB6"/>
    <w:rsid w:val="000165C4"/>
    <w:rsid w:val="00016E37"/>
    <w:rsid w:val="000201F0"/>
    <w:rsid w:val="00024FCE"/>
    <w:rsid w:val="00031767"/>
    <w:rsid w:val="00032390"/>
    <w:rsid w:val="000362F1"/>
    <w:rsid w:val="00037213"/>
    <w:rsid w:val="000419AB"/>
    <w:rsid w:val="0004362D"/>
    <w:rsid w:val="0004589D"/>
    <w:rsid w:val="00054A1E"/>
    <w:rsid w:val="00055C70"/>
    <w:rsid w:val="000576C5"/>
    <w:rsid w:val="00057E8D"/>
    <w:rsid w:val="0006075E"/>
    <w:rsid w:val="00061C59"/>
    <w:rsid w:val="00061E6D"/>
    <w:rsid w:val="0006229C"/>
    <w:rsid w:val="000648AC"/>
    <w:rsid w:val="000656B8"/>
    <w:rsid w:val="00072CA3"/>
    <w:rsid w:val="0007647F"/>
    <w:rsid w:val="0007699C"/>
    <w:rsid w:val="00081607"/>
    <w:rsid w:val="00081E5D"/>
    <w:rsid w:val="00082E9C"/>
    <w:rsid w:val="0008521F"/>
    <w:rsid w:val="00087283"/>
    <w:rsid w:val="000904FF"/>
    <w:rsid w:val="000907EA"/>
    <w:rsid w:val="000940F4"/>
    <w:rsid w:val="000948B5"/>
    <w:rsid w:val="00094A79"/>
    <w:rsid w:val="000968FF"/>
    <w:rsid w:val="00097744"/>
    <w:rsid w:val="000A1B73"/>
    <w:rsid w:val="000A27A7"/>
    <w:rsid w:val="000A51A9"/>
    <w:rsid w:val="000A6B63"/>
    <w:rsid w:val="000A6E66"/>
    <w:rsid w:val="000B03A0"/>
    <w:rsid w:val="000B04BD"/>
    <w:rsid w:val="000B4717"/>
    <w:rsid w:val="000B4D8C"/>
    <w:rsid w:val="000B78C5"/>
    <w:rsid w:val="000B78CC"/>
    <w:rsid w:val="000C0065"/>
    <w:rsid w:val="000C1A43"/>
    <w:rsid w:val="000C2730"/>
    <w:rsid w:val="000C4C63"/>
    <w:rsid w:val="000C55A1"/>
    <w:rsid w:val="000C5B6D"/>
    <w:rsid w:val="000D1A9D"/>
    <w:rsid w:val="000D2F20"/>
    <w:rsid w:val="000D6E9B"/>
    <w:rsid w:val="000E087C"/>
    <w:rsid w:val="000E3D59"/>
    <w:rsid w:val="000E4A80"/>
    <w:rsid w:val="000E5E2E"/>
    <w:rsid w:val="000E7F46"/>
    <w:rsid w:val="000F31AD"/>
    <w:rsid w:val="000F3E42"/>
    <w:rsid w:val="000F4CE7"/>
    <w:rsid w:val="000F77BE"/>
    <w:rsid w:val="001013A1"/>
    <w:rsid w:val="001024DB"/>
    <w:rsid w:val="00105050"/>
    <w:rsid w:val="00105DBD"/>
    <w:rsid w:val="00112BB9"/>
    <w:rsid w:val="0011548C"/>
    <w:rsid w:val="00117D8D"/>
    <w:rsid w:val="001205F7"/>
    <w:rsid w:val="00120846"/>
    <w:rsid w:val="00121C68"/>
    <w:rsid w:val="0012249D"/>
    <w:rsid w:val="001244CC"/>
    <w:rsid w:val="001272C4"/>
    <w:rsid w:val="00130EF2"/>
    <w:rsid w:val="0013223D"/>
    <w:rsid w:val="00133CC6"/>
    <w:rsid w:val="00134BF1"/>
    <w:rsid w:val="00134E38"/>
    <w:rsid w:val="001362E5"/>
    <w:rsid w:val="001366E6"/>
    <w:rsid w:val="001377C8"/>
    <w:rsid w:val="00142670"/>
    <w:rsid w:val="001439CB"/>
    <w:rsid w:val="00150BAA"/>
    <w:rsid w:val="00150C71"/>
    <w:rsid w:val="00152190"/>
    <w:rsid w:val="0015332F"/>
    <w:rsid w:val="00154959"/>
    <w:rsid w:val="00156A3C"/>
    <w:rsid w:val="00157BE8"/>
    <w:rsid w:val="00163A63"/>
    <w:rsid w:val="00166E94"/>
    <w:rsid w:val="0016794D"/>
    <w:rsid w:val="00171C22"/>
    <w:rsid w:val="001734BA"/>
    <w:rsid w:val="00173A09"/>
    <w:rsid w:val="00173EAA"/>
    <w:rsid w:val="001741D5"/>
    <w:rsid w:val="001760BC"/>
    <w:rsid w:val="001761C9"/>
    <w:rsid w:val="0017680F"/>
    <w:rsid w:val="00185DB1"/>
    <w:rsid w:val="001871AC"/>
    <w:rsid w:val="00187BCE"/>
    <w:rsid w:val="001901BC"/>
    <w:rsid w:val="001913B2"/>
    <w:rsid w:val="00193537"/>
    <w:rsid w:val="0019388D"/>
    <w:rsid w:val="00193FA2"/>
    <w:rsid w:val="001946DA"/>
    <w:rsid w:val="001951AB"/>
    <w:rsid w:val="00195CA0"/>
    <w:rsid w:val="001962D1"/>
    <w:rsid w:val="001966A1"/>
    <w:rsid w:val="00197DDC"/>
    <w:rsid w:val="001A1AF8"/>
    <w:rsid w:val="001A2955"/>
    <w:rsid w:val="001A62AD"/>
    <w:rsid w:val="001A7A73"/>
    <w:rsid w:val="001B0BB3"/>
    <w:rsid w:val="001B1649"/>
    <w:rsid w:val="001B1E51"/>
    <w:rsid w:val="001B3ABB"/>
    <w:rsid w:val="001B637F"/>
    <w:rsid w:val="001B64EE"/>
    <w:rsid w:val="001B6703"/>
    <w:rsid w:val="001B6E1C"/>
    <w:rsid w:val="001B6EA2"/>
    <w:rsid w:val="001C24DE"/>
    <w:rsid w:val="001C3D7D"/>
    <w:rsid w:val="001C558D"/>
    <w:rsid w:val="001C600B"/>
    <w:rsid w:val="001C6639"/>
    <w:rsid w:val="001D11EE"/>
    <w:rsid w:val="001D19BF"/>
    <w:rsid w:val="001D305A"/>
    <w:rsid w:val="001D3664"/>
    <w:rsid w:val="001D4AF1"/>
    <w:rsid w:val="001D6AB5"/>
    <w:rsid w:val="001E0438"/>
    <w:rsid w:val="001E08C1"/>
    <w:rsid w:val="001E1073"/>
    <w:rsid w:val="001E4446"/>
    <w:rsid w:val="001E4B0D"/>
    <w:rsid w:val="001E4B5A"/>
    <w:rsid w:val="001E706D"/>
    <w:rsid w:val="001E7EB8"/>
    <w:rsid w:val="001F4DC4"/>
    <w:rsid w:val="001F68AD"/>
    <w:rsid w:val="001F7744"/>
    <w:rsid w:val="001F78F1"/>
    <w:rsid w:val="002004CB"/>
    <w:rsid w:val="00203035"/>
    <w:rsid w:val="00203208"/>
    <w:rsid w:val="002046BE"/>
    <w:rsid w:val="00204ACD"/>
    <w:rsid w:val="00211E4C"/>
    <w:rsid w:val="00213DCE"/>
    <w:rsid w:val="00214373"/>
    <w:rsid w:val="00214A41"/>
    <w:rsid w:val="00215E04"/>
    <w:rsid w:val="0021676A"/>
    <w:rsid w:val="00217541"/>
    <w:rsid w:val="002215B5"/>
    <w:rsid w:val="002242A0"/>
    <w:rsid w:val="002254DB"/>
    <w:rsid w:val="00225A33"/>
    <w:rsid w:val="002268BE"/>
    <w:rsid w:val="00231266"/>
    <w:rsid w:val="00235F13"/>
    <w:rsid w:val="00236EFB"/>
    <w:rsid w:val="002377D0"/>
    <w:rsid w:val="0024496B"/>
    <w:rsid w:val="00244E23"/>
    <w:rsid w:val="00247950"/>
    <w:rsid w:val="00251756"/>
    <w:rsid w:val="00253C67"/>
    <w:rsid w:val="002544E9"/>
    <w:rsid w:val="00261E04"/>
    <w:rsid w:val="0026269D"/>
    <w:rsid w:val="00265464"/>
    <w:rsid w:val="002666A0"/>
    <w:rsid w:val="00270752"/>
    <w:rsid w:val="00271199"/>
    <w:rsid w:val="002718E7"/>
    <w:rsid w:val="0027230B"/>
    <w:rsid w:val="00274F72"/>
    <w:rsid w:val="00275AEC"/>
    <w:rsid w:val="002842F7"/>
    <w:rsid w:val="00284705"/>
    <w:rsid w:val="00286AC7"/>
    <w:rsid w:val="002872BE"/>
    <w:rsid w:val="00287E94"/>
    <w:rsid w:val="0029115D"/>
    <w:rsid w:val="0029255E"/>
    <w:rsid w:val="00293248"/>
    <w:rsid w:val="00293FA5"/>
    <w:rsid w:val="00295DA9"/>
    <w:rsid w:val="002A2AE2"/>
    <w:rsid w:val="002A2E7B"/>
    <w:rsid w:val="002A54B1"/>
    <w:rsid w:val="002A5C92"/>
    <w:rsid w:val="002A7493"/>
    <w:rsid w:val="002B020F"/>
    <w:rsid w:val="002B3EA8"/>
    <w:rsid w:val="002B483B"/>
    <w:rsid w:val="002B6783"/>
    <w:rsid w:val="002C01D6"/>
    <w:rsid w:val="002C0BA9"/>
    <w:rsid w:val="002C0F82"/>
    <w:rsid w:val="002C1539"/>
    <w:rsid w:val="002C1A2C"/>
    <w:rsid w:val="002C3296"/>
    <w:rsid w:val="002C3365"/>
    <w:rsid w:val="002C4F76"/>
    <w:rsid w:val="002C6E31"/>
    <w:rsid w:val="002D25C6"/>
    <w:rsid w:val="002D37C6"/>
    <w:rsid w:val="002D441E"/>
    <w:rsid w:val="002D7A60"/>
    <w:rsid w:val="002E5816"/>
    <w:rsid w:val="002E68AA"/>
    <w:rsid w:val="002E6BC9"/>
    <w:rsid w:val="002F2517"/>
    <w:rsid w:val="002F28C3"/>
    <w:rsid w:val="002F487F"/>
    <w:rsid w:val="002F4D9B"/>
    <w:rsid w:val="002F7F26"/>
    <w:rsid w:val="0030153C"/>
    <w:rsid w:val="00302BEA"/>
    <w:rsid w:val="00302CBF"/>
    <w:rsid w:val="0030462A"/>
    <w:rsid w:val="00306A02"/>
    <w:rsid w:val="003071F6"/>
    <w:rsid w:val="00307381"/>
    <w:rsid w:val="00313A04"/>
    <w:rsid w:val="00314474"/>
    <w:rsid w:val="003240E4"/>
    <w:rsid w:val="0032454C"/>
    <w:rsid w:val="00326A28"/>
    <w:rsid w:val="0032789B"/>
    <w:rsid w:val="00327CDA"/>
    <w:rsid w:val="003328B9"/>
    <w:rsid w:val="00335811"/>
    <w:rsid w:val="00337AA8"/>
    <w:rsid w:val="00337FED"/>
    <w:rsid w:val="00341B44"/>
    <w:rsid w:val="00345A77"/>
    <w:rsid w:val="003460D3"/>
    <w:rsid w:val="00353F16"/>
    <w:rsid w:val="00354058"/>
    <w:rsid w:val="003553A9"/>
    <w:rsid w:val="00355DC3"/>
    <w:rsid w:val="00356AA4"/>
    <w:rsid w:val="00367344"/>
    <w:rsid w:val="00370B75"/>
    <w:rsid w:val="0037119F"/>
    <w:rsid w:val="00371F0E"/>
    <w:rsid w:val="003753FD"/>
    <w:rsid w:val="003756F8"/>
    <w:rsid w:val="00382ECE"/>
    <w:rsid w:val="0038552C"/>
    <w:rsid w:val="00385BF8"/>
    <w:rsid w:val="00387F7A"/>
    <w:rsid w:val="00390B2A"/>
    <w:rsid w:val="00391E81"/>
    <w:rsid w:val="00392C43"/>
    <w:rsid w:val="00393A90"/>
    <w:rsid w:val="00394BCC"/>
    <w:rsid w:val="003A1370"/>
    <w:rsid w:val="003A346C"/>
    <w:rsid w:val="003A4888"/>
    <w:rsid w:val="003A5B23"/>
    <w:rsid w:val="003A6D86"/>
    <w:rsid w:val="003A7BFB"/>
    <w:rsid w:val="003B116E"/>
    <w:rsid w:val="003B5402"/>
    <w:rsid w:val="003B62F1"/>
    <w:rsid w:val="003B663C"/>
    <w:rsid w:val="003C03A9"/>
    <w:rsid w:val="003C2F23"/>
    <w:rsid w:val="003C367E"/>
    <w:rsid w:val="003C3CB5"/>
    <w:rsid w:val="003C774F"/>
    <w:rsid w:val="003D2760"/>
    <w:rsid w:val="003D55A9"/>
    <w:rsid w:val="003E02C8"/>
    <w:rsid w:val="003E0326"/>
    <w:rsid w:val="003E0FD7"/>
    <w:rsid w:val="003E27C1"/>
    <w:rsid w:val="003E40CD"/>
    <w:rsid w:val="003E6281"/>
    <w:rsid w:val="003F2C19"/>
    <w:rsid w:val="003F33E5"/>
    <w:rsid w:val="003F3976"/>
    <w:rsid w:val="003F452A"/>
    <w:rsid w:val="003F6EBD"/>
    <w:rsid w:val="00400902"/>
    <w:rsid w:val="004025E2"/>
    <w:rsid w:val="00402ED7"/>
    <w:rsid w:val="00403772"/>
    <w:rsid w:val="004048D3"/>
    <w:rsid w:val="00407B72"/>
    <w:rsid w:val="00411D91"/>
    <w:rsid w:val="00413B28"/>
    <w:rsid w:val="00415158"/>
    <w:rsid w:val="00415545"/>
    <w:rsid w:val="00420C44"/>
    <w:rsid w:val="00423BBA"/>
    <w:rsid w:val="00423E6F"/>
    <w:rsid w:val="00425CDF"/>
    <w:rsid w:val="00426F15"/>
    <w:rsid w:val="00430AA5"/>
    <w:rsid w:val="00432114"/>
    <w:rsid w:val="0043219B"/>
    <w:rsid w:val="0043227C"/>
    <w:rsid w:val="00435DAF"/>
    <w:rsid w:val="00440454"/>
    <w:rsid w:val="00445631"/>
    <w:rsid w:val="00450DD5"/>
    <w:rsid w:val="0045243D"/>
    <w:rsid w:val="00454238"/>
    <w:rsid w:val="0045434B"/>
    <w:rsid w:val="004556E5"/>
    <w:rsid w:val="00456AB6"/>
    <w:rsid w:val="00457537"/>
    <w:rsid w:val="00457EBD"/>
    <w:rsid w:val="004669F5"/>
    <w:rsid w:val="00472C8A"/>
    <w:rsid w:val="00474063"/>
    <w:rsid w:val="004744A2"/>
    <w:rsid w:val="00475C3A"/>
    <w:rsid w:val="0047666A"/>
    <w:rsid w:val="0047721A"/>
    <w:rsid w:val="004827B2"/>
    <w:rsid w:val="00483763"/>
    <w:rsid w:val="004838F4"/>
    <w:rsid w:val="0048518E"/>
    <w:rsid w:val="0049064E"/>
    <w:rsid w:val="00490C98"/>
    <w:rsid w:val="00492301"/>
    <w:rsid w:val="00495228"/>
    <w:rsid w:val="00496571"/>
    <w:rsid w:val="00496A46"/>
    <w:rsid w:val="00497289"/>
    <w:rsid w:val="004A3107"/>
    <w:rsid w:val="004A400F"/>
    <w:rsid w:val="004A6E3B"/>
    <w:rsid w:val="004B0611"/>
    <w:rsid w:val="004B197F"/>
    <w:rsid w:val="004B3246"/>
    <w:rsid w:val="004B4400"/>
    <w:rsid w:val="004B50BB"/>
    <w:rsid w:val="004B7483"/>
    <w:rsid w:val="004C068A"/>
    <w:rsid w:val="004C1BBF"/>
    <w:rsid w:val="004C3477"/>
    <w:rsid w:val="004C5580"/>
    <w:rsid w:val="004C5D12"/>
    <w:rsid w:val="004C6D67"/>
    <w:rsid w:val="004D01AD"/>
    <w:rsid w:val="004D1135"/>
    <w:rsid w:val="004D2CC4"/>
    <w:rsid w:val="004D6095"/>
    <w:rsid w:val="004E3959"/>
    <w:rsid w:val="004E6333"/>
    <w:rsid w:val="004E7FE9"/>
    <w:rsid w:val="004F3551"/>
    <w:rsid w:val="004F47E6"/>
    <w:rsid w:val="004F4F06"/>
    <w:rsid w:val="004F53B5"/>
    <w:rsid w:val="004F5842"/>
    <w:rsid w:val="004F6714"/>
    <w:rsid w:val="004F6D3C"/>
    <w:rsid w:val="00502CBF"/>
    <w:rsid w:val="00502F64"/>
    <w:rsid w:val="00503E59"/>
    <w:rsid w:val="00504516"/>
    <w:rsid w:val="005064EC"/>
    <w:rsid w:val="005132B3"/>
    <w:rsid w:val="00515C8A"/>
    <w:rsid w:val="0051637B"/>
    <w:rsid w:val="00516A34"/>
    <w:rsid w:val="00522BD3"/>
    <w:rsid w:val="00523032"/>
    <w:rsid w:val="00523B10"/>
    <w:rsid w:val="00523B84"/>
    <w:rsid w:val="00523F2D"/>
    <w:rsid w:val="00525052"/>
    <w:rsid w:val="005260E4"/>
    <w:rsid w:val="0052776B"/>
    <w:rsid w:val="005312C2"/>
    <w:rsid w:val="00533706"/>
    <w:rsid w:val="005338CF"/>
    <w:rsid w:val="005358AC"/>
    <w:rsid w:val="005358EA"/>
    <w:rsid w:val="00535948"/>
    <w:rsid w:val="0053601C"/>
    <w:rsid w:val="0054211C"/>
    <w:rsid w:val="00553033"/>
    <w:rsid w:val="00554A48"/>
    <w:rsid w:val="0055564B"/>
    <w:rsid w:val="00555880"/>
    <w:rsid w:val="00555B29"/>
    <w:rsid w:val="00555F6F"/>
    <w:rsid w:val="00556327"/>
    <w:rsid w:val="005571DB"/>
    <w:rsid w:val="00560945"/>
    <w:rsid w:val="00560C67"/>
    <w:rsid w:val="00562A8F"/>
    <w:rsid w:val="00563D8D"/>
    <w:rsid w:val="00564431"/>
    <w:rsid w:val="00570E51"/>
    <w:rsid w:val="0057335F"/>
    <w:rsid w:val="005739AB"/>
    <w:rsid w:val="00577469"/>
    <w:rsid w:val="005779D8"/>
    <w:rsid w:val="00580B71"/>
    <w:rsid w:val="00581714"/>
    <w:rsid w:val="00584A10"/>
    <w:rsid w:val="00584D25"/>
    <w:rsid w:val="005856C1"/>
    <w:rsid w:val="00586290"/>
    <w:rsid w:val="005904F3"/>
    <w:rsid w:val="00591F03"/>
    <w:rsid w:val="00592D60"/>
    <w:rsid w:val="005960A6"/>
    <w:rsid w:val="00596B31"/>
    <w:rsid w:val="00596ECC"/>
    <w:rsid w:val="005A6D54"/>
    <w:rsid w:val="005A7782"/>
    <w:rsid w:val="005A7F8B"/>
    <w:rsid w:val="005B1775"/>
    <w:rsid w:val="005B2CE0"/>
    <w:rsid w:val="005B6775"/>
    <w:rsid w:val="005B6E7A"/>
    <w:rsid w:val="005C064C"/>
    <w:rsid w:val="005C16D7"/>
    <w:rsid w:val="005C5EA3"/>
    <w:rsid w:val="005C791C"/>
    <w:rsid w:val="005C7EA1"/>
    <w:rsid w:val="005D1C39"/>
    <w:rsid w:val="005D2D74"/>
    <w:rsid w:val="005D6321"/>
    <w:rsid w:val="005D77EA"/>
    <w:rsid w:val="005E3474"/>
    <w:rsid w:val="005E3AD4"/>
    <w:rsid w:val="005E4D09"/>
    <w:rsid w:val="005E55AD"/>
    <w:rsid w:val="005E6945"/>
    <w:rsid w:val="005F3DDD"/>
    <w:rsid w:val="005F3EF5"/>
    <w:rsid w:val="005F4568"/>
    <w:rsid w:val="005F4E7D"/>
    <w:rsid w:val="005F529D"/>
    <w:rsid w:val="005F651B"/>
    <w:rsid w:val="005F713E"/>
    <w:rsid w:val="005F7236"/>
    <w:rsid w:val="005F75A1"/>
    <w:rsid w:val="00600935"/>
    <w:rsid w:val="0060193B"/>
    <w:rsid w:val="006025A3"/>
    <w:rsid w:val="00604EA5"/>
    <w:rsid w:val="00606A5F"/>
    <w:rsid w:val="00612A6C"/>
    <w:rsid w:val="006153C2"/>
    <w:rsid w:val="006204FD"/>
    <w:rsid w:val="00622C21"/>
    <w:rsid w:val="00624562"/>
    <w:rsid w:val="006250DF"/>
    <w:rsid w:val="00626F3A"/>
    <w:rsid w:val="00634A93"/>
    <w:rsid w:val="006409D8"/>
    <w:rsid w:val="00640FC0"/>
    <w:rsid w:val="0064133E"/>
    <w:rsid w:val="00641884"/>
    <w:rsid w:val="0064199C"/>
    <w:rsid w:val="0064324D"/>
    <w:rsid w:val="006433AA"/>
    <w:rsid w:val="00646C5A"/>
    <w:rsid w:val="00646DD6"/>
    <w:rsid w:val="0064752C"/>
    <w:rsid w:val="00647699"/>
    <w:rsid w:val="00651E19"/>
    <w:rsid w:val="00651F1F"/>
    <w:rsid w:val="00652920"/>
    <w:rsid w:val="006529A3"/>
    <w:rsid w:val="00653525"/>
    <w:rsid w:val="0065352C"/>
    <w:rsid w:val="006578D2"/>
    <w:rsid w:val="00657E3A"/>
    <w:rsid w:val="00660B8A"/>
    <w:rsid w:val="0066197D"/>
    <w:rsid w:val="00663619"/>
    <w:rsid w:val="00665C83"/>
    <w:rsid w:val="00666B22"/>
    <w:rsid w:val="00671BDA"/>
    <w:rsid w:val="006758C7"/>
    <w:rsid w:val="006762EF"/>
    <w:rsid w:val="00677C3C"/>
    <w:rsid w:val="0068006A"/>
    <w:rsid w:val="00680687"/>
    <w:rsid w:val="00691352"/>
    <w:rsid w:val="00692543"/>
    <w:rsid w:val="0069298F"/>
    <w:rsid w:val="006A05C0"/>
    <w:rsid w:val="006A3ED4"/>
    <w:rsid w:val="006A4013"/>
    <w:rsid w:val="006A53DA"/>
    <w:rsid w:val="006B02BE"/>
    <w:rsid w:val="006B033B"/>
    <w:rsid w:val="006B048B"/>
    <w:rsid w:val="006B1375"/>
    <w:rsid w:val="006B2625"/>
    <w:rsid w:val="006B5BB4"/>
    <w:rsid w:val="006C06D8"/>
    <w:rsid w:val="006C3DD3"/>
    <w:rsid w:val="006C4861"/>
    <w:rsid w:val="006C4CF6"/>
    <w:rsid w:val="006C50ED"/>
    <w:rsid w:val="006C57F3"/>
    <w:rsid w:val="006C605E"/>
    <w:rsid w:val="006C7F91"/>
    <w:rsid w:val="006D16B6"/>
    <w:rsid w:val="006D20CC"/>
    <w:rsid w:val="006D23ED"/>
    <w:rsid w:val="006D4C86"/>
    <w:rsid w:val="006D4DB5"/>
    <w:rsid w:val="006D7B34"/>
    <w:rsid w:val="006E0250"/>
    <w:rsid w:val="006E2688"/>
    <w:rsid w:val="006F0CF8"/>
    <w:rsid w:val="006F4333"/>
    <w:rsid w:val="006F4FE9"/>
    <w:rsid w:val="006F58A6"/>
    <w:rsid w:val="006F5A67"/>
    <w:rsid w:val="007022F0"/>
    <w:rsid w:val="00702BD7"/>
    <w:rsid w:val="00704298"/>
    <w:rsid w:val="00704EE5"/>
    <w:rsid w:val="00704F77"/>
    <w:rsid w:val="00712C6D"/>
    <w:rsid w:val="007133E3"/>
    <w:rsid w:val="00715BCF"/>
    <w:rsid w:val="0071670C"/>
    <w:rsid w:val="00717D8B"/>
    <w:rsid w:val="00721562"/>
    <w:rsid w:val="0072203B"/>
    <w:rsid w:val="0072317B"/>
    <w:rsid w:val="007241AE"/>
    <w:rsid w:val="007312C5"/>
    <w:rsid w:val="00731AFB"/>
    <w:rsid w:val="007327B9"/>
    <w:rsid w:val="00733A64"/>
    <w:rsid w:val="00735011"/>
    <w:rsid w:val="00736C78"/>
    <w:rsid w:val="00740651"/>
    <w:rsid w:val="00741D79"/>
    <w:rsid w:val="00742A6C"/>
    <w:rsid w:val="00742C1D"/>
    <w:rsid w:val="00743468"/>
    <w:rsid w:val="00751DF6"/>
    <w:rsid w:val="00752697"/>
    <w:rsid w:val="00753882"/>
    <w:rsid w:val="007627CC"/>
    <w:rsid w:val="00762A7E"/>
    <w:rsid w:val="00765D43"/>
    <w:rsid w:val="007662A6"/>
    <w:rsid w:val="007666B0"/>
    <w:rsid w:val="007723C7"/>
    <w:rsid w:val="00777813"/>
    <w:rsid w:val="00777A48"/>
    <w:rsid w:val="007802EF"/>
    <w:rsid w:val="007818FD"/>
    <w:rsid w:val="00781A46"/>
    <w:rsid w:val="00784361"/>
    <w:rsid w:val="007849BD"/>
    <w:rsid w:val="007A03CD"/>
    <w:rsid w:val="007A57B4"/>
    <w:rsid w:val="007B06BB"/>
    <w:rsid w:val="007B193B"/>
    <w:rsid w:val="007B1B24"/>
    <w:rsid w:val="007B224C"/>
    <w:rsid w:val="007B2D38"/>
    <w:rsid w:val="007B2F4C"/>
    <w:rsid w:val="007B4C1B"/>
    <w:rsid w:val="007C1FAF"/>
    <w:rsid w:val="007C2E4E"/>
    <w:rsid w:val="007C7669"/>
    <w:rsid w:val="007D37B8"/>
    <w:rsid w:val="007D5491"/>
    <w:rsid w:val="007D563E"/>
    <w:rsid w:val="007D68FA"/>
    <w:rsid w:val="007E1B1A"/>
    <w:rsid w:val="007E1FA7"/>
    <w:rsid w:val="007E7353"/>
    <w:rsid w:val="007E75A1"/>
    <w:rsid w:val="007F309C"/>
    <w:rsid w:val="007F4CC2"/>
    <w:rsid w:val="007F4CDD"/>
    <w:rsid w:val="007F522C"/>
    <w:rsid w:val="007F6AB1"/>
    <w:rsid w:val="007F7597"/>
    <w:rsid w:val="007F78DE"/>
    <w:rsid w:val="00800537"/>
    <w:rsid w:val="00800B27"/>
    <w:rsid w:val="0080162F"/>
    <w:rsid w:val="0080193A"/>
    <w:rsid w:val="0080213A"/>
    <w:rsid w:val="00804949"/>
    <w:rsid w:val="008069E6"/>
    <w:rsid w:val="00806D8C"/>
    <w:rsid w:val="00806DD4"/>
    <w:rsid w:val="00810A9B"/>
    <w:rsid w:val="00812D33"/>
    <w:rsid w:val="008138FF"/>
    <w:rsid w:val="008161DF"/>
    <w:rsid w:val="008163F7"/>
    <w:rsid w:val="00816EF2"/>
    <w:rsid w:val="0083221D"/>
    <w:rsid w:val="008337DC"/>
    <w:rsid w:val="008338A1"/>
    <w:rsid w:val="008364C0"/>
    <w:rsid w:val="00836D44"/>
    <w:rsid w:val="008401FB"/>
    <w:rsid w:val="00840912"/>
    <w:rsid w:val="00840B4D"/>
    <w:rsid w:val="00840CE5"/>
    <w:rsid w:val="008422D8"/>
    <w:rsid w:val="008448BF"/>
    <w:rsid w:val="008460AC"/>
    <w:rsid w:val="00846878"/>
    <w:rsid w:val="00846CE5"/>
    <w:rsid w:val="00855CAA"/>
    <w:rsid w:val="00855FC3"/>
    <w:rsid w:val="00856AD0"/>
    <w:rsid w:val="00857AA1"/>
    <w:rsid w:val="00863710"/>
    <w:rsid w:val="00863A23"/>
    <w:rsid w:val="00867FBE"/>
    <w:rsid w:val="008715F2"/>
    <w:rsid w:val="0087585A"/>
    <w:rsid w:val="00875A5F"/>
    <w:rsid w:val="008769D9"/>
    <w:rsid w:val="00876EE0"/>
    <w:rsid w:val="00881093"/>
    <w:rsid w:val="008813A8"/>
    <w:rsid w:val="00881749"/>
    <w:rsid w:val="008828F1"/>
    <w:rsid w:val="00883D39"/>
    <w:rsid w:val="00885134"/>
    <w:rsid w:val="00885980"/>
    <w:rsid w:val="00886ECF"/>
    <w:rsid w:val="00891803"/>
    <w:rsid w:val="00891E96"/>
    <w:rsid w:val="00891EA7"/>
    <w:rsid w:val="00892563"/>
    <w:rsid w:val="00892AFD"/>
    <w:rsid w:val="0089542E"/>
    <w:rsid w:val="00896782"/>
    <w:rsid w:val="0089725E"/>
    <w:rsid w:val="008A22B9"/>
    <w:rsid w:val="008A2FF6"/>
    <w:rsid w:val="008A3FAF"/>
    <w:rsid w:val="008A7AE1"/>
    <w:rsid w:val="008A7C20"/>
    <w:rsid w:val="008B0C51"/>
    <w:rsid w:val="008B0E9A"/>
    <w:rsid w:val="008B488F"/>
    <w:rsid w:val="008B5854"/>
    <w:rsid w:val="008B7A18"/>
    <w:rsid w:val="008C527D"/>
    <w:rsid w:val="008C63A4"/>
    <w:rsid w:val="008D3536"/>
    <w:rsid w:val="008E2970"/>
    <w:rsid w:val="008E32F8"/>
    <w:rsid w:val="008E437D"/>
    <w:rsid w:val="008E573A"/>
    <w:rsid w:val="008E575A"/>
    <w:rsid w:val="008E69CA"/>
    <w:rsid w:val="008E6CFC"/>
    <w:rsid w:val="008E7D15"/>
    <w:rsid w:val="008F1242"/>
    <w:rsid w:val="008F13D4"/>
    <w:rsid w:val="008F176F"/>
    <w:rsid w:val="008F260D"/>
    <w:rsid w:val="008F27C5"/>
    <w:rsid w:val="008F2A56"/>
    <w:rsid w:val="008F4DFB"/>
    <w:rsid w:val="008F5846"/>
    <w:rsid w:val="008F5B98"/>
    <w:rsid w:val="008F72F3"/>
    <w:rsid w:val="00904CD6"/>
    <w:rsid w:val="0090575F"/>
    <w:rsid w:val="00906515"/>
    <w:rsid w:val="009078FF"/>
    <w:rsid w:val="00907AE1"/>
    <w:rsid w:val="00910603"/>
    <w:rsid w:val="0091269A"/>
    <w:rsid w:val="0091448B"/>
    <w:rsid w:val="00917142"/>
    <w:rsid w:val="0092426E"/>
    <w:rsid w:val="009246AA"/>
    <w:rsid w:val="009254DE"/>
    <w:rsid w:val="0092554C"/>
    <w:rsid w:val="0092690D"/>
    <w:rsid w:val="009332F1"/>
    <w:rsid w:val="00935210"/>
    <w:rsid w:val="009363B3"/>
    <w:rsid w:val="00940069"/>
    <w:rsid w:val="00940A64"/>
    <w:rsid w:val="00940CBE"/>
    <w:rsid w:val="009470FF"/>
    <w:rsid w:val="00947D8C"/>
    <w:rsid w:val="00950A40"/>
    <w:rsid w:val="00950C67"/>
    <w:rsid w:val="00950F00"/>
    <w:rsid w:val="00951BD8"/>
    <w:rsid w:val="00955AE4"/>
    <w:rsid w:val="00957A92"/>
    <w:rsid w:val="0096152D"/>
    <w:rsid w:val="0096315C"/>
    <w:rsid w:val="00965642"/>
    <w:rsid w:val="00975F39"/>
    <w:rsid w:val="00976C60"/>
    <w:rsid w:val="00976DF7"/>
    <w:rsid w:val="00976E9C"/>
    <w:rsid w:val="00982BEF"/>
    <w:rsid w:val="00986FAD"/>
    <w:rsid w:val="009877FA"/>
    <w:rsid w:val="00991338"/>
    <w:rsid w:val="009925D4"/>
    <w:rsid w:val="00992847"/>
    <w:rsid w:val="0099595A"/>
    <w:rsid w:val="00996920"/>
    <w:rsid w:val="00996BDE"/>
    <w:rsid w:val="009A0199"/>
    <w:rsid w:val="009A1AB8"/>
    <w:rsid w:val="009A2CD4"/>
    <w:rsid w:val="009A501E"/>
    <w:rsid w:val="009A524B"/>
    <w:rsid w:val="009A5327"/>
    <w:rsid w:val="009A5915"/>
    <w:rsid w:val="009A742E"/>
    <w:rsid w:val="009B106C"/>
    <w:rsid w:val="009B2B8E"/>
    <w:rsid w:val="009B3E9A"/>
    <w:rsid w:val="009B4448"/>
    <w:rsid w:val="009B4C52"/>
    <w:rsid w:val="009B6B31"/>
    <w:rsid w:val="009B6EB0"/>
    <w:rsid w:val="009C1FB1"/>
    <w:rsid w:val="009C5383"/>
    <w:rsid w:val="009C60C6"/>
    <w:rsid w:val="009C7ECA"/>
    <w:rsid w:val="009D08A3"/>
    <w:rsid w:val="009D19FF"/>
    <w:rsid w:val="009D1FB0"/>
    <w:rsid w:val="009D2784"/>
    <w:rsid w:val="009D29BE"/>
    <w:rsid w:val="009D2A88"/>
    <w:rsid w:val="009D2B37"/>
    <w:rsid w:val="009D5804"/>
    <w:rsid w:val="009D7D3B"/>
    <w:rsid w:val="009E005B"/>
    <w:rsid w:val="009E0859"/>
    <w:rsid w:val="009E08BA"/>
    <w:rsid w:val="009E1867"/>
    <w:rsid w:val="009E1ECF"/>
    <w:rsid w:val="009E5860"/>
    <w:rsid w:val="009E77BD"/>
    <w:rsid w:val="009F0C12"/>
    <w:rsid w:val="009F0D26"/>
    <w:rsid w:val="009F64C0"/>
    <w:rsid w:val="00A04CB1"/>
    <w:rsid w:val="00A05203"/>
    <w:rsid w:val="00A05666"/>
    <w:rsid w:val="00A05822"/>
    <w:rsid w:val="00A107E0"/>
    <w:rsid w:val="00A11FF0"/>
    <w:rsid w:val="00A12A99"/>
    <w:rsid w:val="00A13EA5"/>
    <w:rsid w:val="00A16A30"/>
    <w:rsid w:val="00A1744C"/>
    <w:rsid w:val="00A17A55"/>
    <w:rsid w:val="00A2117E"/>
    <w:rsid w:val="00A21B5D"/>
    <w:rsid w:val="00A23D3F"/>
    <w:rsid w:val="00A306C3"/>
    <w:rsid w:val="00A32DA3"/>
    <w:rsid w:val="00A33927"/>
    <w:rsid w:val="00A33E6B"/>
    <w:rsid w:val="00A35C28"/>
    <w:rsid w:val="00A35FDE"/>
    <w:rsid w:val="00A40A4B"/>
    <w:rsid w:val="00A40ACE"/>
    <w:rsid w:val="00A421EB"/>
    <w:rsid w:val="00A44537"/>
    <w:rsid w:val="00A5337A"/>
    <w:rsid w:val="00A5353D"/>
    <w:rsid w:val="00A60577"/>
    <w:rsid w:val="00A614B4"/>
    <w:rsid w:val="00A62386"/>
    <w:rsid w:val="00A637D7"/>
    <w:rsid w:val="00A711D0"/>
    <w:rsid w:val="00A72006"/>
    <w:rsid w:val="00A7293E"/>
    <w:rsid w:val="00A743E7"/>
    <w:rsid w:val="00A76D92"/>
    <w:rsid w:val="00A80E07"/>
    <w:rsid w:val="00A82787"/>
    <w:rsid w:val="00A84382"/>
    <w:rsid w:val="00A87FCB"/>
    <w:rsid w:val="00A95AE5"/>
    <w:rsid w:val="00A96EA5"/>
    <w:rsid w:val="00AA29D3"/>
    <w:rsid w:val="00AA3F87"/>
    <w:rsid w:val="00AA58EE"/>
    <w:rsid w:val="00AA6D46"/>
    <w:rsid w:val="00AB077C"/>
    <w:rsid w:val="00AB5326"/>
    <w:rsid w:val="00AC3A63"/>
    <w:rsid w:val="00AC60B2"/>
    <w:rsid w:val="00AD2981"/>
    <w:rsid w:val="00AD3F37"/>
    <w:rsid w:val="00AD7691"/>
    <w:rsid w:val="00AE119D"/>
    <w:rsid w:val="00AE12E9"/>
    <w:rsid w:val="00AE5CA1"/>
    <w:rsid w:val="00AF0130"/>
    <w:rsid w:val="00AF1636"/>
    <w:rsid w:val="00AF19AE"/>
    <w:rsid w:val="00AF19D5"/>
    <w:rsid w:val="00AF2E84"/>
    <w:rsid w:val="00AF3175"/>
    <w:rsid w:val="00AF49AD"/>
    <w:rsid w:val="00B000FC"/>
    <w:rsid w:val="00B01003"/>
    <w:rsid w:val="00B01DE1"/>
    <w:rsid w:val="00B03153"/>
    <w:rsid w:val="00B04199"/>
    <w:rsid w:val="00B041A6"/>
    <w:rsid w:val="00B05F70"/>
    <w:rsid w:val="00B06C9C"/>
    <w:rsid w:val="00B1068B"/>
    <w:rsid w:val="00B123BA"/>
    <w:rsid w:val="00B12C57"/>
    <w:rsid w:val="00B134A1"/>
    <w:rsid w:val="00B1434C"/>
    <w:rsid w:val="00B14424"/>
    <w:rsid w:val="00B14472"/>
    <w:rsid w:val="00B20507"/>
    <w:rsid w:val="00B2127D"/>
    <w:rsid w:val="00B22B7F"/>
    <w:rsid w:val="00B23AAE"/>
    <w:rsid w:val="00B30137"/>
    <w:rsid w:val="00B314F8"/>
    <w:rsid w:val="00B31F8A"/>
    <w:rsid w:val="00B34BA0"/>
    <w:rsid w:val="00B36580"/>
    <w:rsid w:val="00B36A25"/>
    <w:rsid w:val="00B375BD"/>
    <w:rsid w:val="00B40084"/>
    <w:rsid w:val="00B47995"/>
    <w:rsid w:val="00B502B4"/>
    <w:rsid w:val="00B51838"/>
    <w:rsid w:val="00B531C4"/>
    <w:rsid w:val="00B6381A"/>
    <w:rsid w:val="00B67B17"/>
    <w:rsid w:val="00B70F01"/>
    <w:rsid w:val="00B73399"/>
    <w:rsid w:val="00B738F0"/>
    <w:rsid w:val="00B7457B"/>
    <w:rsid w:val="00B75959"/>
    <w:rsid w:val="00B75B10"/>
    <w:rsid w:val="00B81BB2"/>
    <w:rsid w:val="00B81ED5"/>
    <w:rsid w:val="00B820FC"/>
    <w:rsid w:val="00B82868"/>
    <w:rsid w:val="00B875BF"/>
    <w:rsid w:val="00B91684"/>
    <w:rsid w:val="00B92093"/>
    <w:rsid w:val="00B924A0"/>
    <w:rsid w:val="00B9430B"/>
    <w:rsid w:val="00B967E2"/>
    <w:rsid w:val="00BA0E0D"/>
    <w:rsid w:val="00BA2B86"/>
    <w:rsid w:val="00BA35BB"/>
    <w:rsid w:val="00BA470C"/>
    <w:rsid w:val="00BA4B74"/>
    <w:rsid w:val="00BA553B"/>
    <w:rsid w:val="00BB0652"/>
    <w:rsid w:val="00BB71EC"/>
    <w:rsid w:val="00BC088D"/>
    <w:rsid w:val="00BC0F59"/>
    <w:rsid w:val="00BC2086"/>
    <w:rsid w:val="00BC7214"/>
    <w:rsid w:val="00BD03F9"/>
    <w:rsid w:val="00BD4FD7"/>
    <w:rsid w:val="00BD5F7D"/>
    <w:rsid w:val="00BD7656"/>
    <w:rsid w:val="00BE14AA"/>
    <w:rsid w:val="00BE4B10"/>
    <w:rsid w:val="00BE5C33"/>
    <w:rsid w:val="00BE618F"/>
    <w:rsid w:val="00BF004B"/>
    <w:rsid w:val="00BF3077"/>
    <w:rsid w:val="00BF313B"/>
    <w:rsid w:val="00C01251"/>
    <w:rsid w:val="00C02A3A"/>
    <w:rsid w:val="00C02A79"/>
    <w:rsid w:val="00C03E35"/>
    <w:rsid w:val="00C06326"/>
    <w:rsid w:val="00C078E7"/>
    <w:rsid w:val="00C10841"/>
    <w:rsid w:val="00C13AC9"/>
    <w:rsid w:val="00C13BAF"/>
    <w:rsid w:val="00C14740"/>
    <w:rsid w:val="00C22F8A"/>
    <w:rsid w:val="00C23836"/>
    <w:rsid w:val="00C26D79"/>
    <w:rsid w:val="00C27133"/>
    <w:rsid w:val="00C3002E"/>
    <w:rsid w:val="00C3048C"/>
    <w:rsid w:val="00C30FB5"/>
    <w:rsid w:val="00C313F2"/>
    <w:rsid w:val="00C33755"/>
    <w:rsid w:val="00C3385A"/>
    <w:rsid w:val="00C356FC"/>
    <w:rsid w:val="00C364CC"/>
    <w:rsid w:val="00C37251"/>
    <w:rsid w:val="00C379AD"/>
    <w:rsid w:val="00C40D81"/>
    <w:rsid w:val="00C41DDC"/>
    <w:rsid w:val="00C42714"/>
    <w:rsid w:val="00C43262"/>
    <w:rsid w:val="00C44BC7"/>
    <w:rsid w:val="00C502B4"/>
    <w:rsid w:val="00C51A35"/>
    <w:rsid w:val="00C52645"/>
    <w:rsid w:val="00C53311"/>
    <w:rsid w:val="00C540BD"/>
    <w:rsid w:val="00C54C6D"/>
    <w:rsid w:val="00C5731B"/>
    <w:rsid w:val="00C63648"/>
    <w:rsid w:val="00C648C6"/>
    <w:rsid w:val="00C6782A"/>
    <w:rsid w:val="00C67A76"/>
    <w:rsid w:val="00C70831"/>
    <w:rsid w:val="00C713DB"/>
    <w:rsid w:val="00C71EA3"/>
    <w:rsid w:val="00C74C89"/>
    <w:rsid w:val="00C75BF4"/>
    <w:rsid w:val="00C80E99"/>
    <w:rsid w:val="00C8618D"/>
    <w:rsid w:val="00C876AF"/>
    <w:rsid w:val="00C87AFD"/>
    <w:rsid w:val="00C90A32"/>
    <w:rsid w:val="00C90B0D"/>
    <w:rsid w:val="00C9168E"/>
    <w:rsid w:val="00C91F21"/>
    <w:rsid w:val="00C96113"/>
    <w:rsid w:val="00C9668F"/>
    <w:rsid w:val="00C96BD8"/>
    <w:rsid w:val="00C976FC"/>
    <w:rsid w:val="00C97E6B"/>
    <w:rsid w:val="00CA211C"/>
    <w:rsid w:val="00CA51C0"/>
    <w:rsid w:val="00CA6D42"/>
    <w:rsid w:val="00CA703C"/>
    <w:rsid w:val="00CB4264"/>
    <w:rsid w:val="00CB44FF"/>
    <w:rsid w:val="00CB7A60"/>
    <w:rsid w:val="00CC41E0"/>
    <w:rsid w:val="00CC6BA4"/>
    <w:rsid w:val="00CD256E"/>
    <w:rsid w:val="00CD2AD8"/>
    <w:rsid w:val="00CD4BDD"/>
    <w:rsid w:val="00CD4C12"/>
    <w:rsid w:val="00CD65F1"/>
    <w:rsid w:val="00CD7412"/>
    <w:rsid w:val="00CE0323"/>
    <w:rsid w:val="00CE4347"/>
    <w:rsid w:val="00CE5005"/>
    <w:rsid w:val="00CE7BB7"/>
    <w:rsid w:val="00CF0701"/>
    <w:rsid w:val="00CF1754"/>
    <w:rsid w:val="00CF4E0F"/>
    <w:rsid w:val="00D01C9A"/>
    <w:rsid w:val="00D0345A"/>
    <w:rsid w:val="00D046B2"/>
    <w:rsid w:val="00D04DEA"/>
    <w:rsid w:val="00D054D1"/>
    <w:rsid w:val="00D12070"/>
    <w:rsid w:val="00D12A58"/>
    <w:rsid w:val="00D14B2A"/>
    <w:rsid w:val="00D16513"/>
    <w:rsid w:val="00D168BF"/>
    <w:rsid w:val="00D2183A"/>
    <w:rsid w:val="00D21DDE"/>
    <w:rsid w:val="00D229A0"/>
    <w:rsid w:val="00D23089"/>
    <w:rsid w:val="00D23461"/>
    <w:rsid w:val="00D235BA"/>
    <w:rsid w:val="00D24F8C"/>
    <w:rsid w:val="00D26926"/>
    <w:rsid w:val="00D3667D"/>
    <w:rsid w:val="00D367F9"/>
    <w:rsid w:val="00D45884"/>
    <w:rsid w:val="00D5013A"/>
    <w:rsid w:val="00D51E00"/>
    <w:rsid w:val="00D520FF"/>
    <w:rsid w:val="00D52767"/>
    <w:rsid w:val="00D53C6A"/>
    <w:rsid w:val="00D54AB2"/>
    <w:rsid w:val="00D554EE"/>
    <w:rsid w:val="00D555EA"/>
    <w:rsid w:val="00D6000C"/>
    <w:rsid w:val="00D61FC5"/>
    <w:rsid w:val="00D626F0"/>
    <w:rsid w:val="00D63800"/>
    <w:rsid w:val="00D64669"/>
    <w:rsid w:val="00D756E0"/>
    <w:rsid w:val="00D801C6"/>
    <w:rsid w:val="00D80DC0"/>
    <w:rsid w:val="00D82596"/>
    <w:rsid w:val="00D82E99"/>
    <w:rsid w:val="00D8420A"/>
    <w:rsid w:val="00D84784"/>
    <w:rsid w:val="00D86E4A"/>
    <w:rsid w:val="00D87E3E"/>
    <w:rsid w:val="00D912F5"/>
    <w:rsid w:val="00D916D6"/>
    <w:rsid w:val="00D91D13"/>
    <w:rsid w:val="00D92779"/>
    <w:rsid w:val="00D93857"/>
    <w:rsid w:val="00D93F1B"/>
    <w:rsid w:val="00D94B21"/>
    <w:rsid w:val="00D94C0D"/>
    <w:rsid w:val="00D96B6E"/>
    <w:rsid w:val="00DA3483"/>
    <w:rsid w:val="00DA3B43"/>
    <w:rsid w:val="00DA7A20"/>
    <w:rsid w:val="00DA7AA4"/>
    <w:rsid w:val="00DB3006"/>
    <w:rsid w:val="00DB315C"/>
    <w:rsid w:val="00DB3520"/>
    <w:rsid w:val="00DB649C"/>
    <w:rsid w:val="00DB6D1E"/>
    <w:rsid w:val="00DC06BC"/>
    <w:rsid w:val="00DC1DAF"/>
    <w:rsid w:val="00DC20BD"/>
    <w:rsid w:val="00DC4C69"/>
    <w:rsid w:val="00DD0E19"/>
    <w:rsid w:val="00DD1FFE"/>
    <w:rsid w:val="00DD357A"/>
    <w:rsid w:val="00DD6584"/>
    <w:rsid w:val="00DD6E21"/>
    <w:rsid w:val="00DD7A2C"/>
    <w:rsid w:val="00DE3870"/>
    <w:rsid w:val="00DE6185"/>
    <w:rsid w:val="00DE6690"/>
    <w:rsid w:val="00DE7083"/>
    <w:rsid w:val="00DF16CD"/>
    <w:rsid w:val="00DF250F"/>
    <w:rsid w:val="00DF2AC9"/>
    <w:rsid w:val="00DF2B38"/>
    <w:rsid w:val="00DF2BC9"/>
    <w:rsid w:val="00DF3068"/>
    <w:rsid w:val="00DF7B9A"/>
    <w:rsid w:val="00E023DE"/>
    <w:rsid w:val="00E02B1A"/>
    <w:rsid w:val="00E02E6D"/>
    <w:rsid w:val="00E0394A"/>
    <w:rsid w:val="00E03AE2"/>
    <w:rsid w:val="00E11904"/>
    <w:rsid w:val="00E14687"/>
    <w:rsid w:val="00E16525"/>
    <w:rsid w:val="00E16880"/>
    <w:rsid w:val="00E20021"/>
    <w:rsid w:val="00E20428"/>
    <w:rsid w:val="00E20C25"/>
    <w:rsid w:val="00E2166A"/>
    <w:rsid w:val="00E227AC"/>
    <w:rsid w:val="00E244AE"/>
    <w:rsid w:val="00E30203"/>
    <w:rsid w:val="00E307BB"/>
    <w:rsid w:val="00E328DD"/>
    <w:rsid w:val="00E333D2"/>
    <w:rsid w:val="00E35A31"/>
    <w:rsid w:val="00E376B4"/>
    <w:rsid w:val="00E37FCE"/>
    <w:rsid w:val="00E420E2"/>
    <w:rsid w:val="00E4243E"/>
    <w:rsid w:val="00E42F79"/>
    <w:rsid w:val="00E43331"/>
    <w:rsid w:val="00E439F1"/>
    <w:rsid w:val="00E45178"/>
    <w:rsid w:val="00E508F3"/>
    <w:rsid w:val="00E50BA8"/>
    <w:rsid w:val="00E52541"/>
    <w:rsid w:val="00E57BC1"/>
    <w:rsid w:val="00E60045"/>
    <w:rsid w:val="00E6110B"/>
    <w:rsid w:val="00E6270C"/>
    <w:rsid w:val="00E628BE"/>
    <w:rsid w:val="00E631A3"/>
    <w:rsid w:val="00E63341"/>
    <w:rsid w:val="00E66635"/>
    <w:rsid w:val="00E6722A"/>
    <w:rsid w:val="00E716EE"/>
    <w:rsid w:val="00E71E19"/>
    <w:rsid w:val="00E73BF2"/>
    <w:rsid w:val="00E7626E"/>
    <w:rsid w:val="00E76637"/>
    <w:rsid w:val="00E775E1"/>
    <w:rsid w:val="00E81242"/>
    <w:rsid w:val="00E844B6"/>
    <w:rsid w:val="00E9143E"/>
    <w:rsid w:val="00E92CED"/>
    <w:rsid w:val="00E93ABB"/>
    <w:rsid w:val="00E975E7"/>
    <w:rsid w:val="00EA073D"/>
    <w:rsid w:val="00EA0CB2"/>
    <w:rsid w:val="00EA0F93"/>
    <w:rsid w:val="00EA348F"/>
    <w:rsid w:val="00EA3983"/>
    <w:rsid w:val="00EA5122"/>
    <w:rsid w:val="00EB09AC"/>
    <w:rsid w:val="00EB1BB7"/>
    <w:rsid w:val="00EB51C7"/>
    <w:rsid w:val="00EC1D18"/>
    <w:rsid w:val="00EC309B"/>
    <w:rsid w:val="00EC3120"/>
    <w:rsid w:val="00EC6D37"/>
    <w:rsid w:val="00ED0DE9"/>
    <w:rsid w:val="00ED10F3"/>
    <w:rsid w:val="00ED477B"/>
    <w:rsid w:val="00ED68CB"/>
    <w:rsid w:val="00ED6D4A"/>
    <w:rsid w:val="00ED7371"/>
    <w:rsid w:val="00ED76E7"/>
    <w:rsid w:val="00EE0475"/>
    <w:rsid w:val="00EE30B3"/>
    <w:rsid w:val="00EE7D35"/>
    <w:rsid w:val="00EF1479"/>
    <w:rsid w:val="00EF1A00"/>
    <w:rsid w:val="00EF5197"/>
    <w:rsid w:val="00EF6A0E"/>
    <w:rsid w:val="00F059E5"/>
    <w:rsid w:val="00F11857"/>
    <w:rsid w:val="00F126C3"/>
    <w:rsid w:val="00F136A4"/>
    <w:rsid w:val="00F14489"/>
    <w:rsid w:val="00F14F42"/>
    <w:rsid w:val="00F161B4"/>
    <w:rsid w:val="00F161E5"/>
    <w:rsid w:val="00F16716"/>
    <w:rsid w:val="00F169F9"/>
    <w:rsid w:val="00F23D2A"/>
    <w:rsid w:val="00F23EB5"/>
    <w:rsid w:val="00F30419"/>
    <w:rsid w:val="00F312CD"/>
    <w:rsid w:val="00F31A2A"/>
    <w:rsid w:val="00F31C2D"/>
    <w:rsid w:val="00F3331A"/>
    <w:rsid w:val="00F33C49"/>
    <w:rsid w:val="00F34594"/>
    <w:rsid w:val="00F346BD"/>
    <w:rsid w:val="00F35D8C"/>
    <w:rsid w:val="00F404B3"/>
    <w:rsid w:val="00F4069E"/>
    <w:rsid w:val="00F43363"/>
    <w:rsid w:val="00F45F04"/>
    <w:rsid w:val="00F47FE9"/>
    <w:rsid w:val="00F5094B"/>
    <w:rsid w:val="00F51D94"/>
    <w:rsid w:val="00F525D3"/>
    <w:rsid w:val="00F52C6F"/>
    <w:rsid w:val="00F548ED"/>
    <w:rsid w:val="00F552B3"/>
    <w:rsid w:val="00F55377"/>
    <w:rsid w:val="00F61453"/>
    <w:rsid w:val="00F62C4C"/>
    <w:rsid w:val="00F62D4E"/>
    <w:rsid w:val="00F663A4"/>
    <w:rsid w:val="00F7297F"/>
    <w:rsid w:val="00F731A6"/>
    <w:rsid w:val="00F7343D"/>
    <w:rsid w:val="00F736BF"/>
    <w:rsid w:val="00F76AB2"/>
    <w:rsid w:val="00F82DCB"/>
    <w:rsid w:val="00F83755"/>
    <w:rsid w:val="00F837FD"/>
    <w:rsid w:val="00F84557"/>
    <w:rsid w:val="00F84948"/>
    <w:rsid w:val="00F87C21"/>
    <w:rsid w:val="00F96676"/>
    <w:rsid w:val="00FA5EED"/>
    <w:rsid w:val="00FA6257"/>
    <w:rsid w:val="00FB078C"/>
    <w:rsid w:val="00FB0B50"/>
    <w:rsid w:val="00FB24E2"/>
    <w:rsid w:val="00FB2988"/>
    <w:rsid w:val="00FB4480"/>
    <w:rsid w:val="00FB5147"/>
    <w:rsid w:val="00FC1079"/>
    <w:rsid w:val="00FC2594"/>
    <w:rsid w:val="00FC2AC1"/>
    <w:rsid w:val="00FC4AF8"/>
    <w:rsid w:val="00FC4B29"/>
    <w:rsid w:val="00FC5CC6"/>
    <w:rsid w:val="00FC705A"/>
    <w:rsid w:val="00FD064C"/>
    <w:rsid w:val="00FD068E"/>
    <w:rsid w:val="00FD07A7"/>
    <w:rsid w:val="00FD148B"/>
    <w:rsid w:val="00FD30F6"/>
    <w:rsid w:val="00FD30F8"/>
    <w:rsid w:val="00FD32CC"/>
    <w:rsid w:val="00FD4507"/>
    <w:rsid w:val="00FD471D"/>
    <w:rsid w:val="00FD6619"/>
    <w:rsid w:val="00FE079D"/>
    <w:rsid w:val="00FE40FD"/>
    <w:rsid w:val="00FE465D"/>
    <w:rsid w:val="00FE4965"/>
    <w:rsid w:val="00FE6179"/>
    <w:rsid w:val="00FE6A7A"/>
    <w:rsid w:val="00FE70AE"/>
    <w:rsid w:val="00FF0F4D"/>
    <w:rsid w:val="00FF2276"/>
    <w:rsid w:val="00FF2B1D"/>
    <w:rsid w:val="00FF42D1"/>
    <w:rsid w:val="00FF5F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E89087"/>
  <w15:docId w15:val="{9FF74257-94B0-4CDF-ADD4-3C30DD06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99"/>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55AE4"/>
    <w:pPr>
      <w:widowControl w:val="0"/>
      <w:suppressAutoHyphens/>
    </w:pPr>
    <w:rPr>
      <w:rFonts w:eastAsia="Arial Unicode MS" w:cs="Mangal"/>
      <w:kern w:val="1"/>
      <w:sz w:val="24"/>
      <w:szCs w:val="24"/>
      <w:lang w:eastAsia="hi-IN" w:bidi="hi-IN"/>
    </w:rPr>
  </w:style>
  <w:style w:type="paragraph" w:styleId="Heading1">
    <w:name w:val="heading 1"/>
    <w:basedOn w:val="Normal"/>
    <w:next w:val="BodyText"/>
    <w:link w:val="Heading1Char"/>
    <w:uiPriority w:val="9"/>
    <w:qFormat/>
    <w:rsid w:val="00955AE4"/>
    <w:pPr>
      <w:keepNext/>
      <w:numPr>
        <w:numId w:val="1"/>
      </w:numPr>
      <w:spacing w:before="240" w:after="120"/>
      <w:outlineLvl w:val="0"/>
    </w:pPr>
    <w:rPr>
      <w:b/>
      <w:bCs/>
      <w:sz w:val="48"/>
      <w:szCs w:val="48"/>
    </w:rPr>
  </w:style>
  <w:style w:type="paragraph" w:styleId="Heading2">
    <w:name w:val="heading 2"/>
    <w:basedOn w:val="Normal"/>
    <w:next w:val="Normal"/>
    <w:link w:val="Heading2Char"/>
    <w:uiPriority w:val="9"/>
    <w:qFormat/>
    <w:rsid w:val="001B6EA2"/>
    <w:pPr>
      <w:keepNext/>
      <w:widowControl/>
      <w:suppressAutoHyphens w:val="0"/>
      <w:spacing w:before="240" w:after="60" w:line="276" w:lineRule="auto"/>
      <w:outlineLvl w:val="1"/>
    </w:pPr>
    <w:rPr>
      <w:rFonts w:ascii="Calibri Light" w:eastAsia="Times New Roman" w:hAnsi="Calibri Light" w:cs="Times New Roman"/>
      <w:b/>
      <w:bCs/>
      <w:i/>
      <w:iCs/>
      <w:kern w:val="0"/>
      <w:sz w:val="28"/>
      <w:szCs w:val="28"/>
      <w:lang w:eastAsia="en-US" w:bidi="ar-SA"/>
    </w:rPr>
  </w:style>
  <w:style w:type="paragraph" w:styleId="Heading3">
    <w:name w:val="heading 3"/>
    <w:basedOn w:val="Normal"/>
    <w:link w:val="Heading3Char"/>
    <w:uiPriority w:val="9"/>
    <w:qFormat/>
    <w:rsid w:val="00907AE1"/>
    <w:pPr>
      <w:widowControl/>
      <w:suppressAutoHyphens w:val="0"/>
      <w:spacing w:before="100" w:beforeAutospacing="1" w:after="100" w:afterAutospacing="1"/>
      <w:outlineLvl w:val="2"/>
    </w:pPr>
    <w:rPr>
      <w:rFonts w:ascii="SimSun" w:eastAsia="SimSun" w:hAnsi="SimSun" w:cs="Times New Roman"/>
      <w:b/>
      <w:bCs/>
      <w:kern w:val="0"/>
      <w:sz w:val="27"/>
      <w:szCs w:val="27"/>
      <w:lang w:bidi="ar-SA"/>
    </w:rPr>
  </w:style>
  <w:style w:type="paragraph" w:styleId="Heading4">
    <w:name w:val="heading 4"/>
    <w:basedOn w:val="Normal"/>
    <w:next w:val="Normal"/>
    <w:link w:val="Heading4Char"/>
    <w:uiPriority w:val="9"/>
    <w:unhideWhenUsed/>
    <w:qFormat/>
    <w:rsid w:val="00081E5D"/>
    <w:pPr>
      <w:keepNext/>
      <w:keepLines/>
      <w:widowControl/>
      <w:suppressAutoHyphens w:val="0"/>
      <w:spacing w:before="40" w:line="259" w:lineRule="auto"/>
      <w:outlineLvl w:val="3"/>
    </w:pPr>
    <w:rPr>
      <w:rFonts w:asciiTheme="majorHAnsi" w:eastAsiaTheme="majorEastAsia" w:hAnsiTheme="majorHAnsi" w:cstheme="majorBidi"/>
      <w:i/>
      <w:iCs/>
      <w:color w:val="2E74B5" w:themeColor="accent1" w:themeShade="BF"/>
      <w:kern w:val="0"/>
      <w:sz w:val="22"/>
      <w:szCs w:val="22"/>
      <w:lang w:eastAsia="en-US" w:bidi="ar-SA"/>
    </w:rPr>
  </w:style>
  <w:style w:type="paragraph" w:styleId="Heading5">
    <w:name w:val="heading 5"/>
    <w:basedOn w:val="Normal"/>
    <w:next w:val="Normal"/>
    <w:link w:val="Heading5Char"/>
    <w:uiPriority w:val="9"/>
    <w:semiHidden/>
    <w:unhideWhenUsed/>
    <w:qFormat/>
    <w:rsid w:val="00081E5D"/>
    <w:pPr>
      <w:keepNext/>
      <w:keepLines/>
      <w:widowControl/>
      <w:suppressAutoHyphens w:val="0"/>
      <w:spacing w:before="200" w:line="259"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55AE4"/>
    <w:pPr>
      <w:spacing w:after="120"/>
    </w:pPr>
  </w:style>
  <w:style w:type="character" w:customStyle="1" w:styleId="Heading1Char">
    <w:name w:val="Heading 1 Char"/>
    <w:link w:val="Heading1"/>
    <w:uiPriority w:val="9"/>
    <w:rsid w:val="00907AE1"/>
    <w:rPr>
      <w:rFonts w:eastAsia="Arial Unicode MS" w:cs="Mangal"/>
      <w:b/>
      <w:bCs/>
      <w:kern w:val="1"/>
      <w:sz w:val="48"/>
      <w:szCs w:val="48"/>
      <w:lang w:eastAsia="hi-IN" w:bidi="hi-IN"/>
    </w:rPr>
  </w:style>
  <w:style w:type="character" w:customStyle="1" w:styleId="Heading3Char">
    <w:name w:val="Heading 3 Char"/>
    <w:link w:val="Heading3"/>
    <w:uiPriority w:val="9"/>
    <w:rsid w:val="00907AE1"/>
    <w:rPr>
      <w:rFonts w:ascii="SimSun" w:eastAsia="SimSun" w:hAnsi="SimSun"/>
      <w:b/>
      <w:bCs/>
      <w:sz w:val="27"/>
      <w:szCs w:val="27"/>
      <w:lang w:bidi="ar-SA"/>
    </w:rPr>
  </w:style>
  <w:style w:type="paragraph" w:customStyle="1" w:styleId="composio">
    <w:name w:val="composição"/>
    <w:basedOn w:val="Normal"/>
    <w:autoRedefine/>
    <w:rsid w:val="00647699"/>
    <w:pPr>
      <w:jc w:val="center"/>
    </w:pPr>
    <w:rPr>
      <w:rFonts w:ascii="Arial" w:eastAsia="MS Mincho" w:hAnsi="Arial" w:cs="Arial"/>
      <w:b/>
      <w:color w:val="FF0000"/>
      <w:lang w:eastAsia="ja-JP"/>
    </w:rPr>
  </w:style>
  <w:style w:type="paragraph" w:customStyle="1" w:styleId="composio2">
    <w:name w:val="composição2"/>
    <w:basedOn w:val="Normal"/>
    <w:rsid w:val="00BB0652"/>
    <w:rPr>
      <w:rFonts w:eastAsia="SimSun"/>
      <w:bCs/>
      <w:lang w:eastAsia="zh-CN"/>
    </w:rPr>
  </w:style>
  <w:style w:type="paragraph" w:customStyle="1" w:styleId="StyleNormal">
    <w:name w:val="Style Normal +"/>
    <w:basedOn w:val="Normal"/>
    <w:rsid w:val="00BB0652"/>
    <w:rPr>
      <w:rFonts w:eastAsia="SimSun"/>
      <w:lang w:eastAsia="zh-CN"/>
    </w:rPr>
  </w:style>
  <w:style w:type="paragraph" w:customStyle="1" w:styleId="StyleTimesNewRoman12ptAfter0ptLinespacingsingle">
    <w:name w:val="Style Times New Roman 12 pt After:  0 pt Line spacing:  single"/>
    <w:basedOn w:val="Normal"/>
    <w:rsid w:val="00516A34"/>
    <w:rPr>
      <w:lang w:eastAsia="pt-BR"/>
    </w:rPr>
  </w:style>
  <w:style w:type="paragraph" w:customStyle="1" w:styleId="alterar">
    <w:name w:val="alterar"/>
    <w:rsid w:val="000904FF"/>
    <w:rPr>
      <w:rFonts w:eastAsia="PMingLiU" w:cs="Arial"/>
      <w:sz w:val="24"/>
      <w:szCs w:val="22"/>
      <w:lang w:eastAsia="zh-TW"/>
    </w:rPr>
  </w:style>
  <w:style w:type="paragraph" w:customStyle="1" w:styleId="bobo">
    <w:name w:val="bobo"/>
    <w:basedOn w:val="Normal"/>
    <w:autoRedefine/>
    <w:rsid w:val="000165C4"/>
  </w:style>
  <w:style w:type="character" w:customStyle="1" w:styleId="WW8Num2z0">
    <w:name w:val="WW8Num2z0"/>
    <w:rsid w:val="00777813"/>
    <w:rPr>
      <w:rFonts w:cs="Times New Roman"/>
    </w:rPr>
  </w:style>
  <w:style w:type="character" w:customStyle="1" w:styleId="FooterChar">
    <w:name w:val="Footer Char"/>
    <w:link w:val="Footer"/>
    <w:uiPriority w:val="99"/>
    <w:locked/>
    <w:rsid w:val="00907AE1"/>
    <w:rPr>
      <w:kern w:val="2"/>
      <w:sz w:val="18"/>
      <w:szCs w:val="18"/>
      <w:lang w:bidi="ar-SA"/>
    </w:rPr>
  </w:style>
  <w:style w:type="paragraph" w:styleId="Footer">
    <w:name w:val="footer"/>
    <w:basedOn w:val="Normal"/>
    <w:link w:val="FooterChar"/>
    <w:uiPriority w:val="99"/>
    <w:rsid w:val="00907AE1"/>
    <w:pPr>
      <w:tabs>
        <w:tab w:val="center" w:pos="4153"/>
        <w:tab w:val="right" w:pos="8306"/>
      </w:tabs>
      <w:suppressAutoHyphens w:val="0"/>
      <w:snapToGrid w:val="0"/>
    </w:pPr>
    <w:rPr>
      <w:rFonts w:eastAsia="Times New Roman" w:cs="Times New Roman"/>
      <w:kern w:val="2"/>
      <w:sz w:val="18"/>
      <w:szCs w:val="18"/>
      <w:lang w:bidi="ar-SA"/>
    </w:rPr>
  </w:style>
  <w:style w:type="paragraph" w:customStyle="1" w:styleId="EndNoteBibliography">
    <w:name w:val="EndNote Bibliography"/>
    <w:basedOn w:val="Normal"/>
    <w:link w:val="EndNoteBibliographyChar"/>
    <w:rsid w:val="00907AE1"/>
    <w:pPr>
      <w:suppressAutoHyphens w:val="0"/>
      <w:jc w:val="both"/>
    </w:pPr>
    <w:rPr>
      <w:rFonts w:eastAsia="SimSun" w:cs="Times New Roman"/>
      <w:noProof/>
      <w:kern w:val="2"/>
      <w:sz w:val="20"/>
      <w:lang w:bidi="ar-SA"/>
    </w:rPr>
  </w:style>
  <w:style w:type="character" w:customStyle="1" w:styleId="EndNoteBibliographyChar">
    <w:name w:val="EndNote Bibliography Char"/>
    <w:link w:val="EndNoteBibliography"/>
    <w:rsid w:val="00907AE1"/>
    <w:rPr>
      <w:rFonts w:eastAsia="SimSun"/>
      <w:noProof/>
      <w:kern w:val="2"/>
      <w:szCs w:val="24"/>
      <w:lang w:bidi="ar-SA"/>
    </w:rPr>
  </w:style>
  <w:style w:type="paragraph" w:customStyle="1" w:styleId="1">
    <w:name w:val="列出段落1"/>
    <w:basedOn w:val="Normal"/>
    <w:uiPriority w:val="34"/>
    <w:qFormat/>
    <w:rsid w:val="00907AE1"/>
    <w:pPr>
      <w:suppressAutoHyphens w:val="0"/>
      <w:ind w:firstLineChars="200" w:firstLine="420"/>
      <w:jc w:val="both"/>
    </w:pPr>
    <w:rPr>
      <w:rFonts w:eastAsia="SimSun" w:cs="Times New Roman"/>
      <w:kern w:val="2"/>
      <w:sz w:val="21"/>
      <w:lang w:val="en-US" w:eastAsia="zh-CN" w:bidi="ar-SA"/>
    </w:rPr>
  </w:style>
  <w:style w:type="paragraph" w:customStyle="1" w:styleId="ListParagraph1">
    <w:name w:val="List Paragraph1"/>
    <w:basedOn w:val="Normal"/>
    <w:rsid w:val="00907AE1"/>
    <w:pPr>
      <w:suppressAutoHyphens w:val="0"/>
      <w:ind w:firstLineChars="200" w:firstLine="420"/>
      <w:jc w:val="both"/>
    </w:pPr>
    <w:rPr>
      <w:rFonts w:eastAsia="SimSun" w:cs="Times New Roman"/>
      <w:kern w:val="2"/>
      <w:sz w:val="21"/>
      <w:lang w:val="en-US" w:eastAsia="zh-CN" w:bidi="ar-SA"/>
    </w:rPr>
  </w:style>
  <w:style w:type="character" w:styleId="CommentReference">
    <w:name w:val="annotation reference"/>
    <w:uiPriority w:val="99"/>
    <w:rsid w:val="00907AE1"/>
    <w:rPr>
      <w:sz w:val="16"/>
      <w:szCs w:val="16"/>
    </w:rPr>
  </w:style>
  <w:style w:type="paragraph" w:styleId="CommentText">
    <w:name w:val="annotation text"/>
    <w:basedOn w:val="Normal"/>
    <w:link w:val="CommentTextChar"/>
    <w:uiPriority w:val="99"/>
    <w:rsid w:val="00907AE1"/>
    <w:pPr>
      <w:suppressAutoHyphens w:val="0"/>
      <w:jc w:val="both"/>
    </w:pPr>
    <w:rPr>
      <w:rFonts w:eastAsia="SimSun" w:cs="Times New Roman"/>
      <w:kern w:val="2"/>
      <w:sz w:val="20"/>
      <w:szCs w:val="20"/>
      <w:lang w:bidi="ar-SA"/>
    </w:rPr>
  </w:style>
  <w:style w:type="character" w:customStyle="1" w:styleId="CommentTextChar">
    <w:name w:val="Comment Text Char"/>
    <w:link w:val="CommentText"/>
    <w:uiPriority w:val="99"/>
    <w:rsid w:val="00907AE1"/>
    <w:rPr>
      <w:rFonts w:eastAsia="SimSun"/>
      <w:kern w:val="2"/>
      <w:lang w:bidi="ar-SA"/>
    </w:rPr>
  </w:style>
  <w:style w:type="paragraph" w:styleId="BalloonText">
    <w:name w:val="Balloon Text"/>
    <w:basedOn w:val="Normal"/>
    <w:link w:val="BalloonTextChar"/>
    <w:uiPriority w:val="99"/>
    <w:unhideWhenUsed/>
    <w:rsid w:val="00907AE1"/>
    <w:pPr>
      <w:suppressAutoHyphens w:val="0"/>
      <w:jc w:val="both"/>
    </w:pPr>
    <w:rPr>
      <w:rFonts w:ascii="Tahoma" w:eastAsia="SimSun" w:hAnsi="Tahoma" w:cs="Times New Roman"/>
      <w:kern w:val="2"/>
      <w:sz w:val="16"/>
      <w:szCs w:val="16"/>
      <w:lang w:bidi="ar-SA"/>
    </w:rPr>
  </w:style>
  <w:style w:type="character" w:customStyle="1" w:styleId="BalloonTextChar">
    <w:name w:val="Balloon Text Char"/>
    <w:link w:val="BalloonText"/>
    <w:uiPriority w:val="99"/>
    <w:rsid w:val="00907AE1"/>
    <w:rPr>
      <w:rFonts w:ascii="Tahoma" w:eastAsia="SimSun" w:hAnsi="Tahoma"/>
      <w:kern w:val="2"/>
      <w:sz w:val="16"/>
      <w:szCs w:val="16"/>
      <w:lang w:bidi="ar-SA"/>
    </w:rPr>
  </w:style>
  <w:style w:type="paragraph" w:styleId="CommentSubject">
    <w:name w:val="annotation subject"/>
    <w:basedOn w:val="CommentText"/>
    <w:next w:val="CommentText"/>
    <w:link w:val="CommentSubjectChar"/>
    <w:uiPriority w:val="99"/>
    <w:unhideWhenUsed/>
    <w:rsid w:val="00907AE1"/>
    <w:rPr>
      <w:b/>
      <w:bCs/>
    </w:rPr>
  </w:style>
  <w:style w:type="character" w:customStyle="1" w:styleId="CommentSubjectChar">
    <w:name w:val="Comment Subject Char"/>
    <w:link w:val="CommentSubject"/>
    <w:uiPriority w:val="99"/>
    <w:rsid w:val="00907AE1"/>
    <w:rPr>
      <w:rFonts w:eastAsia="SimSun"/>
      <w:b/>
      <w:bCs/>
      <w:kern w:val="2"/>
      <w:lang w:bidi="ar-SA"/>
    </w:rPr>
  </w:style>
  <w:style w:type="character" w:customStyle="1" w:styleId="highlight">
    <w:name w:val="highlight"/>
    <w:basedOn w:val="DefaultParagraphFont"/>
    <w:rsid w:val="00907AE1"/>
  </w:style>
  <w:style w:type="character" w:customStyle="1" w:styleId="apple-converted-space">
    <w:name w:val="apple-converted-space"/>
    <w:basedOn w:val="DefaultParagraphFont"/>
    <w:qFormat/>
    <w:rsid w:val="00907AE1"/>
  </w:style>
  <w:style w:type="paragraph" w:styleId="Header">
    <w:name w:val="header"/>
    <w:basedOn w:val="Normal"/>
    <w:link w:val="HeaderChar"/>
    <w:uiPriority w:val="99"/>
    <w:unhideWhenUsed/>
    <w:rsid w:val="00907AE1"/>
    <w:pPr>
      <w:pBdr>
        <w:bottom w:val="single" w:sz="6" w:space="1" w:color="auto"/>
      </w:pBdr>
      <w:tabs>
        <w:tab w:val="center" w:pos="4153"/>
        <w:tab w:val="right" w:pos="8306"/>
      </w:tabs>
      <w:suppressAutoHyphens w:val="0"/>
      <w:snapToGrid w:val="0"/>
      <w:jc w:val="center"/>
    </w:pPr>
    <w:rPr>
      <w:rFonts w:eastAsia="SimSun" w:cs="Times New Roman"/>
      <w:kern w:val="2"/>
      <w:sz w:val="18"/>
      <w:szCs w:val="18"/>
      <w:lang w:bidi="ar-SA"/>
    </w:rPr>
  </w:style>
  <w:style w:type="character" w:customStyle="1" w:styleId="HeaderChar">
    <w:name w:val="Header Char"/>
    <w:link w:val="Header"/>
    <w:uiPriority w:val="99"/>
    <w:rsid w:val="00907AE1"/>
    <w:rPr>
      <w:rFonts w:eastAsia="SimSun"/>
      <w:kern w:val="2"/>
      <w:sz w:val="18"/>
      <w:szCs w:val="18"/>
      <w:lang w:bidi="ar-SA"/>
    </w:rPr>
  </w:style>
  <w:style w:type="character" w:styleId="HTMLCite">
    <w:name w:val="HTML Cite"/>
    <w:rsid w:val="00907AE1"/>
    <w:rPr>
      <w:rFonts w:cs="Times New Roman"/>
      <w:i/>
      <w:iCs/>
    </w:rPr>
  </w:style>
  <w:style w:type="character" w:styleId="Hyperlink">
    <w:name w:val="Hyperlink"/>
    <w:uiPriority w:val="99"/>
    <w:rsid w:val="00907AE1"/>
    <w:rPr>
      <w:rFonts w:cs="Times New Roman"/>
      <w:color w:val="0000FF"/>
      <w:u w:val="single"/>
    </w:rPr>
  </w:style>
  <w:style w:type="character" w:customStyle="1" w:styleId="cit-name-surname">
    <w:name w:val="cit-name-surname"/>
    <w:rsid w:val="00907AE1"/>
    <w:rPr>
      <w:rFonts w:cs="Times New Roman"/>
    </w:rPr>
  </w:style>
  <w:style w:type="character" w:customStyle="1" w:styleId="cit-lpage">
    <w:name w:val="cit-lpage"/>
    <w:rsid w:val="00907AE1"/>
    <w:rPr>
      <w:rFonts w:cs="Times New Roman"/>
    </w:rPr>
  </w:style>
  <w:style w:type="character" w:customStyle="1" w:styleId="cit-auth">
    <w:name w:val="cit-auth"/>
    <w:rsid w:val="00907AE1"/>
    <w:rPr>
      <w:rFonts w:cs="Times New Roman"/>
    </w:rPr>
  </w:style>
  <w:style w:type="character" w:customStyle="1" w:styleId="cit-article-title">
    <w:name w:val="cit-article-title"/>
    <w:rsid w:val="00907AE1"/>
    <w:rPr>
      <w:rFonts w:cs="Times New Roman"/>
    </w:rPr>
  </w:style>
  <w:style w:type="character" w:customStyle="1" w:styleId="cit-fpage">
    <w:name w:val="cit-fpage"/>
    <w:rsid w:val="00907AE1"/>
    <w:rPr>
      <w:rFonts w:cs="Times New Roman"/>
    </w:rPr>
  </w:style>
  <w:style w:type="character" w:customStyle="1" w:styleId="cit-name-given-names">
    <w:name w:val="cit-name-given-names"/>
    <w:rsid w:val="00907AE1"/>
    <w:rPr>
      <w:rFonts w:cs="Times New Roman"/>
    </w:rPr>
  </w:style>
  <w:style w:type="character" w:customStyle="1" w:styleId="cit-etal">
    <w:name w:val="cit-etal"/>
    <w:rsid w:val="00907AE1"/>
    <w:rPr>
      <w:rFonts w:cs="Times New Roman"/>
    </w:rPr>
  </w:style>
  <w:style w:type="character" w:customStyle="1" w:styleId="cit-pub-date">
    <w:name w:val="cit-pub-date"/>
    <w:rsid w:val="00907AE1"/>
    <w:rPr>
      <w:rFonts w:cs="Times New Roman"/>
    </w:rPr>
  </w:style>
  <w:style w:type="character" w:customStyle="1" w:styleId="cit-vol4">
    <w:name w:val="cit-vol4"/>
    <w:rsid w:val="00907AE1"/>
    <w:rPr>
      <w:rFonts w:cs="Times New Roman"/>
    </w:rPr>
  </w:style>
  <w:style w:type="paragraph" w:styleId="NormalWeb">
    <w:name w:val="Normal (Web)"/>
    <w:basedOn w:val="Normal"/>
    <w:link w:val="NormalWebChar"/>
    <w:uiPriority w:val="99"/>
    <w:unhideWhenUsed/>
    <w:rsid w:val="00907AE1"/>
    <w:pPr>
      <w:widowControl/>
      <w:suppressAutoHyphens w:val="0"/>
      <w:spacing w:before="100" w:beforeAutospacing="1" w:after="100" w:afterAutospacing="1"/>
    </w:pPr>
    <w:rPr>
      <w:rFonts w:ascii="SimSun" w:eastAsia="SimSun" w:hAnsi="SimSun" w:cs="Times New Roman"/>
      <w:kern w:val="0"/>
      <w:lang w:bidi="ar-SA"/>
    </w:rPr>
  </w:style>
  <w:style w:type="character" w:customStyle="1" w:styleId="NormalWebChar">
    <w:name w:val="Normal (Web) Char"/>
    <w:link w:val="NormalWeb"/>
    <w:rsid w:val="00907AE1"/>
    <w:rPr>
      <w:rFonts w:ascii="SimSun" w:eastAsia="SimSun" w:hAnsi="SimSun"/>
      <w:sz w:val="24"/>
      <w:szCs w:val="24"/>
      <w:lang w:bidi="ar-SA"/>
    </w:rPr>
  </w:style>
  <w:style w:type="paragraph" w:customStyle="1" w:styleId="EndNoteBibliographyTitle">
    <w:name w:val="EndNote Bibliography Title"/>
    <w:basedOn w:val="Normal"/>
    <w:link w:val="EndNoteBibliographyTitleChar"/>
    <w:rsid w:val="00907AE1"/>
    <w:pPr>
      <w:suppressAutoHyphens w:val="0"/>
      <w:jc w:val="center"/>
    </w:pPr>
    <w:rPr>
      <w:rFonts w:eastAsia="SimSun" w:cs="Times New Roman"/>
      <w:noProof/>
      <w:kern w:val="2"/>
      <w:sz w:val="20"/>
      <w:lang w:bidi="ar-SA"/>
    </w:rPr>
  </w:style>
  <w:style w:type="character" w:customStyle="1" w:styleId="EndNoteBibliographyTitleChar">
    <w:name w:val="EndNote Bibliography Title Char"/>
    <w:link w:val="EndNoteBibliographyTitle"/>
    <w:rsid w:val="00907AE1"/>
    <w:rPr>
      <w:rFonts w:eastAsia="SimSun"/>
      <w:noProof/>
      <w:kern w:val="2"/>
      <w:szCs w:val="24"/>
      <w:lang w:bidi="ar-SA"/>
    </w:rPr>
  </w:style>
  <w:style w:type="paragraph" w:customStyle="1" w:styleId="Recuodecorpodetexto21">
    <w:name w:val="Recuo de corpo de texto 21"/>
    <w:basedOn w:val="Normal"/>
    <w:uiPriority w:val="99"/>
    <w:rsid w:val="00907AE1"/>
    <w:pPr>
      <w:widowControl/>
      <w:spacing w:line="480" w:lineRule="auto"/>
      <w:ind w:firstLine="540"/>
      <w:jc w:val="both"/>
    </w:pPr>
    <w:rPr>
      <w:rFonts w:eastAsia="Times New Roman" w:cs="Times New Roman"/>
      <w:b/>
      <w:kern w:val="0"/>
      <w:sz w:val="32"/>
      <w:szCs w:val="32"/>
      <w:lang w:val="en-US" w:eastAsia="ar-SA" w:bidi="ar-SA"/>
    </w:rPr>
  </w:style>
  <w:style w:type="character" w:styleId="PageNumber">
    <w:name w:val="page number"/>
    <w:basedOn w:val="DefaultParagraphFont"/>
    <w:uiPriority w:val="99"/>
    <w:rsid w:val="00907AE1"/>
  </w:style>
  <w:style w:type="paragraph" w:styleId="ListParagraph">
    <w:name w:val="List Paragraph"/>
    <w:basedOn w:val="Normal"/>
    <w:link w:val="ListParagraphChar"/>
    <w:uiPriority w:val="34"/>
    <w:qFormat/>
    <w:rsid w:val="009A5915"/>
    <w:pPr>
      <w:widowControl/>
      <w:suppressAutoHyphens w:val="0"/>
      <w:spacing w:before="360"/>
      <w:ind w:left="720"/>
    </w:pPr>
    <w:rPr>
      <w:rFonts w:eastAsia="Calibri" w:cs="Times New Roman"/>
      <w:kern w:val="0"/>
      <w:lang w:eastAsia="pt-BR" w:bidi="ar-SA"/>
    </w:rPr>
  </w:style>
  <w:style w:type="character" w:customStyle="1" w:styleId="ListParagraphChar">
    <w:name w:val="List Paragraph Char"/>
    <w:link w:val="ListParagraph"/>
    <w:locked/>
    <w:rsid w:val="009A5915"/>
    <w:rPr>
      <w:rFonts w:eastAsia="Calibri"/>
      <w:sz w:val="24"/>
      <w:szCs w:val="24"/>
      <w:lang w:val="pt-BR" w:eastAsia="pt-BR" w:bidi="ar-SA"/>
    </w:rPr>
  </w:style>
  <w:style w:type="character" w:customStyle="1" w:styleId="hps">
    <w:name w:val="hps"/>
    <w:rsid w:val="00E0394A"/>
  </w:style>
  <w:style w:type="character" w:customStyle="1" w:styleId="jrnl">
    <w:name w:val="jrnl"/>
    <w:rsid w:val="00C40D81"/>
  </w:style>
  <w:style w:type="table" w:styleId="TableGrid">
    <w:name w:val="Table Grid"/>
    <w:basedOn w:val="TableNormal"/>
    <w:uiPriority w:val="59"/>
    <w:qFormat/>
    <w:rsid w:val="001A1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6EA2"/>
    <w:rPr>
      <w:rFonts w:ascii="Calibri Light" w:hAnsi="Calibri Light"/>
      <w:b/>
      <w:bCs/>
      <w:i/>
      <w:iCs/>
      <w:sz w:val="28"/>
      <w:szCs w:val="28"/>
      <w:lang w:eastAsia="en-US"/>
    </w:rPr>
  </w:style>
  <w:style w:type="paragraph" w:customStyle="1" w:styleId="TitulodaTese">
    <w:name w:val="Titulo da Tese"/>
    <w:basedOn w:val="Normal"/>
    <w:next w:val="Normal"/>
    <w:rsid w:val="001B6EA2"/>
    <w:pPr>
      <w:widowControl/>
      <w:suppressAutoHyphens w:val="0"/>
      <w:spacing w:line="360" w:lineRule="auto"/>
      <w:jc w:val="center"/>
    </w:pPr>
    <w:rPr>
      <w:rFonts w:ascii="Arial" w:eastAsia="Times New Roman" w:hAnsi="Arial" w:cs="Palatino Linotype"/>
      <w:b/>
      <w:bCs/>
      <w:caps/>
      <w:kern w:val="0"/>
      <w:sz w:val="28"/>
      <w:szCs w:val="28"/>
      <w:lang w:eastAsia="en-US" w:bidi="ar-SA"/>
    </w:rPr>
  </w:style>
  <w:style w:type="character" w:customStyle="1" w:styleId="BodyTextChar">
    <w:name w:val="Body Text Char"/>
    <w:basedOn w:val="DefaultParagraphFont"/>
    <w:link w:val="BodyText"/>
    <w:rsid w:val="001B6EA2"/>
    <w:rPr>
      <w:rFonts w:eastAsia="Arial Unicode MS" w:cs="Mangal"/>
      <w:kern w:val="1"/>
      <w:sz w:val="24"/>
      <w:szCs w:val="24"/>
      <w:lang w:eastAsia="hi-IN" w:bidi="hi-IN"/>
    </w:rPr>
  </w:style>
  <w:style w:type="character" w:customStyle="1" w:styleId="longtext1">
    <w:name w:val="long_text1"/>
    <w:rsid w:val="001B6EA2"/>
    <w:rPr>
      <w:sz w:val="20"/>
      <w:szCs w:val="20"/>
    </w:rPr>
  </w:style>
  <w:style w:type="paragraph" w:customStyle="1" w:styleId="Textodetabela">
    <w:name w:val="Texto de tabela"/>
    <w:basedOn w:val="Normal"/>
    <w:rsid w:val="001B6EA2"/>
    <w:pPr>
      <w:widowControl/>
      <w:suppressAutoHyphens w:val="0"/>
      <w:spacing w:before="120" w:after="120"/>
      <w:jc w:val="center"/>
    </w:pPr>
    <w:rPr>
      <w:rFonts w:ascii="Arial" w:eastAsia="Times New Roman" w:hAnsi="Arial" w:cs="Calibri"/>
      <w:bCs/>
      <w:kern w:val="0"/>
      <w:sz w:val="20"/>
      <w:szCs w:val="20"/>
      <w:lang w:eastAsia="en-US" w:bidi="ar-SA"/>
    </w:rPr>
  </w:style>
  <w:style w:type="paragraph" w:customStyle="1" w:styleId="LightList-Accent51">
    <w:name w:val="Light List - Accent 51"/>
    <w:basedOn w:val="Normal"/>
    <w:uiPriority w:val="34"/>
    <w:qFormat/>
    <w:rsid w:val="001B6EA2"/>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table" w:styleId="MediumShading2-Accent2">
    <w:name w:val="Medium Shading 2 Accent 2"/>
    <w:basedOn w:val="TableNormal"/>
    <w:uiPriority w:val="99"/>
    <w:rsid w:val="001B6EA2"/>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itle1">
    <w:name w:val="Title1"/>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sc">
    <w:name w:val="desc"/>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tails">
    <w:name w:val="details"/>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fault">
    <w:name w:val="Default"/>
    <w:link w:val="DefaultChar"/>
    <w:rsid w:val="00271199"/>
    <w:pPr>
      <w:pBdr>
        <w:top w:val="nil"/>
        <w:left w:val="nil"/>
        <w:bottom w:val="nil"/>
        <w:right w:val="nil"/>
        <w:between w:val="nil"/>
        <w:bar w:val="nil"/>
      </w:pBdr>
      <w:ind w:firstLine="765"/>
    </w:pPr>
    <w:rPr>
      <w:rFonts w:ascii="Helvetica" w:eastAsia="Arial Unicode MS" w:hAnsi="Arial Unicode MS"/>
      <w:color w:val="000000"/>
      <w:sz w:val="24"/>
      <w:szCs w:val="24"/>
      <w:bdr w:val="nil"/>
      <w:lang w:val="en-US"/>
    </w:rPr>
  </w:style>
  <w:style w:type="character" w:customStyle="1" w:styleId="DefaultChar">
    <w:name w:val="Default Char"/>
    <w:link w:val="Default"/>
    <w:rsid w:val="00271199"/>
    <w:rPr>
      <w:rFonts w:ascii="Helvetica" w:eastAsia="Arial Unicode MS" w:hAnsi="Arial Unicode MS"/>
      <w:color w:val="000000"/>
      <w:sz w:val="24"/>
      <w:szCs w:val="24"/>
      <w:bdr w:val="nil"/>
      <w:lang w:val="en-US"/>
    </w:rPr>
  </w:style>
  <w:style w:type="paragraph" w:styleId="HTMLPreformatted">
    <w:name w:val="HTML Preformatted"/>
    <w:basedOn w:val="Normal"/>
    <w:link w:val="HTMLPreformattedChar"/>
    <w:uiPriority w:val="99"/>
    <w:unhideWhenUsed/>
    <w:rsid w:val="002711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kern w:val="0"/>
      <w:sz w:val="20"/>
      <w:szCs w:val="20"/>
      <w:lang w:eastAsia="pt-BR" w:bidi="ar-SA"/>
    </w:rPr>
  </w:style>
  <w:style w:type="character" w:customStyle="1" w:styleId="HTMLPreformattedChar">
    <w:name w:val="HTML Preformatted Char"/>
    <w:basedOn w:val="DefaultParagraphFont"/>
    <w:link w:val="HTMLPreformatted"/>
    <w:uiPriority w:val="99"/>
    <w:rsid w:val="00271199"/>
    <w:rPr>
      <w:rFonts w:ascii="Courier New" w:eastAsia="MS Mincho" w:hAnsi="Courier New" w:cs="Courier New"/>
    </w:rPr>
  </w:style>
  <w:style w:type="character" w:styleId="Emphasis">
    <w:name w:val="Emphasis"/>
    <w:uiPriority w:val="20"/>
    <w:qFormat/>
    <w:rsid w:val="00271199"/>
    <w:rPr>
      <w:i/>
      <w:iCs/>
    </w:rPr>
  </w:style>
  <w:style w:type="paragraph" w:styleId="FootnoteText">
    <w:name w:val="footnote text"/>
    <w:basedOn w:val="Normal"/>
    <w:link w:val="FootnoteTextChar"/>
    <w:unhideWhenUsed/>
    <w:rsid w:val="00D756E0"/>
    <w:pPr>
      <w:suppressAutoHyphens w:val="0"/>
      <w:snapToGrid w:val="0"/>
    </w:pPr>
    <w:rPr>
      <w:rFonts w:asciiTheme="minorHAnsi" w:eastAsiaTheme="minorEastAsia" w:hAnsiTheme="minorHAnsi" w:cstheme="minorBidi"/>
      <w:kern w:val="2"/>
      <w:sz w:val="18"/>
      <w:szCs w:val="18"/>
      <w:lang w:val="en-US" w:eastAsia="zh-CN" w:bidi="ar-SA"/>
    </w:rPr>
  </w:style>
  <w:style w:type="character" w:customStyle="1" w:styleId="FootnoteTextChar">
    <w:name w:val="Footnote Text Char"/>
    <w:basedOn w:val="DefaultParagraphFont"/>
    <w:link w:val="FootnoteText"/>
    <w:rsid w:val="00D756E0"/>
    <w:rPr>
      <w:rFonts w:asciiTheme="minorHAnsi" w:eastAsiaTheme="minorEastAsia" w:hAnsiTheme="minorHAnsi" w:cstheme="minorBidi"/>
      <w:kern w:val="2"/>
      <w:sz w:val="18"/>
      <w:szCs w:val="18"/>
      <w:lang w:val="en-US" w:eastAsia="zh-CN"/>
    </w:rPr>
  </w:style>
  <w:style w:type="character" w:styleId="FootnoteReference">
    <w:name w:val="footnote reference"/>
    <w:basedOn w:val="DefaultParagraphFont"/>
    <w:unhideWhenUsed/>
    <w:rsid w:val="00D756E0"/>
    <w:rPr>
      <w:vertAlign w:val="superscript"/>
    </w:rPr>
  </w:style>
  <w:style w:type="numbering" w:customStyle="1" w:styleId="10">
    <w:name w:val="无列表1"/>
    <w:next w:val="NoList"/>
    <w:uiPriority w:val="99"/>
    <w:semiHidden/>
    <w:unhideWhenUsed/>
    <w:rsid w:val="00D756E0"/>
  </w:style>
  <w:style w:type="paragraph" w:styleId="Title">
    <w:name w:val="Title"/>
    <w:basedOn w:val="Normal"/>
    <w:next w:val="Normal"/>
    <w:link w:val="TitleChar"/>
    <w:uiPriority w:val="10"/>
    <w:qFormat/>
    <w:rsid w:val="00F731A6"/>
    <w:pPr>
      <w:widowControl/>
      <w:pBdr>
        <w:bottom w:val="single" w:sz="8" w:space="4" w:color="DDDDDD"/>
      </w:pBdr>
      <w:suppressAutoHyphens w:val="0"/>
      <w:spacing w:after="300"/>
    </w:pPr>
    <w:rPr>
      <w:rFonts w:ascii="Cambria" w:eastAsia="MS Gothic" w:hAnsi="Cambria" w:cs="Times New Roman"/>
      <w:color w:val="000000"/>
      <w:spacing w:val="5"/>
      <w:kern w:val="28"/>
      <w:sz w:val="52"/>
      <w:szCs w:val="52"/>
      <w:lang w:eastAsia="en-US" w:bidi="ar-SA"/>
    </w:rPr>
  </w:style>
  <w:style w:type="character" w:customStyle="1" w:styleId="TitleChar">
    <w:name w:val="Title Char"/>
    <w:basedOn w:val="DefaultParagraphFont"/>
    <w:link w:val="Title"/>
    <w:uiPriority w:val="10"/>
    <w:rsid w:val="00F731A6"/>
    <w:rPr>
      <w:rFonts w:ascii="Cambria" w:eastAsia="MS Gothic" w:hAnsi="Cambria"/>
      <w:color w:val="000000"/>
      <w:spacing w:val="5"/>
      <w:kern w:val="28"/>
      <w:sz w:val="52"/>
      <w:szCs w:val="52"/>
      <w:lang w:eastAsia="en-US"/>
    </w:rPr>
  </w:style>
  <w:style w:type="paragraph" w:customStyle="1" w:styleId="TOCHeading1">
    <w:name w:val="TOC Heading1"/>
    <w:basedOn w:val="Heading1"/>
    <w:next w:val="Normal"/>
    <w:rsid w:val="00F731A6"/>
    <w:pPr>
      <w:keepLines/>
      <w:widowControl/>
      <w:numPr>
        <w:numId w:val="0"/>
      </w:numPr>
      <w:suppressAutoHyphens w:val="0"/>
      <w:spacing w:before="480" w:after="0" w:line="276" w:lineRule="auto"/>
      <w:outlineLvl w:val="9"/>
    </w:pPr>
    <w:rPr>
      <w:rFonts w:ascii="Cambria" w:eastAsia="MS Gothic" w:hAnsi="Cambria" w:cs="Times New Roman"/>
      <w:color w:val="A5A5A5"/>
      <w:kern w:val="0"/>
      <w:sz w:val="28"/>
      <w:szCs w:val="28"/>
      <w:lang w:eastAsia="pt-BR" w:bidi="ar-SA"/>
    </w:rPr>
  </w:style>
  <w:style w:type="paragraph" w:styleId="TOC1">
    <w:name w:val="toc 1"/>
    <w:basedOn w:val="Normal"/>
    <w:next w:val="Normal"/>
    <w:autoRedefine/>
    <w:uiPriority w:val="39"/>
    <w:rsid w:val="00F731A6"/>
    <w:pPr>
      <w:widowControl/>
      <w:suppressAutoHyphens w:val="0"/>
      <w:spacing w:after="100" w:line="276" w:lineRule="auto"/>
    </w:pPr>
    <w:rPr>
      <w:rFonts w:ascii="Calibri" w:eastAsia="Times New Roman" w:hAnsi="Calibri" w:cs="Times New Roman"/>
      <w:kern w:val="0"/>
      <w:sz w:val="22"/>
      <w:szCs w:val="22"/>
      <w:lang w:eastAsia="en-US" w:bidi="ar-SA"/>
    </w:rPr>
  </w:style>
  <w:style w:type="paragraph" w:styleId="TOC2">
    <w:name w:val="toc 2"/>
    <w:basedOn w:val="Normal"/>
    <w:next w:val="Normal"/>
    <w:autoRedefine/>
    <w:uiPriority w:val="39"/>
    <w:rsid w:val="00F731A6"/>
    <w:pPr>
      <w:widowControl/>
      <w:suppressAutoHyphens w:val="0"/>
      <w:spacing w:after="100" w:line="276" w:lineRule="auto"/>
      <w:ind w:left="220"/>
    </w:pPr>
    <w:rPr>
      <w:rFonts w:ascii="Calibri" w:eastAsia="Times New Roman" w:hAnsi="Calibri" w:cs="Times New Roman"/>
      <w:kern w:val="0"/>
      <w:sz w:val="22"/>
      <w:szCs w:val="22"/>
      <w:lang w:eastAsia="en-US" w:bidi="ar-SA"/>
    </w:rPr>
  </w:style>
  <w:style w:type="character" w:styleId="LineNumber">
    <w:name w:val="line number"/>
    <w:uiPriority w:val="99"/>
    <w:semiHidden/>
    <w:rsid w:val="00F731A6"/>
    <w:rPr>
      <w:rFonts w:cs="Times New Roman"/>
    </w:rPr>
  </w:style>
  <w:style w:type="paragraph" w:customStyle="1" w:styleId="Revision1">
    <w:name w:val="Revision1"/>
    <w:hidden/>
    <w:semiHidden/>
    <w:rsid w:val="00F731A6"/>
    <w:rPr>
      <w:rFonts w:ascii="Calibri" w:hAnsi="Calibri"/>
      <w:sz w:val="22"/>
      <w:szCs w:val="22"/>
      <w:lang w:eastAsia="en-US"/>
    </w:rPr>
  </w:style>
  <w:style w:type="paragraph" w:styleId="Revision">
    <w:name w:val="Revision"/>
    <w:hidden/>
    <w:uiPriority w:val="99"/>
    <w:semiHidden/>
    <w:rsid w:val="00F731A6"/>
    <w:rPr>
      <w:rFonts w:ascii="Calibri" w:hAnsi="Calibri"/>
      <w:sz w:val="22"/>
      <w:szCs w:val="22"/>
      <w:lang w:eastAsia="en-US"/>
    </w:rPr>
  </w:style>
  <w:style w:type="paragraph" w:styleId="TOCHeading">
    <w:name w:val="TOC Heading"/>
    <w:basedOn w:val="Heading1"/>
    <w:next w:val="Normal"/>
    <w:uiPriority w:val="39"/>
    <w:unhideWhenUsed/>
    <w:qFormat/>
    <w:rsid w:val="00F731A6"/>
    <w:pPr>
      <w:keepLines/>
      <w:widowControl/>
      <w:numPr>
        <w:numId w:val="0"/>
      </w:numPr>
      <w:suppressAutoHyphens w:val="0"/>
      <w:spacing w:before="480" w:after="0" w:line="276" w:lineRule="auto"/>
      <w:outlineLvl w:val="9"/>
    </w:pPr>
    <w:rPr>
      <w:rFonts w:ascii="Cambria" w:eastAsia="MS Gothic" w:hAnsi="Cambria" w:cs="Times New Roman"/>
      <w:color w:val="A5A5A5"/>
      <w:kern w:val="0"/>
      <w:sz w:val="28"/>
      <w:szCs w:val="28"/>
      <w:lang w:eastAsia="pt-BR" w:bidi="ar-SA"/>
    </w:rPr>
  </w:style>
  <w:style w:type="table" w:styleId="TableGridLight">
    <w:name w:val="Grid Table Light"/>
    <w:basedOn w:val="TableNormal"/>
    <w:uiPriority w:val="40"/>
    <w:rsid w:val="00F731A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
    <w:name w:val="Body"/>
    <w:link w:val="BodyChar"/>
    <w:autoRedefine/>
    <w:rsid w:val="00D80DC0"/>
    <w:pPr>
      <w:widowControl w:val="0"/>
      <w:tabs>
        <w:tab w:val="left" w:pos="462"/>
      </w:tabs>
      <w:ind w:right="849"/>
    </w:pPr>
    <w:rPr>
      <w:rFonts w:ascii="Arial" w:eastAsia="Calibri" w:hAnsi="Arial" w:cs="Arial"/>
      <w:bCs/>
      <w:sz w:val="16"/>
      <w:szCs w:val="16"/>
      <w:shd w:val="clear" w:color="auto" w:fill="FFFFFF"/>
      <w:lang w:val="en-US"/>
    </w:rPr>
  </w:style>
  <w:style w:type="character" w:customStyle="1" w:styleId="BodyChar">
    <w:name w:val="Body Char"/>
    <w:link w:val="Body"/>
    <w:rsid w:val="00D80DC0"/>
    <w:rPr>
      <w:rFonts w:ascii="Arial" w:eastAsia="Calibri" w:hAnsi="Arial" w:cs="Arial"/>
      <w:bCs/>
      <w:sz w:val="16"/>
      <w:szCs w:val="16"/>
      <w:lang w:val="en-US"/>
    </w:rPr>
  </w:style>
  <w:style w:type="table" w:styleId="LightShading">
    <w:name w:val="Light Shading"/>
    <w:basedOn w:val="TableNormal"/>
    <w:uiPriority w:val="60"/>
    <w:rsid w:val="00CA703C"/>
    <w:rPr>
      <w:rFonts w:asciiTheme="minorHAnsi" w:eastAsiaTheme="minorHAnsi"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2">
    <w:name w:val="ti2"/>
    <w:rsid w:val="00751DF6"/>
    <w:rPr>
      <w:sz w:val="22"/>
      <w:szCs w:val="22"/>
    </w:rPr>
  </w:style>
  <w:style w:type="paragraph" w:customStyle="1" w:styleId="Textosinformato1">
    <w:name w:val="Texto sin formato1"/>
    <w:basedOn w:val="Normal"/>
    <w:rsid w:val="00751DF6"/>
    <w:pPr>
      <w:widowControl/>
    </w:pPr>
    <w:rPr>
      <w:rFonts w:ascii="Courier New" w:eastAsia="Times New Roman" w:hAnsi="Courier New" w:cs="Times New Roman"/>
      <w:kern w:val="0"/>
      <w:sz w:val="20"/>
      <w:szCs w:val="20"/>
      <w:lang w:val="en-US" w:eastAsia="ar-SA" w:bidi="ar-SA"/>
    </w:rPr>
  </w:style>
  <w:style w:type="paragraph" w:customStyle="1" w:styleId="authlist">
    <w:name w:val="auth_list"/>
    <w:basedOn w:val="Normal"/>
    <w:rsid w:val="00751DF6"/>
    <w:pPr>
      <w:widowControl/>
      <w:spacing w:before="280" w:after="280"/>
    </w:pPr>
    <w:rPr>
      <w:rFonts w:eastAsia="Times New Roman" w:cs="Times New Roman"/>
      <w:kern w:val="0"/>
      <w:lang w:val="en-US" w:eastAsia="ar-SA" w:bidi="ar-SA"/>
    </w:rPr>
  </w:style>
  <w:style w:type="paragraph" w:styleId="BodyTextIndent">
    <w:name w:val="Body Text Indent"/>
    <w:basedOn w:val="Normal"/>
    <w:link w:val="BodyTextIndentChar"/>
    <w:rsid w:val="00751DF6"/>
    <w:pPr>
      <w:widowControl/>
      <w:spacing w:after="120"/>
      <w:ind w:left="283"/>
    </w:pPr>
    <w:rPr>
      <w:rFonts w:eastAsia="Times New Roman" w:cs="Times New Roman"/>
      <w:kern w:val="0"/>
      <w:sz w:val="20"/>
      <w:szCs w:val="20"/>
      <w:lang w:val="es-ES" w:eastAsia="ar-SA" w:bidi="ar-SA"/>
    </w:rPr>
  </w:style>
  <w:style w:type="character" w:customStyle="1" w:styleId="BodyTextIndentChar">
    <w:name w:val="Body Text Indent Char"/>
    <w:basedOn w:val="DefaultParagraphFont"/>
    <w:link w:val="BodyTextIndent"/>
    <w:rsid w:val="00751DF6"/>
    <w:rPr>
      <w:lang w:val="es-ES" w:eastAsia="ar-SA"/>
    </w:rPr>
  </w:style>
  <w:style w:type="paragraph" w:customStyle="1" w:styleId="Title2">
    <w:name w:val="Title2"/>
    <w:basedOn w:val="Normal"/>
    <w:rsid w:val="00751DF6"/>
    <w:pPr>
      <w:widowControl/>
      <w:spacing w:before="280" w:after="280"/>
    </w:pPr>
    <w:rPr>
      <w:rFonts w:eastAsia="Times New Roman" w:cs="Times New Roman"/>
      <w:kern w:val="0"/>
      <w:lang w:val="en-US" w:eastAsia="ar-SA" w:bidi="ar-SA"/>
    </w:rPr>
  </w:style>
  <w:style w:type="character" w:customStyle="1" w:styleId="Heading4Char">
    <w:name w:val="Heading 4 Char"/>
    <w:basedOn w:val="DefaultParagraphFont"/>
    <w:link w:val="Heading4"/>
    <w:uiPriority w:val="9"/>
    <w:rsid w:val="00081E5D"/>
    <w:rPr>
      <w:rFonts w:asciiTheme="majorHAnsi" w:eastAsiaTheme="majorEastAsia" w:hAnsiTheme="majorHAnsi" w:cstheme="majorBidi"/>
      <w:i/>
      <w:iCs/>
      <w:color w:val="2E74B5" w:themeColor="accent1" w:themeShade="BF"/>
      <w:sz w:val="22"/>
      <w:szCs w:val="22"/>
      <w:lang w:eastAsia="en-US"/>
    </w:rPr>
  </w:style>
  <w:style w:type="character" w:customStyle="1" w:styleId="Heading5Char">
    <w:name w:val="Heading 5 Char"/>
    <w:basedOn w:val="DefaultParagraphFont"/>
    <w:link w:val="Heading5"/>
    <w:uiPriority w:val="9"/>
    <w:semiHidden/>
    <w:rsid w:val="00081E5D"/>
    <w:rPr>
      <w:rFonts w:asciiTheme="majorHAnsi" w:eastAsiaTheme="majorEastAsia" w:hAnsiTheme="majorHAnsi" w:cstheme="majorBidi"/>
      <w:color w:val="1F4D78" w:themeColor="accent1" w:themeShade="7F"/>
      <w:sz w:val="22"/>
      <w:szCs w:val="22"/>
      <w:lang w:eastAsia="en-US"/>
    </w:rPr>
  </w:style>
  <w:style w:type="character" w:styleId="Strong">
    <w:name w:val="Strong"/>
    <w:uiPriority w:val="22"/>
    <w:qFormat/>
    <w:rsid w:val="00081E5D"/>
    <w:rPr>
      <w:b/>
      <w:bCs/>
    </w:rPr>
  </w:style>
  <w:style w:type="paragraph" w:customStyle="1" w:styleId="Ttulo1">
    <w:name w:val="Título1"/>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reference-text">
    <w:name w:val="reference-text"/>
    <w:basedOn w:val="DefaultParagraphFont"/>
    <w:rsid w:val="00081E5D"/>
  </w:style>
  <w:style w:type="character" w:customStyle="1" w:styleId="element-citation">
    <w:name w:val="element-citation"/>
    <w:basedOn w:val="DefaultParagraphFont"/>
    <w:rsid w:val="00081E5D"/>
  </w:style>
  <w:style w:type="character" w:customStyle="1" w:styleId="ref-journal">
    <w:name w:val="ref-journal"/>
    <w:basedOn w:val="DefaultParagraphFont"/>
    <w:rsid w:val="00081E5D"/>
  </w:style>
  <w:style w:type="character" w:customStyle="1" w:styleId="ref-vol">
    <w:name w:val="ref-vol"/>
    <w:basedOn w:val="DefaultParagraphFont"/>
    <w:rsid w:val="00081E5D"/>
  </w:style>
  <w:style w:type="character" w:customStyle="1" w:styleId="nowrap">
    <w:name w:val="nowrap"/>
    <w:basedOn w:val="DefaultParagraphFont"/>
    <w:rsid w:val="00081E5D"/>
  </w:style>
  <w:style w:type="paragraph" w:customStyle="1" w:styleId="Ttulo2">
    <w:name w:val="Título2"/>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3">
    <w:name w:val="Título3"/>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4">
    <w:name w:val="Título4"/>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5">
    <w:name w:val="Título5"/>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ui-ncbitoggler-master-text">
    <w:name w:val="ui-ncbitoggler-master-text"/>
    <w:basedOn w:val="DefaultParagraphFont"/>
    <w:rsid w:val="00081E5D"/>
  </w:style>
  <w:style w:type="paragraph" w:customStyle="1" w:styleId="Ttulo6">
    <w:name w:val="Título6"/>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label">
    <w:name w:val="label"/>
    <w:basedOn w:val="DefaultParagraphFont"/>
    <w:rsid w:val="00081E5D"/>
  </w:style>
  <w:style w:type="character" w:customStyle="1" w:styleId="separator">
    <w:name w:val="separator"/>
    <w:basedOn w:val="DefaultParagraphFont"/>
    <w:rsid w:val="00081E5D"/>
  </w:style>
  <w:style w:type="character" w:customStyle="1" w:styleId="value">
    <w:name w:val="value"/>
    <w:basedOn w:val="DefaultParagraphFont"/>
    <w:rsid w:val="00081E5D"/>
  </w:style>
  <w:style w:type="character" w:customStyle="1" w:styleId="shorttext">
    <w:name w:val="short_text"/>
    <w:basedOn w:val="DefaultParagraphFont"/>
    <w:rsid w:val="00D93F1B"/>
  </w:style>
  <w:style w:type="character" w:customStyle="1" w:styleId="tran">
    <w:name w:val="tran"/>
    <w:basedOn w:val="DefaultParagraphFont"/>
    <w:rsid w:val="00D93F1B"/>
  </w:style>
  <w:style w:type="character" w:customStyle="1" w:styleId="skip">
    <w:name w:val="skip"/>
    <w:basedOn w:val="DefaultParagraphFont"/>
    <w:rsid w:val="00D93F1B"/>
  </w:style>
  <w:style w:type="paragraph" w:customStyle="1" w:styleId="src">
    <w:name w:val="src"/>
    <w:basedOn w:val="Normal"/>
    <w:rsid w:val="00D93F1B"/>
    <w:pPr>
      <w:widowControl/>
      <w:suppressAutoHyphens w:val="0"/>
      <w:spacing w:before="100" w:beforeAutospacing="1" w:after="100" w:afterAutospacing="1"/>
    </w:pPr>
    <w:rPr>
      <w:rFonts w:ascii="SimSun" w:eastAsia="SimSun" w:hAnsi="SimSun" w:cs="SimSun"/>
      <w:kern w:val="0"/>
      <w:lang w:val="en-US" w:eastAsia="zh-CN" w:bidi="ar-SA"/>
    </w:rPr>
  </w:style>
  <w:style w:type="paragraph" w:customStyle="1" w:styleId="Articletitle">
    <w:name w:val="Article title"/>
    <w:basedOn w:val="Normal"/>
    <w:next w:val="Normal"/>
    <w:qFormat/>
    <w:rsid w:val="00B82868"/>
    <w:pPr>
      <w:widowControl/>
      <w:suppressAutoHyphens w:val="0"/>
      <w:spacing w:after="120" w:line="360" w:lineRule="auto"/>
    </w:pPr>
    <w:rPr>
      <w:rFonts w:eastAsia="Times New Roman" w:cs="Times New Roman"/>
      <w:b/>
      <w:kern w:val="0"/>
      <w:sz w:val="28"/>
      <w:lang w:val="en-GB" w:eastAsia="en-GB" w:bidi="ar-SA"/>
    </w:rPr>
  </w:style>
  <w:style w:type="paragraph" w:customStyle="1" w:styleId="Authornames">
    <w:name w:val="Author names"/>
    <w:basedOn w:val="Normal"/>
    <w:next w:val="Normal"/>
    <w:qFormat/>
    <w:rsid w:val="00B82868"/>
    <w:pPr>
      <w:widowControl/>
      <w:suppressAutoHyphens w:val="0"/>
      <w:spacing w:before="240" w:line="360" w:lineRule="auto"/>
    </w:pPr>
    <w:rPr>
      <w:rFonts w:eastAsia="Times New Roman" w:cs="Times New Roman"/>
      <w:kern w:val="0"/>
      <w:sz w:val="28"/>
      <w:lang w:val="en-GB" w:eastAsia="en-GB" w:bidi="ar-SA"/>
    </w:rPr>
  </w:style>
  <w:style w:type="paragraph" w:customStyle="1" w:styleId="Affiliation">
    <w:name w:val="Affiliation"/>
    <w:basedOn w:val="Normal"/>
    <w:qFormat/>
    <w:rsid w:val="00B82868"/>
    <w:pPr>
      <w:widowControl/>
      <w:suppressAutoHyphens w:val="0"/>
      <w:spacing w:before="240" w:line="360" w:lineRule="auto"/>
    </w:pPr>
    <w:rPr>
      <w:rFonts w:eastAsia="Times New Roman" w:cs="Times New Roman"/>
      <w:i/>
      <w:kern w:val="0"/>
      <w:lang w:val="en-GB" w:eastAsia="en-GB" w:bidi="ar-SA"/>
    </w:rPr>
  </w:style>
  <w:style w:type="paragraph" w:customStyle="1" w:styleId="Receiveddates">
    <w:name w:val="Received dates"/>
    <w:basedOn w:val="Affiliation"/>
    <w:next w:val="Normal"/>
    <w:qFormat/>
    <w:rsid w:val="00B82868"/>
  </w:style>
  <w:style w:type="paragraph" w:customStyle="1" w:styleId="Abstract">
    <w:name w:val="Abstract"/>
    <w:basedOn w:val="Normal"/>
    <w:next w:val="Keywords"/>
    <w:qFormat/>
    <w:rsid w:val="00B82868"/>
    <w:pPr>
      <w:widowControl/>
      <w:suppressAutoHyphens w:val="0"/>
      <w:spacing w:before="360" w:after="300" w:line="360" w:lineRule="auto"/>
      <w:ind w:left="720" w:right="567"/>
    </w:pPr>
    <w:rPr>
      <w:rFonts w:eastAsia="Times New Roman" w:cs="Times New Roman"/>
      <w:kern w:val="0"/>
      <w:sz w:val="22"/>
      <w:lang w:val="en-GB" w:eastAsia="en-GB" w:bidi="ar-SA"/>
    </w:rPr>
  </w:style>
  <w:style w:type="paragraph" w:customStyle="1" w:styleId="Keywords">
    <w:name w:val="Keywords"/>
    <w:basedOn w:val="Normal"/>
    <w:next w:val="Paragraph"/>
    <w:qFormat/>
    <w:rsid w:val="00B82868"/>
    <w:pPr>
      <w:widowControl/>
      <w:suppressAutoHyphens w:val="0"/>
      <w:spacing w:before="240" w:after="240" w:line="360" w:lineRule="auto"/>
      <w:ind w:left="720" w:right="567"/>
    </w:pPr>
    <w:rPr>
      <w:rFonts w:eastAsia="Times New Roman" w:cs="Times New Roman"/>
      <w:kern w:val="0"/>
      <w:sz w:val="22"/>
      <w:lang w:val="en-GB" w:eastAsia="en-GB" w:bidi="ar-SA"/>
    </w:rPr>
  </w:style>
  <w:style w:type="paragraph" w:customStyle="1" w:styleId="Correspondencedetails">
    <w:name w:val="Correspondence details"/>
    <w:basedOn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Displayedquotation">
    <w:name w:val="Displayed quotation"/>
    <w:basedOn w:val="Normal"/>
    <w:qFormat/>
    <w:rsid w:val="00B82868"/>
    <w:pPr>
      <w:widowControl/>
      <w:tabs>
        <w:tab w:val="left" w:pos="1077"/>
        <w:tab w:val="left" w:pos="1440"/>
        <w:tab w:val="left" w:pos="1797"/>
        <w:tab w:val="left" w:pos="2155"/>
        <w:tab w:val="left" w:pos="2512"/>
      </w:tabs>
      <w:suppressAutoHyphens w:val="0"/>
      <w:spacing w:before="240" w:after="360" w:line="360" w:lineRule="auto"/>
      <w:ind w:left="709" w:right="425"/>
      <w:contextualSpacing/>
    </w:pPr>
    <w:rPr>
      <w:rFonts w:eastAsia="Times New Roman" w:cs="Times New Roman"/>
      <w:kern w:val="0"/>
      <w:sz w:val="22"/>
      <w:lang w:val="en-GB" w:eastAsia="en-GB" w:bidi="ar-SA"/>
    </w:rPr>
  </w:style>
  <w:style w:type="paragraph" w:customStyle="1" w:styleId="Numberedlist">
    <w:name w:val="Numbered list"/>
    <w:basedOn w:val="Paragraph"/>
    <w:next w:val="Paragraph"/>
    <w:qFormat/>
    <w:rsid w:val="00B82868"/>
    <w:pPr>
      <w:widowControl/>
      <w:numPr>
        <w:numId w:val="17"/>
      </w:numPr>
      <w:spacing w:after="240"/>
      <w:contextualSpacing/>
    </w:pPr>
  </w:style>
  <w:style w:type="paragraph" w:customStyle="1" w:styleId="Displayedequation">
    <w:name w:val="Displayed equation"/>
    <w:basedOn w:val="Normal"/>
    <w:next w:val="Paragraph"/>
    <w:qFormat/>
    <w:rsid w:val="00B82868"/>
    <w:pPr>
      <w:widowControl/>
      <w:tabs>
        <w:tab w:val="center" w:pos="4253"/>
        <w:tab w:val="right" w:pos="8222"/>
      </w:tabs>
      <w:suppressAutoHyphens w:val="0"/>
      <w:spacing w:before="240" w:after="240" w:line="480" w:lineRule="auto"/>
      <w:jc w:val="center"/>
    </w:pPr>
    <w:rPr>
      <w:rFonts w:eastAsia="Times New Roman" w:cs="Times New Roman"/>
      <w:kern w:val="0"/>
      <w:lang w:val="en-GB" w:eastAsia="en-GB" w:bidi="ar-SA"/>
    </w:rPr>
  </w:style>
  <w:style w:type="paragraph" w:customStyle="1" w:styleId="Acknowledgements">
    <w:name w:val="Acknowledgements"/>
    <w:basedOn w:val="Normal"/>
    <w:next w:val="Normal"/>
    <w:qFormat/>
    <w:rsid w:val="00B82868"/>
    <w:pPr>
      <w:widowControl/>
      <w:suppressAutoHyphens w:val="0"/>
      <w:spacing w:before="120" w:line="360" w:lineRule="auto"/>
    </w:pPr>
    <w:rPr>
      <w:rFonts w:eastAsia="Times New Roman" w:cs="Times New Roman"/>
      <w:kern w:val="0"/>
      <w:sz w:val="22"/>
      <w:lang w:val="en-GB" w:eastAsia="en-GB" w:bidi="ar-SA"/>
    </w:rPr>
  </w:style>
  <w:style w:type="paragraph" w:customStyle="1" w:styleId="Tabletitle">
    <w:name w:val="Table title"/>
    <w:basedOn w:val="Normal"/>
    <w:next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Figurecaption">
    <w:name w:val="Figure caption"/>
    <w:basedOn w:val="Normal"/>
    <w:next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Footnotes">
    <w:name w:val="Footnotes"/>
    <w:basedOn w:val="Normal"/>
    <w:qFormat/>
    <w:rsid w:val="00B82868"/>
    <w:pPr>
      <w:widowControl/>
      <w:suppressAutoHyphens w:val="0"/>
      <w:spacing w:before="120" w:line="360" w:lineRule="auto"/>
      <w:ind w:left="482" w:hanging="482"/>
      <w:contextualSpacing/>
    </w:pPr>
    <w:rPr>
      <w:rFonts w:eastAsia="Times New Roman" w:cs="Times New Roman"/>
      <w:kern w:val="0"/>
      <w:sz w:val="22"/>
      <w:lang w:val="en-GB" w:eastAsia="en-GB" w:bidi="ar-SA"/>
    </w:rPr>
  </w:style>
  <w:style w:type="paragraph" w:customStyle="1" w:styleId="Notesoncontributors">
    <w:name w:val="Notes on contributors"/>
    <w:basedOn w:val="Normal"/>
    <w:qFormat/>
    <w:rsid w:val="00B82868"/>
    <w:pPr>
      <w:widowControl/>
      <w:suppressAutoHyphens w:val="0"/>
      <w:spacing w:before="240" w:line="360" w:lineRule="auto"/>
    </w:pPr>
    <w:rPr>
      <w:rFonts w:eastAsia="Times New Roman" w:cs="Times New Roman"/>
      <w:kern w:val="0"/>
      <w:sz w:val="22"/>
      <w:lang w:val="en-GB" w:eastAsia="en-GB" w:bidi="ar-SA"/>
    </w:rPr>
  </w:style>
  <w:style w:type="paragraph" w:customStyle="1" w:styleId="Normalparagraphstyle">
    <w:name w:val="Normal paragraph style"/>
    <w:basedOn w:val="Normal"/>
    <w:next w:val="Normal"/>
    <w:rsid w:val="00B82868"/>
    <w:pPr>
      <w:widowControl/>
      <w:suppressAutoHyphens w:val="0"/>
      <w:spacing w:line="480" w:lineRule="auto"/>
    </w:pPr>
    <w:rPr>
      <w:rFonts w:eastAsia="Times New Roman" w:cs="Times New Roman"/>
      <w:kern w:val="0"/>
      <w:lang w:val="en-GB" w:eastAsia="en-GB" w:bidi="ar-SA"/>
    </w:rPr>
  </w:style>
  <w:style w:type="paragraph" w:customStyle="1" w:styleId="Paragraph">
    <w:name w:val="Paragraph"/>
    <w:basedOn w:val="Normal"/>
    <w:next w:val="Newparagraph"/>
    <w:qFormat/>
    <w:rsid w:val="00B82868"/>
    <w:pPr>
      <w:suppressAutoHyphens w:val="0"/>
      <w:spacing w:before="240" w:line="480" w:lineRule="auto"/>
    </w:pPr>
    <w:rPr>
      <w:rFonts w:eastAsia="Times New Roman" w:cs="Times New Roman"/>
      <w:kern w:val="0"/>
      <w:lang w:val="en-GB" w:eastAsia="en-GB" w:bidi="ar-SA"/>
    </w:rPr>
  </w:style>
  <w:style w:type="paragraph" w:customStyle="1" w:styleId="Newparagraph">
    <w:name w:val="New paragraph"/>
    <w:basedOn w:val="Normal"/>
    <w:qFormat/>
    <w:rsid w:val="00B82868"/>
    <w:pPr>
      <w:widowControl/>
      <w:suppressAutoHyphens w:val="0"/>
      <w:spacing w:line="480" w:lineRule="auto"/>
      <w:ind w:firstLine="720"/>
    </w:pPr>
    <w:rPr>
      <w:rFonts w:eastAsia="Times New Roman" w:cs="Times New Roman"/>
      <w:kern w:val="0"/>
      <w:lang w:val="en-GB" w:eastAsia="en-GB" w:bidi="ar-SA"/>
    </w:rPr>
  </w:style>
  <w:style w:type="paragraph" w:styleId="NormalIndent">
    <w:name w:val="Normal Indent"/>
    <w:basedOn w:val="Normal"/>
    <w:rsid w:val="00B82868"/>
    <w:pPr>
      <w:widowControl/>
      <w:suppressAutoHyphens w:val="0"/>
      <w:spacing w:line="480" w:lineRule="auto"/>
      <w:ind w:left="720"/>
    </w:pPr>
    <w:rPr>
      <w:rFonts w:eastAsia="Times New Roman" w:cs="Times New Roman"/>
      <w:kern w:val="0"/>
      <w:lang w:val="en-GB" w:eastAsia="en-GB" w:bidi="ar-SA"/>
    </w:rPr>
  </w:style>
  <w:style w:type="paragraph" w:customStyle="1" w:styleId="References">
    <w:name w:val="References"/>
    <w:basedOn w:val="Normal"/>
    <w:qFormat/>
    <w:rsid w:val="00B82868"/>
    <w:pPr>
      <w:widowControl/>
      <w:suppressAutoHyphens w:val="0"/>
      <w:spacing w:before="120" w:line="360" w:lineRule="auto"/>
      <w:ind w:left="720" w:hanging="720"/>
      <w:contextualSpacing/>
    </w:pPr>
    <w:rPr>
      <w:rFonts w:eastAsia="Times New Roman" w:cs="Times New Roman"/>
      <w:kern w:val="0"/>
      <w:lang w:val="en-GB" w:eastAsia="en-GB" w:bidi="ar-SA"/>
    </w:rPr>
  </w:style>
  <w:style w:type="paragraph" w:customStyle="1" w:styleId="Subjectcodes">
    <w:name w:val="Subject codes"/>
    <w:basedOn w:val="Keywords"/>
    <w:next w:val="Paragraph"/>
    <w:qFormat/>
    <w:rsid w:val="00B82868"/>
  </w:style>
  <w:style w:type="paragraph" w:customStyle="1" w:styleId="Bulletedlist">
    <w:name w:val="Bulleted list"/>
    <w:basedOn w:val="Paragraph"/>
    <w:next w:val="Paragraph"/>
    <w:qFormat/>
    <w:rsid w:val="00B82868"/>
    <w:pPr>
      <w:widowControl/>
      <w:numPr>
        <w:numId w:val="18"/>
      </w:numPr>
      <w:spacing w:after="240"/>
      <w:contextualSpacing/>
    </w:pPr>
  </w:style>
  <w:style w:type="paragraph" w:styleId="EndnoteText">
    <w:name w:val="endnote text"/>
    <w:basedOn w:val="Normal"/>
    <w:link w:val="EndnoteTextChar"/>
    <w:autoRedefine/>
    <w:rsid w:val="00B82868"/>
    <w:pPr>
      <w:widowControl/>
      <w:suppressAutoHyphens w:val="0"/>
      <w:spacing w:line="480" w:lineRule="auto"/>
      <w:ind w:left="284" w:hanging="284"/>
    </w:pPr>
    <w:rPr>
      <w:rFonts w:eastAsia="Times New Roman" w:cs="Times New Roman"/>
      <w:kern w:val="0"/>
      <w:sz w:val="22"/>
      <w:szCs w:val="20"/>
      <w:lang w:val="x-none" w:eastAsia="x-none" w:bidi="ar-SA"/>
    </w:rPr>
  </w:style>
  <w:style w:type="character" w:customStyle="1" w:styleId="EndnoteTextChar">
    <w:name w:val="Endnote Text Char"/>
    <w:basedOn w:val="DefaultParagraphFont"/>
    <w:link w:val="EndnoteText"/>
    <w:rsid w:val="00B82868"/>
    <w:rPr>
      <w:sz w:val="22"/>
      <w:lang w:val="x-none" w:eastAsia="x-none"/>
    </w:rPr>
  </w:style>
  <w:style w:type="character" w:styleId="EndnoteReference">
    <w:name w:val="endnote reference"/>
    <w:rsid w:val="00B82868"/>
    <w:rPr>
      <w:vertAlign w:val="superscript"/>
    </w:rPr>
  </w:style>
  <w:style w:type="paragraph" w:customStyle="1" w:styleId="Heading4Paragraph">
    <w:name w:val="Heading 4 + Paragraph"/>
    <w:basedOn w:val="Paragraph"/>
    <w:next w:val="Newparagraph"/>
    <w:qFormat/>
    <w:rsid w:val="00B82868"/>
    <w:pPr>
      <w:widowControl/>
      <w:spacing w:before="360"/>
    </w:pPr>
  </w:style>
  <w:style w:type="table" w:customStyle="1" w:styleId="Sombreadomedio1-nfasis11">
    <w:name w:val="Sombreado medio 1 - Énfasis 11"/>
    <w:basedOn w:val="TableNormal"/>
    <w:uiPriority w:val="63"/>
    <w:rsid w:val="00B82868"/>
    <w:rPr>
      <w:rFonts w:ascii="Calibri" w:eastAsia="Calibri" w:hAnsi="Calibri"/>
      <w:lang w:val="es-MX" w:eastAsia="es-MX"/>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NoSpacing">
    <w:name w:val="No Spacing"/>
    <w:uiPriority w:val="1"/>
    <w:qFormat/>
    <w:rsid w:val="00B82868"/>
    <w:rPr>
      <w:rFonts w:ascii="Calibri" w:eastAsia="Calibri" w:hAnsi="Calibri"/>
      <w:sz w:val="22"/>
      <w:szCs w:val="22"/>
      <w:lang w:val="es-MX" w:eastAsia="en-US"/>
    </w:rPr>
  </w:style>
  <w:style w:type="paragraph" w:customStyle="1" w:styleId="title10">
    <w:name w:val="title1"/>
    <w:basedOn w:val="Normal"/>
    <w:rsid w:val="00B82868"/>
    <w:pPr>
      <w:widowControl/>
      <w:suppressAutoHyphens w:val="0"/>
    </w:pPr>
    <w:rPr>
      <w:rFonts w:eastAsia="Times New Roman" w:cs="Times New Roman"/>
      <w:kern w:val="0"/>
      <w:sz w:val="27"/>
      <w:szCs w:val="27"/>
      <w:lang w:val="es-MX" w:eastAsia="es-MX" w:bidi="ar-SA"/>
    </w:rPr>
  </w:style>
  <w:style w:type="paragraph" w:customStyle="1" w:styleId="desc2">
    <w:name w:val="desc2"/>
    <w:basedOn w:val="Normal"/>
    <w:rsid w:val="00B82868"/>
    <w:pPr>
      <w:widowControl/>
      <w:suppressAutoHyphens w:val="0"/>
    </w:pPr>
    <w:rPr>
      <w:rFonts w:eastAsia="Times New Roman" w:cs="Times New Roman"/>
      <w:kern w:val="0"/>
      <w:sz w:val="26"/>
      <w:szCs w:val="26"/>
      <w:lang w:val="es-MX" w:eastAsia="es-MX" w:bidi="ar-SA"/>
    </w:rPr>
  </w:style>
  <w:style w:type="paragraph" w:customStyle="1" w:styleId="details1">
    <w:name w:val="details1"/>
    <w:basedOn w:val="Normal"/>
    <w:rsid w:val="00B82868"/>
    <w:pPr>
      <w:widowControl/>
      <w:suppressAutoHyphens w:val="0"/>
    </w:pPr>
    <w:rPr>
      <w:rFonts w:eastAsia="Times New Roman" w:cs="Times New Roman"/>
      <w:kern w:val="0"/>
      <w:sz w:val="22"/>
      <w:szCs w:val="22"/>
      <w:lang w:val="es-MX" w:eastAsia="es-MX" w:bidi="ar-SA"/>
    </w:rPr>
  </w:style>
  <w:style w:type="character" w:customStyle="1" w:styleId="highlight2">
    <w:name w:val="highlight2"/>
    <w:basedOn w:val="DefaultParagraphFont"/>
    <w:rsid w:val="00B82868"/>
  </w:style>
  <w:style w:type="character" w:customStyle="1" w:styleId="Mencinsinresolver1">
    <w:name w:val="Mención sin resolver1"/>
    <w:uiPriority w:val="99"/>
    <w:semiHidden/>
    <w:unhideWhenUsed/>
    <w:rsid w:val="00B82868"/>
    <w:rPr>
      <w:color w:val="808080"/>
      <w:shd w:val="clear" w:color="auto" w:fill="E6E6E6"/>
    </w:rPr>
  </w:style>
  <w:style w:type="character" w:styleId="FollowedHyperlink">
    <w:name w:val="FollowedHyperlink"/>
    <w:uiPriority w:val="99"/>
    <w:semiHidden/>
    <w:unhideWhenUsed/>
    <w:rsid w:val="00B82868"/>
    <w:rPr>
      <w:color w:val="800080"/>
      <w:u w:val="single"/>
    </w:rPr>
  </w:style>
  <w:style w:type="paragraph" w:customStyle="1" w:styleId="Piesdefiguras">
    <w:name w:val="Pies de figuras"/>
    <w:basedOn w:val="Caption"/>
    <w:link w:val="PiesdefigurasCar"/>
    <w:qFormat/>
    <w:rsid w:val="00B82868"/>
    <w:pPr>
      <w:spacing w:after="200" w:line="240" w:lineRule="auto"/>
      <w:jc w:val="center"/>
    </w:pPr>
    <w:rPr>
      <w:rFonts w:ascii="Arial" w:eastAsia="Calibri" w:hAnsi="Arial"/>
      <w:b w:val="0"/>
      <w:lang w:val="x-none" w:eastAsia="en-US"/>
    </w:rPr>
  </w:style>
  <w:style w:type="character" w:customStyle="1" w:styleId="PiesdefigurasCar">
    <w:name w:val="Pies de figuras Car"/>
    <w:link w:val="Piesdefiguras"/>
    <w:rsid w:val="00B82868"/>
    <w:rPr>
      <w:rFonts w:ascii="Arial" w:eastAsia="Calibri" w:hAnsi="Arial"/>
      <w:bCs/>
      <w:lang w:val="x-none" w:eastAsia="en-US"/>
    </w:rPr>
  </w:style>
  <w:style w:type="paragraph" w:styleId="Caption">
    <w:name w:val="caption"/>
    <w:basedOn w:val="Normal"/>
    <w:next w:val="Normal"/>
    <w:semiHidden/>
    <w:unhideWhenUsed/>
    <w:rsid w:val="00B82868"/>
    <w:pPr>
      <w:widowControl/>
      <w:suppressAutoHyphens w:val="0"/>
      <w:spacing w:line="480" w:lineRule="auto"/>
    </w:pPr>
    <w:rPr>
      <w:rFonts w:eastAsia="Times New Roman" w:cs="Times New Roman"/>
      <w:b/>
      <w:bCs/>
      <w:kern w:val="0"/>
      <w:sz w:val="20"/>
      <w:szCs w:val="20"/>
      <w:lang w:val="en-GB" w:eastAsia="en-GB" w:bidi="ar-SA"/>
    </w:rPr>
  </w:style>
  <w:style w:type="character" w:customStyle="1" w:styleId="A4">
    <w:name w:val="A4"/>
    <w:uiPriority w:val="99"/>
    <w:rsid w:val="00B82868"/>
    <w:rPr>
      <w:rFonts w:cs="Roboto"/>
      <w:b/>
      <w:bCs/>
      <w:color w:val="000000"/>
      <w:sz w:val="14"/>
      <w:szCs w:val="14"/>
    </w:rPr>
  </w:style>
  <w:style w:type="paragraph" w:customStyle="1" w:styleId="Pa3">
    <w:name w:val="Pa3"/>
    <w:basedOn w:val="Normal"/>
    <w:next w:val="Normal"/>
    <w:uiPriority w:val="99"/>
    <w:rsid w:val="00B82868"/>
    <w:pPr>
      <w:widowControl/>
      <w:suppressAutoHyphens w:val="0"/>
      <w:autoSpaceDE w:val="0"/>
      <w:autoSpaceDN w:val="0"/>
      <w:adjustRightInd w:val="0"/>
      <w:spacing w:line="241" w:lineRule="atLeast"/>
    </w:pPr>
    <w:rPr>
      <w:rFonts w:ascii="Roboto" w:eastAsia="Times New Roman" w:hAnsi="Roboto" w:cs="Times New Roman"/>
      <w:kern w:val="0"/>
      <w:lang w:val="es-MX" w:eastAsia="es-MX" w:bidi="ar-SA"/>
    </w:rPr>
  </w:style>
  <w:style w:type="character" w:customStyle="1" w:styleId="fontstyle01">
    <w:name w:val="fontstyle01"/>
    <w:basedOn w:val="DefaultParagraphFont"/>
    <w:rsid w:val="00FB4480"/>
    <w:rPr>
      <w:rFonts w:ascii="SimSun" w:eastAsia="SimSun" w:hAnsi="SimSun" w:hint="eastAsia"/>
      <w:b w:val="0"/>
      <w:bCs w:val="0"/>
      <w:i w:val="0"/>
      <w:iCs w:val="0"/>
      <w:color w:val="000000"/>
      <w:sz w:val="12"/>
      <w:szCs w:val="12"/>
    </w:rPr>
  </w:style>
  <w:style w:type="paragraph" w:customStyle="1" w:styleId="ALWTtuloFigura">
    <w:name w:val="ALW_Título_Figura"/>
    <w:basedOn w:val="Normal"/>
    <w:qFormat/>
    <w:rsid w:val="00FF42D1"/>
    <w:pPr>
      <w:widowControl/>
      <w:suppressAutoHyphens w:val="0"/>
      <w:spacing w:before="60" w:after="480"/>
      <w:jc w:val="both"/>
    </w:pPr>
    <w:rPr>
      <w:rFonts w:ascii="Arial" w:eastAsia="Times New Roman" w:hAnsi="Arial" w:cs="Arial"/>
      <w:b/>
      <w:kern w:val="0"/>
      <w:sz w:val="22"/>
      <w:lang w:eastAsia="pt-BR" w:bidi="ar-SA"/>
    </w:rPr>
  </w:style>
  <w:style w:type="character" w:customStyle="1" w:styleId="MenoPendente1">
    <w:name w:val="Menção Pendente1"/>
    <w:basedOn w:val="DefaultParagraphFont"/>
    <w:uiPriority w:val="99"/>
    <w:semiHidden/>
    <w:unhideWhenUsed/>
    <w:rsid w:val="00FF4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37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08D04-9F93-0842-B4D7-0214A415B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6746</Words>
  <Characters>38526</Characters>
  <Application>Microsoft Office Word</Application>
  <DocSecurity>0</DocSecurity>
  <Lines>802</Lines>
  <Paragraphs>243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5533RR – Third version – Full paper</vt:lpstr>
      <vt:lpstr>5533RR – Third version – Full paper</vt:lpstr>
    </vt:vector>
  </TitlesOfParts>
  <Company>Arkansas State University</Company>
  <LinksUpToDate>false</LinksUpToDate>
  <CharactersWithSpaces>45029</CharactersWithSpaces>
  <SharedDoc>false</SharedDoc>
  <HLinks>
    <vt:vector size="18" baseType="variant">
      <vt:variant>
        <vt:i4>7536714</vt:i4>
      </vt:variant>
      <vt:variant>
        <vt:i4>6</vt:i4>
      </vt:variant>
      <vt:variant>
        <vt:i4>0</vt:i4>
      </vt:variant>
      <vt:variant>
        <vt:i4>5</vt:i4>
      </vt:variant>
      <vt:variant>
        <vt:lpwstr>https://www.ncbi.nlm.nih.gov/pubmed/?term=Cuc%20NT%5BAuthor%5D&amp;cauthor=true&amp;cauthor_uid=26863355</vt:lpwstr>
      </vt:variant>
      <vt:variant>
        <vt:lpwstr/>
      </vt:variant>
      <vt:variant>
        <vt:i4>6094953</vt:i4>
      </vt:variant>
      <vt:variant>
        <vt:i4>3</vt:i4>
      </vt:variant>
      <vt:variant>
        <vt:i4>0</vt:i4>
      </vt:variant>
      <vt:variant>
        <vt:i4>5</vt:i4>
      </vt:variant>
      <vt:variant>
        <vt:lpwstr>https://www.ncbi.nlm.nih.gov/pubmed/?term=Kamali%20A%5BAuthor%5D&amp;cauthor=true&amp;cauthor_uid=26863355</vt:lpwstr>
      </vt:variant>
      <vt:variant>
        <vt:lpwstr/>
      </vt:variant>
      <vt:variant>
        <vt:i4>917546</vt:i4>
      </vt:variant>
      <vt:variant>
        <vt:i4>0</vt:i4>
      </vt:variant>
      <vt:variant>
        <vt:i4>0</vt:i4>
      </vt:variant>
      <vt:variant>
        <vt:i4>5</vt:i4>
      </vt:variant>
      <vt:variant>
        <vt:lpwstr>https://www.ncbi.nlm.nih.gov/pubmed/?term=Ggayi%20AB%5BAuthor%5D&amp;cauthor=true&amp;cauthor_uid=26863355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5533RR – Third version – Full paper</dc:title>
  <dc:creator>,,,</dc:creator>
  <cp:lastModifiedBy>Microsoft Office User</cp:lastModifiedBy>
  <cp:revision>3</cp:revision>
  <dcterms:created xsi:type="dcterms:W3CDTF">2019-11-04T12:13:00Z</dcterms:created>
  <dcterms:modified xsi:type="dcterms:W3CDTF">2019-11-05T01:33:00Z</dcterms:modified>
</cp:coreProperties>
</file>