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74F5" w14:textId="31B8725A" w:rsidR="009F3F5C" w:rsidRPr="009A1B96" w:rsidRDefault="009F3F5C" w:rsidP="007844D1">
      <w:pPr>
        <w:rPr>
          <w:lang w:val="en-US"/>
        </w:rPr>
      </w:pPr>
      <w:bookmarkStart w:id="0" w:name="_Hlk349909"/>
      <w:bookmarkStart w:id="1" w:name="_GoBack"/>
      <w:bookmarkEnd w:id="1"/>
      <w:r w:rsidRPr="009A1B96">
        <w:rPr>
          <w:rFonts w:ascii="Arial" w:eastAsia="Times New Roman" w:hAnsi="Arial" w:cs="Arial"/>
          <w:bCs/>
          <w:lang w:val="en-US"/>
        </w:rPr>
        <w:t>Brazilian Journal of Medical and Biological Research (2020) 53(00): e8604, http://dx.doi.org/10.1590/1414-431X20</w:t>
      </w:r>
      <w:r w:rsidR="0058589A">
        <w:rPr>
          <w:rFonts w:ascii="Arial" w:eastAsia="Times New Roman" w:hAnsi="Arial" w:cs="Arial"/>
          <w:bCs/>
          <w:lang w:val="en-US"/>
        </w:rPr>
        <w:t>20</w:t>
      </w:r>
      <w:r w:rsidRPr="009A1B96">
        <w:rPr>
          <w:rFonts w:ascii="Arial" w:eastAsia="Times New Roman" w:hAnsi="Arial" w:cs="Arial"/>
          <w:bCs/>
          <w:lang w:val="en-US"/>
        </w:rPr>
        <w:t>8604</w:t>
      </w:r>
      <w:r w:rsidRPr="009A1B96">
        <w:rPr>
          <w:rFonts w:ascii="Arial" w:eastAsia="Times New Roman" w:hAnsi="Arial" w:cs="Arial"/>
          <w:bCs/>
          <w:lang w:val="en-US"/>
        </w:rPr>
        <w:br/>
        <w:t>Research Article should be added to the heading on page 1</w:t>
      </w:r>
      <w:r w:rsidRPr="009A1B96">
        <w:rPr>
          <w:rFonts w:ascii="Arial" w:eastAsia="Times New Roman" w:hAnsi="Arial" w:cs="Arial"/>
          <w:bCs/>
          <w:lang w:val="en-US"/>
        </w:rPr>
        <w:br/>
      </w:r>
      <w:proofErr w:type="spellStart"/>
      <w:r w:rsidRPr="009A1B96">
        <w:rPr>
          <w:rFonts w:ascii="Arial" w:eastAsia="Times New Roman" w:hAnsi="Arial" w:cs="Arial"/>
          <w:bCs/>
          <w:lang w:val="en-US"/>
        </w:rPr>
        <w:t>Braz</w:t>
      </w:r>
      <w:proofErr w:type="spellEnd"/>
      <w:r w:rsidRPr="009A1B96">
        <w:rPr>
          <w:rFonts w:ascii="Arial" w:eastAsia="Times New Roman" w:hAnsi="Arial" w:cs="Arial"/>
          <w:bCs/>
          <w:lang w:val="en-US"/>
        </w:rPr>
        <w:t xml:space="preserve"> J Med Biol Res | doi: 10.1590/1414-431X20</w:t>
      </w:r>
      <w:r w:rsidR="0058589A">
        <w:rPr>
          <w:rFonts w:ascii="Arial" w:eastAsia="Times New Roman" w:hAnsi="Arial" w:cs="Arial"/>
          <w:bCs/>
          <w:lang w:val="en-US"/>
        </w:rPr>
        <w:t>20</w:t>
      </w:r>
      <w:r w:rsidRPr="009A1B96">
        <w:rPr>
          <w:rFonts w:ascii="Arial" w:eastAsia="Times New Roman" w:hAnsi="Arial" w:cs="Arial"/>
          <w:bCs/>
          <w:lang w:val="en-US"/>
        </w:rPr>
        <w:t>8604</w:t>
      </w:r>
    </w:p>
    <w:p w14:paraId="0FF7DE35" w14:textId="77777777" w:rsidR="009F3F5C" w:rsidRPr="009A1B96" w:rsidRDefault="009F3F5C" w:rsidP="007844D1">
      <w:pPr>
        <w:suppressAutoHyphens w:val="0"/>
        <w:rPr>
          <w:rFonts w:eastAsia="Times New Roman"/>
          <w:lang w:val="en-US" w:eastAsia="en-US"/>
        </w:rPr>
      </w:pPr>
      <w:r w:rsidRPr="009A1B96">
        <w:rPr>
          <w:rFonts w:ascii="Arial" w:eastAsia="Times New Roman" w:hAnsi="Arial" w:cs="Arial"/>
          <w:bCs/>
          <w:color w:val="FF0000"/>
          <w:lang w:val="en-US" w:eastAsia="en-US"/>
        </w:rPr>
        <w:t xml:space="preserve"> </w:t>
      </w:r>
    </w:p>
    <w:p w14:paraId="47719911" w14:textId="77777777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6C0A0EDE" w14:textId="33F18E5E" w:rsidR="00155D14" w:rsidRPr="009A1B96" w:rsidRDefault="00155D14" w:rsidP="007844D1">
      <w:pPr>
        <w:tabs>
          <w:tab w:val="left" w:pos="6804"/>
        </w:tabs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Early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neuropathological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features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meningoencephalitis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</w:p>
    <w:bookmarkEnd w:id="0"/>
    <w:p w14:paraId="58E957DA" w14:textId="77777777" w:rsidR="00155D14" w:rsidRPr="009A1B96" w:rsidRDefault="00155D14" w:rsidP="007844D1">
      <w:pPr>
        <w:tabs>
          <w:tab w:val="left" w:pos="6804"/>
        </w:tabs>
        <w:rPr>
          <w:rFonts w:ascii="Arial" w:hAnsi="Arial" w:cs="Arial"/>
          <w:lang w:val="en-US"/>
        </w:rPr>
      </w:pPr>
    </w:p>
    <w:p w14:paraId="0ADC341E" w14:textId="29C44267" w:rsidR="00155D14" w:rsidRPr="009A1B96" w:rsidRDefault="001601B3" w:rsidP="007844D1">
      <w:pPr>
        <w:rPr>
          <w:rFonts w:ascii="Arial" w:hAnsi="Arial" w:cs="Arial"/>
          <w:lang w:val="en-US"/>
        </w:rPr>
      </w:pPr>
      <w:bookmarkStart w:id="2" w:name="_Hlk349932"/>
      <w:r w:rsidRPr="009A1B96">
        <w:rPr>
          <w:rFonts w:ascii="Arial" w:hAnsi="Arial" w:cs="Arial"/>
          <w:lang w:val="en-US"/>
        </w:rPr>
        <w:t>A.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Maia-Farias</w:t>
      </w:r>
      <w:r w:rsidR="00766FEC" w:rsidRPr="009A1B96">
        <w:rPr>
          <w:rFonts w:ascii="Arial" w:hAnsi="Arial" w:cs="Arial"/>
          <w:lang w:val="en-US"/>
        </w:rPr>
        <w:t>(https://orcid.org/</w:t>
      </w:r>
      <w:r w:rsidR="00EF542A" w:rsidRPr="009A1B96">
        <w:rPr>
          <w:rFonts w:ascii="Arial" w:hAnsi="Arial" w:cs="Arial"/>
          <w:shd w:val="clear" w:color="auto" w:fill="FFFFFF"/>
          <w:lang w:val="en-US"/>
        </w:rPr>
        <w:t>0000-0003-4843-1216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1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C.M.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Lima</w:t>
      </w:r>
      <w:r w:rsidR="00766FEC" w:rsidRPr="009A1B96">
        <w:rPr>
          <w:rFonts w:ascii="Arial" w:hAnsi="Arial" w:cs="Arial"/>
          <w:lang w:val="en-US"/>
        </w:rPr>
        <w:t>(https://orcid.org/</w:t>
      </w:r>
      <w:r w:rsidR="00BC3737" w:rsidRPr="009A1B96">
        <w:rPr>
          <w:rFonts w:ascii="Arial" w:hAnsi="Arial" w:cs="Arial"/>
          <w:lang w:val="en-US"/>
        </w:rPr>
        <w:t>0000-0001-5558-9631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2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P.S.L.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Freitas</w:t>
      </w:r>
      <w:r w:rsidR="00766FEC" w:rsidRPr="009A1B96">
        <w:rPr>
          <w:rFonts w:ascii="Arial" w:hAnsi="Arial" w:cs="Arial"/>
          <w:lang w:val="en-US"/>
        </w:rPr>
        <w:t>(https://orcid.org/</w:t>
      </w:r>
      <w:r w:rsidR="004B3687" w:rsidRPr="009A1B96">
        <w:rPr>
          <w:rFonts w:ascii="Arial" w:hAnsi="Arial" w:cs="Arial"/>
          <w:lang w:val="en-US"/>
        </w:rPr>
        <w:t>0000-0001-9519-5047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1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D.G.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Diniz</w:t>
      </w:r>
      <w:proofErr w:type="spellEnd"/>
      <w:r w:rsidR="00766FEC" w:rsidRPr="009A1B96">
        <w:rPr>
          <w:rFonts w:ascii="Arial" w:hAnsi="Arial" w:cs="Arial"/>
          <w:lang w:val="en-US"/>
        </w:rPr>
        <w:t>(https://orcid.org/</w:t>
      </w:r>
      <w:r w:rsidR="00536608" w:rsidRPr="009A1B96">
        <w:rPr>
          <w:rFonts w:ascii="Arial" w:hAnsi="Arial" w:cs="Arial"/>
          <w:shd w:val="clear" w:color="auto" w:fill="FFFFFF"/>
          <w:lang w:val="en-US"/>
        </w:rPr>
        <w:t>0000-0001-7369-2165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²,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</w:t>
      </w:r>
      <w:r w:rsidRPr="009A1B96">
        <w:rPr>
          <w:rFonts w:ascii="Arial" w:hAnsi="Arial" w:cs="Arial"/>
          <w:lang w:val="en-US"/>
        </w:rPr>
        <w:t>.</w:t>
      </w:r>
      <w:r w:rsidR="00155D14" w:rsidRPr="009A1B96">
        <w:rPr>
          <w:rFonts w:ascii="Arial" w:hAnsi="Arial" w:cs="Arial"/>
          <w:lang w:val="en-US"/>
        </w:rPr>
        <w:t>P</w:t>
      </w:r>
      <w:r w:rsidRPr="009A1B96">
        <w:rPr>
          <w:rFonts w:ascii="Arial" w:hAnsi="Arial" w:cs="Arial"/>
          <w:lang w:val="en-US"/>
        </w:rPr>
        <w:t>.</w:t>
      </w:r>
      <w:r w:rsidR="00155D14" w:rsidRPr="009A1B96">
        <w:rPr>
          <w:rFonts w:ascii="Arial" w:hAnsi="Arial" w:cs="Arial"/>
          <w:lang w:val="en-US"/>
        </w:rPr>
        <w:t>D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Rodrigues</w:t>
      </w:r>
      <w:r w:rsidR="00766FEC" w:rsidRPr="009A1B96">
        <w:rPr>
          <w:rFonts w:ascii="Arial" w:hAnsi="Arial" w:cs="Arial"/>
          <w:lang w:val="en-US"/>
        </w:rPr>
        <w:t>(https://orcid.org/</w:t>
      </w:r>
      <w:r w:rsidR="007756C7" w:rsidRPr="009A1B96">
        <w:rPr>
          <w:rFonts w:ascii="Arial" w:hAnsi="Arial" w:cs="Arial"/>
          <w:lang w:val="en-US"/>
        </w:rPr>
        <w:t>0000-0002-5016-392</w:t>
      </w:r>
      <w:r w:rsidR="009F3F5C" w:rsidRPr="009A1B96">
        <w:rPr>
          <w:rFonts w:ascii="Arial" w:hAnsi="Arial" w:cs="Arial"/>
          <w:lang w:val="en-US"/>
        </w:rPr>
        <w:t>X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1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J.A.S.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Quaresma</w:t>
      </w:r>
      <w:r w:rsidR="00766FEC" w:rsidRPr="009A1B96">
        <w:rPr>
          <w:rFonts w:ascii="Arial" w:hAnsi="Arial" w:cs="Arial"/>
          <w:lang w:val="en-US"/>
        </w:rPr>
        <w:t>(https://orcid.org/</w:t>
      </w:r>
      <w:r w:rsidR="00EF542A" w:rsidRPr="009A1B96">
        <w:rPr>
          <w:rFonts w:ascii="Arial" w:hAnsi="Arial" w:cs="Arial"/>
          <w:shd w:val="clear" w:color="auto" w:fill="FFFFFF"/>
          <w:lang w:val="en-US"/>
        </w:rPr>
        <w:t>0000-0002-6267-9966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3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</w:t>
      </w:r>
      <w:r w:rsidRPr="009A1B96">
        <w:rPr>
          <w:rFonts w:ascii="Arial" w:hAnsi="Arial" w:cs="Arial"/>
          <w:lang w:val="en-US"/>
        </w:rPr>
        <w:t>.</w:t>
      </w:r>
      <w:r w:rsidR="00155D14" w:rsidRPr="009A1B96">
        <w:rPr>
          <w:rFonts w:ascii="Arial" w:hAnsi="Arial" w:cs="Arial"/>
          <w:lang w:val="en-US"/>
        </w:rPr>
        <w:t>W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Picanço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Diniz</w:t>
      </w:r>
      <w:proofErr w:type="spellEnd"/>
      <w:r w:rsidR="00766FEC" w:rsidRPr="009A1B96">
        <w:rPr>
          <w:rFonts w:ascii="Arial" w:hAnsi="Arial" w:cs="Arial"/>
          <w:lang w:val="en-US"/>
        </w:rPr>
        <w:t>(https://orcid.org/</w:t>
      </w:r>
      <w:r w:rsidR="00536608" w:rsidRPr="009A1B96">
        <w:rPr>
          <w:rFonts w:ascii="Arial" w:hAnsi="Arial" w:cs="Arial"/>
          <w:shd w:val="clear" w:color="auto" w:fill="FFFFFF"/>
          <w:lang w:val="en-US"/>
        </w:rPr>
        <w:t>0000-0001-6611-6880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2</w:t>
      </w:r>
      <w:r w:rsidR="00766FEC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</w:t>
      </w:r>
      <w:r w:rsidRPr="009A1B96">
        <w:rPr>
          <w:rFonts w:ascii="Arial" w:hAnsi="Arial" w:cs="Arial"/>
          <w:lang w:val="en-US"/>
        </w:rPr>
        <w:t>.</w:t>
      </w:r>
      <w:r w:rsidR="00155D14" w:rsidRPr="009A1B96">
        <w:rPr>
          <w:rFonts w:ascii="Arial" w:hAnsi="Arial" w:cs="Arial"/>
          <w:lang w:val="en-US"/>
        </w:rPr>
        <w:t>A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Diniz</w:t>
      </w:r>
      <w:proofErr w:type="spellEnd"/>
      <w:r w:rsidR="00766FEC" w:rsidRPr="009A1B96">
        <w:rPr>
          <w:rFonts w:ascii="Arial" w:hAnsi="Arial" w:cs="Arial"/>
          <w:lang w:val="en-US"/>
        </w:rPr>
        <w:t>(https://orcid.org/</w:t>
      </w:r>
      <w:r w:rsidR="00536608" w:rsidRPr="009A1B96">
        <w:rPr>
          <w:rFonts w:ascii="Arial" w:hAnsi="Arial" w:cs="Arial"/>
          <w:shd w:val="clear" w:color="auto" w:fill="FFFFFF"/>
          <w:lang w:val="en-US"/>
        </w:rPr>
        <w:t>0000-0001-9432-138X</w:t>
      </w:r>
      <w:r w:rsidR="00766FE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vertAlign w:val="superscript"/>
          <w:lang w:val="en-US"/>
        </w:rPr>
        <w:t>1</w:t>
      </w:r>
      <w:r w:rsidR="001B3F54" w:rsidRPr="009A1B96">
        <w:rPr>
          <w:rFonts w:ascii="Arial" w:hAnsi="Arial" w:cs="Arial"/>
          <w:lang w:val="en-US"/>
        </w:rPr>
        <w:t xml:space="preserve"> </w:t>
      </w:r>
    </w:p>
    <w:bookmarkEnd w:id="2"/>
    <w:p w14:paraId="3CC82848" w14:textId="77777777" w:rsidR="00155D14" w:rsidRPr="009A1B96" w:rsidRDefault="00155D14" w:rsidP="007844D1">
      <w:pPr>
        <w:rPr>
          <w:rFonts w:ascii="Arial" w:hAnsi="Arial" w:cs="Arial"/>
          <w:lang w:val="en-US"/>
        </w:rPr>
      </w:pPr>
    </w:p>
    <w:p w14:paraId="65BE33A3" w14:textId="10987F9B" w:rsidR="00155D14" w:rsidRPr="009A1B96" w:rsidRDefault="001601B3" w:rsidP="007844D1">
      <w:pPr>
        <w:rPr>
          <w:rFonts w:ascii="Arial" w:hAnsi="Arial" w:cs="Arial"/>
        </w:rPr>
      </w:pPr>
      <w:r w:rsidRPr="009A1B96">
        <w:rPr>
          <w:rFonts w:ascii="Arial" w:hAnsi="Arial" w:cs="Arial"/>
          <w:vertAlign w:val="superscript"/>
        </w:rPr>
        <w:t>1</w:t>
      </w:r>
      <w:r w:rsidR="00155D14" w:rsidRPr="009A1B96">
        <w:rPr>
          <w:rFonts w:ascii="Arial" w:hAnsi="Arial" w:cs="Arial"/>
        </w:rPr>
        <w:t>Laboratório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de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Microscopia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Eletrônica</w:t>
      </w:r>
      <w:r w:rsidR="00FA77EB" w:rsidRPr="009A1B96">
        <w:rPr>
          <w:rFonts w:ascii="Arial" w:hAnsi="Arial" w:cs="Arial"/>
        </w:rPr>
        <w:t>,</w:t>
      </w:r>
      <w:r w:rsidR="001B3F54" w:rsidRPr="009A1B96">
        <w:rPr>
          <w:rFonts w:ascii="Arial" w:hAnsi="Arial" w:cs="Arial"/>
        </w:rPr>
        <w:t xml:space="preserve"> </w:t>
      </w:r>
      <w:r w:rsidR="00FA77EB" w:rsidRPr="009A1B96">
        <w:rPr>
          <w:rFonts w:ascii="Arial" w:hAnsi="Arial" w:cs="Arial"/>
        </w:rPr>
        <w:t>Instituto</w:t>
      </w:r>
      <w:r w:rsidR="001B3F54" w:rsidRPr="009A1B96">
        <w:rPr>
          <w:rFonts w:ascii="Arial" w:hAnsi="Arial" w:cs="Arial"/>
        </w:rPr>
        <w:t xml:space="preserve"> </w:t>
      </w:r>
      <w:r w:rsidR="00FA77EB" w:rsidRPr="009A1B96">
        <w:rPr>
          <w:rFonts w:ascii="Arial" w:hAnsi="Arial" w:cs="Arial"/>
        </w:rPr>
        <w:t>Evandro</w:t>
      </w:r>
      <w:r w:rsidR="001B3F54" w:rsidRPr="009A1B96">
        <w:rPr>
          <w:rFonts w:ascii="Arial" w:hAnsi="Arial" w:cs="Arial"/>
        </w:rPr>
        <w:t xml:space="preserve"> </w:t>
      </w:r>
      <w:r w:rsidR="00FA77EB" w:rsidRPr="009A1B96">
        <w:rPr>
          <w:rFonts w:ascii="Arial" w:hAnsi="Arial" w:cs="Arial"/>
        </w:rPr>
        <w:t>Chagas,</w:t>
      </w:r>
      <w:r w:rsidR="001B3F54" w:rsidRPr="009A1B96">
        <w:rPr>
          <w:rFonts w:ascii="Arial" w:hAnsi="Arial" w:cs="Arial"/>
        </w:rPr>
        <w:t xml:space="preserve"> </w:t>
      </w:r>
      <w:r w:rsidR="00FA77EB" w:rsidRPr="009A1B96">
        <w:rPr>
          <w:rFonts w:ascii="Arial" w:hAnsi="Arial" w:cs="Arial"/>
        </w:rPr>
        <w:t>Belé</w:t>
      </w:r>
      <w:r w:rsidR="00155D14" w:rsidRPr="009A1B96">
        <w:rPr>
          <w:rFonts w:ascii="Arial" w:hAnsi="Arial" w:cs="Arial"/>
        </w:rPr>
        <w:t>m,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PA,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Bra</w:t>
      </w:r>
      <w:r w:rsidR="00FA77EB" w:rsidRPr="009A1B96">
        <w:rPr>
          <w:rFonts w:ascii="Arial" w:hAnsi="Arial" w:cs="Arial"/>
        </w:rPr>
        <w:t>s</w:t>
      </w:r>
      <w:r w:rsidR="00155D14" w:rsidRPr="009A1B96">
        <w:rPr>
          <w:rFonts w:ascii="Arial" w:hAnsi="Arial" w:cs="Arial"/>
        </w:rPr>
        <w:t>il</w:t>
      </w:r>
    </w:p>
    <w:p w14:paraId="4CCFDA1E" w14:textId="6B9FA897" w:rsidR="00155D14" w:rsidRPr="009A1B96" w:rsidRDefault="001601B3" w:rsidP="007844D1">
      <w:pPr>
        <w:rPr>
          <w:rFonts w:ascii="Arial" w:hAnsi="Arial" w:cs="Arial"/>
        </w:rPr>
      </w:pPr>
      <w:r w:rsidRPr="009A1B96">
        <w:rPr>
          <w:rFonts w:ascii="Arial" w:hAnsi="Arial" w:cs="Arial"/>
          <w:vertAlign w:val="superscript"/>
        </w:rPr>
        <w:t>2</w:t>
      </w:r>
      <w:r w:rsidR="00155D14" w:rsidRPr="009A1B96">
        <w:rPr>
          <w:rFonts w:ascii="Arial" w:hAnsi="Arial" w:cs="Arial"/>
        </w:rPr>
        <w:t>Laboratório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de</w:t>
      </w:r>
      <w:r w:rsidR="001B3F54"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Neurodegeneração</w:t>
      </w:r>
      <w:proofErr w:type="spellEnd"/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e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Infecção,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Instituto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de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Ciências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Biológicas,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Hospital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Universitário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João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Barros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Barreto,</w:t>
      </w:r>
      <w:r w:rsidR="001B3F54" w:rsidRPr="009A1B96">
        <w:rPr>
          <w:rFonts w:ascii="Arial" w:hAnsi="Arial" w:cs="Arial"/>
        </w:rPr>
        <w:t xml:space="preserve"> </w:t>
      </w:r>
      <w:r w:rsidR="002C7867" w:rsidRPr="009A1B96">
        <w:rPr>
          <w:rFonts w:ascii="Arial" w:hAnsi="Arial" w:cs="Arial"/>
        </w:rPr>
        <w:t xml:space="preserve">Universidade Federal do Pará, </w:t>
      </w:r>
      <w:r w:rsidR="00155D14" w:rsidRPr="009A1B96">
        <w:rPr>
          <w:rFonts w:ascii="Arial" w:hAnsi="Arial" w:cs="Arial"/>
        </w:rPr>
        <w:t>Belém,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PA,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Bra</w:t>
      </w:r>
      <w:r w:rsidR="00FA77EB" w:rsidRPr="009A1B96">
        <w:rPr>
          <w:rFonts w:ascii="Arial" w:hAnsi="Arial" w:cs="Arial"/>
        </w:rPr>
        <w:t>s</w:t>
      </w:r>
      <w:r w:rsidR="00155D14" w:rsidRPr="009A1B96">
        <w:rPr>
          <w:rFonts w:ascii="Arial" w:hAnsi="Arial" w:cs="Arial"/>
        </w:rPr>
        <w:t>il</w:t>
      </w:r>
    </w:p>
    <w:p w14:paraId="5CEF8BEF" w14:textId="2791BEA7" w:rsidR="00155D14" w:rsidRPr="009A1B96" w:rsidRDefault="001601B3" w:rsidP="007844D1">
      <w:pPr>
        <w:rPr>
          <w:rFonts w:ascii="Arial" w:hAnsi="Arial" w:cs="Arial"/>
        </w:rPr>
      </w:pPr>
      <w:r w:rsidRPr="009A1B96">
        <w:rPr>
          <w:rFonts w:ascii="Arial" w:hAnsi="Arial" w:cs="Arial"/>
          <w:vertAlign w:val="superscript"/>
        </w:rPr>
        <w:t>3</w:t>
      </w:r>
      <w:r w:rsidR="00155D14" w:rsidRPr="009A1B96">
        <w:rPr>
          <w:rFonts w:ascii="Arial" w:hAnsi="Arial" w:cs="Arial"/>
        </w:rPr>
        <w:t>Núcleo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de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Medicina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Tropical,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Universidade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Federal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do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Pará,</w:t>
      </w:r>
      <w:r w:rsidR="001B3F5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</w:rPr>
        <w:t>Belém,</w:t>
      </w:r>
      <w:r w:rsidR="001B3F54" w:rsidRPr="009A1B96">
        <w:rPr>
          <w:rFonts w:ascii="Arial" w:hAnsi="Arial" w:cs="Arial"/>
          <w:shd w:val="clear" w:color="auto" w:fill="FFFFFF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</w:rPr>
        <w:t>PA,</w:t>
      </w:r>
      <w:r w:rsidR="001B3F54" w:rsidRPr="009A1B96">
        <w:rPr>
          <w:rFonts w:ascii="Arial" w:hAnsi="Arial" w:cs="Arial"/>
          <w:shd w:val="clear" w:color="auto" w:fill="FFFFFF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</w:rPr>
        <w:t>Bra</w:t>
      </w:r>
      <w:r w:rsidR="00FA77EB" w:rsidRPr="009A1B96">
        <w:rPr>
          <w:rFonts w:ascii="Arial" w:hAnsi="Arial" w:cs="Arial"/>
          <w:shd w:val="clear" w:color="auto" w:fill="FFFFFF"/>
        </w:rPr>
        <w:t>s</w:t>
      </w:r>
      <w:r w:rsidR="00155D14" w:rsidRPr="009A1B96">
        <w:rPr>
          <w:rFonts w:ascii="Arial" w:hAnsi="Arial" w:cs="Arial"/>
          <w:shd w:val="clear" w:color="auto" w:fill="FFFFFF"/>
        </w:rPr>
        <w:t>il</w:t>
      </w:r>
    </w:p>
    <w:p w14:paraId="6CD84443" w14:textId="77777777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i/>
        </w:rPr>
      </w:pPr>
    </w:p>
    <w:p w14:paraId="3FBFA285" w14:textId="14B29F90" w:rsidR="00155D14" w:rsidRPr="009A1B96" w:rsidRDefault="00057CA4" w:rsidP="007844D1">
      <w:pPr>
        <w:tabs>
          <w:tab w:val="left" w:pos="6804"/>
        </w:tabs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Abstract</w:t>
      </w:r>
    </w:p>
    <w:p w14:paraId="35CA9C9D" w14:textId="77777777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38E6F3C6" w14:textId="3213AFD4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C620C" w:rsidRPr="009A1B96">
        <w:rPr>
          <w:rFonts w:ascii="Arial" w:hAnsi="Arial" w:cs="Arial"/>
          <w:lang w:val="en-US"/>
        </w:rPr>
        <w:t xml:space="preserve">member of the genus </w:t>
      </w:r>
      <w:proofErr w:type="spellStart"/>
      <w:r w:rsidRPr="009A1B96">
        <w:rPr>
          <w:rFonts w:ascii="Arial" w:hAnsi="Arial" w:cs="Arial"/>
          <w:i/>
          <w:lang w:val="en-US"/>
        </w:rPr>
        <w:t>Vesiculovirus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i/>
          <w:lang w:val="en-US"/>
        </w:rPr>
        <w:t>Rhabdoviridae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family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isolated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1983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sandflies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captured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municipality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Pará,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Amazônia,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Brazil.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Despite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years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having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passed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since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isolation,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little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known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about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neuropathology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virus.</w:t>
      </w:r>
      <w:r w:rsidR="001B3F54" w:rsidRPr="009A1B96">
        <w:rPr>
          <w:rFonts w:ascii="Arial" w:hAnsi="Arial" w:cs="Arial"/>
          <w:lang w:val="en-US"/>
        </w:rPr>
        <w:t xml:space="preserve"> </w:t>
      </w:r>
      <w:bookmarkStart w:id="3" w:name="_Hlk9864922"/>
      <w:r w:rsidRPr="009A1B96">
        <w:rPr>
          <w:rFonts w:ascii="Arial" w:hAnsi="Arial" w:cs="Arial"/>
          <w:lang w:val="en-US"/>
        </w:rPr>
        <w:t>Accordingly,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study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histopathological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features,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inflammatory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changes,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concentrations</w:t>
      </w:r>
      <w:r w:rsidR="002C7867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nitric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oxide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activity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subjected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nostril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  <w:r w:rsidR="00DA3B9F" w:rsidRPr="009A1B96">
        <w:rPr>
          <w:rFonts w:ascii="Arial" w:hAnsi="Arial" w:cs="Arial"/>
          <w:lang w:val="en-US"/>
        </w:rPr>
        <w:t xml:space="preserve"> were evaluated</w:t>
      </w:r>
      <w:r w:rsidRPr="009A1B96">
        <w:rPr>
          <w:rFonts w:ascii="Arial" w:hAnsi="Arial" w:cs="Arial"/>
          <w:lang w:val="en-US"/>
        </w:rPr>
        <w:t>.</w:t>
      </w:r>
      <w:bookmarkEnd w:id="3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results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days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intranasal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inoculation,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severe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neuropathological-associated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signs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appeared,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including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edema</w:t>
      </w:r>
      <w:r w:rsidR="002C7867" w:rsidRPr="009A1B96">
        <w:rPr>
          <w:rFonts w:ascii="Arial" w:hAnsi="Arial" w:cs="Arial"/>
          <w:lang w:val="en-US"/>
        </w:rPr>
        <w:t xml:space="preserve">, </w:t>
      </w:r>
      <w:r w:rsidRPr="009A1B96">
        <w:rPr>
          <w:rFonts w:ascii="Arial" w:hAnsi="Arial" w:cs="Arial"/>
          <w:lang w:val="en-US"/>
        </w:rPr>
        <w:t>necrosis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pyknosis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neurons</w:t>
      </w:r>
      <w:r w:rsidR="002C7867" w:rsidRPr="009A1B96">
        <w:rPr>
          <w:rFonts w:ascii="Arial" w:hAnsi="Arial" w:cs="Arial"/>
          <w:lang w:val="en-US"/>
        </w:rPr>
        <w:t xml:space="preserve">, </w:t>
      </w:r>
      <w:r w:rsidRPr="009A1B96">
        <w:rPr>
          <w:rFonts w:ascii="Arial" w:hAnsi="Arial" w:cs="Arial"/>
          <w:lang w:val="en-US"/>
        </w:rPr>
        <w:t>generalized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congestion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vessels</w:t>
      </w:r>
      <w:r w:rsidR="002C7867" w:rsidRPr="009A1B96">
        <w:rPr>
          <w:rFonts w:ascii="Arial" w:hAnsi="Arial" w:cs="Arial"/>
          <w:lang w:val="en-US"/>
        </w:rPr>
        <w:t xml:space="preserve">,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intra-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perivascular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meningeal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lymphocytic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infiltrates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several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regions.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Immunolabeling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observed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almost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central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nervous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system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(CNS)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intense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astrogliosis.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Compared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significant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2C7867" w:rsidRPr="009A1B96">
        <w:rPr>
          <w:rFonts w:ascii="Arial" w:hAnsi="Arial" w:cs="Arial"/>
          <w:lang w:val="en-US"/>
        </w:rPr>
        <w:t>interleukin (</w:t>
      </w:r>
      <w:r w:rsidRPr="009A1B96">
        <w:rPr>
          <w:rFonts w:ascii="Arial" w:hAnsi="Arial" w:cs="Arial"/>
          <w:lang w:val="en-US"/>
        </w:rPr>
        <w:t>IL</w:t>
      </w:r>
      <w:r w:rsidR="002C7867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-6,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2C7867" w:rsidRPr="009A1B96">
        <w:rPr>
          <w:rFonts w:ascii="Arial" w:hAnsi="Arial" w:cs="Arial"/>
          <w:lang w:val="en-US"/>
        </w:rPr>
        <w:t>tumor necrosis factor (</w:t>
      </w:r>
      <w:r w:rsidRPr="009A1B96">
        <w:rPr>
          <w:rFonts w:ascii="Arial" w:hAnsi="Arial" w:cs="Arial"/>
          <w:lang w:val="en-US"/>
        </w:rPr>
        <w:t>TNF</w:t>
      </w:r>
      <w:r w:rsidR="002C7867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-α,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2C7867" w:rsidRPr="009A1B96">
        <w:rPr>
          <w:rFonts w:ascii="Arial" w:hAnsi="Arial" w:cs="Arial"/>
          <w:lang w:val="en-US"/>
        </w:rPr>
        <w:t>interferon (</w:t>
      </w:r>
      <w:r w:rsidRPr="009A1B96">
        <w:rPr>
          <w:rFonts w:ascii="Arial" w:hAnsi="Arial" w:cs="Arial"/>
          <w:lang w:val="en-US"/>
        </w:rPr>
        <w:t>INF</w:t>
      </w:r>
      <w:r w:rsidR="002C7867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-γ,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MCP-1,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nitric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oxide</w:t>
      </w:r>
      <w:r w:rsidR="002C7867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levels.</w:t>
      </w:r>
      <w:r w:rsidR="001B3F54" w:rsidRPr="009A1B96">
        <w:rPr>
          <w:rFonts w:ascii="Arial" w:hAnsi="Arial" w:cs="Arial"/>
          <w:lang w:val="en-US"/>
        </w:rPr>
        <w:t xml:space="preserve"> </w:t>
      </w:r>
      <w:bookmarkStart w:id="4" w:name="_Hlk350298"/>
      <w:r w:rsidRPr="009A1B96">
        <w:rPr>
          <w:rFonts w:ascii="Arial" w:hAnsi="Arial" w:cs="Arial"/>
          <w:lang w:val="en-US"/>
        </w:rPr>
        <w:t>We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suggest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exacerbated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inflammatory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response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several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regions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BALB/c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might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responsible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their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deaths</w:t>
      </w:r>
      <w:bookmarkEnd w:id="4"/>
      <w:r w:rsidRPr="009A1B96">
        <w:rPr>
          <w:rFonts w:ascii="Arial" w:hAnsi="Arial" w:cs="Arial"/>
          <w:lang w:val="en-US"/>
        </w:rPr>
        <w:t>.</w:t>
      </w:r>
    </w:p>
    <w:p w14:paraId="0F22CA60" w14:textId="77777777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19D7227D" w14:textId="15E36D44" w:rsidR="00954438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Key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words: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virus;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i/>
          <w:lang w:val="en-US"/>
        </w:rPr>
        <w:t>Vesiculovirus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</w:t>
      </w:r>
      <w:r w:rsidR="00954438" w:rsidRPr="009A1B96">
        <w:rPr>
          <w:rFonts w:ascii="Arial" w:hAnsi="Arial" w:cs="Arial"/>
          <w:lang w:val="en-US"/>
        </w:rPr>
        <w:t>ocytes;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954438" w:rsidRPr="009A1B96">
        <w:rPr>
          <w:rFonts w:ascii="Arial" w:hAnsi="Arial" w:cs="Arial"/>
          <w:lang w:val="en-US"/>
        </w:rPr>
        <w:t>Cytokines;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954438" w:rsidRPr="009A1B96">
        <w:rPr>
          <w:rFonts w:ascii="Arial" w:hAnsi="Arial" w:cs="Arial"/>
          <w:lang w:val="en-US"/>
        </w:rPr>
        <w:t>Nitric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954438" w:rsidRPr="009A1B96">
        <w:rPr>
          <w:rFonts w:ascii="Arial" w:hAnsi="Arial" w:cs="Arial"/>
          <w:lang w:val="en-US"/>
        </w:rPr>
        <w:lastRenderedPageBreak/>
        <w:t>oxide</w:t>
      </w:r>
    </w:p>
    <w:p w14:paraId="50E394C8" w14:textId="77777777" w:rsidR="00DC6782" w:rsidRPr="009A1B96" w:rsidRDefault="00DC6782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685A128A" w14:textId="049A381F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Correspondence: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954438" w:rsidRPr="009A1B96">
        <w:rPr>
          <w:rFonts w:ascii="Arial" w:hAnsi="Arial" w:cs="Arial"/>
          <w:lang w:val="en-US"/>
        </w:rPr>
        <w:t>A.</w:t>
      </w:r>
      <w:r w:rsidR="002C7867" w:rsidRPr="009A1B96">
        <w:rPr>
          <w:rFonts w:ascii="Arial" w:hAnsi="Arial" w:cs="Arial"/>
          <w:lang w:val="en-US"/>
        </w:rPr>
        <w:t xml:space="preserve"> </w:t>
      </w:r>
      <w:r w:rsidR="00954438" w:rsidRPr="009A1B96">
        <w:rPr>
          <w:rFonts w:ascii="Arial" w:hAnsi="Arial" w:cs="Arial"/>
          <w:lang w:val="en-US"/>
        </w:rPr>
        <w:t>Maia-</w:t>
      </w:r>
      <w:r w:rsidRPr="009A1B96">
        <w:rPr>
          <w:rFonts w:ascii="Arial" w:hAnsi="Arial" w:cs="Arial"/>
          <w:lang w:val="en-US"/>
        </w:rPr>
        <w:t>Farias</w:t>
      </w:r>
      <w:r w:rsidR="00954438"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954438" w:rsidRPr="009A1B96">
        <w:rPr>
          <w:rFonts w:ascii="Arial" w:hAnsi="Arial" w:cs="Arial"/>
          <w:lang w:val="en-US"/>
        </w:rPr>
        <w:t>&lt;</w:t>
      </w:r>
      <w:r w:rsidRPr="009A1B96">
        <w:rPr>
          <w:rFonts w:ascii="Arial" w:hAnsi="Arial" w:cs="Arial"/>
          <w:lang w:val="en-US"/>
        </w:rPr>
        <w:t>amf.uepa@gmail.com</w:t>
      </w:r>
      <w:r w:rsidR="00954438" w:rsidRPr="009A1B96">
        <w:rPr>
          <w:rFonts w:ascii="Arial" w:hAnsi="Arial" w:cs="Arial"/>
          <w:lang w:val="en-US"/>
        </w:rPr>
        <w:t>&gt;</w:t>
      </w:r>
    </w:p>
    <w:p w14:paraId="15DDFB64" w14:textId="77777777" w:rsidR="00954438" w:rsidRPr="009A1B96" w:rsidRDefault="00954438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70330991" w14:textId="38AA7FA1" w:rsidR="00954438" w:rsidRPr="009A1B96" w:rsidRDefault="00954438" w:rsidP="007844D1">
      <w:pPr>
        <w:suppressLineNumbers/>
        <w:outlineLvl w:val="0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i/>
          <w:lang w:val="en-US"/>
        </w:rPr>
        <w:t>Received</w:t>
      </w:r>
      <w:r w:rsidR="009A1B96">
        <w:rPr>
          <w:rFonts w:ascii="Arial" w:hAnsi="Arial" w:cs="Arial"/>
          <w:i/>
          <w:lang w:val="en-US"/>
        </w:rPr>
        <w:t xml:space="preserve"> July 12, 2019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Symbol" w:hAnsi="Symbol" w:cs="Symbol"/>
          <w:lang w:val="en-US"/>
        </w:rPr>
        <w:t></w:t>
      </w:r>
      <w:r w:rsidRPr="009A1B96">
        <w:rPr>
          <w:rFonts w:ascii="Symbol" w:hAnsi="Symbol" w:cs="Symbol"/>
          <w:lang w:val="en-US"/>
        </w:rPr>
        <w:t></w:t>
      </w:r>
      <w:r w:rsidRPr="009A1B96">
        <w:rPr>
          <w:rFonts w:ascii="Arial" w:hAnsi="Arial" w:cs="Arial"/>
          <w:i/>
          <w:lang w:val="en-US"/>
        </w:rPr>
        <w:t>Accepted</w:t>
      </w:r>
      <w:r w:rsidR="009A1B96">
        <w:rPr>
          <w:rFonts w:ascii="Arial" w:hAnsi="Arial" w:cs="Arial"/>
          <w:i/>
          <w:lang w:val="en-US"/>
        </w:rPr>
        <w:t xml:space="preserve"> January 6, 2020</w:t>
      </w:r>
      <w:r w:rsidR="001B3F54" w:rsidRPr="009A1B96">
        <w:rPr>
          <w:rFonts w:ascii="Arial" w:hAnsi="Arial" w:cs="Arial"/>
          <w:lang w:val="en-US"/>
        </w:rPr>
        <w:t xml:space="preserve"> </w:t>
      </w:r>
    </w:p>
    <w:p w14:paraId="71030006" w14:textId="77777777" w:rsidR="00954438" w:rsidRPr="009A1B96" w:rsidRDefault="00954438" w:rsidP="007844D1">
      <w:pPr>
        <w:suppressLineNumbers/>
        <w:outlineLvl w:val="0"/>
        <w:rPr>
          <w:rFonts w:ascii="Arial" w:hAnsi="Arial" w:cs="Arial"/>
          <w:lang w:val="en-US"/>
        </w:rPr>
      </w:pPr>
    </w:p>
    <w:p w14:paraId="1B24EC3B" w14:textId="41251850" w:rsidR="00954438" w:rsidRPr="009A1B96" w:rsidRDefault="00954438" w:rsidP="007844D1">
      <w:pPr>
        <w:suppressLineNumbers/>
        <w:outlineLvl w:val="0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Running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title: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0F52A3" w:rsidRPr="009A1B96">
        <w:rPr>
          <w:rFonts w:ascii="Arial" w:hAnsi="Arial" w:cs="Arial"/>
          <w:lang w:val="en-US"/>
        </w:rPr>
        <w:t>Neuropathology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0F52A3"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0F52A3" w:rsidRPr="009A1B96">
        <w:rPr>
          <w:rFonts w:ascii="Arial" w:hAnsi="Arial" w:cs="Arial"/>
          <w:lang w:val="en-US"/>
        </w:rPr>
        <w:t>meningoencephalitis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DA3B9F" w:rsidRPr="009A1B96">
        <w:rPr>
          <w:rFonts w:ascii="Arial" w:hAnsi="Arial" w:cs="Arial"/>
          <w:lang w:val="en-US"/>
        </w:rPr>
        <w:t xml:space="preserve">by </w:t>
      </w:r>
      <w:proofErr w:type="spellStart"/>
      <w:r w:rsidR="000F52A3"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="000F52A3" w:rsidRPr="009A1B96">
        <w:rPr>
          <w:rFonts w:ascii="Arial" w:hAnsi="Arial" w:cs="Arial"/>
          <w:lang w:val="en-US"/>
        </w:rPr>
        <w:t>virus</w:t>
      </w:r>
    </w:p>
    <w:p w14:paraId="4F940ACA" w14:textId="5C04FC43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7D6EB9A7" w14:textId="0D944A2E" w:rsidR="00155D14" w:rsidRPr="009A1B96" w:rsidRDefault="00954438" w:rsidP="007844D1">
      <w:pPr>
        <w:tabs>
          <w:tab w:val="left" w:pos="6804"/>
        </w:tabs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Introduction</w:t>
      </w:r>
    </w:p>
    <w:p w14:paraId="435D767C" w14:textId="77777777" w:rsidR="00954438" w:rsidRPr="009A1B96" w:rsidRDefault="00954438" w:rsidP="007844D1">
      <w:pPr>
        <w:shd w:val="clear" w:color="auto" w:fill="FFFFFF"/>
        <w:jc w:val="both"/>
        <w:rPr>
          <w:rFonts w:ascii="Arial" w:hAnsi="Arial" w:cs="Arial"/>
          <w:lang w:val="en-US"/>
        </w:rPr>
      </w:pPr>
      <w:bookmarkStart w:id="5" w:name="_Hlk9863324"/>
    </w:p>
    <w:p w14:paraId="1BD52671" w14:textId="0EC09717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member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genus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i/>
          <w:lang w:val="en-US"/>
        </w:rPr>
        <w:t>Vesiculovirus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belongs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family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i/>
          <w:lang w:val="en-US"/>
        </w:rPr>
        <w:t>Rhabdoviridae</w:t>
      </w:r>
      <w:proofErr w:type="spellEnd"/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isolated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group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70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female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phlebotomines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captured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road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Serra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Norte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region,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Parauapebas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county,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Pará,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Brazil</w:t>
      </w:r>
      <w:bookmarkStart w:id="6" w:name="_Hlk16780807"/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genus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i/>
          <w:iCs/>
          <w:lang w:val="en-US"/>
        </w:rPr>
        <w:t>Vesiculovirus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comprises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species,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including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Indiana,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New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Jersey</w:t>
      </w:r>
      <w:r w:rsidR="00A37175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Alagoas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C620C" w:rsidRPr="009A1B96">
        <w:rPr>
          <w:rFonts w:ascii="Arial" w:hAnsi="Arial" w:cs="Arial"/>
          <w:lang w:val="en-US"/>
        </w:rPr>
        <w:t xml:space="preserve">that </w:t>
      </w:r>
      <w:r w:rsidRPr="009A1B96">
        <w:rPr>
          <w:rFonts w:ascii="Arial" w:hAnsi="Arial" w:cs="Arial"/>
          <w:lang w:val="en-US"/>
        </w:rPr>
        <w:t>cause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vesicular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stomatitis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domestic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(1),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Piry</w:t>
      </w:r>
      <w:proofErr w:type="spellEnd"/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Chandipura</w:t>
      </w:r>
      <w:proofErr w:type="spellEnd"/>
      <w:r w:rsidR="00A37175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Isfahan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A37175" w:rsidRPr="009A1B96">
        <w:rPr>
          <w:rFonts w:ascii="Arial" w:hAnsi="Arial" w:cs="Arial"/>
          <w:lang w:val="en-US"/>
        </w:rPr>
        <w:t xml:space="preserve">that cause </w:t>
      </w:r>
      <w:r w:rsidRPr="009A1B96">
        <w:rPr>
          <w:rFonts w:ascii="Arial" w:hAnsi="Arial" w:cs="Arial"/>
          <w:lang w:val="en-US"/>
        </w:rPr>
        <w:t>acute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febrile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illness,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severe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cases</w:t>
      </w:r>
      <w:r w:rsidR="00A37175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invade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C620C" w:rsidRPr="009A1B96">
        <w:rPr>
          <w:rFonts w:ascii="Arial" w:hAnsi="Arial" w:cs="Arial"/>
          <w:lang w:val="en-US"/>
        </w:rPr>
        <w:t>central nervous system (</w:t>
      </w:r>
      <w:r w:rsidRPr="009A1B96">
        <w:rPr>
          <w:rFonts w:ascii="Arial" w:hAnsi="Arial" w:cs="Arial"/>
          <w:lang w:val="en-US"/>
        </w:rPr>
        <w:t>CNS</w:t>
      </w:r>
      <w:r w:rsidR="00FC620C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meningoencephalitis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humans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(2)</w:t>
      </w:r>
    </w:p>
    <w:bookmarkEnd w:id="6"/>
    <w:p w14:paraId="5B3090BF" w14:textId="7B505D3D" w:rsidR="00155D14" w:rsidRPr="009A1B96" w:rsidRDefault="00A37175" w:rsidP="007844D1">
      <w:pPr>
        <w:shd w:val="clear" w:color="auto" w:fill="FFFFFF"/>
        <w:ind w:firstLine="720"/>
        <w:jc w:val="both"/>
        <w:rPr>
          <w:rFonts w:ascii="Arial" w:eastAsia="Calibri" w:hAnsi="Arial" w:cs="Arial"/>
          <w:lang w:val="en-US"/>
        </w:rPr>
      </w:pPr>
      <w:r w:rsidRPr="009A1B96">
        <w:rPr>
          <w:rFonts w:ascii="Arial" w:eastAsia="Calibri" w:hAnsi="Arial" w:cs="Arial"/>
          <w:lang w:val="en-US"/>
        </w:rPr>
        <w:t>A n</w:t>
      </w:r>
      <w:r w:rsidR="00155D14" w:rsidRPr="009A1B96">
        <w:rPr>
          <w:rFonts w:ascii="Arial" w:eastAsia="Calibri" w:hAnsi="Arial" w:cs="Arial"/>
          <w:lang w:val="en-US"/>
        </w:rPr>
        <w:t>eutralization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test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result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suggested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that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a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patient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may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have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been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exposed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to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="Calibri" w:hAnsi="Arial" w:cs="Arial"/>
          <w:lang w:val="en-US"/>
        </w:rPr>
        <w:t>Maraba</w:t>
      </w:r>
      <w:proofErr w:type="spellEnd"/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virus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(3).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bookmarkEnd w:id="5"/>
      <w:r w:rsidR="00155D14" w:rsidRPr="009A1B96">
        <w:rPr>
          <w:rFonts w:ascii="Arial" w:eastAsia="Calibri" w:hAnsi="Arial" w:cs="Arial"/>
          <w:lang w:val="en-US"/>
        </w:rPr>
        <w:t>Infection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of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Vero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cells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showed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that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pathogenesis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of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virus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similar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to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that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found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Indiana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and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iCs/>
          <w:lang w:val="en-US"/>
        </w:rPr>
        <w:t>New</w:t>
      </w:r>
      <w:r w:rsidR="001B3F54" w:rsidRPr="009A1B96">
        <w:rPr>
          <w:rFonts w:ascii="Arial" w:eastAsia="Calibri" w:hAnsi="Arial" w:cs="Arial"/>
          <w:iCs/>
          <w:lang w:val="en-US"/>
        </w:rPr>
        <w:t xml:space="preserve"> </w:t>
      </w:r>
      <w:r w:rsidR="00155D14" w:rsidRPr="009A1B96">
        <w:rPr>
          <w:rFonts w:ascii="Arial" w:eastAsia="Calibri" w:hAnsi="Arial" w:cs="Arial"/>
          <w:iCs/>
          <w:lang w:val="en-US"/>
        </w:rPr>
        <w:t>Jersey</w:t>
      </w:r>
      <w:r w:rsidR="001B3F54" w:rsidRPr="009A1B96">
        <w:rPr>
          <w:rFonts w:ascii="Arial" w:eastAsia="Calibri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eastAsia="Calibri" w:hAnsi="Arial" w:cs="Arial"/>
          <w:i/>
          <w:lang w:val="en-US"/>
        </w:rPr>
        <w:t>Vesiculovirus</w:t>
      </w:r>
      <w:proofErr w:type="spellEnd"/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(3).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Our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previous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findings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with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virus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species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new-born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nostril-infected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mice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showed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necrosis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and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pyknosis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of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neurons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several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regions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of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FC620C" w:rsidRPr="009A1B96">
        <w:rPr>
          <w:rFonts w:ascii="Arial" w:eastAsia="Calibri" w:hAnsi="Arial" w:cs="Arial"/>
          <w:lang w:val="en-US"/>
        </w:rPr>
        <w:t>CNS</w:t>
      </w:r>
      <w:r w:rsidR="00155D14" w:rsidRPr="009A1B96">
        <w:rPr>
          <w:rFonts w:ascii="Arial" w:eastAsia="Calibri" w:hAnsi="Arial" w:cs="Arial"/>
          <w:lang w:val="en-US"/>
        </w:rPr>
        <w:t>,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including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the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cerebellum,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hippocampus</w:t>
      </w:r>
      <w:r w:rsidRPr="009A1B96">
        <w:rPr>
          <w:rFonts w:ascii="Arial" w:eastAsia="Calibri" w:hAnsi="Arial" w:cs="Arial"/>
          <w:lang w:val="en-US"/>
        </w:rPr>
        <w:t>,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and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striatum,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leading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to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death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approximately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18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h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after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inoculation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="00155D14" w:rsidRPr="009A1B96">
        <w:rPr>
          <w:rFonts w:ascii="Arial" w:eastAsia="Calibri" w:hAnsi="Arial" w:cs="Arial"/>
          <w:lang w:val="en-US"/>
        </w:rPr>
        <w:t>(4).</w:t>
      </w:r>
    </w:p>
    <w:p w14:paraId="712DC51A" w14:textId="00CCA6A2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eastAsia="Calibri" w:hAnsi="Arial" w:cs="Arial"/>
          <w:lang w:val="en-US"/>
        </w:rPr>
      </w:pPr>
      <w:r w:rsidRPr="009A1B96">
        <w:rPr>
          <w:rFonts w:ascii="Arial" w:eastAsia="Calibri" w:hAnsi="Arial" w:cs="Arial"/>
          <w:lang w:val="en-US"/>
        </w:rPr>
        <w:t>Some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studies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have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shown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that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the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initial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inflammatory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response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to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vesicular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stomatitis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(VSV)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proofErr w:type="spellStart"/>
      <w:r w:rsidRPr="009A1B96">
        <w:rPr>
          <w:rFonts w:ascii="Arial" w:eastAsia="Calibri" w:hAnsi="Arial" w:cs="Arial"/>
          <w:lang w:val="en-US"/>
        </w:rPr>
        <w:t>neuroinvasion</w:t>
      </w:r>
      <w:proofErr w:type="spellEnd"/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is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a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consequence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of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reactive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astrocytes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and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microglia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activation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eastAsia="Calibri" w:hAnsi="Arial" w:cs="Arial"/>
          <w:lang w:val="en-US"/>
        </w:rPr>
        <w:t>(5).</w:t>
      </w:r>
      <w:r w:rsidR="001B3F54" w:rsidRPr="009A1B96">
        <w:rPr>
          <w:rFonts w:ascii="Arial" w:eastAsia="Calibri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response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promotes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gene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complement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factors,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nitric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oxide</w:t>
      </w:r>
      <w:r w:rsidR="00B14FA0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neuropeptides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involved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both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neuroprotection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neurodegeneration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(6).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C620C"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creates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major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difficulties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treatment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due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rapid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onset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symptoms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progression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permanent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transient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loss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memory,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learning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difficulties,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motor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sensorial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deficits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neurodegeneration,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dementia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(7).</w:t>
      </w:r>
    </w:p>
    <w:p w14:paraId="03EF6EDC" w14:textId="54592FA5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Currently,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genetically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modified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-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MG1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(mutations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protein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L123W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protein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Q242R)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promising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oncolytic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agent,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higher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efficiency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VSV.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in</w:t>
      </w:r>
      <w:r w:rsidR="001B3F54" w:rsidRPr="009A1B96">
        <w:rPr>
          <w:rFonts w:ascii="Arial" w:hAnsi="Arial" w:cs="Arial"/>
          <w:i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vitro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study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human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sarcoma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tissues,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MG1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80%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tested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human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sarcoma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tissues,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subsequent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in</w:t>
      </w:r>
      <w:r w:rsidR="001B3F54" w:rsidRPr="009A1B96">
        <w:rPr>
          <w:rFonts w:ascii="Arial" w:hAnsi="Arial" w:cs="Arial"/>
          <w:i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vivo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treatment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rats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significant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long-lasting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cures.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addition,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procedure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generation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memory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response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provided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protection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against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subsequent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tumor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growth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(8).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However,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thirty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years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since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isolation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="00B14FA0" w:rsidRPr="009A1B96">
        <w:rPr>
          <w:rFonts w:ascii="Arial" w:hAnsi="Arial" w:cs="Arial"/>
          <w:lang w:val="en-US"/>
        </w:rPr>
        <w:t>v</w:t>
      </w:r>
      <w:r w:rsidRPr="009A1B96">
        <w:rPr>
          <w:rFonts w:ascii="Arial" w:hAnsi="Arial" w:cs="Arial"/>
          <w:lang w:val="en-US"/>
        </w:rPr>
        <w:t>irus,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study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conducted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describe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neuropathological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changes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triggered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Thus,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investigated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question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murine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model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analy</w:t>
      </w:r>
      <w:r w:rsidR="00B14FA0" w:rsidRPr="009A1B96">
        <w:rPr>
          <w:rFonts w:ascii="Arial" w:hAnsi="Arial" w:cs="Arial"/>
          <w:lang w:val="en-US"/>
        </w:rPr>
        <w:t>z</w:t>
      </w:r>
      <w:r w:rsidRPr="009A1B96">
        <w:rPr>
          <w:rFonts w:ascii="Arial" w:hAnsi="Arial" w:cs="Arial"/>
          <w:lang w:val="en-US"/>
        </w:rPr>
        <w:t>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neuroimmune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histopathological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responses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triggered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infection.</w:t>
      </w:r>
    </w:p>
    <w:p w14:paraId="137C9D81" w14:textId="77777777" w:rsidR="00155D14" w:rsidRPr="009A1B96" w:rsidRDefault="00155D14" w:rsidP="007844D1">
      <w:pPr>
        <w:pStyle w:val="BodyTextIndent"/>
        <w:tabs>
          <w:tab w:val="left" w:pos="709"/>
          <w:tab w:val="left" w:pos="6804"/>
        </w:tabs>
        <w:spacing w:after="0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EB31E74" w14:textId="6C288513" w:rsidR="00155D14" w:rsidRPr="009A1B96" w:rsidRDefault="00B61AA5" w:rsidP="007844D1">
      <w:pPr>
        <w:pStyle w:val="BodyTextIndent2"/>
        <w:spacing w:after="0" w:line="240" w:lineRule="auto"/>
        <w:ind w:left="0"/>
        <w:jc w:val="both"/>
        <w:rPr>
          <w:rFonts w:ascii="Arial" w:hAnsi="Arial" w:cs="Arial"/>
          <w:b/>
        </w:rPr>
      </w:pPr>
      <w:r w:rsidRPr="009A1B96">
        <w:rPr>
          <w:rFonts w:ascii="Arial" w:hAnsi="Arial" w:cs="Arial"/>
          <w:b/>
        </w:rPr>
        <w:t>Material</w:t>
      </w:r>
      <w:r w:rsidR="001B3F54" w:rsidRPr="009A1B96">
        <w:rPr>
          <w:rFonts w:ascii="Arial" w:hAnsi="Arial" w:cs="Arial"/>
          <w:b/>
        </w:rPr>
        <w:t xml:space="preserve"> </w:t>
      </w:r>
      <w:r w:rsidRPr="009A1B96">
        <w:rPr>
          <w:rFonts w:ascii="Arial" w:hAnsi="Arial" w:cs="Arial"/>
          <w:b/>
        </w:rPr>
        <w:t>and</w:t>
      </w:r>
      <w:r w:rsidR="001B3F54" w:rsidRPr="009A1B96">
        <w:rPr>
          <w:rFonts w:ascii="Arial" w:hAnsi="Arial" w:cs="Arial"/>
          <w:b/>
        </w:rPr>
        <w:t xml:space="preserve"> </w:t>
      </w:r>
      <w:r w:rsidRPr="009A1B96">
        <w:rPr>
          <w:rFonts w:ascii="Arial" w:hAnsi="Arial" w:cs="Arial"/>
          <w:b/>
        </w:rPr>
        <w:t>Methods</w:t>
      </w:r>
    </w:p>
    <w:p w14:paraId="5FE49CEE" w14:textId="77777777" w:rsidR="00B61AA5" w:rsidRPr="009A1B96" w:rsidRDefault="00B61AA5" w:rsidP="007844D1">
      <w:pPr>
        <w:pStyle w:val="BodyTextIndent2"/>
        <w:spacing w:after="0" w:line="240" w:lineRule="auto"/>
        <w:ind w:left="0"/>
        <w:jc w:val="both"/>
        <w:rPr>
          <w:rFonts w:ascii="Arial" w:hAnsi="Arial" w:cs="Arial"/>
        </w:rPr>
      </w:pPr>
    </w:p>
    <w:p w14:paraId="28A411A6" w14:textId="46199E8F" w:rsidR="00155D14" w:rsidRPr="009A1B96" w:rsidRDefault="00155D14" w:rsidP="007844D1">
      <w:pPr>
        <w:pStyle w:val="BodyTextIndent2"/>
        <w:spacing w:after="0" w:line="240" w:lineRule="auto"/>
        <w:ind w:left="0"/>
        <w:jc w:val="both"/>
        <w:rPr>
          <w:rFonts w:ascii="Arial" w:hAnsi="Arial" w:cs="Arial"/>
          <w:b/>
        </w:rPr>
      </w:pPr>
      <w:r w:rsidRPr="009A1B96">
        <w:rPr>
          <w:rFonts w:ascii="Arial" w:hAnsi="Arial" w:cs="Arial"/>
          <w:b/>
        </w:rPr>
        <w:t>Animals</w:t>
      </w:r>
    </w:p>
    <w:p w14:paraId="3945C80D" w14:textId="2CFA883D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present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study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approved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Committee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Ethics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Research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Evandro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Chagas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Institute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(IEC</w:t>
      </w:r>
      <w:r w:rsidR="00A042F1" w:rsidRPr="009A1B96">
        <w:rPr>
          <w:rFonts w:ascii="Arial" w:hAnsi="Arial" w:cs="Arial"/>
          <w:lang w:val="en-US"/>
        </w:rPr>
        <w:t xml:space="preserve">; </w:t>
      </w:r>
      <w:r w:rsidRPr="009A1B96">
        <w:rPr>
          <w:rFonts w:ascii="Arial" w:hAnsi="Arial" w:cs="Arial"/>
          <w:lang w:val="en-US"/>
        </w:rPr>
        <w:t>protocol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06/2013/CEUA/IEC/SVS/MS</w:t>
      </w:r>
      <w:r w:rsidR="00A042F1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procedures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regulations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established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International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Biosafety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Committee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isolation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procedures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techniques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agents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belonging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biosafety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level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3.</w:t>
      </w:r>
    </w:p>
    <w:p w14:paraId="45185DC9" w14:textId="4B8ADF7C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Inbred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female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albino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BALB/c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lineage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(8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weeks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old)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two-day-old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neonates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colony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Evandro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Chagas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Institute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Central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used.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maintained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IEC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Electronic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Microscopy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Laboratory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standard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plastic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cages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(32</w:t>
      </w:r>
      <w:r w:rsidR="00F13BDD" w:rsidRPr="009A1B96">
        <w:rPr>
          <w:rFonts w:ascii="Arial" w:hAnsi="Arial" w:cs="Arial"/>
          <w:lang w:val="en-US"/>
        </w:rPr>
        <w:t>×</w:t>
      </w:r>
      <w:r w:rsidRPr="009A1B96">
        <w:rPr>
          <w:rFonts w:ascii="Arial" w:hAnsi="Arial" w:cs="Arial"/>
          <w:lang w:val="en-US"/>
        </w:rPr>
        <w:t>39</w:t>
      </w:r>
      <w:r w:rsidR="00F13BDD" w:rsidRPr="009A1B96">
        <w:rPr>
          <w:rFonts w:ascii="Arial" w:hAnsi="Arial" w:cs="Arial"/>
          <w:lang w:val="en-US"/>
        </w:rPr>
        <w:t>×</w:t>
      </w:r>
      <w:r w:rsidRPr="009A1B96">
        <w:rPr>
          <w:rFonts w:ascii="Arial" w:hAnsi="Arial" w:cs="Arial"/>
          <w:lang w:val="en-US"/>
        </w:rPr>
        <w:t>16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cm)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food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ad</w:t>
      </w:r>
      <w:r w:rsidR="001B3F54" w:rsidRPr="009A1B96">
        <w:rPr>
          <w:rFonts w:ascii="Arial" w:hAnsi="Arial" w:cs="Arial"/>
          <w:i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libitum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un</w:t>
      </w:r>
      <w:r w:rsidR="00C80C3D" w:rsidRPr="009A1B96">
        <w:rPr>
          <w:rFonts w:ascii="Arial" w:hAnsi="Arial" w:cs="Arial"/>
          <w:lang w:val="en-US"/>
        </w:rPr>
        <w:t>der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controlled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temperatures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(23±2</w:t>
      </w:r>
      <w:r w:rsidRPr="009A1B96">
        <w:rPr>
          <w:rFonts w:ascii="Arial" w:hAnsi="Arial" w:cs="Arial"/>
          <w:lang w:val="en-US"/>
        </w:rPr>
        <w:t>°C)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12</w:t>
      </w:r>
      <w:r w:rsidR="00A042F1" w:rsidRPr="009A1B96">
        <w:rPr>
          <w:rFonts w:ascii="Arial" w:hAnsi="Arial" w:cs="Arial"/>
          <w:lang w:val="en-US"/>
        </w:rPr>
        <w:t>-</w:t>
      </w:r>
      <w:r w:rsidR="00C80C3D" w:rsidRPr="009A1B96">
        <w:rPr>
          <w:rFonts w:ascii="Arial" w:hAnsi="Arial" w:cs="Arial"/>
          <w:lang w:val="en-US"/>
        </w:rPr>
        <w:t>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light/dark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cycle</w:t>
      </w:r>
      <w:r w:rsidRPr="009A1B96">
        <w:rPr>
          <w:rFonts w:ascii="Arial" w:hAnsi="Arial" w:cs="Arial"/>
          <w:lang w:val="en-US"/>
        </w:rPr>
        <w:t>.</w:t>
      </w:r>
    </w:p>
    <w:p w14:paraId="52D2B14C" w14:textId="77777777" w:rsidR="00155D14" w:rsidRPr="009A1B96" w:rsidRDefault="00155D14" w:rsidP="007844D1">
      <w:pPr>
        <w:pStyle w:val="BodyTextIndent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7E8A32C" w14:textId="15E74167" w:rsidR="00155D14" w:rsidRPr="009A1B96" w:rsidRDefault="00155D14" w:rsidP="007844D1">
      <w:pPr>
        <w:pStyle w:val="BodyText"/>
        <w:spacing w:after="0"/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Viral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strain</w:t>
      </w:r>
    </w:p>
    <w:p w14:paraId="32C8C4C6" w14:textId="29AC66F3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Samples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411459)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provided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IEC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Arbovirology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Hemorrhagic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Fever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Department.</w:t>
      </w:r>
    </w:p>
    <w:p w14:paraId="5B31A816" w14:textId="77777777" w:rsidR="00155D14" w:rsidRPr="009A1B96" w:rsidRDefault="00155D14" w:rsidP="007844D1">
      <w:pPr>
        <w:pStyle w:val="BodyText"/>
        <w:spacing w:after="0"/>
        <w:jc w:val="both"/>
        <w:rPr>
          <w:rFonts w:ascii="Arial" w:hAnsi="Arial" w:cs="Arial"/>
          <w:lang w:val="en-US"/>
        </w:rPr>
      </w:pPr>
    </w:p>
    <w:p w14:paraId="1B0A2AC3" w14:textId="55F63604" w:rsidR="00155D14" w:rsidRPr="009A1B96" w:rsidRDefault="00155D14" w:rsidP="007844D1">
      <w:pPr>
        <w:pStyle w:val="BodyText"/>
        <w:spacing w:after="0"/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Virus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tite</w:t>
      </w:r>
      <w:r w:rsidR="00B14FA0" w:rsidRPr="009A1B96">
        <w:rPr>
          <w:rFonts w:ascii="Arial" w:hAnsi="Arial" w:cs="Arial"/>
          <w:b/>
          <w:lang w:val="en-US"/>
        </w:rPr>
        <w:t>r</w:t>
      </w:r>
    </w:p>
    <w:p w14:paraId="70173B5A" w14:textId="55054073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eastAsiaTheme="minorHAnsi" w:hAnsi="Arial" w:cs="Arial"/>
          <w:lang w:val="en-US" w:eastAsia="en-US"/>
        </w:rPr>
      </w:pPr>
      <w:r w:rsidRPr="009A1B96">
        <w:rPr>
          <w:rFonts w:ascii="Arial" w:eastAsia="Calibri" w:hAnsi="Arial" w:cs="Arial"/>
          <w:lang w:val="en-US" w:eastAsia="en-US"/>
        </w:rPr>
        <w:t>The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viral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="00B14FA0" w:rsidRPr="009A1B96">
        <w:rPr>
          <w:rFonts w:ascii="Arial" w:eastAsia="Calibri" w:hAnsi="Arial" w:cs="Arial"/>
          <w:lang w:val="en-US" w:eastAsia="en-US"/>
        </w:rPr>
        <w:t>titer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the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samples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was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determined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plaque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assays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(9).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Briefly,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Vero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cell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monolayers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six</w:t>
      </w:r>
      <w:r w:rsidRPr="009A1B96">
        <w:rPr>
          <w:rFonts w:ascii="Arial" w:eastAsia="Calibri" w:hAnsi="Arial" w:cs="Arial"/>
          <w:lang w:val="en-US" w:eastAsia="en-US"/>
        </w:rPr>
        <w:t>-</w:t>
      </w:r>
      <w:r w:rsidRPr="009A1B96">
        <w:rPr>
          <w:rFonts w:ascii="Arial" w:eastAsiaTheme="minorHAnsi" w:hAnsi="Arial" w:cs="Arial"/>
          <w:lang w:val="en-US" w:eastAsia="en-US"/>
        </w:rPr>
        <w:t>well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plates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were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incubated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with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100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μL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serial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(log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10)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dilu</w:t>
      </w:r>
      <w:r w:rsidR="00C80C3D" w:rsidRPr="009A1B96">
        <w:rPr>
          <w:rFonts w:ascii="Arial" w:eastAsiaTheme="minorHAnsi" w:hAnsi="Arial" w:cs="Arial"/>
          <w:lang w:val="en-US" w:eastAsia="en-US"/>
        </w:rPr>
        <w:t>tions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viral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sample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at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37</w:t>
      </w:r>
      <w:r w:rsidRPr="009A1B96">
        <w:rPr>
          <w:rFonts w:ascii="Arial" w:eastAsiaTheme="minorHAnsi" w:hAnsi="Arial" w:cs="Arial"/>
          <w:lang w:val="en-US" w:eastAsia="en-US"/>
        </w:rPr>
        <w:t>°C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for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1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under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gentle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shaking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every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15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C80C3D" w:rsidRPr="009A1B96">
        <w:rPr>
          <w:rFonts w:ascii="Arial" w:eastAsiaTheme="minorHAnsi" w:hAnsi="Arial" w:cs="Arial"/>
          <w:lang w:val="en-US" w:eastAsia="en-US"/>
        </w:rPr>
        <w:t>min</w:t>
      </w:r>
      <w:r w:rsidRPr="009A1B96">
        <w:rPr>
          <w:rFonts w:ascii="Arial" w:eastAsiaTheme="minorHAnsi" w:hAnsi="Arial" w:cs="Arial"/>
          <w:lang w:val="en-US" w:eastAsia="en-US"/>
        </w:rPr>
        <w:t>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After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this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incubation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period,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medium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BC3737" w:rsidRPr="009A1B96">
        <w:rPr>
          <w:rFonts w:ascii="Arial" w:eastAsiaTheme="minorHAnsi" w:hAnsi="Arial" w:cs="Arial"/>
          <w:color w:val="000000" w:themeColor="text1"/>
          <w:lang w:val="en-US" w:eastAsia="en-US"/>
        </w:rPr>
        <w:t>199 (Sigma-Aldrich, USA)</w:t>
      </w:r>
      <w:r w:rsidR="00BC3737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containing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non-adsorbed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virus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was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replaced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with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semi-solid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culture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medium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(3%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carboxymethylcellulose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medium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199)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supplemented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with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2%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696ECA" w:rsidRPr="009A1B96">
        <w:rPr>
          <w:rFonts w:ascii="Arial" w:eastAsiaTheme="minorHAnsi" w:hAnsi="Arial" w:cs="Arial"/>
          <w:lang w:val="en-US" w:eastAsia="en-US"/>
        </w:rPr>
        <w:t>f</w:t>
      </w:r>
      <w:r w:rsidRPr="009A1B96">
        <w:rPr>
          <w:rFonts w:ascii="Arial" w:eastAsiaTheme="minorHAnsi" w:hAnsi="Arial" w:cs="Arial"/>
          <w:lang w:val="en-US" w:eastAsia="en-US"/>
        </w:rPr>
        <w:t>etal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bovine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serum,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100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U/m</w:t>
      </w:r>
      <w:r w:rsidR="00B14FA0" w:rsidRPr="009A1B96">
        <w:rPr>
          <w:rFonts w:ascii="Arial" w:eastAsia="Calibri" w:hAnsi="Arial" w:cs="Arial"/>
          <w:lang w:val="en-US" w:eastAsia="en-US"/>
        </w:rPr>
        <w:t>L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penicillin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100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μg/m</w:t>
      </w:r>
      <w:r w:rsidR="00B14FA0" w:rsidRPr="009A1B96">
        <w:rPr>
          <w:rFonts w:ascii="Arial" w:eastAsia="Calibri" w:hAnsi="Arial" w:cs="Arial"/>
          <w:lang w:val="en-US" w:eastAsia="en-US"/>
        </w:rPr>
        <w:t>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streptomycin.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After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7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37°C,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cells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were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fixed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stained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with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0.1%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proofErr w:type="spellStart"/>
      <w:r w:rsidRPr="009A1B96">
        <w:rPr>
          <w:rFonts w:ascii="Arial" w:eastAsiaTheme="minorHAnsi" w:hAnsi="Arial" w:cs="Arial"/>
          <w:lang w:val="en-US" w:eastAsia="en-US"/>
        </w:rPr>
        <w:t>cresyl</w:t>
      </w:r>
      <w:proofErr w:type="spellEnd"/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violet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solution,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30%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ethanol</w:t>
      </w:r>
      <w:r w:rsidR="00E97E02" w:rsidRPr="009A1B96">
        <w:rPr>
          <w:rFonts w:ascii="Arial" w:eastAsiaTheme="minorHAns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20%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formaldehyde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PBS</w:t>
      </w:r>
      <w:r w:rsidRPr="009A1B96">
        <w:rPr>
          <w:rFonts w:ascii="Arial" w:eastAsia="Calibr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cell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death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zones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(plaques)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were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counted.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viral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tite</w:t>
      </w:r>
      <w:r w:rsidR="00B14FA0" w:rsidRPr="009A1B96">
        <w:rPr>
          <w:rFonts w:ascii="Arial" w:eastAsiaTheme="minorHAnsi" w:hAnsi="Arial" w:cs="Arial"/>
          <w:lang w:val="en-US" w:eastAsia="en-US"/>
        </w:rPr>
        <w:t>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was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calculated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multiplying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number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plaques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obtained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from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given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viral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serial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dilution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subsequently,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dilution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factor,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with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result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being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B14FA0" w:rsidRPr="009A1B96">
        <w:rPr>
          <w:rFonts w:ascii="Arial" w:eastAsiaTheme="minorHAnsi" w:hAnsi="Arial" w:cs="Arial"/>
          <w:lang w:val="en-US" w:eastAsia="en-US"/>
        </w:rPr>
        <w:t xml:space="preserve">reported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plaque-forming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units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millilite</w:t>
      </w:r>
      <w:r w:rsidR="00B14FA0" w:rsidRPr="009A1B96">
        <w:rPr>
          <w:rFonts w:ascii="Arial" w:eastAsiaTheme="minorHAnsi" w:hAnsi="Arial" w:cs="Arial"/>
          <w:lang w:val="en-US" w:eastAsia="en-US"/>
        </w:rPr>
        <w:t>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(PFU/m</w:t>
      </w:r>
      <w:r w:rsidR="00B14FA0" w:rsidRPr="009A1B96">
        <w:rPr>
          <w:rFonts w:ascii="Arial" w:eastAsiaTheme="minorHAnsi" w:hAnsi="Arial" w:cs="Arial"/>
          <w:lang w:val="en-US" w:eastAsia="en-US"/>
        </w:rPr>
        <w:t>L</w:t>
      </w:r>
      <w:r w:rsidRPr="009A1B96">
        <w:rPr>
          <w:rFonts w:ascii="Arial" w:eastAsiaTheme="minorHAnsi" w:hAnsi="Arial" w:cs="Arial"/>
          <w:lang w:val="en-US" w:eastAsia="en-US"/>
        </w:rPr>
        <w:t>).</w:t>
      </w:r>
    </w:p>
    <w:p w14:paraId="464CD498" w14:textId="77777777" w:rsidR="00155D14" w:rsidRPr="009A1B96" w:rsidRDefault="00155D14" w:rsidP="007844D1">
      <w:pPr>
        <w:pStyle w:val="BodyText"/>
        <w:spacing w:after="0"/>
        <w:jc w:val="both"/>
        <w:rPr>
          <w:rFonts w:ascii="Arial" w:eastAsiaTheme="minorHAnsi" w:hAnsi="Arial" w:cs="Arial"/>
          <w:lang w:val="en-US" w:eastAsia="en-US"/>
        </w:rPr>
      </w:pPr>
    </w:p>
    <w:p w14:paraId="0C84B073" w14:textId="4B57B442" w:rsidR="00155D14" w:rsidRPr="009A1B96" w:rsidRDefault="00155D14" w:rsidP="007844D1">
      <w:pPr>
        <w:pStyle w:val="BodyText"/>
        <w:spacing w:after="0"/>
        <w:jc w:val="both"/>
        <w:rPr>
          <w:rFonts w:ascii="Arial" w:eastAsiaTheme="minorHAnsi" w:hAnsi="Arial" w:cs="Arial"/>
          <w:b/>
          <w:lang w:val="en-US" w:eastAsia="en-US"/>
        </w:rPr>
      </w:pPr>
      <w:r w:rsidRPr="009A1B96">
        <w:rPr>
          <w:rFonts w:ascii="Arial" w:eastAsiaTheme="minorHAnsi" w:hAnsi="Arial" w:cs="Arial"/>
          <w:b/>
          <w:lang w:val="en-US" w:eastAsia="en-US"/>
        </w:rPr>
        <w:t>Preparation</w:t>
      </w:r>
      <w:r w:rsidR="001B3F54" w:rsidRPr="009A1B96">
        <w:rPr>
          <w:rFonts w:ascii="Arial" w:eastAsiaTheme="minorHAnsi" w:hAnsi="Arial" w:cs="Arial"/>
          <w:b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b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b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b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b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b/>
          <w:lang w:val="en-US" w:eastAsia="en-US"/>
        </w:rPr>
        <w:t>viral</w:t>
      </w:r>
      <w:r w:rsidR="001B3F54" w:rsidRPr="009A1B96">
        <w:rPr>
          <w:rFonts w:ascii="Arial" w:eastAsiaTheme="minorHAnsi" w:hAnsi="Arial" w:cs="Arial"/>
          <w:b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b/>
          <w:lang w:val="en-US" w:eastAsia="en-US"/>
        </w:rPr>
        <w:t>inoculum</w:t>
      </w:r>
    </w:p>
    <w:p w14:paraId="5971EE76" w14:textId="730DAF37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Brains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newborn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(0.2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g/animal)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macerated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phosphate</w:t>
      </w:r>
      <w:r w:rsidR="00CC17B0" w:rsidRPr="009A1B96">
        <w:rPr>
          <w:rFonts w:ascii="Arial" w:hAnsi="Arial" w:cs="Arial"/>
          <w:lang w:val="en-US"/>
        </w:rPr>
        <w:t>-</w:t>
      </w:r>
      <w:r w:rsidRPr="009A1B96">
        <w:rPr>
          <w:rFonts w:ascii="Arial" w:hAnsi="Arial" w:cs="Arial"/>
          <w:lang w:val="en-US"/>
        </w:rPr>
        <w:t>buffered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saline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(PBS)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containing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100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U/m</w:t>
      </w:r>
      <w:r w:rsidR="00B14FA0" w:rsidRPr="009A1B96">
        <w:rPr>
          <w:rFonts w:ascii="Arial" w:hAnsi="Arial" w:cs="Arial"/>
          <w:lang w:val="en-US"/>
        </w:rPr>
        <w:t>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penicillin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100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mg/</w:t>
      </w:r>
      <w:r w:rsidR="00B14FA0" w:rsidRPr="009A1B96">
        <w:rPr>
          <w:rFonts w:ascii="Arial" w:hAnsi="Arial" w:cs="Arial"/>
          <w:lang w:val="en-US"/>
        </w:rPr>
        <w:t xml:space="preserve">mL </w:t>
      </w:r>
      <w:r w:rsidRPr="009A1B96">
        <w:rPr>
          <w:rFonts w:ascii="Arial" w:hAnsi="Arial" w:cs="Arial"/>
          <w:lang w:val="en-US"/>
        </w:rPr>
        <w:t>streptomycin.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homogenate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centrif</w:t>
      </w:r>
      <w:r w:rsidR="00C80C3D" w:rsidRPr="009A1B96">
        <w:rPr>
          <w:rFonts w:ascii="Arial" w:hAnsi="Arial" w:cs="Arial"/>
          <w:lang w:val="en-US"/>
        </w:rPr>
        <w:t>uged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6000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i/>
          <w:lang w:val="en-US"/>
        </w:rPr>
        <w:t>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15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min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4</w:t>
      </w:r>
      <w:r w:rsidRPr="009A1B96">
        <w:rPr>
          <w:rFonts w:ascii="Arial" w:hAnsi="Arial" w:cs="Arial"/>
          <w:lang w:val="en-US"/>
        </w:rPr>
        <w:t>°C.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their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nostrils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instilled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0.02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</w:t>
      </w:r>
      <w:r w:rsidR="00B14FA0" w:rsidRPr="009A1B96">
        <w:rPr>
          <w:rFonts w:ascii="Arial" w:hAnsi="Arial" w:cs="Arial"/>
          <w:lang w:val="en-US"/>
        </w:rPr>
        <w:t>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supernatant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intranasally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homogenate.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received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equal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volumes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non-infective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homogenates.</w:t>
      </w:r>
      <w:r w:rsidR="001B3F54" w:rsidRPr="009A1B96">
        <w:rPr>
          <w:rFonts w:ascii="Arial" w:hAnsi="Arial" w:cs="Arial"/>
          <w:lang w:val="en-US"/>
        </w:rPr>
        <w:t xml:space="preserve"> </w:t>
      </w:r>
    </w:p>
    <w:p w14:paraId="02D61809" w14:textId="77777777" w:rsidR="00155D14" w:rsidRPr="009A1B96" w:rsidRDefault="00155D14" w:rsidP="007844D1">
      <w:pPr>
        <w:pStyle w:val="BodyText"/>
        <w:spacing w:after="0"/>
        <w:jc w:val="both"/>
        <w:rPr>
          <w:rFonts w:ascii="Arial" w:eastAsiaTheme="minorHAnsi" w:hAnsi="Arial" w:cs="Arial"/>
          <w:lang w:val="en-US" w:eastAsia="en-US"/>
        </w:rPr>
      </w:pPr>
    </w:p>
    <w:p w14:paraId="6A64CBB6" w14:textId="178F9F18" w:rsidR="00155D14" w:rsidRPr="009A1B96" w:rsidRDefault="00155D14" w:rsidP="007844D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lang w:val="en-US" w:eastAsia="en-US"/>
        </w:rPr>
      </w:pPr>
      <w:r w:rsidRPr="009A1B96">
        <w:rPr>
          <w:rFonts w:ascii="Arial" w:eastAsiaTheme="minorHAnsi" w:hAnsi="Arial" w:cs="Arial"/>
          <w:b/>
          <w:lang w:val="en-US" w:eastAsia="en-US"/>
        </w:rPr>
        <w:t>Experimental</w:t>
      </w:r>
      <w:r w:rsidR="001B3F54" w:rsidRPr="009A1B96">
        <w:rPr>
          <w:rFonts w:ascii="Arial" w:eastAsiaTheme="minorHAnsi" w:hAnsi="Arial" w:cs="Arial"/>
          <w:b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b/>
          <w:lang w:val="en-US" w:eastAsia="en-US"/>
        </w:rPr>
        <w:t>groups</w:t>
      </w:r>
    </w:p>
    <w:p w14:paraId="37E7F909" w14:textId="1783E5C2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eastAsiaTheme="minorHAnsi" w:hAnsi="Arial" w:cs="Arial"/>
          <w:lang w:val="en-US" w:eastAsia="en-US"/>
        </w:rPr>
      </w:pPr>
      <w:r w:rsidRPr="009A1B96">
        <w:rPr>
          <w:rFonts w:ascii="Arial" w:eastAsiaTheme="minorHAnsi" w:hAnsi="Arial" w:cs="Arial"/>
          <w:lang w:val="en-US" w:eastAsia="en-US"/>
        </w:rPr>
        <w:t>For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histopathological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procedure,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control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</w:t>
      </w:r>
      <w:r w:rsidR="00C80C3D" w:rsidRPr="009A1B96">
        <w:rPr>
          <w:rFonts w:ascii="Arial" w:eastAsiaTheme="minorHAnsi" w:hAnsi="Arial" w:cs="Arial"/>
          <w:lang w:val="en-US" w:eastAsia="en-US"/>
        </w:rPr>
        <w:t>n=</w:t>
      </w:r>
      <w:r w:rsidRPr="009A1B96">
        <w:rPr>
          <w:rFonts w:ascii="Arial" w:eastAsiaTheme="minorHAnsi" w:hAnsi="Arial" w:cs="Arial"/>
          <w:lang w:val="en-US" w:eastAsia="en-US"/>
        </w:rPr>
        <w:t>9)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infected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</w:t>
      </w:r>
      <w:r w:rsidR="00C80C3D" w:rsidRPr="009A1B96">
        <w:rPr>
          <w:rFonts w:ascii="Arial" w:eastAsiaTheme="minorHAnsi" w:hAnsi="Arial" w:cs="Arial"/>
          <w:lang w:val="en-US" w:eastAsia="en-US"/>
        </w:rPr>
        <w:t>n=</w:t>
      </w:r>
      <w:r w:rsidRPr="009A1B96">
        <w:rPr>
          <w:rFonts w:ascii="Arial" w:eastAsiaTheme="minorHAnsi" w:hAnsi="Arial" w:cs="Arial"/>
          <w:lang w:val="en-US" w:eastAsia="en-US"/>
        </w:rPr>
        <w:t>9)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animals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were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perfused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(as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described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below)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second,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fourth</w:t>
      </w:r>
      <w:r w:rsidR="00CC17B0" w:rsidRPr="009A1B96">
        <w:rPr>
          <w:rFonts w:ascii="Arial" w:eastAsiaTheme="minorHAns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sixth</w:t>
      </w:r>
      <w:r w:rsidR="00C53B6A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</w:t>
      </w:r>
      <w:r w:rsidRPr="009A1B96">
        <w:rPr>
          <w:rFonts w:ascii="Arial" w:eastAsia="Calibri" w:hAnsi="Arial" w:cs="Arial"/>
          <w:lang w:val="en-US" w:eastAsia="en-US"/>
        </w:rPr>
        <w:t>dpi</w:t>
      </w:r>
      <w:r w:rsidRPr="009A1B96">
        <w:rPr>
          <w:rFonts w:ascii="Arial" w:eastAsiaTheme="minorHAnsi" w:hAnsi="Arial" w:cs="Arial"/>
          <w:lang w:val="en-US" w:eastAsia="en-US"/>
        </w:rPr>
        <w:t>).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For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animal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samples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used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for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immunohistochemistry,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flow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lastRenderedPageBreak/>
        <w:t>cytometry,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ELISA</w:t>
      </w:r>
      <w:r w:rsidR="00C53B6A" w:rsidRPr="009A1B96">
        <w:rPr>
          <w:rFonts w:ascii="Arial" w:eastAsiaTheme="minorHAns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Griess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reagent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experiments,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animals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were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divided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into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two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euthanized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groups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either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third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sixth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day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after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inoculation.</w:t>
      </w:r>
    </w:p>
    <w:p w14:paraId="49052B66" w14:textId="77777777" w:rsidR="00B61AA5" w:rsidRPr="009A1B96" w:rsidRDefault="00B61AA5" w:rsidP="007844D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val="en-US" w:eastAsia="en-US"/>
        </w:rPr>
      </w:pPr>
    </w:p>
    <w:p w14:paraId="594998AC" w14:textId="0CE1F3DA" w:rsidR="00155D14" w:rsidRPr="009A1B96" w:rsidRDefault="00155D14" w:rsidP="007844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lang w:val="en-US"/>
        </w:rPr>
      </w:pPr>
      <w:r w:rsidRPr="009A1B96">
        <w:rPr>
          <w:rFonts w:ascii="Arial" w:eastAsia="Arial" w:hAnsi="Arial" w:cs="Arial"/>
          <w:b/>
          <w:lang w:val="en-US"/>
        </w:rPr>
        <w:t>Perfusion</w:t>
      </w:r>
      <w:r w:rsidR="001B3F54" w:rsidRPr="009A1B96">
        <w:rPr>
          <w:rFonts w:ascii="Arial" w:eastAsia="Arial" w:hAnsi="Arial" w:cs="Arial"/>
          <w:b/>
          <w:lang w:val="en-US"/>
        </w:rPr>
        <w:t xml:space="preserve"> </w:t>
      </w:r>
      <w:r w:rsidRPr="009A1B96">
        <w:rPr>
          <w:rFonts w:ascii="Arial" w:eastAsia="Arial" w:hAnsi="Arial" w:cs="Arial"/>
          <w:b/>
          <w:lang w:val="en-US"/>
        </w:rPr>
        <w:t>and</w:t>
      </w:r>
      <w:r w:rsidR="001B3F54" w:rsidRPr="009A1B96">
        <w:rPr>
          <w:rFonts w:ascii="Arial" w:eastAsia="Arial" w:hAnsi="Arial" w:cs="Arial"/>
          <w:b/>
          <w:lang w:val="en-US"/>
        </w:rPr>
        <w:t xml:space="preserve"> </w:t>
      </w:r>
      <w:r w:rsidRPr="009A1B96">
        <w:rPr>
          <w:rFonts w:ascii="Arial" w:eastAsia="Arial" w:hAnsi="Arial" w:cs="Arial"/>
          <w:b/>
          <w:lang w:val="en-US"/>
        </w:rPr>
        <w:t>craniotomy</w:t>
      </w:r>
    </w:p>
    <w:p w14:paraId="7772E67B" w14:textId="6BE2F301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eastAsia="Arial" w:hAnsi="Arial" w:cs="Arial"/>
          <w:lang w:val="en-US"/>
        </w:rPr>
      </w:pPr>
      <w:r w:rsidRPr="009A1B96">
        <w:rPr>
          <w:rFonts w:ascii="Arial" w:eastAsia="Arial" w:hAnsi="Arial" w:cs="Arial"/>
          <w:lang w:val="en-US"/>
        </w:rPr>
        <w:t>At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three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six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days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after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inoculation,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when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mice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began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to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start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aggravate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typical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behavioral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signs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of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preclinical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disease,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they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were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anesthetized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with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2,2,2-tribromoethanol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(Sigma-Aldrich,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USA)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(250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mg/kg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body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weight)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perfused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transcardially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with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heparinized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0.9%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saline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solution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(5000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IU</w:t>
      </w:r>
      <w:r w:rsidR="00C25610" w:rsidRPr="009A1B96">
        <w:rPr>
          <w:rFonts w:ascii="Arial" w:eastAsia="Arial" w:hAnsi="Arial" w:cs="Arial"/>
          <w:lang w:val="en-US"/>
        </w:rPr>
        <w:t>/</w:t>
      </w:r>
      <w:r w:rsidRPr="009A1B96">
        <w:rPr>
          <w:rFonts w:ascii="Arial" w:eastAsia="Arial" w:hAnsi="Arial" w:cs="Arial"/>
          <w:lang w:val="en-US"/>
        </w:rPr>
        <w:t>L),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followed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by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4%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paraformaldehyde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in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0.1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M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phosphate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buffer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(pH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7.2</w:t>
      </w:r>
      <w:r w:rsidR="00C80C3D" w:rsidRPr="009A1B96">
        <w:rPr>
          <w:rFonts w:ascii="Arial" w:eastAsia="Arial" w:hAnsi="Arial" w:cs="Arial"/>
          <w:lang w:val="en-US"/>
        </w:rPr>
        <w:t>–</w:t>
      </w:r>
      <w:r w:rsidRPr="009A1B96">
        <w:rPr>
          <w:rFonts w:ascii="Arial" w:eastAsia="Arial" w:hAnsi="Arial" w:cs="Arial"/>
          <w:lang w:val="en-US"/>
        </w:rPr>
        <w:t>7.4).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After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perfusion,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the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brains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were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dissected,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removed</w:t>
      </w:r>
      <w:r w:rsidR="00C53B6A" w:rsidRPr="009A1B96">
        <w:rPr>
          <w:rFonts w:ascii="Arial" w:eastAsia="Arial" w:hAnsi="Arial" w:cs="Arial"/>
          <w:lang w:val="en-US"/>
        </w:rPr>
        <w:t>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sectioned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in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the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vibratome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(Micron)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on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the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horizontal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plane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(80</w:t>
      </w:r>
      <w:r w:rsidR="00C53B6A" w:rsidRPr="009A1B96">
        <w:rPr>
          <w:rFonts w:ascii="Arial" w:eastAsia="Arial" w:hAnsi="Arial" w:cs="Arial"/>
          <w:lang w:val="en-US"/>
        </w:rPr>
        <w:t>-</w:t>
      </w:r>
      <w:r w:rsidRPr="009A1B96">
        <w:rPr>
          <w:rFonts w:ascii="Arial" w:eastAsia="Arial" w:hAnsi="Arial" w:cs="Arial"/>
          <w:lang w:val="en-US"/>
        </w:rPr>
        <w:t>μm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thick).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Anatomical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series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of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sections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(1:5)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were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collected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subjected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to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immunohistochemical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analysis,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as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described</w:t>
      </w:r>
      <w:r w:rsidR="001B3F54" w:rsidRPr="009A1B96">
        <w:rPr>
          <w:rFonts w:ascii="Arial" w:eastAsia="Arial" w:hAnsi="Arial" w:cs="Arial"/>
          <w:lang w:val="en-US"/>
        </w:rPr>
        <w:t xml:space="preserve"> </w:t>
      </w:r>
      <w:r w:rsidRPr="009A1B96">
        <w:rPr>
          <w:rFonts w:ascii="Arial" w:eastAsia="Arial" w:hAnsi="Arial" w:cs="Arial"/>
          <w:lang w:val="en-US"/>
        </w:rPr>
        <w:t>below.</w:t>
      </w:r>
    </w:p>
    <w:p w14:paraId="608A3DD6" w14:textId="77777777" w:rsidR="00B61AA5" w:rsidRPr="009A1B96" w:rsidRDefault="00B61AA5" w:rsidP="007844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lang w:val="en-US"/>
        </w:rPr>
      </w:pPr>
    </w:p>
    <w:p w14:paraId="0E010163" w14:textId="4D40EA16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/>
          <w:color w:val="auto"/>
        </w:rPr>
      </w:pPr>
      <w:r w:rsidRPr="009A1B96">
        <w:rPr>
          <w:rFonts w:ascii="Arial" w:hAnsi="Arial" w:cs="Arial"/>
          <w:b/>
          <w:color w:val="auto"/>
        </w:rPr>
        <w:t>Histopathological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processing</w:t>
      </w:r>
    </w:p>
    <w:p w14:paraId="579EDA73" w14:textId="3498D0DF" w:rsidR="00155D14" w:rsidRPr="009A1B96" w:rsidRDefault="00C25610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S</w:t>
      </w:r>
      <w:r w:rsidR="00155D14" w:rsidRPr="009A1B96">
        <w:rPr>
          <w:rFonts w:ascii="Arial" w:hAnsi="Arial" w:cs="Arial"/>
          <w:lang w:val="en-US"/>
        </w:rPr>
        <w:t>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0.1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PBS,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7.2–7.4,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temperature,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progressive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dehydration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using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ethanol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series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(50,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70,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90,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100%)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clarification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xylene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(three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immersions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5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min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each)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temperature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immers</w:t>
      </w:r>
      <w:r w:rsidR="00C80C3D" w:rsidRPr="009A1B96">
        <w:rPr>
          <w:rFonts w:ascii="Arial" w:hAnsi="Arial" w:cs="Arial"/>
          <w:lang w:val="en-US"/>
        </w:rPr>
        <w:t>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two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paraffin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baths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60</w:t>
      </w:r>
      <w:r w:rsidR="00155D14" w:rsidRPr="009A1B96">
        <w:rPr>
          <w:rFonts w:ascii="Arial" w:hAnsi="Arial" w:cs="Arial"/>
          <w:lang w:val="en-US"/>
        </w:rPr>
        <w:t>°C.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Subsequently,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samples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included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paraffin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blocks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sectioned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coronally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(5</w:t>
      </w:r>
      <w:r w:rsidR="00C53B6A" w:rsidRPr="009A1B96">
        <w:rPr>
          <w:rFonts w:ascii="Arial" w:hAnsi="Arial" w:cs="Arial"/>
          <w:lang w:val="en-US"/>
        </w:rPr>
        <w:t>-</w:t>
      </w:r>
      <w:r w:rsidR="00155D14" w:rsidRPr="009A1B96">
        <w:rPr>
          <w:rFonts w:ascii="Arial" w:hAnsi="Arial" w:cs="Arial"/>
          <w:lang w:val="en-US"/>
        </w:rPr>
        <w:t>μm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thick)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usin</w:t>
      </w:r>
      <w:r w:rsidR="00F13BDD" w:rsidRPr="009A1B96">
        <w:rPr>
          <w:rFonts w:ascii="Arial" w:hAnsi="Arial" w:cs="Arial"/>
          <w:lang w:val="en-US"/>
        </w:rPr>
        <w:t>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rotating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microtome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(Leica,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Switzerland).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stained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hematoxylin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eosin,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optical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microscopy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696ECA" w:rsidRPr="009A1B96">
        <w:rPr>
          <w:rFonts w:ascii="Arial" w:hAnsi="Arial" w:cs="Arial"/>
          <w:lang w:val="en-US"/>
        </w:rPr>
        <w:t>(</w:t>
      </w:r>
      <w:proofErr w:type="spellStart"/>
      <w:r w:rsidR="00696ECA" w:rsidRPr="009A1B96">
        <w:rPr>
          <w:rFonts w:ascii="Arial" w:hAnsi="Arial" w:cs="Arial"/>
          <w:lang w:val="en-US"/>
        </w:rPr>
        <w:t>Axiophot</w:t>
      </w:r>
      <w:proofErr w:type="spellEnd"/>
      <w:r w:rsidRPr="009A1B96">
        <w:rPr>
          <w:rFonts w:ascii="Arial" w:hAnsi="Arial" w:cs="Arial"/>
          <w:lang w:val="en-US"/>
        </w:rPr>
        <w:t xml:space="preserve">, </w:t>
      </w:r>
      <w:r w:rsidR="00155D14" w:rsidRPr="009A1B96">
        <w:rPr>
          <w:rFonts w:ascii="Arial" w:hAnsi="Arial" w:cs="Arial"/>
          <w:lang w:val="en-US"/>
        </w:rPr>
        <w:t>Zeiss</w:t>
      </w:r>
      <w:r w:rsidR="00C53B6A" w:rsidRPr="009A1B96">
        <w:rPr>
          <w:rFonts w:ascii="Arial" w:hAnsi="Arial" w:cs="Arial"/>
          <w:lang w:val="en-US"/>
        </w:rPr>
        <w:t>,</w:t>
      </w:r>
      <w:r w:rsidR="00C73831" w:rsidRPr="009A1B96">
        <w:rPr>
          <w:rFonts w:ascii="Arial" w:hAnsi="Arial" w:cs="Arial"/>
          <w:lang w:val="en-US"/>
        </w:rPr>
        <w:t xml:space="preserve"> Germany</w:t>
      </w:r>
      <w:r w:rsidR="00155D14"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digital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imaging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(</w:t>
      </w:r>
      <w:proofErr w:type="spellStart"/>
      <w:r w:rsidR="00F13BDD" w:rsidRPr="009A1B96">
        <w:rPr>
          <w:rFonts w:ascii="Arial" w:hAnsi="Arial" w:cs="Arial"/>
          <w:lang w:val="en-US"/>
        </w:rPr>
        <w:t>AxioCam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="00696ECA" w:rsidRPr="009A1B96">
        <w:rPr>
          <w:rFonts w:ascii="Arial" w:hAnsi="Arial" w:cs="Arial"/>
          <w:lang w:val="en-US"/>
        </w:rPr>
        <w:t>HRC</w:t>
      </w:r>
      <w:r w:rsidRPr="009A1B96">
        <w:rPr>
          <w:rFonts w:ascii="Arial" w:hAnsi="Arial" w:cs="Arial"/>
          <w:lang w:val="en-US"/>
        </w:rPr>
        <w:t xml:space="preserve">, </w:t>
      </w:r>
      <w:r w:rsidR="00155D14" w:rsidRPr="009A1B96">
        <w:rPr>
          <w:rFonts w:ascii="Arial" w:hAnsi="Arial" w:cs="Arial"/>
          <w:lang w:val="en-US"/>
        </w:rPr>
        <w:t>Zeiss).</w:t>
      </w:r>
    </w:p>
    <w:p w14:paraId="042F636B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color w:val="auto"/>
        </w:rPr>
      </w:pPr>
    </w:p>
    <w:p w14:paraId="2905BA18" w14:textId="75522BD8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/>
          <w:color w:val="auto"/>
        </w:rPr>
      </w:pPr>
      <w:r w:rsidRPr="009A1B96">
        <w:rPr>
          <w:rFonts w:ascii="Arial" w:hAnsi="Arial" w:cs="Arial"/>
          <w:b/>
          <w:color w:val="auto"/>
        </w:rPr>
        <w:t>Immunohistochemistry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for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detection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of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the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viral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antigens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GFAP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and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Iba1</w:t>
      </w:r>
    </w:p>
    <w:p w14:paraId="5BC0E35D" w14:textId="4F2C9749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Primary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against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anti-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GFAP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(Milli</w:t>
      </w:r>
      <w:r w:rsidR="00F13BDD" w:rsidRPr="009A1B96">
        <w:rPr>
          <w:rFonts w:ascii="Arial" w:hAnsi="Arial" w:cs="Arial"/>
          <w:lang w:val="en-US"/>
        </w:rPr>
        <w:t>pore</w:t>
      </w:r>
      <w:r w:rsidR="00F13BDD" w:rsidRPr="009A1B96">
        <w:rPr>
          <w:rFonts w:ascii="Arial" w:hAnsi="Arial" w:cs="Arial"/>
          <w:vertAlign w:val="superscript"/>
          <w:lang w:val="en-US"/>
        </w:rPr>
        <w:t>©</w:t>
      </w:r>
      <w:r w:rsidR="00C53B6A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#MAB360,</w:t>
      </w:r>
      <w:r w:rsidR="00E634B3" w:rsidRPr="009A1B96">
        <w:rPr>
          <w:rFonts w:ascii="Arial" w:hAnsi="Arial" w:cs="Arial"/>
          <w:lang w:val="en-US"/>
        </w:rPr>
        <w:t xml:space="preserve"> </w:t>
      </w:r>
      <w:r w:rsidR="00A374B8" w:rsidRPr="009A1B96">
        <w:rPr>
          <w:rFonts w:ascii="Arial" w:hAnsi="Arial" w:cs="Arial"/>
          <w:lang w:val="en-US"/>
        </w:rPr>
        <w:t>Germany</w:t>
      </w:r>
      <w:r w:rsidR="00F13BDD" w:rsidRPr="009A1B96">
        <w:rPr>
          <w:rFonts w:ascii="Arial" w:hAnsi="Arial" w:cs="Arial"/>
          <w:lang w:val="en-US"/>
        </w:rPr>
        <w:t>)</w:t>
      </w:r>
      <w:r w:rsidR="00C53B6A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Iba1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(Wako</w:t>
      </w:r>
      <w:r w:rsidR="00F13BDD" w:rsidRPr="009A1B96">
        <w:rPr>
          <w:rFonts w:ascii="Arial" w:hAnsi="Arial" w:cs="Arial"/>
          <w:vertAlign w:val="superscript"/>
          <w:lang w:val="en-US"/>
        </w:rPr>
        <w:t>©</w:t>
      </w:r>
      <w:r w:rsidR="00C53B6A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#</w:t>
      </w:r>
      <w:r w:rsidRPr="009A1B96">
        <w:rPr>
          <w:rFonts w:ascii="Arial" w:hAnsi="Arial" w:cs="Arial"/>
          <w:lang w:val="en-US"/>
        </w:rPr>
        <w:t>019-19741</w:t>
      </w:r>
      <w:r w:rsidR="00C53B6A" w:rsidRPr="009A1B96">
        <w:rPr>
          <w:rFonts w:ascii="Arial" w:hAnsi="Arial" w:cs="Arial"/>
          <w:lang w:val="en-US"/>
        </w:rPr>
        <w:t>,</w:t>
      </w:r>
      <w:r w:rsidR="00A374B8" w:rsidRPr="009A1B96">
        <w:rPr>
          <w:rFonts w:ascii="Arial" w:hAnsi="Arial" w:cs="Arial"/>
          <w:lang w:val="en-US"/>
        </w:rPr>
        <w:t xml:space="preserve"> USA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selectively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immunolabel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astrocytes</w:t>
      </w:r>
      <w:r w:rsidR="00C53B6A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respectively.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both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selected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randomly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systematically,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taking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every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slices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80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µm.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phosphate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buffer,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7.2–7.4,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pre-treated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min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0.2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boric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acid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solution,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9.0,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70°C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recovery.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PBS-5%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Triton,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transferred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solution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0.3%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hydrogen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peroxide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phosphate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buffer,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7.2–7.4</w:t>
      </w:r>
      <w:r w:rsidR="00C25610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15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min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PBS,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protocol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Mouse-on-Mouse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Kit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(Vector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Laboratories</w:t>
      </w:r>
      <w:r w:rsidR="00F13BDD" w:rsidRPr="009A1B96">
        <w:rPr>
          <w:rFonts w:ascii="Arial" w:hAnsi="Arial" w:cs="Arial"/>
          <w:lang w:val="en-US"/>
        </w:rPr>
        <w:t>,</w:t>
      </w:r>
      <w:r w:rsidR="00A374B8" w:rsidRPr="009A1B96">
        <w:rPr>
          <w:rFonts w:ascii="Arial" w:hAnsi="Arial" w:cs="Arial"/>
          <w:lang w:val="en-US"/>
        </w:rPr>
        <w:t xml:space="preserve"> USA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anti-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(1:100)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polyclonal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obtained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ascitic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anti-GFAP</w:t>
      </w:r>
      <w:r w:rsidR="00C53B6A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anti-Iba1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primary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1:400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PBS,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7.2–7.4.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Finally,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PBS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ABC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="00C25610" w:rsidRPr="009A1B96">
        <w:rPr>
          <w:rFonts w:ascii="Arial" w:hAnsi="Arial" w:cs="Arial"/>
          <w:lang w:val="en-US"/>
        </w:rPr>
        <w:t>avidin-biotin complex,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Vector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Laboratories)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min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DAB</w:t>
      </w:r>
      <w:r w:rsidR="00C25610" w:rsidRPr="009A1B96">
        <w:rPr>
          <w:rFonts w:ascii="Arial" w:hAnsi="Arial" w:cs="Arial"/>
          <w:lang w:val="en-US"/>
        </w:rPr>
        <w:t>-</w:t>
      </w:r>
      <w:r w:rsidRPr="009A1B96">
        <w:rPr>
          <w:rFonts w:ascii="Arial" w:hAnsi="Arial" w:cs="Arial"/>
          <w:lang w:val="en-US"/>
        </w:rPr>
        <w:t>nickel</w:t>
      </w:r>
      <w:r w:rsidR="00A52641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glucose</w:t>
      </w:r>
      <w:r w:rsidR="00C25610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oxidase</w:t>
      </w:r>
      <w:r w:rsidR="00C25610" w:rsidRPr="009A1B96">
        <w:rPr>
          <w:rFonts w:ascii="Arial" w:hAnsi="Arial" w:cs="Arial"/>
          <w:lang w:val="en-US"/>
        </w:rPr>
        <w:t>-</w:t>
      </w:r>
      <w:r w:rsidRPr="009A1B96">
        <w:rPr>
          <w:rFonts w:ascii="Arial" w:hAnsi="Arial" w:cs="Arial"/>
          <w:lang w:val="en-US"/>
        </w:rPr>
        <w:t>diaminobenzidine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protocol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reveal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anti-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GFAP</w:t>
      </w:r>
      <w:r w:rsidR="00C53B6A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Iba-1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binding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="00C73831" w:rsidRPr="009A1B96">
        <w:rPr>
          <w:rFonts w:ascii="Arial" w:hAnsi="Arial" w:cs="Arial"/>
          <w:lang w:val="en-US"/>
        </w:rPr>
        <w:t>10</w:t>
      </w:r>
      <w:r w:rsidRPr="009A1B96">
        <w:rPr>
          <w:rFonts w:ascii="Arial" w:hAnsi="Arial" w:cs="Arial"/>
          <w:lang w:val="en-US"/>
        </w:rPr>
        <w:t>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mounted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gelatinized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slides,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left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temperature,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covered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Entellan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(Merck</w:t>
      </w:r>
      <w:r w:rsidR="00F13BDD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974C8F" w:rsidRPr="009A1B96">
        <w:rPr>
          <w:rFonts w:ascii="Arial" w:hAnsi="Arial" w:cs="Arial"/>
          <w:lang w:val="en-US"/>
        </w:rPr>
        <w:t>Germany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coverslips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further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analysis.</w:t>
      </w:r>
    </w:p>
    <w:p w14:paraId="11DF4CEA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color w:val="auto"/>
        </w:rPr>
      </w:pPr>
    </w:p>
    <w:p w14:paraId="3E967696" w14:textId="2E1C4761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/>
          <w:color w:val="auto"/>
        </w:rPr>
      </w:pPr>
      <w:r w:rsidRPr="009A1B96">
        <w:rPr>
          <w:rFonts w:ascii="Arial" w:hAnsi="Arial" w:cs="Arial"/>
          <w:b/>
          <w:color w:val="auto"/>
        </w:rPr>
        <w:t>Cytokine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="00C53B6A" w:rsidRPr="009A1B96">
        <w:rPr>
          <w:rFonts w:ascii="Arial" w:hAnsi="Arial" w:cs="Arial"/>
          <w:b/>
          <w:color w:val="auto"/>
        </w:rPr>
        <w:t>a</w:t>
      </w:r>
      <w:r w:rsidRPr="009A1B96">
        <w:rPr>
          <w:rFonts w:ascii="Arial" w:hAnsi="Arial" w:cs="Arial"/>
          <w:b/>
          <w:color w:val="auto"/>
        </w:rPr>
        <w:t>nalysis</w:t>
      </w:r>
    </w:p>
    <w:p w14:paraId="2D504092" w14:textId="6E8E9570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BALB/c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(8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weeks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old)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nasally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instilled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25610" w:rsidRPr="009A1B96">
        <w:rPr>
          <w:rFonts w:ascii="Arial" w:hAnsi="Arial" w:cs="Arial"/>
          <w:lang w:val="en-US"/>
        </w:rPr>
        <w:t xml:space="preserve">either </w:t>
      </w:r>
      <w:r w:rsidRPr="009A1B96">
        <w:rPr>
          <w:rFonts w:ascii="Arial" w:hAnsi="Arial" w:cs="Arial"/>
          <w:lang w:val="en-US"/>
        </w:rPr>
        <w:t>10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μL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saline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equal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volume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suspension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euthan</w:t>
      </w:r>
      <w:r w:rsidR="00C25610" w:rsidRPr="009A1B96">
        <w:rPr>
          <w:rFonts w:ascii="Arial" w:hAnsi="Arial" w:cs="Arial"/>
          <w:lang w:val="en-US"/>
        </w:rPr>
        <w:t>ized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two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time</w:t>
      </w:r>
      <w:r w:rsidR="00C25610" w:rsidRPr="009A1B96">
        <w:rPr>
          <w:rFonts w:ascii="Arial" w:hAnsi="Arial" w:cs="Arial"/>
          <w:lang w:val="en-US"/>
        </w:rPr>
        <w:t>-</w:t>
      </w:r>
      <w:r w:rsidRPr="009A1B96">
        <w:rPr>
          <w:rFonts w:ascii="Arial" w:hAnsi="Arial" w:cs="Arial"/>
          <w:lang w:val="en-US"/>
        </w:rPr>
        <w:lastRenderedPageBreak/>
        <w:t>points.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macerated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2</w:t>
      </w:r>
      <w:r w:rsidR="00C25610" w:rsidRPr="009A1B96">
        <w:rPr>
          <w:rStyle w:val="hps"/>
          <w:rFonts w:ascii="Arial" w:eastAsia="Symbol" w:hAnsi="Arial" w:cs="Arial"/>
          <w:lang w:val="en-US"/>
        </w:rPr>
        <w:t>×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PHEM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buffer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1:5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ratio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53B6A" w:rsidRPr="009A1B96">
        <w:rPr>
          <w:rFonts w:ascii="Arial" w:hAnsi="Arial" w:cs="Arial"/>
          <w:lang w:val="en-US"/>
        </w:rPr>
        <w:t>nitric oxide (</w:t>
      </w:r>
      <w:r w:rsidRPr="009A1B96">
        <w:rPr>
          <w:rFonts w:ascii="Arial" w:hAnsi="Arial" w:cs="Arial"/>
          <w:lang w:val="en-US"/>
        </w:rPr>
        <w:t>NO</w:t>
      </w:r>
      <w:r w:rsidR="00C53B6A"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detection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experiments.</w:t>
      </w:r>
    </w:p>
    <w:p w14:paraId="7AC9DFFA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color w:val="auto"/>
        </w:rPr>
      </w:pPr>
    </w:p>
    <w:p w14:paraId="2DA269D7" w14:textId="0904B5B4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/>
          <w:color w:val="auto"/>
        </w:rPr>
      </w:pPr>
      <w:proofErr w:type="spellStart"/>
      <w:r w:rsidRPr="009A1B96">
        <w:rPr>
          <w:rFonts w:ascii="Arial" w:hAnsi="Arial" w:cs="Arial"/>
          <w:b/>
          <w:color w:val="auto"/>
        </w:rPr>
        <w:t>Immunoenzymatic</w:t>
      </w:r>
      <w:proofErr w:type="spellEnd"/>
      <w:r w:rsidR="001B3F54" w:rsidRPr="009A1B96">
        <w:rPr>
          <w:rFonts w:ascii="Arial" w:hAnsi="Arial" w:cs="Arial"/>
          <w:b/>
          <w:color w:val="auto"/>
        </w:rPr>
        <w:t xml:space="preserve"> </w:t>
      </w:r>
      <w:r w:rsidR="00C53B6A" w:rsidRPr="009A1B96">
        <w:rPr>
          <w:rFonts w:ascii="Arial" w:hAnsi="Arial" w:cs="Arial"/>
          <w:b/>
          <w:color w:val="auto"/>
        </w:rPr>
        <w:t>a</w:t>
      </w:r>
      <w:r w:rsidRPr="009A1B96">
        <w:rPr>
          <w:rFonts w:ascii="Arial" w:hAnsi="Arial" w:cs="Arial"/>
          <w:b/>
          <w:color w:val="auto"/>
        </w:rPr>
        <w:t>ssay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(sandwich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type</w:t>
      </w:r>
      <w:r w:rsidR="001B3F54" w:rsidRPr="009A1B96">
        <w:rPr>
          <w:rFonts w:ascii="Arial" w:hAnsi="Arial" w:cs="Arial"/>
          <w:b/>
          <w:color w:val="auto"/>
        </w:rPr>
        <w:t xml:space="preserve"> </w:t>
      </w:r>
      <w:r w:rsidRPr="009A1B96">
        <w:rPr>
          <w:rFonts w:ascii="Arial" w:hAnsi="Arial" w:cs="Arial"/>
          <w:b/>
          <w:color w:val="auto"/>
        </w:rPr>
        <w:t>ELISA)</w:t>
      </w:r>
    </w:p>
    <w:p w14:paraId="4AC325DC" w14:textId="3FC1F2C4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technique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performed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according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instructions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kit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manufactur</w:t>
      </w:r>
      <w:r w:rsidR="00F13BDD" w:rsidRPr="009A1B96">
        <w:rPr>
          <w:rFonts w:ascii="Arial" w:hAnsi="Arial" w:cs="Arial"/>
          <w:lang w:val="en-US"/>
        </w:rPr>
        <w:t>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(BD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="00F13BDD" w:rsidRPr="009A1B96">
        <w:rPr>
          <w:rFonts w:ascii="Arial" w:hAnsi="Arial" w:cs="Arial"/>
          <w:lang w:val="en-US"/>
        </w:rPr>
        <w:t>OptEIATM</w:t>
      </w:r>
      <w:proofErr w:type="spellEnd"/>
      <w:r w:rsidR="00F13BDD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BD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Biosciences,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USA)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53B6A" w:rsidRPr="009A1B96">
        <w:rPr>
          <w:rFonts w:ascii="Arial" w:hAnsi="Arial" w:cs="Arial"/>
          <w:lang w:val="en-US"/>
        </w:rPr>
        <w:t xml:space="preserve">analyze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53B6A" w:rsidRPr="009A1B96">
        <w:rPr>
          <w:rFonts w:ascii="Arial" w:hAnsi="Arial" w:cs="Arial"/>
          <w:lang w:val="en-US"/>
        </w:rPr>
        <w:t>interleukin (</w:t>
      </w:r>
      <w:r w:rsidRPr="009A1B96">
        <w:rPr>
          <w:rFonts w:ascii="Arial" w:hAnsi="Arial" w:cs="Arial"/>
          <w:lang w:val="en-US"/>
        </w:rPr>
        <w:t>IL</w:t>
      </w:r>
      <w:r w:rsidR="00C53B6A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-12p40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53B6A" w:rsidRPr="009A1B96">
        <w:rPr>
          <w:rFonts w:ascii="Arial" w:hAnsi="Arial" w:cs="Arial"/>
          <w:lang w:val="en-US"/>
        </w:rPr>
        <w:t>transforming growth factor (</w:t>
      </w:r>
      <w:r w:rsidRPr="009A1B96">
        <w:rPr>
          <w:rFonts w:ascii="Arial" w:hAnsi="Arial" w:cs="Arial"/>
          <w:lang w:val="en-US"/>
        </w:rPr>
        <w:t>TGF</w:t>
      </w:r>
      <w:r w:rsidR="00C53B6A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-β1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Ninety-six-well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capture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specific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each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</w:t>
      </w:r>
      <w:r w:rsidR="00C80C3D" w:rsidRPr="009A1B96">
        <w:rPr>
          <w:rFonts w:ascii="Arial" w:hAnsi="Arial" w:cs="Arial"/>
          <w:lang w:val="en-US"/>
        </w:rPr>
        <w:t>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overnight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4</w:t>
      </w:r>
      <w:r w:rsidR="00792259" w:rsidRPr="009A1B96">
        <w:rPr>
          <w:rFonts w:ascii="Arial" w:hAnsi="Arial" w:cs="Arial"/>
          <w:lang w:val="en-US"/>
        </w:rPr>
        <w:t>°C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Subsequently,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solution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containing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0.05%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PBS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Tween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20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200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μ</w:t>
      </w:r>
      <w:r w:rsidR="00C53B6A" w:rsidRPr="009A1B96">
        <w:rPr>
          <w:rFonts w:ascii="Arial" w:hAnsi="Arial" w:cs="Arial"/>
          <w:lang w:val="en-US"/>
        </w:rPr>
        <w:t>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blocking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solution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composed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PBS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10%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fetal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bovine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serum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(FBS)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6B5645" w:rsidRPr="009A1B96">
        <w:rPr>
          <w:rFonts w:ascii="Arial" w:hAnsi="Arial" w:cs="Arial"/>
          <w:lang w:val="en-US"/>
        </w:rPr>
        <w:t xml:space="preserve">1 </w:t>
      </w:r>
      <w:r w:rsidRPr="009A1B96">
        <w:rPr>
          <w:rFonts w:ascii="Arial" w:hAnsi="Arial" w:cs="Arial"/>
          <w:lang w:val="en-US"/>
        </w:rPr>
        <w:t>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temperature.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6B5645" w:rsidRPr="009A1B96">
        <w:rPr>
          <w:rFonts w:ascii="Arial" w:hAnsi="Arial" w:cs="Arial"/>
          <w:lang w:val="en-US"/>
        </w:rPr>
        <w:t>T</w:t>
      </w:r>
      <w:r w:rsidRPr="009A1B96">
        <w:rPr>
          <w:rFonts w:ascii="Arial" w:hAnsi="Arial" w:cs="Arial"/>
          <w:lang w:val="en-US"/>
        </w:rPr>
        <w:t>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6B5645" w:rsidRPr="009A1B96">
        <w:rPr>
          <w:rFonts w:ascii="Arial" w:hAnsi="Arial" w:cs="Arial"/>
          <w:lang w:val="en-US"/>
        </w:rPr>
        <w:t xml:space="preserve">then </w:t>
      </w:r>
      <w:r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again,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addition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suspension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supernatants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serial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dilutions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standard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curve,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2 </w:t>
      </w:r>
      <w:r w:rsidRPr="009A1B96">
        <w:rPr>
          <w:rFonts w:ascii="Arial" w:hAnsi="Arial" w:cs="Arial"/>
          <w:lang w:val="en-US"/>
        </w:rPr>
        <w:t>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temperature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TGF-β1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quantification.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samples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pre-treated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hydrochloric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acid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(HCl)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1 </w:t>
      </w:r>
      <w:r w:rsidRPr="009A1B96">
        <w:rPr>
          <w:rFonts w:ascii="Arial" w:hAnsi="Arial" w:cs="Arial"/>
          <w:lang w:val="en-US"/>
        </w:rPr>
        <w:t>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neutralized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sodium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hydroxide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(NaOH).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interval,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times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biotinylated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detection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streptavidin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bound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peroxidase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1 </w:t>
      </w:r>
      <w:r w:rsidRPr="009A1B96">
        <w:rPr>
          <w:rFonts w:ascii="Arial" w:hAnsi="Arial" w:cs="Arial"/>
          <w:lang w:val="en-US"/>
        </w:rPr>
        <w:t>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temperature.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</w:t>
      </w:r>
      <w:r w:rsidR="00F13BDD" w:rsidRPr="009A1B96">
        <w:rPr>
          <w:rFonts w:ascii="Arial" w:hAnsi="Arial" w:cs="Arial"/>
          <w:lang w:val="en-US"/>
        </w:rPr>
        <w:t>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chromogen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13BDD" w:rsidRPr="009A1B96">
        <w:rPr>
          <w:rFonts w:ascii="Arial" w:hAnsi="Arial" w:cs="Arial"/>
          <w:lang w:val="en-US"/>
        </w:rPr>
        <w:t>(TMB</w:t>
      </w:r>
      <w:r w:rsidR="006B5645" w:rsidRPr="009A1B96">
        <w:rPr>
          <w:rFonts w:ascii="Arial" w:hAnsi="Arial" w:cs="Arial"/>
          <w:lang w:val="en-US"/>
        </w:rPr>
        <w:t>, t</w:t>
      </w:r>
      <w:r w:rsidRPr="009A1B96">
        <w:rPr>
          <w:rFonts w:ascii="Arial" w:hAnsi="Arial" w:cs="Arial"/>
          <w:lang w:val="en-US"/>
        </w:rPr>
        <w:t>etramethylbenzidine)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15</w:t>
      </w:r>
      <w:r w:rsidR="00C80C3D" w:rsidRPr="009A1B96">
        <w:rPr>
          <w:rFonts w:ascii="Arial" w:hAnsi="Arial" w:cs="Arial"/>
          <w:lang w:val="en-US"/>
        </w:rPr>
        <w:t>–</w:t>
      </w:r>
      <w:r w:rsidRPr="009A1B96">
        <w:rPr>
          <w:rFonts w:ascii="Arial" w:hAnsi="Arial" w:cs="Arial"/>
          <w:lang w:val="en-US"/>
        </w:rPr>
        <w:t>30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min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temperature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protected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light.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quenched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2</w:t>
      </w:r>
      <w:r w:rsidR="006B5645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sulfuric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acid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(H</w:t>
      </w:r>
      <w:r w:rsidRPr="009A1B96">
        <w:rPr>
          <w:rFonts w:ascii="Arial" w:hAnsi="Arial" w:cs="Arial"/>
          <w:vertAlign w:val="subscript"/>
          <w:lang w:val="en-US"/>
        </w:rPr>
        <w:t>2</w:t>
      </w:r>
      <w:r w:rsidRPr="009A1B96">
        <w:rPr>
          <w:rFonts w:ascii="Arial" w:hAnsi="Arial" w:cs="Arial"/>
          <w:lang w:val="en-US"/>
        </w:rPr>
        <w:t>SO</w:t>
      </w:r>
      <w:r w:rsidRPr="009A1B96">
        <w:rPr>
          <w:rFonts w:ascii="Arial" w:hAnsi="Arial" w:cs="Arial"/>
          <w:vertAlign w:val="subscript"/>
          <w:lang w:val="en-US"/>
        </w:rPr>
        <w:t>4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analyzed </w:t>
      </w:r>
      <w:r w:rsidRPr="009A1B96">
        <w:rPr>
          <w:rFonts w:ascii="Arial" w:hAnsi="Arial" w:cs="Arial"/>
          <w:lang w:val="en-US"/>
        </w:rPr>
        <w:t>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ELISA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800-BIO-TEK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ELISA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reader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450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filter.</w:t>
      </w:r>
    </w:p>
    <w:p w14:paraId="3B905113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color w:val="auto"/>
        </w:rPr>
      </w:pPr>
    </w:p>
    <w:p w14:paraId="2A830BD0" w14:textId="6F55EB27" w:rsidR="00155D14" w:rsidRPr="009A1B96" w:rsidRDefault="00155D14" w:rsidP="007844D1">
      <w:pPr>
        <w:tabs>
          <w:tab w:val="left" w:pos="3828"/>
        </w:tabs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Flow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="00570DFF" w:rsidRPr="009A1B96">
        <w:rPr>
          <w:rFonts w:ascii="Arial" w:hAnsi="Arial" w:cs="Arial"/>
          <w:b/>
          <w:lang w:val="en-US"/>
        </w:rPr>
        <w:t>c</w:t>
      </w:r>
      <w:r w:rsidRPr="009A1B96">
        <w:rPr>
          <w:rFonts w:ascii="Arial" w:hAnsi="Arial" w:cs="Arial"/>
          <w:b/>
          <w:lang w:val="en-US"/>
        </w:rPr>
        <w:t>ytometry</w:t>
      </w:r>
    </w:p>
    <w:p w14:paraId="0068F01A" w14:textId="5CFF8761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analyze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>interferon (</w:t>
      </w:r>
      <w:r w:rsidRPr="009A1B96">
        <w:rPr>
          <w:rFonts w:ascii="Arial" w:hAnsi="Arial" w:cs="Arial"/>
          <w:lang w:val="en-US"/>
        </w:rPr>
        <w:t>IFN</w:t>
      </w:r>
      <w:r w:rsidR="00570DFF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-γ,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IL-12p70,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IL-10</w:t>
      </w:r>
      <w:r w:rsidR="00570DFF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MCP-1,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manufacturer</w:t>
      </w:r>
      <w:r w:rsidR="00C80C3D" w:rsidRPr="009A1B96">
        <w:rPr>
          <w:rFonts w:ascii="Arial" w:hAnsi="Arial" w:cs="Arial"/>
          <w:lang w:val="en-US"/>
        </w:rPr>
        <w:t>'</w:t>
      </w:r>
      <w:r w:rsidRPr="009A1B96">
        <w:rPr>
          <w:rFonts w:ascii="Arial" w:hAnsi="Arial" w:cs="Arial"/>
          <w:lang w:val="en-US"/>
        </w:rPr>
        <w:t>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instructions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BDTM-Cytometric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Bead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Array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(CBA)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Inflammatory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kit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(BD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Biosciences).</w:t>
      </w:r>
      <w:r w:rsidR="001B3F54" w:rsidRPr="009A1B96">
        <w:rPr>
          <w:rFonts w:ascii="Arial" w:hAnsi="Arial" w:cs="Arial"/>
          <w:lang w:val="en-US"/>
        </w:rPr>
        <w:t xml:space="preserve"> </w:t>
      </w:r>
    </w:p>
    <w:p w14:paraId="54CFB823" w14:textId="64ACCEA5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Serial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samples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serial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dilutions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standard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curve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properly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identified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tubes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containing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detection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capture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mentioned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above,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incubated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2 </w:t>
      </w:r>
      <w:r w:rsidRPr="009A1B96">
        <w:rPr>
          <w:rFonts w:ascii="Arial" w:hAnsi="Arial" w:cs="Arial"/>
          <w:lang w:val="en-US"/>
        </w:rPr>
        <w:t>h,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buffer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added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sample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volume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facilitate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reading.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flow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cytometer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(BD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FACSCanto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II)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6B5645" w:rsidRPr="009A1B96">
        <w:rPr>
          <w:rFonts w:ascii="Arial" w:hAnsi="Arial" w:cs="Arial"/>
          <w:lang w:val="en-US"/>
        </w:rPr>
        <w:t xml:space="preserve">was used to </w:t>
      </w:r>
      <w:r w:rsidRPr="009A1B96">
        <w:rPr>
          <w:rFonts w:ascii="Arial" w:hAnsi="Arial" w:cs="Arial"/>
          <w:lang w:val="en-US"/>
        </w:rPr>
        <w:t>read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results</w:t>
      </w:r>
      <w:r w:rsidR="006B5645" w:rsidRPr="009A1B96">
        <w:rPr>
          <w:rFonts w:ascii="Arial" w:hAnsi="Arial" w:cs="Arial"/>
          <w:lang w:val="en-US"/>
        </w:rPr>
        <w:t>, 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570DFF" w:rsidRPr="009A1B96">
        <w:rPr>
          <w:rFonts w:ascii="Arial" w:hAnsi="Arial" w:cs="Arial"/>
          <w:lang w:val="en-US"/>
        </w:rPr>
        <w:t xml:space="preserve">analyzed </w:t>
      </w:r>
      <w:r w:rsidRPr="009A1B96">
        <w:rPr>
          <w:rFonts w:ascii="Arial" w:hAnsi="Arial" w:cs="Arial"/>
          <w:lang w:val="en-US"/>
        </w:rPr>
        <w:t>using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FCAP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Array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3.0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software</w:t>
      </w:r>
      <w:r w:rsidR="00570DFF" w:rsidRPr="009A1B96">
        <w:rPr>
          <w:rFonts w:ascii="Arial" w:hAnsi="Arial" w:cs="Arial"/>
          <w:lang w:val="en-US"/>
        </w:rPr>
        <w:t xml:space="preserve"> (</w:t>
      </w:r>
      <w:r w:rsidR="00974C8F" w:rsidRPr="009A1B96">
        <w:rPr>
          <w:rFonts w:ascii="Arial" w:hAnsi="Arial" w:cs="Arial"/>
          <w:shd w:val="clear" w:color="auto" w:fill="FFFFFF"/>
          <w:lang w:val="en-US"/>
        </w:rPr>
        <w:t xml:space="preserve">BD™ Cytometric Bead Array, </w:t>
      </w:r>
      <w:r w:rsidR="00F927DE" w:rsidRPr="009A1B96">
        <w:rPr>
          <w:rFonts w:ascii="Arial" w:hAnsi="Arial" w:cs="Arial"/>
          <w:shd w:val="clear" w:color="auto" w:fill="FFFFFF"/>
          <w:lang w:val="en-US"/>
        </w:rPr>
        <w:t>USA</w:t>
      </w:r>
      <w:r w:rsidR="00570DFF" w:rsidRPr="009A1B96">
        <w:rPr>
          <w:rFonts w:ascii="Arial" w:hAnsi="Arial" w:cs="Arial"/>
          <w:lang w:val="en-US"/>
        </w:rPr>
        <w:t>)</w:t>
      </w:r>
      <w:r w:rsidRPr="009A1B96">
        <w:rPr>
          <w:rFonts w:ascii="Arial" w:hAnsi="Arial" w:cs="Arial"/>
          <w:lang w:val="en-US"/>
        </w:rPr>
        <w:t>.</w:t>
      </w:r>
    </w:p>
    <w:p w14:paraId="3FD7F461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Cs/>
          <w:color w:val="auto"/>
        </w:rPr>
      </w:pPr>
    </w:p>
    <w:p w14:paraId="5AC6F10C" w14:textId="0ECFF915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/>
          <w:bCs/>
          <w:color w:val="auto"/>
        </w:rPr>
      </w:pPr>
      <w:r w:rsidRPr="009A1B96">
        <w:rPr>
          <w:rFonts w:ascii="Arial" w:hAnsi="Arial" w:cs="Arial"/>
          <w:b/>
          <w:bCs/>
          <w:color w:val="auto"/>
        </w:rPr>
        <w:t>Griess</w:t>
      </w:r>
      <w:r w:rsidR="001B3F54" w:rsidRPr="009A1B96">
        <w:rPr>
          <w:rFonts w:ascii="Arial" w:hAnsi="Arial" w:cs="Arial"/>
          <w:b/>
          <w:bCs/>
          <w:color w:val="auto"/>
        </w:rPr>
        <w:t xml:space="preserve"> </w:t>
      </w:r>
      <w:r w:rsidR="00570DFF" w:rsidRPr="009A1B96">
        <w:rPr>
          <w:rFonts w:ascii="Arial" w:hAnsi="Arial" w:cs="Arial"/>
          <w:b/>
          <w:bCs/>
          <w:color w:val="auto"/>
        </w:rPr>
        <w:t>r</w:t>
      </w:r>
      <w:r w:rsidRPr="009A1B96">
        <w:rPr>
          <w:rFonts w:ascii="Arial" w:hAnsi="Arial" w:cs="Arial"/>
          <w:b/>
          <w:bCs/>
          <w:color w:val="auto"/>
        </w:rPr>
        <w:t>eagent</w:t>
      </w:r>
      <w:r w:rsidR="001B3F54" w:rsidRPr="009A1B96">
        <w:rPr>
          <w:rFonts w:ascii="Arial" w:hAnsi="Arial" w:cs="Arial"/>
          <w:b/>
          <w:bCs/>
          <w:color w:val="auto"/>
        </w:rPr>
        <w:t xml:space="preserve"> </w:t>
      </w:r>
      <w:r w:rsidRPr="009A1B96">
        <w:rPr>
          <w:rFonts w:ascii="Arial" w:hAnsi="Arial" w:cs="Arial"/>
          <w:b/>
          <w:bCs/>
          <w:color w:val="auto"/>
        </w:rPr>
        <w:t>for</w:t>
      </w:r>
      <w:r w:rsidR="001B3F54" w:rsidRPr="009A1B96">
        <w:rPr>
          <w:rFonts w:ascii="Arial" w:hAnsi="Arial" w:cs="Arial"/>
          <w:b/>
          <w:bCs/>
          <w:color w:val="auto"/>
        </w:rPr>
        <w:t xml:space="preserve"> </w:t>
      </w:r>
      <w:r w:rsidR="00570DFF" w:rsidRPr="009A1B96">
        <w:rPr>
          <w:rFonts w:ascii="Arial" w:hAnsi="Arial" w:cs="Arial"/>
          <w:b/>
          <w:bCs/>
          <w:color w:val="auto"/>
        </w:rPr>
        <w:t>n</w:t>
      </w:r>
      <w:r w:rsidRPr="009A1B96">
        <w:rPr>
          <w:rFonts w:ascii="Arial" w:hAnsi="Arial" w:cs="Arial"/>
          <w:b/>
          <w:bCs/>
          <w:color w:val="auto"/>
        </w:rPr>
        <w:t>itrite</w:t>
      </w:r>
      <w:r w:rsidR="001B3F54" w:rsidRPr="009A1B96">
        <w:rPr>
          <w:rFonts w:ascii="Arial" w:hAnsi="Arial" w:cs="Arial"/>
          <w:b/>
          <w:bCs/>
          <w:color w:val="auto"/>
        </w:rPr>
        <w:t xml:space="preserve"> </w:t>
      </w:r>
      <w:r w:rsidR="00570DFF" w:rsidRPr="009A1B96">
        <w:rPr>
          <w:rFonts w:ascii="Arial" w:hAnsi="Arial" w:cs="Arial"/>
          <w:b/>
          <w:bCs/>
          <w:color w:val="auto"/>
        </w:rPr>
        <w:t>q</w:t>
      </w:r>
      <w:r w:rsidRPr="009A1B96">
        <w:rPr>
          <w:rFonts w:ascii="Arial" w:hAnsi="Arial" w:cs="Arial"/>
          <w:b/>
          <w:bCs/>
          <w:color w:val="auto"/>
        </w:rPr>
        <w:t>uantification</w:t>
      </w:r>
    </w:p>
    <w:p w14:paraId="1D1A41F6" w14:textId="34389749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Cs/>
          <w:lang w:val="en-US"/>
        </w:rPr>
        <w:t>We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followed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manufacturer</w:t>
      </w:r>
      <w:r w:rsidR="00C80C3D" w:rsidRPr="009A1B96">
        <w:rPr>
          <w:rFonts w:ascii="Arial" w:hAnsi="Arial" w:cs="Arial"/>
          <w:bCs/>
          <w:lang w:val="en-US"/>
        </w:rPr>
        <w:t>'</w:t>
      </w:r>
      <w:r w:rsidRPr="009A1B96">
        <w:rPr>
          <w:rFonts w:ascii="Arial" w:hAnsi="Arial" w:cs="Arial"/>
          <w:bCs/>
          <w:lang w:val="en-US"/>
        </w:rPr>
        <w:t>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instructions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(Molecular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Probes,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USA)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some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modifications.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For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nitrite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quantification,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formed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spontaneous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oxidation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NO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under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physiological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conditions,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placed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570DFF" w:rsidRPr="009A1B96">
        <w:rPr>
          <w:rFonts w:ascii="Arial" w:hAnsi="Arial" w:cs="Arial"/>
          <w:bCs/>
          <w:lang w:val="en-US"/>
        </w:rPr>
        <w:t xml:space="preserve">μL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each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supernatant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from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mouse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brain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suspensions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96-well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plate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together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570DFF" w:rsidRPr="009A1B96">
        <w:rPr>
          <w:rFonts w:ascii="Arial" w:hAnsi="Arial" w:cs="Arial"/>
          <w:bCs/>
          <w:lang w:val="en-US"/>
        </w:rPr>
        <w:t xml:space="preserve">μL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dilutions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provided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kit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appropriate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buffer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to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produce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standard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curve.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Subsequently,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570DFF" w:rsidRPr="009A1B96">
        <w:rPr>
          <w:rFonts w:ascii="Arial" w:hAnsi="Arial" w:cs="Arial"/>
          <w:bCs/>
          <w:lang w:val="en-US"/>
        </w:rPr>
        <w:t xml:space="preserve">μL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Griess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reagent,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previously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prepared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equal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volumes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component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(N-(1-naphthyl)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ethylenediamine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dihydrochloride)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component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proofErr w:type="spellStart"/>
      <w:r w:rsidRPr="009A1B96">
        <w:rPr>
          <w:rFonts w:ascii="Arial" w:hAnsi="Arial" w:cs="Arial"/>
          <w:bCs/>
          <w:lang w:val="en-US"/>
        </w:rPr>
        <w:t>sulfanilic</w:t>
      </w:r>
      <w:proofErr w:type="spellEnd"/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acid),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incubated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for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570DFF" w:rsidRPr="009A1B96">
        <w:rPr>
          <w:rFonts w:ascii="Arial" w:hAnsi="Arial" w:cs="Arial"/>
          <w:bCs/>
          <w:lang w:val="en-US"/>
        </w:rPr>
        <w:t xml:space="preserve">1 </w:t>
      </w:r>
      <w:r w:rsidRPr="009A1B96">
        <w:rPr>
          <w:rFonts w:ascii="Arial" w:hAnsi="Arial" w:cs="Arial"/>
          <w:bCs/>
          <w:lang w:val="en-US"/>
        </w:rPr>
        <w:t>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room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temperature.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photometric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reference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sample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prepared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mixing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μL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Griess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reagent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μL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deionized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water.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After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incubation,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absorbance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samples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measured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using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spectrophotometer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4203E8" w:rsidRPr="009A1B96">
        <w:rPr>
          <w:rFonts w:ascii="Arial" w:hAnsi="Arial" w:cs="Arial"/>
          <w:bCs/>
          <w:lang w:val="en-US"/>
        </w:rPr>
        <w:t>(</w:t>
      </w:r>
      <w:r w:rsidR="00BC3737" w:rsidRPr="009A1B96">
        <w:rPr>
          <w:rFonts w:ascii="Arial" w:hAnsi="Arial" w:cs="Arial"/>
          <w:color w:val="000000" w:themeColor="text1"/>
          <w:lang w:val="en-US"/>
        </w:rPr>
        <w:t>Model EL 800</w:t>
      </w:r>
      <w:r w:rsidR="007844D1" w:rsidRPr="009A1B96">
        <w:rPr>
          <w:rFonts w:ascii="Arial" w:hAnsi="Arial" w:cs="Arial"/>
          <w:color w:val="000000" w:themeColor="text1"/>
          <w:lang w:val="en-US"/>
        </w:rPr>
        <w:t>,</w:t>
      </w:r>
      <w:r w:rsidR="00BC3737" w:rsidRPr="009A1B96">
        <w:rPr>
          <w:rFonts w:ascii="Arial" w:hAnsi="Arial" w:cs="Arial"/>
          <w:color w:val="000000" w:themeColor="text1"/>
          <w:lang w:val="en-US"/>
        </w:rPr>
        <w:t xml:space="preserve"> BIO-TEK, USA)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550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lastRenderedPageBreak/>
        <w:t>wavelength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filter.</w:t>
      </w:r>
    </w:p>
    <w:p w14:paraId="136143BA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Cs/>
          <w:color w:val="auto"/>
        </w:rPr>
      </w:pPr>
    </w:p>
    <w:p w14:paraId="156FE361" w14:textId="123611C2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Cs/>
          <w:color w:val="auto"/>
        </w:rPr>
      </w:pPr>
      <w:r w:rsidRPr="009A1B96">
        <w:rPr>
          <w:rFonts w:ascii="Arial" w:hAnsi="Arial" w:cs="Arial"/>
          <w:b/>
          <w:bCs/>
          <w:color w:val="auto"/>
        </w:rPr>
        <w:t>Statistical</w:t>
      </w:r>
      <w:r w:rsidR="001B3F54" w:rsidRPr="009A1B96">
        <w:rPr>
          <w:rFonts w:ascii="Arial" w:hAnsi="Arial" w:cs="Arial"/>
          <w:b/>
          <w:bCs/>
          <w:color w:val="auto"/>
        </w:rPr>
        <w:t xml:space="preserve"> </w:t>
      </w:r>
      <w:r w:rsidRPr="009A1B96">
        <w:rPr>
          <w:rFonts w:ascii="Arial" w:hAnsi="Arial" w:cs="Arial"/>
          <w:b/>
          <w:bCs/>
          <w:color w:val="auto"/>
        </w:rPr>
        <w:t>analysis</w:t>
      </w:r>
    </w:p>
    <w:p w14:paraId="0072CB8C" w14:textId="54D9C466" w:rsidR="00155D14" w:rsidRPr="009A1B96" w:rsidRDefault="0046326E" w:rsidP="007844D1">
      <w:pPr>
        <w:shd w:val="clear" w:color="auto" w:fill="FFFFFF"/>
        <w:ind w:firstLine="720"/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Cs/>
          <w:lang w:val="en-US"/>
        </w:rPr>
        <w:t>S</w:t>
      </w:r>
      <w:r w:rsidR="00155D14" w:rsidRPr="009A1B96">
        <w:rPr>
          <w:rFonts w:ascii="Arial" w:hAnsi="Arial" w:cs="Arial"/>
          <w:bCs/>
          <w:lang w:val="en-US"/>
        </w:rPr>
        <w:t>tatistical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analysis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results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flow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cytometry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tests,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ELISA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bCs/>
          <w:lang w:val="en-US"/>
        </w:rPr>
        <w:t>Greis</w:t>
      </w:r>
      <w:r w:rsidRPr="009A1B96">
        <w:rPr>
          <w:rFonts w:ascii="Arial" w:hAnsi="Arial" w:cs="Arial"/>
          <w:bCs/>
          <w:lang w:val="en-US"/>
        </w:rPr>
        <w:t>s</w:t>
      </w:r>
      <w:proofErr w:type="spellEnd"/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reagent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was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performed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using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GraphPad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Prism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5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software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7844D1" w:rsidRPr="009A1B96">
        <w:rPr>
          <w:rFonts w:ascii="Arial" w:hAnsi="Arial" w:cs="Arial"/>
          <w:bCs/>
          <w:lang w:val="en-US"/>
        </w:rPr>
        <w:t xml:space="preserve">(USA) </w:t>
      </w:r>
      <w:r w:rsidR="00155D14" w:rsidRPr="009A1B96">
        <w:rPr>
          <w:rFonts w:ascii="Arial" w:hAnsi="Arial" w:cs="Arial"/>
          <w:bCs/>
          <w:lang w:val="en-US"/>
        </w:rPr>
        <w:t>using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two-way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ANOVA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test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Bonferroni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 xml:space="preserve">multiple comparison </w:t>
      </w:r>
      <w:r w:rsidR="00155D14" w:rsidRPr="009A1B96">
        <w:rPr>
          <w:rFonts w:ascii="Arial" w:hAnsi="Arial" w:cs="Arial"/>
          <w:bCs/>
          <w:lang w:val="en-US"/>
        </w:rPr>
        <w:t>post-test,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P</w:t>
      </w:r>
      <w:r w:rsidR="00155D14" w:rsidRPr="009A1B96">
        <w:rPr>
          <w:rFonts w:ascii="Arial" w:hAnsi="Arial" w:cs="Arial"/>
          <w:bCs/>
          <w:lang w:val="en-US"/>
        </w:rPr>
        <w:t>&lt;0.05.</w:t>
      </w:r>
    </w:p>
    <w:p w14:paraId="4EF75C07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Cs/>
          <w:color w:val="auto"/>
        </w:rPr>
      </w:pPr>
    </w:p>
    <w:p w14:paraId="4172621E" w14:textId="6AE917E6" w:rsidR="00155D14" w:rsidRPr="009A1B96" w:rsidRDefault="00B61AA5" w:rsidP="007844D1">
      <w:pPr>
        <w:pStyle w:val="Default"/>
        <w:ind w:firstLine="0"/>
        <w:jc w:val="both"/>
        <w:rPr>
          <w:rFonts w:ascii="Arial" w:hAnsi="Arial" w:cs="Arial"/>
          <w:b/>
          <w:bCs/>
          <w:color w:val="auto"/>
        </w:rPr>
      </w:pPr>
      <w:r w:rsidRPr="009A1B96">
        <w:rPr>
          <w:rFonts w:ascii="Arial" w:hAnsi="Arial" w:cs="Arial"/>
          <w:b/>
          <w:bCs/>
          <w:color w:val="auto"/>
        </w:rPr>
        <w:t>Results</w:t>
      </w:r>
    </w:p>
    <w:p w14:paraId="5C2AFBA8" w14:textId="77777777" w:rsidR="00155D14" w:rsidRPr="009A1B96" w:rsidRDefault="00155D14" w:rsidP="007844D1">
      <w:pPr>
        <w:pStyle w:val="Default"/>
        <w:ind w:firstLine="0"/>
        <w:jc w:val="both"/>
        <w:rPr>
          <w:rFonts w:ascii="Arial" w:hAnsi="Arial" w:cs="Arial"/>
          <w:bCs/>
          <w:color w:val="auto"/>
        </w:rPr>
      </w:pPr>
    </w:p>
    <w:p w14:paraId="780535F1" w14:textId="042C1C93" w:rsidR="00155D14" w:rsidRPr="009A1B96" w:rsidRDefault="00155D14" w:rsidP="00784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lang w:val="en-US" w:eastAsia="en-US"/>
        </w:rPr>
      </w:pPr>
      <w:r w:rsidRPr="009A1B96">
        <w:rPr>
          <w:rFonts w:ascii="Arial" w:hAnsi="Arial" w:cs="Arial"/>
          <w:b/>
          <w:lang w:val="en-US" w:eastAsia="en-US"/>
        </w:rPr>
        <w:t>Clinical</w:t>
      </w:r>
      <w:r w:rsidR="001B3F54" w:rsidRPr="009A1B96">
        <w:rPr>
          <w:rFonts w:ascii="Arial" w:hAnsi="Arial" w:cs="Arial"/>
          <w:b/>
          <w:lang w:val="en-US" w:eastAsia="en-US"/>
        </w:rPr>
        <w:t xml:space="preserve"> </w:t>
      </w:r>
      <w:r w:rsidRPr="009A1B96">
        <w:rPr>
          <w:rFonts w:ascii="Arial" w:hAnsi="Arial" w:cs="Arial"/>
          <w:b/>
          <w:lang w:val="en-US" w:eastAsia="en-US"/>
        </w:rPr>
        <w:t>signs</w:t>
      </w:r>
    </w:p>
    <w:p w14:paraId="7AF35D8D" w14:textId="7687D94A" w:rsidR="00155D14" w:rsidRPr="009A1B96" w:rsidRDefault="00F13BDD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2.1×10</w:t>
      </w:r>
      <w:r w:rsidR="00155D14" w:rsidRPr="009A1B96">
        <w:rPr>
          <w:rFonts w:ascii="Arial" w:hAnsi="Arial" w:cs="Arial"/>
          <w:vertAlign w:val="superscript"/>
          <w:lang w:val="en-US"/>
        </w:rPr>
        <w:t>9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PFU/</w:t>
      </w:r>
      <w:r w:rsidR="00570DFF" w:rsidRPr="009A1B96">
        <w:rPr>
          <w:rFonts w:ascii="Arial" w:hAnsi="Arial" w:cs="Arial"/>
          <w:lang w:val="en-US"/>
        </w:rPr>
        <w:t xml:space="preserve">mL </w:t>
      </w:r>
      <w:r w:rsidR="00155D14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inoculated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42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PFU/</w:t>
      </w:r>
      <w:proofErr w:type="spellStart"/>
      <w:r w:rsidR="00570DFF" w:rsidRPr="009A1B96">
        <w:rPr>
          <w:rFonts w:ascii="Arial" w:hAnsi="Arial" w:cs="Arial"/>
          <w:lang w:val="en-US"/>
        </w:rPr>
        <w:t>mL</w:t>
      </w:r>
      <w:r w:rsidR="00155D14" w:rsidRPr="009A1B96">
        <w:rPr>
          <w:rFonts w:ascii="Arial" w:hAnsi="Arial" w:cs="Arial"/>
          <w:lang w:val="en-US"/>
        </w:rPr>
        <w:t>.</w:t>
      </w:r>
      <w:proofErr w:type="spellEnd"/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Although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infected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animals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viral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antigens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olfactory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bulb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3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dpi,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no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clinical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signs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associated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viral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infection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detected.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However,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6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dpi,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infected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animals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strong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clinical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signs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that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included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hunched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postures,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ruffled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fur,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continuous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circular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motor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ambulation.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death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all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infected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animals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due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to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severe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encephalitis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occurred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between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sixth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seventh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day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after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inoculation.</w:t>
      </w:r>
    </w:p>
    <w:p w14:paraId="6558E5ED" w14:textId="77777777" w:rsidR="00155D14" w:rsidRPr="009A1B96" w:rsidRDefault="00155D14" w:rsidP="00784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Cs/>
          <w:lang w:val="en-US"/>
        </w:rPr>
      </w:pPr>
    </w:p>
    <w:p w14:paraId="1E79B11B" w14:textId="6B01BA5A" w:rsidR="00155D14" w:rsidRPr="009A1B96" w:rsidRDefault="00155D14" w:rsidP="00784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lang w:val="en-US" w:eastAsia="en-US"/>
        </w:rPr>
      </w:pPr>
      <w:r w:rsidRPr="009A1B96">
        <w:rPr>
          <w:rFonts w:ascii="Arial" w:hAnsi="Arial" w:cs="Arial"/>
          <w:b/>
          <w:lang w:val="en-US" w:eastAsia="en-US"/>
        </w:rPr>
        <w:t>Viral</w:t>
      </w:r>
      <w:r w:rsidR="001B3F54" w:rsidRPr="009A1B96">
        <w:rPr>
          <w:rFonts w:ascii="Arial" w:hAnsi="Arial" w:cs="Arial"/>
          <w:b/>
          <w:lang w:val="en-US" w:eastAsia="en-US"/>
        </w:rPr>
        <w:t xml:space="preserve"> </w:t>
      </w:r>
      <w:r w:rsidRPr="009A1B96">
        <w:rPr>
          <w:rFonts w:ascii="Arial" w:hAnsi="Arial" w:cs="Arial"/>
          <w:b/>
          <w:lang w:val="en-US" w:eastAsia="en-US"/>
        </w:rPr>
        <w:t>titration</w:t>
      </w:r>
      <w:r w:rsidR="001B3F54" w:rsidRPr="009A1B96">
        <w:rPr>
          <w:rFonts w:ascii="Arial" w:hAnsi="Arial" w:cs="Arial"/>
          <w:b/>
          <w:lang w:val="en-US" w:eastAsia="en-US"/>
        </w:rPr>
        <w:t xml:space="preserve"> </w:t>
      </w:r>
      <w:r w:rsidRPr="009A1B96">
        <w:rPr>
          <w:rFonts w:ascii="Arial" w:hAnsi="Arial" w:cs="Arial"/>
          <w:b/>
          <w:lang w:val="en-US" w:eastAsia="en-US"/>
        </w:rPr>
        <w:t>and</w:t>
      </w:r>
      <w:r w:rsidR="001B3F54" w:rsidRPr="009A1B96">
        <w:rPr>
          <w:rFonts w:ascii="Arial" w:hAnsi="Arial" w:cs="Arial"/>
          <w:b/>
          <w:lang w:val="en-US" w:eastAsia="en-US"/>
        </w:rPr>
        <w:t xml:space="preserve"> </w:t>
      </w:r>
      <w:r w:rsidRPr="009A1B96">
        <w:rPr>
          <w:rFonts w:ascii="Arial" w:hAnsi="Arial" w:cs="Arial"/>
          <w:b/>
          <w:lang w:val="en-US" w:eastAsia="en-US"/>
        </w:rPr>
        <w:t>histopathological</w:t>
      </w:r>
      <w:r w:rsidR="001B3F54" w:rsidRPr="009A1B96">
        <w:rPr>
          <w:rFonts w:ascii="Arial" w:hAnsi="Arial" w:cs="Arial"/>
          <w:b/>
          <w:lang w:val="en-US" w:eastAsia="en-US"/>
        </w:rPr>
        <w:t xml:space="preserve"> </w:t>
      </w:r>
      <w:r w:rsidRPr="009A1B96">
        <w:rPr>
          <w:rFonts w:ascii="Arial" w:hAnsi="Arial" w:cs="Arial"/>
          <w:b/>
          <w:lang w:val="en-US" w:eastAsia="en-US"/>
        </w:rPr>
        <w:t>analysis</w:t>
      </w:r>
    </w:p>
    <w:p w14:paraId="3D8C23E3" w14:textId="00A47C98" w:rsidR="00155D14" w:rsidRPr="009A1B96" w:rsidRDefault="00F13BDD" w:rsidP="007844D1">
      <w:pPr>
        <w:shd w:val="clear" w:color="auto" w:fill="FFFFFF"/>
        <w:ind w:firstLine="720"/>
        <w:jc w:val="both"/>
        <w:rPr>
          <w:rFonts w:ascii="Arial" w:hAnsi="Arial" w:cs="Arial"/>
          <w:lang w:val="en-US" w:eastAsia="en-US"/>
        </w:rPr>
      </w:pPr>
      <w:r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viral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tite</w:t>
      </w:r>
      <w:r w:rsidR="00570DFF" w:rsidRPr="009A1B96">
        <w:rPr>
          <w:rFonts w:ascii="Arial" w:hAnsi="Arial" w:cs="Arial"/>
          <w:lang w:val="en-US" w:eastAsia="en-US"/>
        </w:rPr>
        <w:t>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was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2.1</w:t>
      </w:r>
      <w:r w:rsidRPr="009A1B96">
        <w:rPr>
          <w:rFonts w:ascii="Arial" w:hAnsi="Arial" w:cs="Arial"/>
          <w:lang w:val="en-US"/>
        </w:rPr>
        <w:t>×</w:t>
      </w:r>
      <w:r w:rsidR="00155D14" w:rsidRPr="009A1B96">
        <w:rPr>
          <w:rFonts w:ascii="Arial" w:hAnsi="Arial" w:cs="Arial"/>
          <w:lang w:val="en-US" w:eastAsia="en-US"/>
        </w:rPr>
        <w:t>10</w:t>
      </w:r>
      <w:r w:rsidR="00155D14" w:rsidRPr="009A1B96">
        <w:rPr>
          <w:rFonts w:ascii="Arial" w:hAnsi="Arial" w:cs="Arial"/>
          <w:vertAlign w:val="superscript"/>
          <w:lang w:val="en-US" w:eastAsia="en-US"/>
        </w:rPr>
        <w:t>9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PFU/</w:t>
      </w:r>
      <w:proofErr w:type="spellStart"/>
      <w:r w:rsidR="00570DFF" w:rsidRPr="009A1B96">
        <w:rPr>
          <w:rFonts w:ascii="Arial" w:hAnsi="Arial" w:cs="Arial"/>
          <w:lang w:val="en-US" w:eastAsia="en-US"/>
        </w:rPr>
        <w:t>mL</w:t>
      </w:r>
      <w:r w:rsidR="00155D14" w:rsidRPr="009A1B96">
        <w:rPr>
          <w:rFonts w:ascii="Arial" w:hAnsi="Arial" w:cs="Arial"/>
          <w:lang w:val="en-US" w:eastAsia="en-US"/>
        </w:rPr>
        <w:t>.</w:t>
      </w:r>
      <w:proofErr w:type="spellEnd"/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Brains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control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animals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no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signs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C80C3D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C80C3D" w:rsidRPr="009A1B96">
        <w:rPr>
          <w:rFonts w:ascii="Arial" w:hAnsi="Arial" w:cs="Arial"/>
          <w:lang w:val="en-US" w:eastAsia="en-US"/>
        </w:rPr>
        <w:t>inflammation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C80C3D" w:rsidRPr="009A1B96">
        <w:rPr>
          <w:rFonts w:ascii="Arial" w:hAnsi="Arial" w:cs="Arial"/>
          <w:lang w:val="en-US" w:eastAsia="en-US"/>
        </w:rPr>
        <w:t>(Figure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C80C3D" w:rsidRPr="009A1B96">
        <w:rPr>
          <w:rFonts w:ascii="Arial" w:hAnsi="Arial" w:cs="Arial"/>
          <w:lang w:val="en-US" w:eastAsia="en-US"/>
        </w:rPr>
        <w:t>1A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C80C3D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B).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2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dpi,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infected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animals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mild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meningeal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lymphomononuclear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infiltrate.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cerebral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parenchyma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severe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congestion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discrete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foci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lymphocytic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infiltration,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especially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around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vessels.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These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changes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mainly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observed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cerebral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cortex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cerebellum.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Neurons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generally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preserved,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only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few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discrete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foci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pyknosis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neuronophagia.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4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dpi,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infected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animals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meningeal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congestion,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edema</w:t>
      </w:r>
      <w:r w:rsidR="00570DFF" w:rsidRPr="009A1B96">
        <w:rPr>
          <w:rFonts w:ascii="Arial" w:hAnsi="Arial" w:cs="Arial"/>
          <w:lang w:val="en-US" w:eastAsia="en-US"/>
        </w:rPr>
        <w:t>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lymphocytic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infiltrate</w:t>
      </w:r>
      <w:r w:rsidR="00AA37C7" w:rsidRPr="009A1B96">
        <w:rPr>
          <w:rFonts w:ascii="Arial" w:hAnsi="Arial" w:cs="Arial"/>
          <w:lang w:val="en-US" w:eastAsia="en-US"/>
        </w:rPr>
        <w:t>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rare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neutrophils.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cerebral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cerebellar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parenchyma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areas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pyknosis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diffuse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neuronophagy.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was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congestion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proliferation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small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vessels,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irregular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endothelium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sometimes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hypertrophic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cells.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addition,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bookmarkStart w:id="7" w:name="_Hlk9865195"/>
      <w:r w:rsidR="00155D14" w:rsidRPr="009A1B96">
        <w:rPr>
          <w:rFonts w:ascii="Arial" w:hAnsi="Arial" w:cs="Arial"/>
          <w:lang w:val="en-US" w:eastAsia="en-US"/>
        </w:rPr>
        <w:t>lymphocytic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infiltrate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around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vessels,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some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neutrophils</w:t>
      </w:r>
      <w:r w:rsidR="00570DFF" w:rsidRPr="009A1B96">
        <w:rPr>
          <w:rFonts w:ascii="Arial" w:hAnsi="Arial" w:cs="Arial"/>
          <w:lang w:val="en-US" w:eastAsia="en-US"/>
        </w:rPr>
        <w:t>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glial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55D14" w:rsidRPr="009A1B96">
        <w:rPr>
          <w:rFonts w:ascii="Arial" w:hAnsi="Arial" w:cs="Arial"/>
          <w:lang w:val="en-US" w:eastAsia="en-US"/>
        </w:rPr>
        <w:t>nodules</w:t>
      </w:r>
      <w:bookmarkEnd w:id="7"/>
      <w:r w:rsidR="00166641" w:rsidRPr="009A1B96">
        <w:rPr>
          <w:rFonts w:ascii="Arial" w:hAnsi="Arial" w:cs="Arial"/>
          <w:lang w:val="en-US" w:eastAsia="en-US"/>
        </w:rPr>
        <w:t xml:space="preserve"> were observed</w:t>
      </w:r>
      <w:r w:rsidR="00155D14" w:rsidRPr="009A1B96">
        <w:rPr>
          <w:rFonts w:ascii="Arial" w:hAnsi="Arial" w:cs="Arial"/>
          <w:lang w:val="en-US" w:eastAsia="en-US"/>
        </w:rPr>
        <w:t>.</w:t>
      </w:r>
    </w:p>
    <w:p w14:paraId="44499574" w14:textId="60D0D04E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 w:eastAsia="en-US"/>
        </w:rPr>
      </w:pPr>
      <w:r w:rsidRPr="009A1B96">
        <w:rPr>
          <w:rFonts w:ascii="Arial" w:hAnsi="Arial" w:cs="Arial"/>
          <w:lang w:val="en-US" w:eastAsia="en-US"/>
        </w:rPr>
        <w:t>At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6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dpi,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66641" w:rsidRPr="009A1B96">
        <w:rPr>
          <w:rFonts w:ascii="Arial" w:hAnsi="Arial" w:cs="Arial"/>
          <w:lang w:val="en-US" w:eastAsia="en-US"/>
        </w:rPr>
        <w:t xml:space="preserve">there was </w:t>
      </w:r>
      <w:r w:rsidRPr="009A1B96">
        <w:rPr>
          <w:rFonts w:ascii="Arial" w:hAnsi="Arial" w:cs="Arial"/>
          <w:lang w:val="en-US" w:eastAsia="en-US"/>
        </w:rPr>
        <w:t>fragmented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neural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tissue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meningeal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congestion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edema,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permeated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by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infiltrate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lymphocytes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rare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neutrophils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(Figure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1E).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cerebral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cerebellar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parenchyma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showed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areas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pyknosis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neuronophagy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distributed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diffusely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associated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infiltration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lymphocytes,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plasma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cells</w:t>
      </w:r>
      <w:r w:rsidR="00570DFF" w:rsidRPr="009A1B96">
        <w:rPr>
          <w:rFonts w:ascii="Arial" w:hAnsi="Arial" w:cs="Arial"/>
          <w:lang w:val="en-US" w:eastAsia="en-US"/>
        </w:rPr>
        <w:t>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neutrophils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moderate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intensity.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Intense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vascular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congestion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(Figure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1D),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irregular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endothelium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sometimes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hypertrophic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cells,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="00166641" w:rsidRPr="009A1B96">
        <w:rPr>
          <w:rFonts w:ascii="Arial" w:hAnsi="Arial" w:cs="Arial"/>
          <w:lang w:val="en-US" w:eastAsia="en-US"/>
        </w:rPr>
        <w:t xml:space="preserve">and </w:t>
      </w:r>
      <w:r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infiltration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lymphocytes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with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neutrophils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around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vessels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also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observed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(Figure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1C).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These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infiltrates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filled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spaces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Virchow-Robin.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cerebral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parenchyma,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there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were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also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frequent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glial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nodules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intense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edema.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Figure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1F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shows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intense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infiltration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of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inflammatory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cells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in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the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parenchyma,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blood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vessels</w:t>
      </w:r>
      <w:r w:rsidR="00570DFF" w:rsidRPr="009A1B96">
        <w:rPr>
          <w:rFonts w:ascii="Arial" w:hAnsi="Arial" w:cs="Arial"/>
          <w:lang w:val="en-US" w:eastAsia="en-US"/>
        </w:rPr>
        <w:t>,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and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lateral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ventricle</w:t>
      </w:r>
      <w:r w:rsidR="001B3F54" w:rsidRPr="009A1B96">
        <w:rPr>
          <w:rFonts w:ascii="Arial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 w:eastAsia="en-US"/>
        </w:rPr>
        <w:t>wall.</w:t>
      </w:r>
    </w:p>
    <w:p w14:paraId="297B441E" w14:textId="77777777" w:rsidR="00155D14" w:rsidRPr="009A1B96" w:rsidRDefault="00155D14" w:rsidP="007844D1">
      <w:pPr>
        <w:jc w:val="both"/>
        <w:rPr>
          <w:rFonts w:ascii="Arial" w:hAnsi="Arial" w:cs="Arial"/>
          <w:bCs/>
          <w:lang w:val="en-US"/>
        </w:rPr>
      </w:pPr>
    </w:p>
    <w:p w14:paraId="50017D2C" w14:textId="45CF96A5" w:rsidR="00155D14" w:rsidRPr="009A1B96" w:rsidRDefault="00155D14" w:rsidP="007844D1">
      <w:pPr>
        <w:pStyle w:val="BodyTextIndent"/>
        <w:tabs>
          <w:tab w:val="left" w:pos="284"/>
        </w:tabs>
        <w:spacing w:after="0"/>
        <w:ind w:left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A1B96">
        <w:rPr>
          <w:rFonts w:ascii="Arial" w:hAnsi="Arial" w:cs="Arial"/>
          <w:b/>
          <w:bCs/>
          <w:sz w:val="24"/>
          <w:szCs w:val="24"/>
          <w:lang w:val="en-US"/>
        </w:rPr>
        <w:t>Distribution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of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viral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antigens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in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the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brain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and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immunostaining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of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astrocytes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and</w:t>
      </w:r>
      <w:r w:rsidR="001B3F54" w:rsidRPr="009A1B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A1B96">
        <w:rPr>
          <w:rFonts w:ascii="Arial" w:hAnsi="Arial" w:cs="Arial"/>
          <w:b/>
          <w:bCs/>
          <w:sz w:val="24"/>
          <w:szCs w:val="24"/>
          <w:lang w:val="en-US"/>
        </w:rPr>
        <w:t>microglia</w:t>
      </w:r>
    </w:p>
    <w:p w14:paraId="642BD8B9" w14:textId="01846AF6" w:rsidR="00155D14" w:rsidRPr="009A1B96" w:rsidRDefault="00C80C3D" w:rsidP="007844D1">
      <w:pPr>
        <w:shd w:val="clear" w:color="auto" w:fill="FFFFFF"/>
        <w:ind w:firstLine="720"/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Cs/>
          <w:lang w:val="en-US"/>
        </w:rPr>
        <w:lastRenderedPageBreak/>
        <w:t>Figure</w:t>
      </w:r>
      <w:r w:rsidR="00DC6782" w:rsidRPr="009A1B96">
        <w:rPr>
          <w:rFonts w:ascii="Arial" w:hAnsi="Arial" w:cs="Arial"/>
          <w:bCs/>
          <w:lang w:val="en-US"/>
        </w:rPr>
        <w:t>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2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3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illustrate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mice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photomicrographs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immunolabelled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sections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for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virus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antigens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tak</w:t>
      </w:r>
      <w:r w:rsidR="00AC5B2C" w:rsidRPr="009A1B96">
        <w:rPr>
          <w:rFonts w:ascii="Arial" w:hAnsi="Arial" w:cs="Arial"/>
          <w:bCs/>
          <w:lang w:val="en-US"/>
        </w:rPr>
        <w:t>en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from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cerebellum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(Figure</w:t>
      </w:r>
      <w:r w:rsidR="00570DFF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2A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B),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subependymal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layer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lateral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ventricle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(</w:t>
      </w:r>
      <w:r w:rsidR="00570DFF" w:rsidRPr="009A1B96">
        <w:rPr>
          <w:rFonts w:ascii="Arial" w:hAnsi="Arial" w:cs="Arial"/>
          <w:bCs/>
          <w:lang w:val="en-US"/>
        </w:rPr>
        <w:t>Figure</w:t>
      </w:r>
      <w:r w:rsidR="001B3F54" w:rsidRPr="008708AC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2E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F)</w:t>
      </w:r>
      <w:r w:rsidR="00892E9A"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hippocampal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formation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(</w:t>
      </w:r>
      <w:r w:rsidR="00892E9A" w:rsidRPr="009A1B96">
        <w:rPr>
          <w:rFonts w:ascii="Arial" w:hAnsi="Arial" w:cs="Arial"/>
          <w:bCs/>
          <w:lang w:val="en-US"/>
        </w:rPr>
        <w:t>Figure</w:t>
      </w:r>
      <w:r w:rsidR="001B3F54" w:rsidRPr="008708AC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3A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AC5B2C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B).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expected,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animals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did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not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show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viral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antigens.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third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day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after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intranasal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inoculation,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viral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antigens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were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detected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bulb,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pathways.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addition,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small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globular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immunolabelling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brainstem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was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also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observed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3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dpi,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suggesting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presence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virus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within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intracellular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vesicles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distant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from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primary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infection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site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(data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not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shown).</w:t>
      </w:r>
    </w:p>
    <w:p w14:paraId="012625F3" w14:textId="775EAF53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Cs/>
          <w:lang w:val="en-US"/>
        </w:rPr>
        <w:t>Brain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sections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from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animals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showed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viral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antigens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several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brain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regions,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including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bulb,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frontal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cortex,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parietal,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temporal</w:t>
      </w:r>
      <w:r w:rsidR="00DA1A8E"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occipital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cortex,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lobe,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choroid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plexus,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septal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area,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lateral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ventricle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</w:t>
      </w:r>
      <w:r w:rsidR="00C80C3D" w:rsidRPr="009A1B96">
        <w:rPr>
          <w:rFonts w:ascii="Arial" w:hAnsi="Arial" w:cs="Arial"/>
          <w:bCs/>
          <w:lang w:val="en-US"/>
        </w:rPr>
        <w:t>pendymal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layer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2G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H),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3rd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4th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ventricles</w:t>
      </w:r>
      <w:r w:rsidR="00C80C3D"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CA1,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CA2,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CA3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3C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ventral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hippocampus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3F),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internal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capsule,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dentate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gyrus,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basal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ganglia,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thalamus,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cingulum,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callosal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fibe</w:t>
      </w:r>
      <w:r w:rsidR="00053BC2" w:rsidRPr="009A1B96">
        <w:rPr>
          <w:rFonts w:ascii="Arial" w:hAnsi="Arial" w:cs="Arial"/>
          <w:bCs/>
          <w:lang w:val="en-US"/>
        </w:rPr>
        <w:t>r</w:t>
      </w:r>
      <w:r w:rsidR="00C80C3D" w:rsidRPr="009A1B96">
        <w:rPr>
          <w:rFonts w:ascii="Arial" w:hAnsi="Arial" w:cs="Arial"/>
          <w:bCs/>
          <w:lang w:val="en-US"/>
        </w:rPr>
        <w:t>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brainstem,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cerebellum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2C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brain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meninges.</w:t>
      </w:r>
    </w:p>
    <w:p w14:paraId="788509D3" w14:textId="5FEF439B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Cs/>
          <w:lang w:val="en-US"/>
        </w:rPr>
        <w:t>Activated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microglia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were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observed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bulb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4C</w:t>
      </w:r>
      <w:r w:rsidR="00053BC2" w:rsidRPr="009A1B96">
        <w:rPr>
          <w:rFonts w:ascii="Arial" w:hAnsi="Arial" w:cs="Arial"/>
          <w:bCs/>
          <w:lang w:val="en-US"/>
        </w:rPr>
        <w:t xml:space="preserve"> and </w:t>
      </w:r>
      <w:r w:rsidRPr="009A1B96">
        <w:rPr>
          <w:rFonts w:ascii="Arial" w:hAnsi="Arial" w:cs="Arial"/>
          <w:bCs/>
          <w:lang w:val="en-US"/>
        </w:rPr>
        <w:t>D)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pathways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expected,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animals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did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not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show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microglial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activation.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microglial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activation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coexisted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viral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antigens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same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encephalic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regions.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addition,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amoeboid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Iba-1-positive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cells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were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observed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infected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mice,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mainly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cortical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layers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near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pia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mater.</w:t>
      </w:r>
    </w:p>
    <w:p w14:paraId="1975A657" w14:textId="1F34D82D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Cs/>
          <w:lang w:val="en-US"/>
        </w:rPr>
        <w:t>GFAP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immunohistochemistry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did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not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show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reactive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astrocytes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group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5A</w:t>
      </w:r>
      <w:r w:rsidR="00053BC2" w:rsidRPr="009A1B96">
        <w:rPr>
          <w:rFonts w:ascii="Arial" w:hAnsi="Arial" w:cs="Arial"/>
          <w:bCs/>
          <w:lang w:val="en-US"/>
        </w:rPr>
        <w:t>–</w:t>
      </w:r>
      <w:r w:rsidR="00C80C3D" w:rsidRPr="009A1B96">
        <w:rPr>
          <w:rFonts w:ascii="Arial" w:hAnsi="Arial" w:cs="Arial"/>
          <w:bCs/>
          <w:lang w:val="en-US"/>
        </w:rPr>
        <w:t>C</w:t>
      </w:r>
      <w:r w:rsidR="00053BC2" w:rsidRPr="009A1B96">
        <w:rPr>
          <w:rFonts w:ascii="Arial" w:hAnsi="Arial" w:cs="Arial"/>
          <w:bCs/>
          <w:lang w:val="en-US"/>
        </w:rPr>
        <w:t xml:space="preserve"> and 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6A</w:t>
      </w:r>
      <w:r w:rsidR="00053BC2" w:rsidRPr="009A1B96">
        <w:rPr>
          <w:rFonts w:ascii="Arial" w:hAnsi="Arial" w:cs="Arial"/>
          <w:bCs/>
          <w:lang w:val="en-US"/>
        </w:rPr>
        <w:t xml:space="preserve"> and </w:t>
      </w:r>
      <w:r w:rsidRPr="009A1B96">
        <w:rPr>
          <w:rFonts w:ascii="Arial" w:hAnsi="Arial" w:cs="Arial"/>
          <w:bCs/>
          <w:lang w:val="en-US"/>
        </w:rPr>
        <w:t>B).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Infected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mouse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brains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showed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reactive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astrocytes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only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bulb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(data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not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shown),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which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spread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subsequently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to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olfactory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frontal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cortices,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walls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</w:t>
      </w:r>
      <w:r w:rsidR="00C80C3D" w:rsidRPr="009A1B96">
        <w:rPr>
          <w:rFonts w:ascii="Arial" w:hAnsi="Arial" w:cs="Arial"/>
          <w:bCs/>
          <w:lang w:val="en-US"/>
        </w:rPr>
        <w:t>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lateral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ventricle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5D</w:t>
      </w:r>
      <w:r w:rsidR="00053BC2" w:rsidRPr="009A1B96">
        <w:rPr>
          <w:rFonts w:ascii="Arial" w:hAnsi="Arial" w:cs="Arial"/>
          <w:bCs/>
          <w:lang w:val="en-US"/>
        </w:rPr>
        <w:t xml:space="preserve"> and </w:t>
      </w:r>
      <w:r w:rsidRPr="009A1B96">
        <w:rPr>
          <w:rFonts w:ascii="Arial" w:hAnsi="Arial" w:cs="Arial"/>
          <w:bCs/>
          <w:lang w:val="en-US"/>
        </w:rPr>
        <w:t>F)</w:t>
      </w:r>
      <w:r w:rsidR="007844D1"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to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third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fourth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ventricles,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septal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region,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fimbria</w:t>
      </w:r>
      <w:r w:rsidR="00053BC2"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hippoc</w:t>
      </w:r>
      <w:r w:rsidR="00C80C3D" w:rsidRPr="009A1B96">
        <w:rPr>
          <w:rFonts w:ascii="Arial" w:hAnsi="Arial" w:cs="Arial"/>
          <w:bCs/>
          <w:lang w:val="en-US"/>
        </w:rPr>
        <w:t>ampus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(Figure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C80C3D" w:rsidRPr="009A1B96">
        <w:rPr>
          <w:rFonts w:ascii="Arial" w:hAnsi="Arial" w:cs="Arial"/>
          <w:bCs/>
          <w:lang w:val="en-US"/>
        </w:rPr>
        <w:t>6C</w:t>
      </w:r>
      <w:r w:rsidR="00053BC2" w:rsidRPr="009A1B96">
        <w:rPr>
          <w:rFonts w:ascii="Arial" w:hAnsi="Arial" w:cs="Arial"/>
          <w:bCs/>
          <w:lang w:val="en-US"/>
        </w:rPr>
        <w:t xml:space="preserve"> and </w:t>
      </w:r>
      <w:r w:rsidRPr="009A1B96">
        <w:rPr>
          <w:rFonts w:ascii="Arial" w:hAnsi="Arial" w:cs="Arial"/>
          <w:bCs/>
          <w:lang w:val="en-US"/>
        </w:rPr>
        <w:t>D).</w:t>
      </w:r>
    </w:p>
    <w:p w14:paraId="7F61E3AE" w14:textId="77777777" w:rsidR="00155D14" w:rsidRPr="009A1B96" w:rsidRDefault="00155D14" w:rsidP="007844D1">
      <w:pPr>
        <w:tabs>
          <w:tab w:val="left" w:pos="897"/>
        </w:tabs>
        <w:jc w:val="both"/>
        <w:rPr>
          <w:rFonts w:ascii="Arial" w:hAnsi="Arial" w:cs="Arial"/>
          <w:lang w:val="en-US"/>
        </w:rPr>
      </w:pPr>
    </w:p>
    <w:p w14:paraId="6968828B" w14:textId="17354EE4" w:rsidR="00155D14" w:rsidRPr="009A1B96" w:rsidRDefault="00155D14" w:rsidP="007844D1">
      <w:pPr>
        <w:tabs>
          <w:tab w:val="left" w:pos="897"/>
        </w:tabs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9A1B96">
        <w:rPr>
          <w:rFonts w:ascii="Arial" w:hAnsi="Arial" w:cs="Arial"/>
          <w:b/>
          <w:shd w:val="clear" w:color="auto" w:fill="FFFFFF"/>
          <w:lang w:val="en-US"/>
        </w:rPr>
        <w:t>Quantification</w:t>
      </w:r>
      <w:r w:rsidR="001B3F54" w:rsidRPr="009A1B96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b/>
          <w:shd w:val="clear" w:color="auto" w:fill="FFFFFF"/>
          <w:lang w:val="en-US"/>
        </w:rPr>
        <w:t>of</w:t>
      </w:r>
      <w:r w:rsidR="001B3F54" w:rsidRPr="009A1B96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b/>
          <w:shd w:val="clear" w:color="auto" w:fill="FFFFFF"/>
          <w:lang w:val="en-US"/>
        </w:rPr>
        <w:t>cytokines</w:t>
      </w:r>
      <w:r w:rsidR="001B3F54" w:rsidRPr="009A1B96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b/>
          <w:shd w:val="clear" w:color="auto" w:fill="FFFFFF"/>
          <w:lang w:val="en-US"/>
        </w:rPr>
        <w:t>and</w:t>
      </w:r>
      <w:r w:rsidR="001B3F54" w:rsidRPr="009A1B96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b/>
          <w:shd w:val="clear" w:color="auto" w:fill="FFFFFF"/>
          <w:lang w:val="en-US"/>
        </w:rPr>
        <w:t>NO</w:t>
      </w:r>
    </w:p>
    <w:p w14:paraId="696503E8" w14:textId="2AF93E4C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shd w:val="clear" w:color="auto" w:fill="FFFFFF"/>
          <w:lang w:val="en-US"/>
        </w:rPr>
      </w:pPr>
      <w:r w:rsidRPr="009A1B96">
        <w:rPr>
          <w:rFonts w:ascii="Arial" w:hAnsi="Arial" w:cs="Arial"/>
          <w:shd w:val="clear" w:color="auto" w:fill="FFFFFF"/>
          <w:lang w:val="en-US"/>
        </w:rPr>
        <w:t>Analysis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of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expression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of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TGF-β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IL12-p70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cytokines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did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not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show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significant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differences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between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control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and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infected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mice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assessed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time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DA1A8E" w:rsidRPr="009A1B96">
        <w:rPr>
          <w:rFonts w:ascii="Arial" w:hAnsi="Arial" w:cs="Arial"/>
          <w:shd w:val="clear" w:color="auto" w:fill="FFFFFF"/>
          <w:lang w:val="en-US"/>
        </w:rPr>
        <w:t xml:space="preserve">points </w:t>
      </w:r>
      <w:r w:rsidRPr="009A1B96">
        <w:rPr>
          <w:rFonts w:ascii="Arial" w:hAnsi="Arial" w:cs="Arial"/>
          <w:shd w:val="clear" w:color="auto" w:fill="FFFFFF"/>
          <w:lang w:val="en-US"/>
        </w:rPr>
        <w:t>(data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not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shown).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However,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compared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to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3B112E" w:rsidRPr="009A1B96">
        <w:rPr>
          <w:rFonts w:ascii="Arial" w:hAnsi="Arial" w:cs="Arial"/>
          <w:shd w:val="clear" w:color="auto" w:fill="FFFFFF"/>
          <w:lang w:val="en-US"/>
        </w:rPr>
        <w:t xml:space="preserve">the </w:t>
      </w:r>
      <w:r w:rsidRPr="009A1B96">
        <w:rPr>
          <w:rFonts w:ascii="Arial" w:hAnsi="Arial" w:cs="Arial"/>
          <w:shd w:val="clear" w:color="auto" w:fill="FFFFFF"/>
          <w:lang w:val="en-US"/>
        </w:rPr>
        <w:t>other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groups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dpi,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significant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increase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expression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of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IL-12p40,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IL-10,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TNF-α,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IL-6,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INF-γ,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and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monocyte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chemotactic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protein-1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(MCP-1)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was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observed.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NO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expression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E70F6E" w:rsidRPr="009A1B96">
        <w:rPr>
          <w:rFonts w:ascii="Arial" w:hAnsi="Arial" w:cs="Arial"/>
          <w:shd w:val="clear" w:color="auto" w:fill="FFFFFF"/>
          <w:lang w:val="en-US"/>
        </w:rPr>
        <w:t xml:space="preserve">in infected animals </w:t>
      </w:r>
      <w:r w:rsidRPr="009A1B96">
        <w:rPr>
          <w:rFonts w:ascii="Arial" w:hAnsi="Arial" w:cs="Arial"/>
          <w:shd w:val="clear" w:color="auto" w:fill="FFFFFF"/>
          <w:lang w:val="en-US"/>
        </w:rPr>
        <w:t>was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significantly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higher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dpi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than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that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in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control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animals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during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corresponding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time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shd w:val="clear" w:color="auto" w:fill="FFFFFF"/>
          <w:lang w:val="en-US"/>
        </w:rPr>
        <w:t>(Figure</w:t>
      </w:r>
      <w:r w:rsidR="001B3F54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053BC2" w:rsidRPr="009A1B96">
        <w:rPr>
          <w:rFonts w:ascii="Arial" w:hAnsi="Arial" w:cs="Arial"/>
          <w:shd w:val="clear" w:color="auto" w:fill="FFFFFF"/>
          <w:lang w:val="en-US"/>
        </w:rPr>
        <w:t>7</w:t>
      </w:r>
      <w:r w:rsidRPr="009A1B96">
        <w:rPr>
          <w:rFonts w:ascii="Arial" w:hAnsi="Arial" w:cs="Arial"/>
          <w:shd w:val="clear" w:color="auto" w:fill="FFFFFF"/>
          <w:lang w:val="en-US"/>
        </w:rPr>
        <w:t>).</w:t>
      </w:r>
    </w:p>
    <w:p w14:paraId="6E6376BA" w14:textId="77777777" w:rsidR="00B61AA5" w:rsidRPr="009A1B96" w:rsidRDefault="00B61AA5" w:rsidP="007844D1">
      <w:pPr>
        <w:tabs>
          <w:tab w:val="left" w:pos="897"/>
        </w:tabs>
        <w:jc w:val="both"/>
        <w:rPr>
          <w:rFonts w:ascii="Arial" w:hAnsi="Arial" w:cs="Arial"/>
          <w:lang w:val="en-US"/>
        </w:rPr>
      </w:pPr>
    </w:p>
    <w:p w14:paraId="7F3E3FE5" w14:textId="539F25D5" w:rsidR="00155D14" w:rsidRPr="009A1B96" w:rsidRDefault="00B61AA5" w:rsidP="007844D1">
      <w:pPr>
        <w:tabs>
          <w:tab w:val="left" w:pos="897"/>
        </w:tabs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Discussion</w:t>
      </w:r>
    </w:p>
    <w:p w14:paraId="65000C42" w14:textId="77777777" w:rsidR="00B61AA5" w:rsidRPr="009A1B96" w:rsidRDefault="00B61AA5" w:rsidP="007844D1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2262EB4" w14:textId="6489FCA5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present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91CC2" w:rsidRPr="009A1B96">
        <w:rPr>
          <w:rFonts w:ascii="Arial" w:hAnsi="Arial" w:cs="Arial"/>
          <w:lang w:val="en-US"/>
        </w:rPr>
        <w:t>research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describe</w:t>
      </w:r>
      <w:r w:rsidR="00491CC2" w:rsidRPr="009A1B96">
        <w:rPr>
          <w:rFonts w:ascii="Arial" w:hAnsi="Arial" w:cs="Arial"/>
          <w:lang w:val="en-US"/>
        </w:rPr>
        <w:t>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histopathological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changes,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dissemination,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reaction,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TNFα,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TGF-β,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INF-γ,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IL-12p40,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IL-12p70,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MCP-1</w:t>
      </w:r>
      <w:r w:rsidR="00053BC2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young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053BC2" w:rsidRPr="009A1B96">
        <w:rPr>
          <w:rFonts w:ascii="Arial" w:hAnsi="Arial" w:cs="Arial"/>
          <w:lang w:val="en-US"/>
        </w:rPr>
        <w:t xml:space="preserve"> 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virus-induced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meningoencephalitis.</w:t>
      </w:r>
    </w:p>
    <w:p w14:paraId="5DDA6244" w14:textId="2BFE180E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Our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histopathological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findings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intense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fatal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inflammatory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process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including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pyknosis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necrosis,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edema,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vascular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congestion,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AA37C7" w:rsidRPr="009A1B96">
        <w:rPr>
          <w:rFonts w:ascii="Arial" w:hAnsi="Arial" w:cs="Arial"/>
          <w:lang w:val="en-US"/>
        </w:rPr>
        <w:t xml:space="preserve">and </w:t>
      </w:r>
      <w:r w:rsidRPr="009A1B96">
        <w:rPr>
          <w:rFonts w:ascii="Arial" w:hAnsi="Arial" w:cs="Arial"/>
          <w:lang w:val="en-US"/>
        </w:rPr>
        <w:t>lymphocytic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infiltrates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vessels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meninges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leading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between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sixth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lastRenderedPageBreak/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eighth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inoculation.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Most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transient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disability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Several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RNA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DNA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through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axonal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transport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peripheral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nervous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system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(11)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nerve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tissue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injury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direct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replication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lysis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host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innate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adaptive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responses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apoptosis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autophagy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(11).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invade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through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hematogenic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pathway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due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changes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endothelial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blood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vessels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through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blood-brain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barrier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through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interior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through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endothelium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(12,13).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also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transported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axonally</w:t>
      </w:r>
      <w:proofErr w:type="spellEnd"/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observed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murine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VSV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model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primary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receptor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neurons,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dissemination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other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(14).</w:t>
      </w:r>
    </w:p>
    <w:p w14:paraId="1DF8B15B" w14:textId="122632AC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Nostril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inoculation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i/>
          <w:lang w:val="en-US"/>
        </w:rPr>
        <w:t>Vesiculovirus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New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Jersey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serotype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rats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caudally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disseminated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ventricular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system</w:t>
      </w:r>
      <w:r w:rsidR="00065CF6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central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spinal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cord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(15).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Our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results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suggest</w:t>
      </w:r>
      <w:r w:rsidR="00491CC2" w:rsidRPr="009A1B96">
        <w:rPr>
          <w:rFonts w:ascii="Arial" w:hAnsi="Arial" w:cs="Arial"/>
          <w:lang w:val="en-US"/>
        </w:rPr>
        <w:t>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91CC2" w:rsidRPr="009A1B96">
        <w:rPr>
          <w:rFonts w:ascii="Arial" w:hAnsi="Arial" w:cs="Arial"/>
          <w:lang w:val="en-US"/>
        </w:rPr>
        <w:t xml:space="preserve">was </w:t>
      </w:r>
      <w:r w:rsidRPr="009A1B96">
        <w:rPr>
          <w:rFonts w:ascii="Arial" w:hAnsi="Arial" w:cs="Arial"/>
          <w:lang w:val="en-US"/>
        </w:rPr>
        <w:t>both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axonally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hematogenously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disseminated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Indeed,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Maraba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seem</w:t>
      </w:r>
      <w:r w:rsidR="00491CC2" w:rsidRPr="009A1B96">
        <w:rPr>
          <w:rFonts w:ascii="Arial" w:hAnsi="Arial" w:cs="Arial"/>
          <w:lang w:val="en-US"/>
        </w:rPr>
        <w:t>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transported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towards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olfactory-adjacent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appear</w:t>
      </w:r>
      <w:r w:rsidR="00491CC2" w:rsidRPr="009A1B96">
        <w:rPr>
          <w:rFonts w:ascii="Arial" w:hAnsi="Arial" w:cs="Arial"/>
          <w:lang w:val="en-US"/>
        </w:rPr>
        <w:t>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distant,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unrelated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areas.</w:t>
      </w:r>
    </w:p>
    <w:p w14:paraId="68B8C40D" w14:textId="28B2B140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Here</w:t>
      </w:r>
      <w:r w:rsidRPr="009A1B96">
        <w:rPr>
          <w:rStyle w:val="longtext"/>
          <w:rFonts w:ascii="Arial" w:hAnsi="Arial" w:cs="Arial"/>
          <w:lang w:val="en-US"/>
        </w:rPr>
        <w:t>,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it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was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shown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earlier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in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disease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that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microglial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and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astrocytic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activation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were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restricted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to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the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olfactory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bulb,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whereas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later,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after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viral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lang w:val="en-US"/>
        </w:rPr>
        <w:t>antigen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dissemination,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microglial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activation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and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reactive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astrocytosis</w:t>
      </w:r>
      <w:proofErr w:type="spellEnd"/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were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present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in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all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regions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where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viral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antigens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were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Style w:val="longtext"/>
          <w:rFonts w:ascii="Arial" w:hAnsi="Arial" w:cs="Arial"/>
          <w:shd w:val="clear" w:color="auto" w:fill="FFFFFF"/>
          <w:lang w:val="en-US"/>
        </w:rPr>
        <w:t>detected.</w:t>
      </w:r>
      <w:r w:rsidR="001B3F54" w:rsidRPr="009A1B96">
        <w:rPr>
          <w:rStyle w:val="longtext"/>
          <w:rFonts w:ascii="Arial" w:hAnsi="Arial" w:cs="Arial"/>
          <w:shd w:val="clear" w:color="auto" w:fill="FFFFFF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Bi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Reiss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(16)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VSV-infected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(via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nostril)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BALB/c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astrogliosis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dpi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present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dpi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Machado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(17)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also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observed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intense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labelling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reactive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astrocytes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hippocampus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adult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C57BI6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days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VSV.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addition,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Chauhan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(18)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astrocytes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VSV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iCs/>
          <w:lang w:val="en-US"/>
        </w:rPr>
        <w:t>in</w:t>
      </w:r>
      <w:r w:rsidR="001B3F54" w:rsidRPr="009A1B96">
        <w:rPr>
          <w:rFonts w:ascii="Arial" w:hAnsi="Arial" w:cs="Arial"/>
          <w:i/>
          <w:iCs/>
          <w:lang w:val="en-US"/>
        </w:rPr>
        <w:t xml:space="preserve"> </w:t>
      </w:r>
      <w:r w:rsidRPr="009A1B96">
        <w:rPr>
          <w:rFonts w:ascii="Arial" w:hAnsi="Arial" w:cs="Arial"/>
          <w:i/>
          <w:iCs/>
          <w:lang w:val="en-US"/>
        </w:rPr>
        <w:t>vivo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inflammatory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mediators.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intensity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seems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directly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proportional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variety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growth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factors,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neuropeptides,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491CC2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large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quantities,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development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neurodegeneration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(19</w:t>
      </w:r>
      <w:r w:rsidR="00C80C3D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>5).</w:t>
      </w:r>
    </w:p>
    <w:p w14:paraId="13461851" w14:textId="4DEDAAED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shd w:val="clear" w:color="auto" w:fill="FFFFFF"/>
          <w:lang w:val="en-US"/>
        </w:rPr>
      </w:pPr>
      <w:r w:rsidRPr="009A1B96">
        <w:rPr>
          <w:rFonts w:ascii="Arial" w:hAnsi="Arial" w:cs="Arial"/>
          <w:lang w:val="en-US"/>
        </w:rPr>
        <w:t>Our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findings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significant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levels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TNF-α,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INF-γ,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MCP-1</w:t>
      </w:r>
      <w:r w:rsidR="00AA37C7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progression,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contributed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lymphocytic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infiltration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TNF-α,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example,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(20)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proliferation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astrocytes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(21),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followed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other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necrosis</w:t>
      </w:r>
      <w:r w:rsidR="00065CF6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cellular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apoptosis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(22</w:t>
      </w:r>
      <w:r w:rsidR="00C80C3D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>23).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Consistently,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Japanese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91CC2" w:rsidRPr="009A1B96">
        <w:rPr>
          <w:rFonts w:ascii="Arial" w:hAnsi="Arial" w:cs="Arial"/>
          <w:lang w:val="en-US"/>
        </w:rPr>
        <w:t xml:space="preserve">encephalitis virus </w:t>
      </w:r>
      <w:r w:rsidRPr="009A1B96">
        <w:rPr>
          <w:rFonts w:ascii="Arial" w:hAnsi="Arial" w:cs="Arial"/>
          <w:lang w:val="en-US"/>
        </w:rPr>
        <w:t>model,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TNF-α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associated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neurons,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well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neutralizing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antibodies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involved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virus-induced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neuronal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death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(24).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TNF-α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stimulates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together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with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other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IFN-γ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example,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reactive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gliosis,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local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synthesis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neurotrophic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factors</w:t>
      </w:r>
      <w:r w:rsidR="00065CF6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even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degeneration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(25).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pleiotropic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under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homeostatic,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inflammatory</w:t>
      </w:r>
      <w:r w:rsidR="00065CF6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disease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conditions,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performing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dual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(26).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Many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(27),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astrocytes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producers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(26</w:t>
      </w:r>
      <w:r w:rsidR="00C80C3D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>28).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Indeed,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results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experimental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in</w:t>
      </w:r>
      <w:r w:rsidR="001B3F54" w:rsidRPr="009A1B96">
        <w:rPr>
          <w:rFonts w:ascii="Arial" w:hAnsi="Arial" w:cs="Arial"/>
          <w:i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vitro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in</w:t>
      </w:r>
      <w:r w:rsidR="001B3F54" w:rsidRPr="009A1B96">
        <w:rPr>
          <w:rFonts w:ascii="Arial" w:hAnsi="Arial" w:cs="Arial"/>
          <w:i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vivo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confirm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sources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astrocytes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(29).</w:t>
      </w:r>
    </w:p>
    <w:p w14:paraId="031F9CFE" w14:textId="66E12C95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eastAsiaTheme="minorHAnsi" w:hAnsi="Arial" w:cs="Arial"/>
          <w:lang w:val="en-US" w:eastAsia="en-US"/>
        </w:rPr>
        <w:t>Our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study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showed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that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sixth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dpi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there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was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intense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increase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lastRenderedPageBreak/>
        <w:t>MCP-1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levels,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which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may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directly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related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presence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inflammatory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infiltrates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brain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parenchyma,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meninges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around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vessels.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agreement,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i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i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i/>
          <w:lang w:val="en-US" w:eastAsia="en-US"/>
        </w:rPr>
        <w:t>vitro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studies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show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that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MCP-1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induces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potent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chemotaxis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macrophages,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CD4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CD8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activated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lymphocytes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(30)</w:t>
      </w:r>
      <w:r w:rsidR="00065CF6" w:rsidRPr="009A1B96">
        <w:rPr>
          <w:rFonts w:ascii="Arial" w:eastAsiaTheme="minorHAns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effective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inflammatory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infiltration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inflammatory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disease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models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(31).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addition,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MCP-1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may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contribute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increased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INF-γ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levels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because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MCP-1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induces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development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Th1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response,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with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consequent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increases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INF-γ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expression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cells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(32).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addition,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INF-γ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contribute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activation,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upregulate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MHC-II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phagocytosis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(33),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induce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065CF6" w:rsidRPr="009A1B96">
        <w:rPr>
          <w:rFonts w:ascii="Arial" w:hAnsi="Arial" w:cs="Arial"/>
          <w:lang w:val="en-US"/>
        </w:rPr>
        <w:t>NO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(22</w:t>
      </w:r>
      <w:r w:rsidR="00C80C3D" w:rsidRPr="009A1B96">
        <w:rPr>
          <w:rFonts w:ascii="Arial" w:hAnsi="Arial" w:cs="Arial"/>
          <w:lang w:val="en-US"/>
        </w:rPr>
        <w:t>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Sun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et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C80C3D" w:rsidRPr="009A1B96">
        <w:rPr>
          <w:rFonts w:ascii="Arial" w:hAnsi="Arial" w:cs="Arial"/>
          <w:lang w:val="en-US"/>
        </w:rPr>
        <w:t>al.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(34)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have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shown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IFN-γ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strongly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promotes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in</w:t>
      </w:r>
      <w:r w:rsidR="001B3F54" w:rsidRPr="009A1B96">
        <w:rPr>
          <w:rFonts w:ascii="Arial" w:hAnsi="Arial" w:cs="Arial"/>
          <w:i/>
          <w:lang w:val="en-US"/>
        </w:rPr>
        <w:t xml:space="preserve"> </w:t>
      </w:r>
      <w:r w:rsidRPr="009A1B96">
        <w:rPr>
          <w:rFonts w:ascii="Arial" w:hAnsi="Arial" w:cs="Arial"/>
          <w:i/>
          <w:lang w:val="en-US"/>
        </w:rPr>
        <w:t>vivo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significantly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reduces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levels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after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anti-IFN-γ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antibodies.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IFN-γ,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which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primarily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activated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NK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plays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important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role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defen</w:t>
      </w:r>
      <w:r w:rsidR="00065CF6" w:rsidRPr="009A1B96">
        <w:rPr>
          <w:rFonts w:ascii="Arial" w:hAnsi="Arial" w:cs="Arial"/>
          <w:lang w:val="en-US"/>
        </w:rPr>
        <w:t>s</w:t>
      </w:r>
      <w:r w:rsidRPr="009A1B96">
        <w:rPr>
          <w:rFonts w:ascii="Arial" w:hAnsi="Arial" w:cs="Arial"/>
          <w:lang w:val="en-US"/>
        </w:rPr>
        <w:t>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may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exert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neuroprotection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during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(35).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However,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prolonged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IFN-γ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FC620C" w:rsidRPr="009A1B96">
        <w:rPr>
          <w:rFonts w:ascii="Arial" w:hAnsi="Arial" w:cs="Arial"/>
          <w:lang w:val="en-US"/>
        </w:rPr>
        <w:t>CNS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also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produce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damage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neurons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glial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cells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(36).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seems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acute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IFN-γ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levels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prevent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fatal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encephalitis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cases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(37);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however,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our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study,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increases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cytokines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were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sufficient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ameliorate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infectious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process,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encephalic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damage</w:t>
      </w:r>
      <w:r w:rsidR="00065CF6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reduced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pro-inflammatory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status.</w:t>
      </w:r>
    </w:p>
    <w:p w14:paraId="6ED66D46" w14:textId="6EDD059A" w:rsidR="00155D14" w:rsidRPr="009A1B96" w:rsidRDefault="001B3F54" w:rsidP="007844D1">
      <w:pPr>
        <w:shd w:val="clear" w:color="auto" w:fill="FFFFFF"/>
        <w:ind w:firstLine="720"/>
        <w:jc w:val="both"/>
        <w:rPr>
          <w:rFonts w:ascii="Arial" w:eastAsiaTheme="minorHAnsi" w:hAnsi="Arial" w:cs="Arial"/>
          <w:lang w:val="en-US" w:eastAsia="en-US"/>
        </w:rPr>
      </w:pP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Although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this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work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showed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increase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IL-12p40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homodimer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expression,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decrease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bioactive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IL-12p70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heterodimer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was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detected,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probably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due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to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low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IL-12p35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synthesis.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Because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did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not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quantify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this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synthesis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present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work</w:t>
      </w:r>
      <w:r w:rsidR="00155D14" w:rsidRPr="009A1B96">
        <w:rPr>
          <w:rFonts w:ascii="Arial" w:eastAsia="Calibri" w:hAnsi="Arial" w:cs="Arial"/>
          <w:lang w:val="en-US" w:eastAsia="en-US"/>
        </w:rPr>
        <w:t>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this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cause-effect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relationship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remains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to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resolved.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However,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reasonable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to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suggest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that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decrease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bioactive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IL-12p70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heterodimer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cannot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explain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progression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inflammatory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and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histopathological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="Calibri" w:hAnsi="Arial" w:cs="Arial"/>
          <w:lang w:val="en-US" w:eastAsia="en-US"/>
        </w:rPr>
        <w:t>processes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generated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meningoencephalitis.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addition,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our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work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showed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that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there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was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significant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increase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expression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anti-inflammatory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cytokine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IL-10,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which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occurred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last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day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infection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and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perhaps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because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this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fact,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was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not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effective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reducing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inflammatory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response.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Indeed</w:t>
      </w:r>
      <w:r w:rsidR="00155D14" w:rsidRPr="009A1B96">
        <w:rPr>
          <w:rFonts w:ascii="Arial" w:eastAsia="Calibri" w:hAnsi="Arial" w:cs="Arial"/>
          <w:lang w:val="en-US" w:eastAsia="en-US"/>
        </w:rPr>
        <w:t>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IL-10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can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prevent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inflammation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nervous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system,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but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its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effectiveness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depends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the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timing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of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its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production</w:t>
      </w:r>
      <w:r w:rsidRPr="009A1B96">
        <w:rPr>
          <w:rFonts w:ascii="Arial" w:eastAsiaTheme="minorHAnsi" w:hAnsi="Arial" w:cs="Arial"/>
          <w:lang w:val="en-US" w:eastAsia="en-US"/>
        </w:rPr>
        <w:t xml:space="preserve"> </w:t>
      </w:r>
      <w:r w:rsidR="00155D14" w:rsidRPr="009A1B96">
        <w:rPr>
          <w:rFonts w:ascii="Arial" w:eastAsiaTheme="minorHAnsi" w:hAnsi="Arial" w:cs="Arial"/>
          <w:lang w:val="en-US" w:eastAsia="en-US"/>
        </w:rPr>
        <w:t>(38).</w:t>
      </w:r>
    </w:p>
    <w:p w14:paraId="332B0EB1" w14:textId="180BB8B0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eastAsiaTheme="minorHAnsi" w:hAnsi="Arial" w:cs="Arial"/>
          <w:lang w:val="en-US" w:eastAsia="en-US"/>
        </w:rPr>
      </w:pPr>
      <w:r w:rsidRPr="009A1B96">
        <w:rPr>
          <w:rFonts w:ascii="Arial" w:eastAsiaTheme="minorHAnsi" w:hAnsi="Arial" w:cs="Arial"/>
          <w:lang w:val="en-US" w:eastAsia="en-US"/>
        </w:rPr>
        <w:t>Taken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together</w:t>
      </w:r>
      <w:r w:rsidRPr="009A1B96">
        <w:rPr>
          <w:rFonts w:ascii="Arial" w:eastAsia="Calibr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our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results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suggest</w:t>
      </w:r>
      <w:r w:rsidR="000432D4" w:rsidRPr="009A1B96">
        <w:rPr>
          <w:rFonts w:ascii="Arial" w:eastAsiaTheme="minorHAnsi" w:hAnsi="Arial" w:cs="Arial"/>
          <w:lang w:val="en-US" w:eastAsia="en-US"/>
        </w:rPr>
        <w:t>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that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CNS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dissemination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proofErr w:type="spellStart"/>
      <w:r w:rsidRPr="009A1B96">
        <w:rPr>
          <w:rFonts w:ascii="Arial" w:eastAsiaTheme="minorHAnsi" w:hAnsi="Arial" w:cs="Arial"/>
          <w:lang w:val="en-US" w:eastAsia="en-US"/>
        </w:rPr>
        <w:t>Maraba</w:t>
      </w:r>
      <w:proofErr w:type="spellEnd"/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virus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antigens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induce</w:t>
      </w:r>
      <w:r w:rsidR="000432D4" w:rsidRPr="009A1B96">
        <w:rPr>
          <w:rFonts w:ascii="Arial" w:eastAsiaTheme="minorHAnsi" w:hAnsi="Arial" w:cs="Arial"/>
          <w:lang w:val="en-US" w:eastAsia="en-US"/>
        </w:rPr>
        <w:t>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exacerbated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inflammatory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response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characterized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intense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reactive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proofErr w:type="spellStart"/>
      <w:r w:rsidRPr="009A1B96">
        <w:rPr>
          <w:rFonts w:ascii="Arial" w:eastAsiaTheme="minorHAnsi" w:hAnsi="Arial" w:cs="Arial"/>
          <w:lang w:val="en-US" w:eastAsia="en-US"/>
        </w:rPr>
        <w:t>astrocytosis</w:t>
      </w:r>
      <w:proofErr w:type="spellEnd"/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microglial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activation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a</w:t>
      </w:r>
      <w:r w:rsidR="001B3F54" w:rsidRPr="009A1B96">
        <w:rPr>
          <w:rFonts w:ascii="Arial" w:eastAsia="Calibr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significant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increase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="Calibri" w:hAnsi="Arial" w:cs="Arial"/>
          <w:lang w:val="en-US" w:eastAsia="en-US"/>
        </w:rPr>
        <w:t>in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levels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pro-inflammatory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cytokines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bookmarkStart w:id="8" w:name="_Hlk535915085"/>
      <w:r w:rsidRPr="009A1B96">
        <w:rPr>
          <w:rFonts w:ascii="Arial" w:eastAsiaTheme="minorHAnsi" w:hAnsi="Arial" w:cs="Arial"/>
          <w:lang w:val="en-US" w:eastAsia="en-US"/>
        </w:rPr>
        <w:t>TNFα</w:t>
      </w:r>
      <w:bookmarkEnd w:id="8"/>
      <w:r w:rsidRPr="009A1B96">
        <w:rPr>
          <w:rFonts w:ascii="Arial" w:eastAsiaTheme="minorHAns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INF-γ,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IL-6,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MCP-1</w:t>
      </w:r>
      <w:r w:rsidR="00065CF6" w:rsidRPr="009A1B96">
        <w:rPr>
          <w:rFonts w:ascii="Arial" w:eastAsiaTheme="minorHAns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NO</w:t>
      </w:r>
      <w:r w:rsidRPr="009A1B96">
        <w:rPr>
          <w:rFonts w:ascii="Arial" w:eastAsia="Calibri" w:hAnsi="Arial" w:cs="Arial"/>
          <w:lang w:val="en-US" w:eastAsia="en-US"/>
        </w:rPr>
        <w:t>,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these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events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led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to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intense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clinical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signs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followed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by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death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of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all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infected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animals.</w:t>
      </w:r>
    </w:p>
    <w:p w14:paraId="39878BF5" w14:textId="77777777" w:rsidR="00155D14" w:rsidRPr="009A1B96" w:rsidRDefault="00155D14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201103B5" w14:textId="763273B3" w:rsidR="00155D14" w:rsidRPr="009A1B96" w:rsidRDefault="00B61AA5" w:rsidP="007844D1">
      <w:pPr>
        <w:tabs>
          <w:tab w:val="left" w:pos="6804"/>
        </w:tabs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Acknowledgments</w:t>
      </w:r>
    </w:p>
    <w:p w14:paraId="088D9B22" w14:textId="77777777" w:rsidR="00B61AA5" w:rsidRPr="009A1B96" w:rsidRDefault="00B61AA5" w:rsidP="007844D1">
      <w:pPr>
        <w:tabs>
          <w:tab w:val="left" w:pos="6804"/>
        </w:tabs>
        <w:jc w:val="both"/>
        <w:rPr>
          <w:rFonts w:ascii="Arial" w:hAnsi="Arial" w:cs="Arial"/>
          <w:lang w:val="en-US"/>
        </w:rPr>
      </w:pPr>
    </w:p>
    <w:p w14:paraId="47C7F817" w14:textId="10A0C2F2" w:rsidR="00155D14" w:rsidRPr="009A1B96" w:rsidRDefault="00155D14" w:rsidP="007844D1">
      <w:pPr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This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work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funded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by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Universidade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Estadual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Pará,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Instituto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Evandro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Chagas</w:t>
      </w:r>
      <w:r w:rsidR="000432D4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065CF6"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Universidade</w:t>
      </w:r>
      <w:proofErr w:type="spellEnd"/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Federal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Pará.</w:t>
      </w:r>
    </w:p>
    <w:p w14:paraId="1B362892" w14:textId="77777777" w:rsidR="00734046" w:rsidRPr="009A1B96" w:rsidRDefault="00734046" w:rsidP="007844D1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0E3E921" w14:textId="7F621048" w:rsidR="00155D14" w:rsidRPr="009A1B96" w:rsidRDefault="00B61AA5" w:rsidP="007844D1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9A1B96">
        <w:rPr>
          <w:rFonts w:ascii="Arial" w:hAnsi="Arial" w:cs="Arial"/>
          <w:b/>
          <w:lang w:val="en-US"/>
        </w:rPr>
        <w:t>References</w:t>
      </w:r>
      <w:r w:rsidR="003B1331" w:rsidRPr="009A1B96">
        <w:rPr>
          <w:rFonts w:ascii="Arial" w:hAnsi="Arial" w:cs="Arial"/>
          <w:b/>
          <w:lang w:val="en-US"/>
        </w:rPr>
        <w:t xml:space="preserve"> </w:t>
      </w:r>
    </w:p>
    <w:p w14:paraId="22737B52" w14:textId="77777777" w:rsidR="00155D14" w:rsidRPr="009A1B96" w:rsidRDefault="00155D14" w:rsidP="007844D1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D729005" w14:textId="18C44665" w:rsidR="00155D14" w:rsidRPr="009A1B96" w:rsidRDefault="001B3F54" w:rsidP="007844D1">
      <w:pPr>
        <w:shd w:val="clear" w:color="auto" w:fill="FFFFFF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Hubálek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Z,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Rudolf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Nowotny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N.</w:t>
      </w:r>
      <w:r w:rsidR="00ED62D8" w:rsidRPr="009A1B96">
        <w:rPr>
          <w:rFonts w:ascii="Arial" w:hAnsi="Arial" w:cs="Arial"/>
          <w:lang w:val="en-US"/>
        </w:rPr>
        <w:t xml:space="preserve"> Arbovi</w:t>
      </w:r>
      <w:r w:rsidR="00155D14" w:rsidRPr="009A1B96">
        <w:rPr>
          <w:rFonts w:ascii="Arial" w:hAnsi="Arial" w:cs="Arial"/>
          <w:lang w:val="en-US"/>
        </w:rPr>
        <w:t>rus</w:t>
      </w:r>
      <w:r w:rsidR="00ED62D8" w:rsidRPr="009A1B96">
        <w:rPr>
          <w:rFonts w:ascii="Arial" w:hAnsi="Arial" w:cs="Arial"/>
          <w:lang w:val="en-US"/>
        </w:rPr>
        <w:t>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pat</w:t>
      </w:r>
      <w:r w:rsidR="00ED62D8" w:rsidRPr="009A1B96">
        <w:rPr>
          <w:rFonts w:ascii="Arial" w:hAnsi="Arial" w:cs="Arial"/>
          <w:lang w:val="en-US"/>
        </w:rPr>
        <w:t>h</w:t>
      </w:r>
      <w:r w:rsidR="00155D14" w:rsidRPr="009A1B96">
        <w:rPr>
          <w:rFonts w:ascii="Arial" w:hAnsi="Arial" w:cs="Arial"/>
          <w:lang w:val="en-US"/>
        </w:rPr>
        <w:t>og</w:t>
      </w:r>
      <w:r w:rsidR="00ED62D8" w:rsidRPr="009A1B96">
        <w:rPr>
          <w:rFonts w:ascii="Arial" w:hAnsi="Arial" w:cs="Arial"/>
          <w:lang w:val="en-US"/>
        </w:rPr>
        <w:t>e</w:t>
      </w:r>
      <w:r w:rsidR="00155D14" w:rsidRPr="009A1B96">
        <w:rPr>
          <w:rFonts w:ascii="Arial" w:hAnsi="Arial" w:cs="Arial"/>
          <w:lang w:val="en-US"/>
        </w:rPr>
        <w:t>nic</w:t>
      </w:r>
      <w:r w:rsidR="00ED62D8" w:rsidRPr="009A1B96">
        <w:rPr>
          <w:rFonts w:ascii="Arial" w:hAnsi="Arial" w:cs="Arial"/>
          <w:lang w:val="en-US"/>
        </w:rPr>
        <w:t xml:space="preserve"> for domestic and </w:t>
      </w:r>
      <w:r w:rsidR="00ED62D8" w:rsidRPr="009A1B96">
        <w:rPr>
          <w:rFonts w:ascii="Arial" w:hAnsi="Arial" w:cs="Arial"/>
          <w:lang w:val="en-US"/>
        </w:rPr>
        <w:lastRenderedPageBreak/>
        <w:t>wild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anima</w:t>
      </w:r>
      <w:r w:rsidR="00ED62D8" w:rsidRPr="009A1B96">
        <w:rPr>
          <w:rFonts w:ascii="Arial" w:hAnsi="Arial" w:cs="Arial"/>
          <w:lang w:val="en-US"/>
        </w:rPr>
        <w:t>l</w:t>
      </w:r>
      <w:r w:rsidR="00155D14" w:rsidRPr="009A1B96">
        <w:rPr>
          <w:rFonts w:ascii="Arial" w:hAnsi="Arial" w:cs="Arial"/>
          <w:lang w:val="en-US"/>
        </w:rPr>
        <w:t>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iCs/>
          <w:lang w:val="en-US"/>
        </w:rPr>
        <w:t>Adv</w:t>
      </w:r>
      <w:r w:rsidRPr="009A1B96">
        <w:rPr>
          <w:rFonts w:ascii="Arial" w:hAnsi="Arial" w:cs="Arial"/>
          <w:i/>
          <w:iCs/>
          <w:lang w:val="en-US"/>
        </w:rPr>
        <w:t xml:space="preserve"> </w:t>
      </w:r>
      <w:r w:rsidR="00155D14" w:rsidRPr="009A1B96">
        <w:rPr>
          <w:rFonts w:ascii="Arial" w:hAnsi="Arial" w:cs="Arial"/>
          <w:i/>
          <w:iCs/>
          <w:lang w:val="en-US"/>
        </w:rPr>
        <w:t>Virus</w:t>
      </w:r>
      <w:r w:rsidRPr="009A1B96">
        <w:rPr>
          <w:rFonts w:ascii="Arial" w:hAnsi="Arial" w:cs="Arial"/>
          <w:i/>
          <w:iCs/>
          <w:lang w:val="en-US"/>
        </w:rPr>
        <w:t xml:space="preserve"> </w:t>
      </w:r>
      <w:r w:rsidR="00155D14" w:rsidRPr="009A1B96">
        <w:rPr>
          <w:rFonts w:ascii="Arial" w:hAnsi="Arial" w:cs="Arial"/>
          <w:i/>
          <w:iCs/>
          <w:lang w:val="en-US"/>
        </w:rPr>
        <w:t>Res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2014;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89: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</w:t>
      </w:r>
      <w:r w:rsidR="00F57756" w:rsidRPr="009A1B96">
        <w:rPr>
          <w:rFonts w:ascii="Arial" w:hAnsi="Arial" w:cs="Arial"/>
          <w:lang w:val="en-US"/>
        </w:rPr>
        <w:t>–2</w:t>
      </w:r>
      <w:r w:rsidR="00155D14" w:rsidRPr="009A1B96">
        <w:rPr>
          <w:rFonts w:ascii="Arial" w:hAnsi="Arial" w:cs="Arial"/>
          <w:lang w:val="en-US"/>
        </w:rPr>
        <w:t>75</w:t>
      </w:r>
      <w:r w:rsidR="00ED62D8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doi: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10.1016/B978-0-12-800172-1.00005-7.</w:t>
      </w:r>
    </w:p>
    <w:p w14:paraId="376E7F70" w14:textId="72419DD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</w:rPr>
      </w:pPr>
      <w:r w:rsidRPr="009A1B96">
        <w:rPr>
          <w:rFonts w:ascii="Arial" w:hAnsi="Arial" w:cs="Arial"/>
          <w:lang w:val="en-US"/>
        </w:rPr>
        <w:t>2.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T</w:t>
      </w:r>
      <w:r w:rsidR="004C0EF9" w:rsidRPr="009A1B96">
        <w:rPr>
          <w:rFonts w:ascii="Arial" w:hAnsi="Arial" w:cs="Arial"/>
          <w:lang w:val="en-US"/>
        </w:rPr>
        <w:t>esh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Saidi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S,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Javadian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E,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Loh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P,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Nadim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A.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Isfahan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virus,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new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vesiculovirus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infecting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humans,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gerbils,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sandflies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Iran.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iCs/>
        </w:rPr>
        <w:t>Am</w:t>
      </w:r>
      <w:proofErr w:type="spellEnd"/>
      <w:r w:rsidRPr="009A1B96">
        <w:rPr>
          <w:rFonts w:ascii="Arial" w:hAnsi="Arial" w:cs="Arial"/>
          <w:i/>
          <w:iCs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iCs/>
        </w:rPr>
        <w:t>Soc</w:t>
      </w:r>
      <w:proofErr w:type="spellEnd"/>
      <w:r w:rsidRPr="009A1B96">
        <w:rPr>
          <w:rFonts w:ascii="Arial" w:hAnsi="Arial" w:cs="Arial"/>
          <w:i/>
          <w:iCs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iCs/>
        </w:rPr>
        <w:t>Trop</w:t>
      </w:r>
      <w:proofErr w:type="spellEnd"/>
      <w:r w:rsidRPr="009A1B96">
        <w:rPr>
          <w:rFonts w:ascii="Arial" w:hAnsi="Arial" w:cs="Arial"/>
          <w:i/>
          <w:iCs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iCs/>
        </w:rPr>
        <w:t>Med</w:t>
      </w:r>
      <w:proofErr w:type="spellEnd"/>
      <w:r w:rsidR="004C0EF9" w:rsidRPr="009A1B96">
        <w:rPr>
          <w:rFonts w:ascii="Arial" w:hAnsi="Arial" w:cs="Arial"/>
          <w:i/>
          <w:iCs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iCs/>
        </w:rPr>
        <w:t>Hyg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1977;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26</w:t>
      </w:r>
      <w:r w:rsidR="004C0EF9" w:rsidRPr="009A1B96">
        <w:rPr>
          <w:rFonts w:ascii="Arial" w:hAnsi="Arial" w:cs="Arial"/>
        </w:rPr>
        <w:t xml:space="preserve">: </w:t>
      </w:r>
      <w:r w:rsidR="00155D14" w:rsidRPr="009A1B96">
        <w:rPr>
          <w:rFonts w:ascii="Arial" w:hAnsi="Arial" w:cs="Arial"/>
        </w:rPr>
        <w:t>299</w:t>
      </w:r>
      <w:r w:rsidR="00F57756" w:rsidRPr="009A1B96">
        <w:rPr>
          <w:rFonts w:ascii="Arial" w:hAnsi="Arial" w:cs="Arial"/>
        </w:rPr>
        <w:t>–</w:t>
      </w:r>
      <w:r w:rsidR="00155D14" w:rsidRPr="009A1B96">
        <w:rPr>
          <w:rFonts w:ascii="Arial" w:hAnsi="Arial" w:cs="Arial"/>
        </w:rPr>
        <w:t>306</w:t>
      </w:r>
      <w:r w:rsidR="004C0EF9" w:rsidRPr="009A1B96">
        <w:rPr>
          <w:rFonts w:ascii="Arial" w:hAnsi="Arial" w:cs="Arial"/>
        </w:rPr>
        <w:t>.</w:t>
      </w:r>
    </w:p>
    <w:p w14:paraId="32454272" w14:textId="7D61D2E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</w:rPr>
      </w:pPr>
      <w:r w:rsidRPr="009A1B96">
        <w:rPr>
          <w:rFonts w:ascii="Arial" w:hAnsi="Arial" w:cs="Arial"/>
          <w:bCs/>
        </w:rPr>
        <w:t>3.</w:t>
      </w:r>
      <w:r w:rsidRPr="009A1B96">
        <w:rPr>
          <w:rFonts w:ascii="Arial" w:hAnsi="Arial" w:cs="Arial"/>
          <w:bCs/>
        </w:rPr>
        <w:tab/>
      </w:r>
      <w:r w:rsidR="00155D14" w:rsidRPr="009A1B96">
        <w:rPr>
          <w:rFonts w:ascii="Arial" w:hAnsi="Arial" w:cs="Arial"/>
          <w:bCs/>
        </w:rPr>
        <w:t>Travassos</w:t>
      </w:r>
      <w:r w:rsidRPr="009A1B96">
        <w:rPr>
          <w:rFonts w:ascii="Arial" w:hAnsi="Arial" w:cs="Arial"/>
          <w:bCs/>
        </w:rPr>
        <w:t xml:space="preserve"> </w:t>
      </w:r>
      <w:r w:rsidR="00155D14" w:rsidRPr="009A1B96">
        <w:rPr>
          <w:rFonts w:ascii="Arial" w:hAnsi="Arial" w:cs="Arial"/>
          <w:bCs/>
        </w:rPr>
        <w:t>da</w:t>
      </w:r>
      <w:r w:rsidRPr="009A1B96">
        <w:rPr>
          <w:rFonts w:ascii="Arial" w:hAnsi="Arial" w:cs="Arial"/>
          <w:bCs/>
        </w:rPr>
        <w:t xml:space="preserve"> </w:t>
      </w:r>
      <w:r w:rsidR="00155D14" w:rsidRPr="009A1B96">
        <w:rPr>
          <w:rFonts w:ascii="Arial" w:hAnsi="Arial" w:cs="Arial"/>
          <w:bCs/>
        </w:rPr>
        <w:t>Rosa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AP,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Tesh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RB,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  <w:bCs/>
        </w:rPr>
        <w:t>Travassos</w:t>
      </w:r>
      <w:r w:rsidRPr="009A1B96">
        <w:rPr>
          <w:rFonts w:ascii="Arial" w:hAnsi="Arial" w:cs="Arial"/>
          <w:bCs/>
        </w:rPr>
        <w:t xml:space="preserve"> </w:t>
      </w:r>
      <w:r w:rsidR="00155D14" w:rsidRPr="009A1B96">
        <w:rPr>
          <w:rFonts w:ascii="Arial" w:hAnsi="Arial" w:cs="Arial"/>
          <w:bCs/>
        </w:rPr>
        <w:t>da</w:t>
      </w:r>
      <w:r w:rsidRPr="009A1B96">
        <w:rPr>
          <w:rFonts w:ascii="Arial" w:hAnsi="Arial" w:cs="Arial"/>
          <w:bCs/>
        </w:rPr>
        <w:t xml:space="preserve"> </w:t>
      </w:r>
      <w:r w:rsidR="00155D14" w:rsidRPr="009A1B96">
        <w:rPr>
          <w:rFonts w:ascii="Arial" w:hAnsi="Arial" w:cs="Arial"/>
          <w:bCs/>
        </w:rPr>
        <w:t>Rosa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JF,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Herve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JP,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Main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AJ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J</w:t>
      </w:r>
      <w:r w:rsidR="004C0EF9" w:rsidRPr="009A1B96">
        <w:rPr>
          <w:rFonts w:ascii="Arial" w:hAnsi="Arial" w:cs="Arial"/>
        </w:rPr>
        <w:t>r</w:t>
      </w:r>
      <w:r w:rsidR="00155D14" w:rsidRPr="009A1B96">
        <w:rPr>
          <w:rFonts w:ascii="Arial" w:hAnsi="Arial" w:cs="Arial"/>
        </w:rPr>
        <w:t>.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Carajas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and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Maraba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viruses,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two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new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vesiculoviruses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isolated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from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phlebotomine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sand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flies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Brazil.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Am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r w:rsidR="00155D14" w:rsidRPr="009A1B96">
        <w:rPr>
          <w:rStyle w:val="jrnl"/>
          <w:rFonts w:ascii="Arial" w:hAnsi="Arial" w:cs="Arial"/>
          <w:i/>
        </w:rPr>
        <w:t>J</w:t>
      </w:r>
      <w:r w:rsidRPr="009A1B96">
        <w:rPr>
          <w:rStyle w:val="jrnl"/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Trop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Med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Hyg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1984;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35: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999</w:t>
      </w:r>
      <w:r w:rsidR="00F57756" w:rsidRPr="009A1B96">
        <w:rPr>
          <w:rFonts w:ascii="Arial" w:hAnsi="Arial" w:cs="Arial"/>
        </w:rPr>
        <w:t>–</w:t>
      </w:r>
      <w:r w:rsidR="00155D14" w:rsidRPr="009A1B96">
        <w:rPr>
          <w:rFonts w:ascii="Arial" w:hAnsi="Arial" w:cs="Arial"/>
        </w:rPr>
        <w:t>1006.</w:t>
      </w:r>
      <w:r w:rsidRPr="009A1B96">
        <w:rPr>
          <w:rStyle w:val="meta-key"/>
          <w:rFonts w:ascii="Arial" w:eastAsiaTheme="majorEastAsia" w:hAnsi="Arial" w:cs="Arial"/>
        </w:rPr>
        <w:t xml:space="preserve"> </w:t>
      </w:r>
      <w:r w:rsidR="004C0EF9" w:rsidRPr="009A1B96">
        <w:rPr>
          <w:rFonts w:ascii="Arial" w:hAnsi="Arial" w:cs="Arial"/>
        </w:rPr>
        <w:t xml:space="preserve">doi: </w:t>
      </w:r>
      <w:r w:rsidR="00155D14" w:rsidRPr="009A1B96">
        <w:rPr>
          <w:rFonts w:ascii="Arial" w:hAnsi="Arial" w:cs="Arial"/>
        </w:rPr>
        <w:t>10.4269/ajtmh.1984.33.999</w:t>
      </w:r>
    </w:p>
    <w:p w14:paraId="3BA595A7" w14:textId="0C30C47C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Cs/>
        </w:rPr>
        <w:t>4.</w:t>
      </w:r>
      <w:r w:rsidRPr="009A1B96">
        <w:rPr>
          <w:rFonts w:ascii="Arial" w:hAnsi="Arial" w:cs="Arial"/>
          <w:bCs/>
        </w:rPr>
        <w:tab/>
      </w:r>
      <w:r w:rsidR="00155D14" w:rsidRPr="009A1B96">
        <w:rPr>
          <w:rFonts w:ascii="Arial" w:hAnsi="Arial" w:cs="Arial"/>
          <w:bCs/>
        </w:rPr>
        <w:t>Gomes-Leal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W,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Martins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LC,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Diniz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JA,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Dos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Santos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ZA,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Borges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JA,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Macedo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CA,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et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al.</w:t>
      </w:r>
      <w:r w:rsidRPr="009A1B96">
        <w:rPr>
          <w:rStyle w:val="Hyperlink"/>
          <w:rFonts w:ascii="Arial" w:eastAsiaTheme="majorEastAsia" w:hAnsi="Arial" w:cs="Arial"/>
          <w:color w:val="auto"/>
          <w:u w:val="none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Neurotropism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and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neuropathological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effects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of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selected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rhabdoviruses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on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intranasally-infected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newborn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mice.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Acta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Trop</w:t>
      </w:r>
      <w:r w:rsidRPr="009A1B96">
        <w:rPr>
          <w:rStyle w:val="jrnl"/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lang w:val="en-US"/>
        </w:rPr>
        <w:t>2006</w:t>
      </w:r>
      <w:r w:rsidR="00155D14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97:126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139</w:t>
      </w:r>
      <w:r w:rsidR="00ED2B1E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doi:</w:t>
      </w:r>
      <w:r w:rsidR="00ED2B1E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10.1016/j.actatropica.2005.09.006</w:t>
      </w:r>
      <w:r w:rsidR="005235CD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5470BD8E" w14:textId="36660BAB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5.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Nansen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Marker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Bartholdy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Thomsen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AR.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CCR2+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CCR5+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CD8+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cells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increase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during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migrate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to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sites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infection.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Eur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Immunol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2000;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30:</w:t>
      </w:r>
      <w:r w:rsidR="00ED2B1E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1797</w:t>
      </w:r>
      <w:r w:rsidR="00F57756" w:rsidRPr="009A1B96">
        <w:rPr>
          <w:rFonts w:ascii="Arial" w:hAnsi="Arial" w:cs="Arial"/>
          <w:lang w:val="en-US"/>
        </w:rPr>
        <w:t>–</w:t>
      </w:r>
      <w:r w:rsidR="00ED2B1E" w:rsidRPr="009A1B96">
        <w:rPr>
          <w:rFonts w:ascii="Arial" w:hAnsi="Arial" w:cs="Arial"/>
          <w:lang w:val="en-US"/>
        </w:rPr>
        <w:t>1</w:t>
      </w:r>
      <w:r w:rsidR="00155D14" w:rsidRPr="009A1B96">
        <w:rPr>
          <w:rFonts w:ascii="Arial" w:hAnsi="Arial" w:cs="Arial"/>
          <w:lang w:val="en-US"/>
        </w:rPr>
        <w:t>806</w:t>
      </w:r>
      <w:r w:rsidR="00ED2B1E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doi:</w:t>
      </w:r>
      <w:r w:rsidR="00ED2B1E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10.1002/1521-4141(200007)30:7&lt;1797::AID-IMMU1797&gt;3.0.CO;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2-B</w:t>
      </w:r>
      <w:r w:rsidR="00ED2B1E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14483452" w14:textId="4D57CC24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6.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Sola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Casal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Tusell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JM,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ED2B1E" w:rsidRPr="009A1B96">
        <w:rPr>
          <w:rFonts w:ascii="Arial" w:hAnsi="Arial" w:cs="Arial"/>
          <w:lang w:val="en-US"/>
        </w:rPr>
        <w:t>Serratosa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Astrocytes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enhance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lipopolysaccharide-induced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nitric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oxide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production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microglial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cells.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Eur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Neurosci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2002;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16:</w:t>
      </w:r>
      <w:r w:rsidR="00ED2B1E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1275</w:t>
      </w:r>
      <w:r w:rsidR="00F57756" w:rsidRPr="009A1B96">
        <w:rPr>
          <w:rFonts w:ascii="Arial" w:hAnsi="Arial" w:cs="Arial"/>
          <w:lang w:val="en-US"/>
        </w:rPr>
        <w:t>–</w:t>
      </w:r>
      <w:r w:rsidR="00ED2B1E" w:rsidRPr="009A1B96">
        <w:rPr>
          <w:rFonts w:ascii="Arial" w:hAnsi="Arial" w:cs="Arial"/>
          <w:lang w:val="en-US"/>
        </w:rPr>
        <w:t>1283,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bCs/>
          <w:shd w:val="clear" w:color="auto" w:fill="FFFFFF"/>
          <w:lang w:val="en-US"/>
        </w:rPr>
        <w:t>doi</w:t>
      </w:r>
      <w:r w:rsidR="00ED2B1E" w:rsidRPr="009A1B96">
        <w:rPr>
          <w:rFonts w:ascii="Arial" w:hAnsi="Arial" w:cs="Arial"/>
          <w:bCs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bCs/>
          <w:shd w:val="clear" w:color="auto" w:fill="FFFFFF"/>
          <w:lang w:val="en-US"/>
        </w:rPr>
        <w:t>10.1046/j.1460-9568.2002.02199.x</w:t>
      </w:r>
      <w:r w:rsidR="005235CD" w:rsidRPr="009A1B96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  <w:lang w:val="en-US"/>
        </w:rPr>
        <w:t>.</w:t>
      </w:r>
    </w:p>
    <w:p w14:paraId="332C1894" w14:textId="628AC697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7.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Rodríguez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JJ,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Verkhratsky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A.</w:t>
      </w:r>
      <w:r w:rsidRPr="009A1B96">
        <w:rPr>
          <w:rFonts w:ascii="Arial" w:hAnsi="Arial" w:cs="Arial"/>
          <w:lang w:val="en-US"/>
        </w:rPr>
        <w:t xml:space="preserve"> </w:t>
      </w:r>
      <w:r w:rsidR="005235CD" w:rsidRPr="009A1B96">
        <w:rPr>
          <w:rFonts w:ascii="Arial" w:hAnsi="Arial" w:cs="Arial"/>
          <w:lang w:val="en-US"/>
        </w:rPr>
        <w:t>Neuroglial roots of neurodegenerative diseases</w:t>
      </w:r>
      <w:r w:rsidR="00155D14" w:rsidRPr="009A1B96">
        <w:rPr>
          <w:rFonts w:ascii="Arial" w:hAnsi="Arial" w:cs="Arial"/>
          <w:lang w:val="en-US"/>
        </w:rPr>
        <w:t>?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Mol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Neurobiol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2011;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43:</w:t>
      </w:r>
      <w:r w:rsidR="005235CD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87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96</w:t>
      </w:r>
      <w:r w:rsidR="005235CD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doi:</w:t>
      </w:r>
      <w:r w:rsidR="005235CD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10.1007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/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s12035-010-8157-x</w:t>
      </w:r>
      <w:r w:rsidR="005235CD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4BDFBEC2" w14:textId="40314BEC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r w:rsidRPr="009A1B96">
        <w:rPr>
          <w:rFonts w:ascii="Arial" w:hAnsi="Arial" w:cs="Arial"/>
          <w:bCs/>
          <w:lang w:val="en-US"/>
        </w:rPr>
        <w:t>8.</w:t>
      </w:r>
      <w:r w:rsidRPr="009A1B96">
        <w:rPr>
          <w:rFonts w:ascii="Arial" w:hAnsi="Arial" w:cs="Arial"/>
          <w:bCs/>
          <w:lang w:val="en-US"/>
        </w:rPr>
        <w:tab/>
      </w:r>
      <w:r w:rsidR="00155D14" w:rsidRPr="009A1B96">
        <w:rPr>
          <w:rFonts w:ascii="Arial" w:hAnsi="Arial" w:cs="Arial"/>
          <w:bCs/>
          <w:lang w:val="en-US"/>
        </w:rPr>
        <w:t>Le</w:t>
      </w:r>
      <w:r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Boeuf</w:t>
      </w:r>
      <w:r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Selman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HH,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Bergeron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Chen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Tsang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Oncolytic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bCs/>
          <w:lang w:val="en-US"/>
        </w:rPr>
        <w:t>Maraba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Virus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MG1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5235CD" w:rsidRPr="009A1B96">
        <w:rPr>
          <w:rFonts w:ascii="Arial" w:eastAsiaTheme="majorEastAsia" w:hAnsi="Arial" w:cs="Arial"/>
          <w:lang w:val="en-US"/>
        </w:rPr>
        <w:t>treatment for sar</w:t>
      </w:r>
      <w:r w:rsidR="00155D14" w:rsidRPr="009A1B96">
        <w:rPr>
          <w:rFonts w:ascii="Arial" w:eastAsiaTheme="majorEastAsia" w:hAnsi="Arial" w:cs="Arial"/>
          <w:lang w:val="en-US"/>
        </w:rPr>
        <w:t>coma.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Int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J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Cancer</w:t>
      </w:r>
      <w:r w:rsidRPr="009A1B96">
        <w:rPr>
          <w:rStyle w:val="jrnl"/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lang w:val="en-US"/>
        </w:rPr>
        <w:t>2017</w:t>
      </w:r>
      <w:r w:rsidR="00155D14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</w:t>
      </w:r>
      <w:r w:rsidR="005235CD" w:rsidRPr="009A1B96">
        <w:rPr>
          <w:rFonts w:ascii="Arial" w:hAnsi="Arial" w:cs="Arial"/>
          <w:lang w:val="en-US"/>
        </w:rPr>
        <w:t>41</w:t>
      </w:r>
      <w:r w:rsidR="00155D14" w:rsidRPr="009A1B96">
        <w:rPr>
          <w:rFonts w:ascii="Arial" w:hAnsi="Arial" w:cs="Arial"/>
          <w:lang w:val="en-US"/>
        </w:rPr>
        <w:t>:</w:t>
      </w:r>
      <w:r w:rsidR="005235CD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1257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1264</w:t>
      </w:r>
      <w:r w:rsidR="005235CD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doi:</w:t>
      </w:r>
      <w:r w:rsidR="005235CD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10.1002/ijc.30813</w:t>
      </w:r>
      <w:r w:rsidR="005235CD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36D7D8E4" w14:textId="2A53DF42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9.</w:t>
      </w:r>
      <w:r w:rsidRPr="009A1B96">
        <w:rPr>
          <w:lang w:val="en-US"/>
        </w:rPr>
        <w:tab/>
      </w:r>
      <w:r w:rsidR="00155D14" w:rsidRPr="009A1B96">
        <w:rPr>
          <w:rFonts w:ascii="Arial" w:eastAsiaTheme="majorEastAsia" w:hAnsi="Arial" w:cs="Arial"/>
          <w:lang w:val="en-US"/>
        </w:rPr>
        <w:t>Dulbecco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R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Vogt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M</w:t>
      </w:r>
      <w:r w:rsidR="00155D14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Some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problems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animal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virology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studied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plaque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technique.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Swiss</w:t>
      </w:r>
      <w:r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mice.</w:t>
      </w:r>
      <w:r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i/>
          <w:lang w:val="en-US"/>
        </w:rPr>
        <w:t>Cold</w:t>
      </w:r>
      <w:r w:rsidRPr="009A1B96">
        <w:rPr>
          <w:rFonts w:ascii="Arial" w:eastAsiaTheme="majorEastAsia" w:hAnsi="Arial" w:cs="Arial"/>
          <w:i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i/>
          <w:lang w:val="en-US"/>
        </w:rPr>
        <w:t>Spring</w:t>
      </w:r>
      <w:r w:rsidRPr="009A1B96">
        <w:rPr>
          <w:rFonts w:ascii="Arial" w:eastAsiaTheme="majorEastAsia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i/>
          <w:lang w:val="en-US"/>
        </w:rPr>
        <w:t>Harb</w:t>
      </w:r>
      <w:proofErr w:type="spellEnd"/>
      <w:r w:rsidRPr="009A1B96">
        <w:rPr>
          <w:rFonts w:ascii="Arial" w:eastAsiaTheme="majorEastAsia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i/>
          <w:lang w:val="en-US"/>
        </w:rPr>
        <w:t>Symp</w:t>
      </w:r>
      <w:proofErr w:type="spellEnd"/>
      <w:r w:rsidRPr="009A1B96">
        <w:rPr>
          <w:rFonts w:ascii="Arial" w:eastAsiaTheme="majorEastAsia" w:hAnsi="Arial" w:cs="Arial"/>
          <w:i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i/>
          <w:lang w:val="en-US"/>
        </w:rPr>
        <w:t>Quant</w:t>
      </w:r>
      <w:r w:rsidRPr="009A1B96">
        <w:rPr>
          <w:rFonts w:ascii="Arial" w:eastAsiaTheme="majorEastAsia" w:hAnsi="Arial" w:cs="Arial"/>
          <w:i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i/>
          <w:lang w:val="en-US"/>
        </w:rPr>
        <w:t>Biol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1953;</w:t>
      </w:r>
      <w:r w:rsidR="005235CD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18:</w:t>
      </w:r>
      <w:r w:rsidR="005235CD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273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279</w:t>
      </w:r>
      <w:r w:rsidR="005235CD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doi"/>
          <w:rFonts w:ascii="Arial" w:hAnsi="Arial" w:cs="Arial"/>
          <w:bdr w:val="none" w:sz="0" w:space="0" w:color="auto" w:frame="1"/>
          <w:shd w:val="clear" w:color="auto" w:fill="FFFFFF"/>
          <w:lang w:val="en-US"/>
        </w:rPr>
        <w:t>doi: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10.1101/</w:t>
      </w:r>
      <w:r w:rsidR="00505F95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sqb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.1953.018.01.039</w:t>
      </w:r>
      <w:r w:rsidR="005235CD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.</w:t>
      </w:r>
    </w:p>
    <w:p w14:paraId="06CC48EB" w14:textId="11159A4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shd w:val="clear" w:color="auto" w:fill="FFFFFF"/>
          <w:lang w:val="en-US"/>
        </w:rPr>
        <w:t>10.</w:t>
      </w:r>
      <w:r w:rsidRPr="009A1B96">
        <w:rPr>
          <w:rFonts w:ascii="Arial" w:hAnsi="Arial" w:cs="Arial"/>
          <w:shd w:val="clear" w:color="auto" w:fill="FFFFFF"/>
          <w:lang w:val="en-US"/>
        </w:rPr>
        <w:tab/>
      </w:r>
      <w:r w:rsidR="00155D14" w:rsidRPr="009A1B96">
        <w:rPr>
          <w:rFonts w:ascii="Arial" w:hAnsi="Arial" w:cs="Arial"/>
          <w:shd w:val="clear" w:color="auto" w:fill="FFFFFF"/>
          <w:lang w:val="en-US"/>
        </w:rPr>
        <w:t>Shu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S,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Ju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G,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Fan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L</w:t>
      </w:r>
      <w:r w:rsidR="00505F95" w:rsidRPr="009A1B96">
        <w:rPr>
          <w:rFonts w:ascii="Arial" w:hAnsi="Arial" w:cs="Arial"/>
          <w:shd w:val="clear" w:color="auto" w:fill="FFFFFF"/>
          <w:lang w:val="en-US"/>
        </w:rPr>
        <w:t>Z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glucose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oxidase-DAB-nickel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method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peroxidase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histochemistry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nervous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system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shd w:val="clear" w:color="auto" w:fill="FFFFFF"/>
          <w:lang w:val="en-US"/>
        </w:rPr>
        <w:t>Neurosci</w:t>
      </w:r>
      <w:proofErr w:type="spellEnd"/>
      <w:r w:rsidRPr="009A1B96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i/>
          <w:shd w:val="clear" w:color="auto" w:fill="FFFFFF"/>
          <w:lang w:val="en-US"/>
        </w:rPr>
        <w:t>Lett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1988;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Style w:val="ref-vol"/>
          <w:rFonts w:ascii="Arial" w:hAnsi="Arial" w:cs="Arial"/>
          <w:shd w:val="clear" w:color="auto" w:fill="FFFFFF"/>
          <w:lang w:val="en-US"/>
        </w:rPr>
        <w:t>85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:</w:t>
      </w:r>
      <w:r w:rsidR="00505F95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169</w:t>
      </w:r>
      <w:r w:rsidR="00F57756" w:rsidRPr="009A1B96">
        <w:rPr>
          <w:rFonts w:ascii="Arial" w:hAnsi="Arial" w:cs="Arial"/>
          <w:shd w:val="clear" w:color="auto" w:fill="FFFFFF"/>
          <w:lang w:val="en-US"/>
        </w:rPr>
        <w:t>–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171</w:t>
      </w:r>
      <w:r w:rsidR="00505F95" w:rsidRPr="009A1B96">
        <w:rPr>
          <w:rFonts w:ascii="Arial" w:hAnsi="Arial" w:cs="Arial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505F95" w:rsidRPr="009A1B96">
        <w:rPr>
          <w:rFonts w:ascii="Arial" w:hAnsi="Arial" w:cs="Arial"/>
          <w:lang w:val="en-US"/>
        </w:rPr>
        <w:t xml:space="preserve">doi: </w:t>
      </w:r>
      <w:r w:rsidR="00155D14" w:rsidRPr="009A1B96">
        <w:rPr>
          <w:rFonts w:ascii="Arial" w:hAnsi="Arial" w:cs="Arial"/>
          <w:lang w:val="en-US"/>
        </w:rPr>
        <w:t>10.1016/0304-3940(88)90346-1</w:t>
      </w:r>
      <w:r w:rsidR="00505F95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792B5180" w14:textId="02F87A3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11.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Abdelmagid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NO.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Genetic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regulation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neuroinflammation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after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injury.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52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[doctoral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thesis].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Stockholm: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Department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Clinical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Neuroscience,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Karolinska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Institutet</w:t>
      </w:r>
      <w:proofErr w:type="spellEnd"/>
      <w:r w:rsidR="00155D14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2012.</w:t>
      </w:r>
    </w:p>
    <w:p w14:paraId="46C4796F" w14:textId="14D6CA0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12.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Johnson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Cunningham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AF.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inflammatory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response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to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central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nervous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system.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In: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HAYASAKA,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Pathogenesis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Encephalitis,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InTech</w:t>
      </w:r>
      <w:proofErr w:type="spellEnd"/>
      <w:r w:rsidR="00155D14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2011.</w:t>
      </w:r>
      <w:r w:rsidR="00623094" w:rsidRPr="009A1B96">
        <w:rPr>
          <w:rFonts w:ascii="Arial" w:hAnsi="Arial" w:cs="Arial"/>
          <w:lang w:val="en-US"/>
        </w:rPr>
        <w:t xml:space="preserve"> p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95</w:t>
      </w:r>
      <w:r w:rsidR="00623094" w:rsidRPr="009A1B96">
        <w:rPr>
          <w:rFonts w:ascii="Arial" w:hAnsi="Arial" w:cs="Arial"/>
          <w:lang w:val="en-US"/>
        </w:rPr>
        <w:t>-</w:t>
      </w:r>
      <w:r w:rsidR="00155D14" w:rsidRPr="009A1B96">
        <w:rPr>
          <w:rFonts w:ascii="Arial" w:hAnsi="Arial" w:cs="Arial"/>
          <w:lang w:val="en-US"/>
        </w:rPr>
        <w:t>116.</w:t>
      </w:r>
    </w:p>
    <w:p w14:paraId="3ABD7EF0" w14:textId="33C1B7E0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Cs/>
          <w:lang w:val="en-US"/>
        </w:rPr>
        <w:t>13.</w:t>
      </w:r>
      <w:r w:rsidRPr="009A1B96">
        <w:rPr>
          <w:rFonts w:ascii="Arial" w:hAnsi="Arial" w:cs="Arial"/>
          <w:bCs/>
          <w:lang w:val="en-US"/>
        </w:rPr>
        <w:tab/>
      </w:r>
      <w:proofErr w:type="spellStart"/>
      <w:r w:rsidR="00155D14" w:rsidRPr="009A1B96">
        <w:rPr>
          <w:rFonts w:ascii="Arial" w:hAnsi="Arial" w:cs="Arial"/>
          <w:bCs/>
          <w:lang w:val="en-US"/>
        </w:rPr>
        <w:t>Deleidi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bCs/>
          <w:lang w:val="en-US"/>
        </w:rPr>
        <w:t>Isacson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Viral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and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inflammatory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triggers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of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neurodegenerative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diseases.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Sci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  <w:lang w:val="en-US"/>
        </w:rPr>
        <w:t>Transl</w:t>
      </w:r>
      <w:proofErr w:type="spellEnd"/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Med</w:t>
      </w:r>
      <w:r w:rsidRPr="009A1B96">
        <w:rPr>
          <w:rStyle w:val="jrnl"/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lang w:val="en-US"/>
        </w:rPr>
        <w:t>2012</w:t>
      </w:r>
      <w:r w:rsidR="00155D14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505F95" w:rsidRPr="009A1B96">
        <w:rPr>
          <w:rFonts w:ascii="Arial" w:hAnsi="Arial" w:cs="Arial"/>
          <w:lang w:val="en-US"/>
        </w:rPr>
        <w:t>4</w:t>
      </w:r>
      <w:r w:rsidR="00155D14" w:rsidRPr="009A1B96">
        <w:rPr>
          <w:rFonts w:ascii="Arial" w:hAnsi="Arial" w:cs="Arial"/>
          <w:lang w:val="en-US"/>
        </w:rPr>
        <w:t>:</w:t>
      </w:r>
      <w:r w:rsidR="00505F95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121ps3</w:t>
      </w:r>
      <w:r w:rsidR="00505F95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doi:</w:t>
      </w:r>
      <w:r w:rsidR="00505F95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10.1126/scitranslmed.3003492</w:t>
      </w:r>
      <w:r w:rsidR="00505F95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40CEC287" w14:textId="678FC2B4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14.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Plakhov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IV,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Arlund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EE,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Aoki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Reiss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earliest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events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vesicular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stomatitis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murine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olfactory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neuroepithelium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entry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central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nervous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system.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Virology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1995;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209:</w:t>
      </w:r>
      <w:r w:rsidR="0062309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257–262</w:t>
      </w:r>
      <w:r w:rsidR="0062309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623094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10.1006/viro.1995.1252</w:t>
      </w:r>
      <w:r w:rsidR="00623094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23231824" w14:textId="713F62E8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15.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Cornish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TE,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Stallknecht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DE,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Brown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CC,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Seal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BS,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Howerth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EW.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Pathogenesis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623094" w:rsidRPr="009A1B96">
        <w:rPr>
          <w:rFonts w:ascii="Arial" w:hAnsi="Arial" w:cs="Arial"/>
          <w:lang w:val="en-US"/>
        </w:rPr>
        <w:t xml:space="preserve">experimental vesicular stomatitis virus </w:t>
      </w:r>
      <w:r w:rsidR="00155D14" w:rsidRPr="009A1B96">
        <w:rPr>
          <w:rFonts w:ascii="Arial" w:hAnsi="Arial" w:cs="Arial"/>
          <w:lang w:val="en-US"/>
        </w:rPr>
        <w:t>(New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Jersey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Serotype)</w:t>
      </w:r>
      <w:r w:rsidRPr="009A1B96">
        <w:rPr>
          <w:rFonts w:ascii="Arial" w:hAnsi="Arial" w:cs="Arial"/>
          <w:lang w:val="en-US"/>
        </w:rPr>
        <w:t xml:space="preserve"> </w:t>
      </w:r>
      <w:r w:rsidR="00623094" w:rsidRPr="009A1B96">
        <w:rPr>
          <w:rFonts w:ascii="Arial" w:hAnsi="Arial" w:cs="Arial"/>
          <w:lang w:val="en-US"/>
        </w:rPr>
        <w:lastRenderedPageBreak/>
        <w:t xml:space="preserve">infection in the deer mouse </w:t>
      </w:r>
      <w:r w:rsidR="00155D14" w:rsidRPr="009A1B96">
        <w:rPr>
          <w:rFonts w:ascii="Arial" w:hAnsi="Arial" w:cs="Arial"/>
          <w:lang w:val="en-US"/>
        </w:rPr>
        <w:t>(Peromyscus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maniculatus</w:t>
      </w:r>
      <w:proofErr w:type="spellEnd"/>
      <w:r w:rsidR="00155D14" w:rsidRPr="009A1B96">
        <w:rPr>
          <w:rFonts w:ascii="Arial" w:hAnsi="Arial" w:cs="Arial"/>
          <w:lang w:val="en-US"/>
        </w:rPr>
        <w:t>).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Vet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Pathol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2001</w:t>
      </w:r>
      <w:r w:rsidR="00623094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38:</w:t>
      </w:r>
      <w:r w:rsidR="00623094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396–406</w:t>
      </w:r>
      <w:r w:rsidR="0062309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623094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10.1354/vp.38-4-396</w:t>
      </w:r>
      <w:r w:rsidR="00623094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08EF193A" w14:textId="41FE485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</w:rPr>
      </w:pPr>
      <w:r w:rsidRPr="009A1B96">
        <w:rPr>
          <w:rFonts w:ascii="Arial" w:hAnsi="Arial" w:cs="Arial"/>
          <w:lang w:val="en-US"/>
        </w:rPr>
        <w:t>16.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Bi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Z,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Reiss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Inhibition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623094" w:rsidRPr="009A1B96">
        <w:rPr>
          <w:rFonts w:ascii="Arial" w:hAnsi="Arial" w:cs="Arial"/>
          <w:lang w:val="en-US"/>
        </w:rPr>
        <w:t>vesicular stomatitis virus inf</w:t>
      </w:r>
      <w:r w:rsidR="00155D14" w:rsidRPr="009A1B96">
        <w:rPr>
          <w:rFonts w:ascii="Arial" w:hAnsi="Arial" w:cs="Arial"/>
          <w:lang w:val="en-US"/>
        </w:rPr>
        <w:t>ection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nitric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oxide.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</w:rPr>
        <w:t>J</w:t>
      </w:r>
      <w:r w:rsidRPr="009A1B96">
        <w:rPr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Fonts w:ascii="Arial" w:hAnsi="Arial" w:cs="Arial"/>
          <w:i/>
        </w:rPr>
        <w:t>Virology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1995: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69:</w:t>
      </w:r>
      <w:r w:rsidR="00623094"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2208</w:t>
      </w:r>
      <w:r w:rsidR="00F57756" w:rsidRPr="009A1B96">
        <w:rPr>
          <w:rFonts w:ascii="Arial" w:hAnsi="Arial" w:cs="Arial"/>
        </w:rPr>
        <w:t>–</w:t>
      </w:r>
      <w:r w:rsidR="00155D14" w:rsidRPr="009A1B96">
        <w:rPr>
          <w:rFonts w:ascii="Arial" w:hAnsi="Arial" w:cs="Arial"/>
        </w:rPr>
        <w:t>2213.</w:t>
      </w:r>
    </w:p>
    <w:p w14:paraId="4D061784" w14:textId="39739E16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</w:rPr>
        <w:t>17.</w:t>
      </w:r>
      <w:r w:rsidRPr="009A1B96">
        <w:rPr>
          <w:rFonts w:ascii="Arial" w:hAnsi="Arial" w:cs="Arial"/>
        </w:rPr>
        <w:tab/>
      </w:r>
      <w:r w:rsidR="00155D14" w:rsidRPr="009A1B96">
        <w:rPr>
          <w:rFonts w:ascii="Arial" w:hAnsi="Arial" w:cs="Arial"/>
        </w:rPr>
        <w:t>Machado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GF,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Maiorka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PC,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Candioto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CG,</w:t>
      </w:r>
      <w:r w:rsidRPr="009A1B96">
        <w:rPr>
          <w:rFonts w:ascii="Arial" w:hAnsi="Arial" w:cs="Arial"/>
        </w:rPr>
        <w:t xml:space="preserve"> </w:t>
      </w:r>
      <w:proofErr w:type="spellStart"/>
      <w:r w:rsidR="00155D14" w:rsidRPr="009A1B96">
        <w:rPr>
          <w:rFonts w:ascii="Arial" w:hAnsi="Arial" w:cs="Arial"/>
        </w:rPr>
        <w:t>Ieiri</w:t>
      </w:r>
      <w:proofErr w:type="spellEnd"/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LMU,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Alessi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AC.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  <w:lang w:val="en-US"/>
        </w:rPr>
        <w:t>Immunohistochemical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detection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GFAP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TGF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β1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C57Bl6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mice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during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acute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vesicular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stomatitis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encephalitis.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Acta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Scientiae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Veterinariae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2006;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34:</w:t>
      </w:r>
      <w:r w:rsidR="00EB2E19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83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88.</w:t>
      </w:r>
    </w:p>
    <w:p w14:paraId="711EB8DD" w14:textId="48F1A968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18.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Chauhan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VS,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Furr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SR,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Sterka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DG</w:t>
      </w:r>
      <w:r w:rsidR="00EB2E19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</w:t>
      </w:r>
      <w:r w:rsidR="00EB2E19" w:rsidRPr="009A1B96">
        <w:rPr>
          <w:rFonts w:ascii="Arial" w:hAnsi="Arial" w:cs="Arial"/>
          <w:lang w:val="en-US"/>
        </w:rPr>
        <w:t>r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Nelson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DA.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Moerdyk-Schauwecker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Marriott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Vesicular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stomatitis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virus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infects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resident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cells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of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the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central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nervous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system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and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induces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replication-dependent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inflammatory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responses.</w:t>
      </w:r>
      <w:r w:rsidR="00EB2E19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Virology</w:t>
      </w:r>
      <w:r w:rsidRPr="009A1B96">
        <w:rPr>
          <w:rStyle w:val="jrnl"/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2010;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10:</w:t>
      </w:r>
      <w:r w:rsidR="00EB2E19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187</w:t>
      </w:r>
      <w:r w:rsidR="00EB2E19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196</w:t>
      </w:r>
      <w:r w:rsidR="00EB2E19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EB2E19" w:rsidRPr="009A1B96">
        <w:rPr>
          <w:rFonts w:ascii="Arial" w:hAnsi="Arial" w:cs="Arial"/>
          <w:lang w:val="en-US"/>
        </w:rPr>
        <w:t>:</w:t>
      </w:r>
      <w:r w:rsidR="00155D14" w:rsidRPr="009A1B96">
        <w:rPr>
          <w:rFonts w:ascii="Arial" w:hAnsi="Arial" w:cs="Arial"/>
          <w:lang w:val="en-US"/>
        </w:rPr>
        <w:t>10.1016/j.virol.2010.01.025</w:t>
      </w:r>
      <w:r w:rsidR="00EB2E19" w:rsidRPr="009A1B96">
        <w:rPr>
          <w:rStyle w:val="Hyperlink"/>
          <w:rFonts w:ascii="Arial" w:hAnsi="Arial" w:cs="Arial"/>
          <w:color w:val="auto"/>
          <w:u w:val="none"/>
          <w:lang w:val="en-US"/>
        </w:rPr>
        <w:t>.</w:t>
      </w:r>
    </w:p>
    <w:p w14:paraId="15EF9D57" w14:textId="3EEA8DBE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19.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Saijo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K,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Crotti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Glass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CK.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Regulation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9D5317" w:rsidRPr="009A1B96">
        <w:rPr>
          <w:rFonts w:ascii="Arial" w:hAnsi="Arial" w:cs="Arial"/>
          <w:lang w:val="en-US"/>
        </w:rPr>
        <w:t>microglia activation and deactivation by nuclear receptors</w:t>
      </w:r>
      <w:r w:rsidR="00155D14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Glia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2013;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61:</w:t>
      </w:r>
      <w:r w:rsidR="009D5317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104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111</w:t>
      </w:r>
      <w:r w:rsidR="009D5317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bCs/>
          <w:shd w:val="clear" w:color="auto" w:fill="FFFFFF"/>
          <w:lang w:val="en-US"/>
        </w:rPr>
        <w:t>doi</w:t>
      </w:r>
      <w:r w:rsidR="009D5317" w:rsidRPr="009A1B96">
        <w:rPr>
          <w:rFonts w:ascii="Arial" w:hAnsi="Arial" w:cs="Arial"/>
          <w:bCs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bCs/>
          <w:shd w:val="clear" w:color="auto" w:fill="FFFFFF"/>
          <w:lang w:val="en-US"/>
        </w:rPr>
        <w:t>10.1002/glia.22423</w:t>
      </w:r>
      <w:r w:rsidR="009D5317" w:rsidRPr="009A1B96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  <w:lang w:val="en-US"/>
        </w:rPr>
        <w:t>.</w:t>
      </w:r>
    </w:p>
    <w:p w14:paraId="07A58F43" w14:textId="43DFA7EF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element-citation"/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20.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Benveniste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Cytokine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actions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central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nervous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system.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Cytokine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Growth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Factor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Ver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1998;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9:</w:t>
      </w:r>
      <w:r w:rsidR="009D5317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259</w:t>
      </w:r>
      <w:r w:rsidR="00F57756" w:rsidRPr="009A1B96">
        <w:rPr>
          <w:rFonts w:ascii="Arial" w:hAnsi="Arial" w:cs="Arial"/>
          <w:lang w:val="en-US"/>
        </w:rPr>
        <w:t>–</w:t>
      </w:r>
      <w:r w:rsidR="009D5317" w:rsidRPr="009A1B96">
        <w:rPr>
          <w:rFonts w:ascii="Arial" w:hAnsi="Arial" w:cs="Arial"/>
          <w:lang w:val="en-US"/>
        </w:rPr>
        <w:t>2</w:t>
      </w:r>
      <w:r w:rsidR="00155D14" w:rsidRPr="009A1B96">
        <w:rPr>
          <w:rFonts w:ascii="Arial" w:hAnsi="Arial" w:cs="Arial"/>
          <w:lang w:val="en-US"/>
        </w:rPr>
        <w:t>75</w:t>
      </w:r>
      <w:r w:rsidR="009D5317" w:rsidRPr="009A1B96">
        <w:rPr>
          <w:rFonts w:ascii="Arial" w:hAnsi="Arial" w:cs="Arial"/>
          <w:lang w:val="en-US"/>
        </w:rPr>
        <w:t xml:space="preserve">, </w:t>
      </w:r>
      <w:r w:rsidR="00155D14" w:rsidRPr="009A1B96">
        <w:rPr>
          <w:rFonts w:ascii="Arial" w:hAnsi="Arial" w:cs="Arial"/>
          <w:lang w:val="en-US"/>
        </w:rPr>
        <w:t>doi</w:t>
      </w:r>
      <w:r w:rsidR="009D5317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10.1016/S1359-6101(98)00015-X</w:t>
      </w:r>
      <w:r w:rsidR="009D5317" w:rsidRPr="009A1B96">
        <w:rPr>
          <w:rFonts w:ascii="Arial" w:hAnsi="Arial" w:cs="Arial"/>
          <w:lang w:val="en-US"/>
        </w:rPr>
        <w:t>.</w:t>
      </w:r>
    </w:p>
    <w:p w14:paraId="408B6266" w14:textId="0E171325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Style w:val="element-citation"/>
          <w:rFonts w:ascii="Arial" w:hAnsi="Arial" w:cs="Arial"/>
          <w:lang w:val="en-US"/>
        </w:rPr>
        <w:t>21.</w:t>
      </w:r>
      <w:r w:rsidRPr="009A1B96">
        <w:rPr>
          <w:rStyle w:val="element-citation"/>
          <w:rFonts w:ascii="Arial" w:hAnsi="Arial" w:cs="Arial"/>
          <w:lang w:val="en-US"/>
        </w:rPr>
        <w:tab/>
      </w:r>
      <w:r w:rsidR="00155D14" w:rsidRPr="009A1B96">
        <w:rPr>
          <w:rStyle w:val="element-citation"/>
          <w:rFonts w:ascii="Arial" w:hAnsi="Arial" w:cs="Arial"/>
          <w:lang w:val="en-US"/>
        </w:rPr>
        <w:t>Sriram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K,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Matheson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JM,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Style w:val="element-citation"/>
          <w:rFonts w:ascii="Arial" w:hAnsi="Arial" w:cs="Arial"/>
          <w:lang w:val="en-US"/>
        </w:rPr>
        <w:t>Benkovic</w:t>
      </w:r>
      <w:proofErr w:type="spellEnd"/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SA,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Miller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DB,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Luster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MI,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O</w:t>
      </w:r>
      <w:r w:rsidR="00C80C3D" w:rsidRPr="009A1B96">
        <w:rPr>
          <w:rStyle w:val="element-citation"/>
          <w:rFonts w:ascii="Arial" w:hAnsi="Arial" w:cs="Arial"/>
          <w:lang w:val="en-US"/>
        </w:rPr>
        <w:t>'</w:t>
      </w:r>
      <w:r w:rsidR="00155D14" w:rsidRPr="009A1B96">
        <w:rPr>
          <w:rStyle w:val="element-citation"/>
          <w:rFonts w:ascii="Arial" w:hAnsi="Arial" w:cs="Arial"/>
          <w:lang w:val="en-US"/>
        </w:rPr>
        <w:t>Callaghan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JP.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Deficiency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of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TNF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receptors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suppresses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microglial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activation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and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alters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the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susceptibility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of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brain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regions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to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MPTP-induced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neurotoxicity: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role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of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TNF-alpha.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Style w:val="ref-journal"/>
          <w:rFonts w:ascii="Arial" w:hAnsi="Arial" w:cs="Arial"/>
          <w:i/>
          <w:lang w:val="en-US"/>
        </w:rPr>
        <w:t>Faseb</w:t>
      </w:r>
      <w:proofErr w:type="spellEnd"/>
      <w:r w:rsidRPr="009A1B96">
        <w:rPr>
          <w:rStyle w:val="ref-journa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ref-journal"/>
          <w:rFonts w:ascii="Arial" w:hAnsi="Arial" w:cs="Arial"/>
          <w:i/>
          <w:lang w:val="en-US"/>
        </w:rPr>
        <w:t>J</w:t>
      </w:r>
      <w:r w:rsidRPr="009A1B96">
        <w:rPr>
          <w:rStyle w:val="ref-journal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2006</w:t>
      </w:r>
      <w:r w:rsidR="00155D14" w:rsidRPr="009A1B96">
        <w:rPr>
          <w:rStyle w:val="ref-journal"/>
          <w:rFonts w:ascii="Arial" w:hAnsi="Arial" w:cs="Arial"/>
          <w:lang w:val="en-US"/>
        </w:rPr>
        <w:t>;</w:t>
      </w:r>
      <w:r w:rsidRPr="009A1B96">
        <w:rPr>
          <w:rStyle w:val="ref-journal"/>
          <w:rFonts w:ascii="Arial" w:hAnsi="Arial" w:cs="Arial"/>
          <w:lang w:val="en-US"/>
        </w:rPr>
        <w:t xml:space="preserve"> </w:t>
      </w:r>
      <w:r w:rsidR="00155D14" w:rsidRPr="009A1B96">
        <w:rPr>
          <w:rStyle w:val="ref-vol"/>
          <w:rFonts w:ascii="Arial" w:hAnsi="Arial" w:cs="Arial"/>
          <w:lang w:val="en-US"/>
        </w:rPr>
        <w:t>20</w:t>
      </w:r>
      <w:r w:rsidR="00155D14" w:rsidRPr="009A1B96">
        <w:rPr>
          <w:rStyle w:val="element-citation"/>
          <w:rFonts w:ascii="Arial" w:hAnsi="Arial" w:cs="Arial"/>
          <w:lang w:val="en-US"/>
        </w:rPr>
        <w:t>:</w:t>
      </w:r>
      <w:r w:rsidR="009D5317"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Style w:val="element-citation"/>
          <w:rFonts w:ascii="Arial" w:hAnsi="Arial" w:cs="Arial"/>
          <w:lang w:val="en-US"/>
        </w:rPr>
        <w:t>670–682</w:t>
      </w:r>
      <w:r w:rsidR="009D5317" w:rsidRPr="009A1B96">
        <w:rPr>
          <w:rStyle w:val="element-citation"/>
          <w:rFonts w:ascii="Arial" w:hAnsi="Arial" w:cs="Arial"/>
          <w:lang w:val="en-US"/>
        </w:rPr>
        <w:t>,</w:t>
      </w:r>
      <w:r w:rsidRPr="009A1B96">
        <w:rPr>
          <w:rStyle w:val="element-citation"/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doi</w:t>
      </w:r>
      <w:r w:rsidR="009D5317" w:rsidRPr="009A1B96">
        <w:rPr>
          <w:rFonts w:ascii="Arial" w:hAnsi="Arial" w:cs="Arial"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10.1096/fj.05-5106com</w:t>
      </w:r>
      <w:r w:rsidR="009D5317" w:rsidRPr="009A1B96">
        <w:rPr>
          <w:rFonts w:ascii="Arial" w:hAnsi="Arial" w:cs="Arial"/>
          <w:shd w:val="clear" w:color="auto" w:fill="FFFFFF"/>
          <w:lang w:val="en-US"/>
        </w:rPr>
        <w:t>.</w:t>
      </w:r>
    </w:p>
    <w:p w14:paraId="52888285" w14:textId="595706A0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r w:rsidRPr="009A1B96">
        <w:rPr>
          <w:rFonts w:ascii="Arial" w:hAnsi="Arial" w:cs="Arial"/>
          <w:lang w:val="en-US"/>
        </w:rPr>
        <w:t>22.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Mir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Tolosa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Asensio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VJ,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Lladó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Olmos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Complementary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roles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tumor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necrosis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factor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alpha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interferon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gamma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ininducible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microglial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nitric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oxide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generation</w:t>
      </w:r>
      <w:r w:rsidR="00155D14" w:rsidRPr="009A1B96">
        <w:rPr>
          <w:rFonts w:ascii="Arial" w:hAnsi="Arial" w:cs="Arial"/>
          <w:i/>
          <w:lang w:val="en-US"/>
        </w:rPr>
        <w:t>.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Neuroimmunol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2008;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204,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101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109</w:t>
      </w:r>
      <w:r w:rsidR="009D5317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9D5317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10.1016/j.jneuroim.2008.07.002</w:t>
      </w:r>
      <w:r w:rsidR="009D5317" w:rsidRPr="009A1B96">
        <w:rPr>
          <w:rFonts w:ascii="Arial" w:hAnsi="Arial" w:cs="Arial"/>
          <w:lang w:val="en-US"/>
        </w:rPr>
        <w:t>.</w:t>
      </w:r>
    </w:p>
    <w:p w14:paraId="68A53540" w14:textId="6914DCB5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23.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Ashhurst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TM,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9D5317" w:rsidRPr="009A1B96">
        <w:rPr>
          <w:rFonts w:ascii="Arial" w:hAnsi="Arial" w:cs="Arial"/>
          <w:lang w:val="en-US"/>
        </w:rPr>
        <w:t>Vreden</w:t>
      </w:r>
      <w:proofErr w:type="spellEnd"/>
      <w:r w:rsidR="009D5317" w:rsidRPr="009A1B96">
        <w:rPr>
          <w:rFonts w:ascii="Arial" w:hAnsi="Arial" w:cs="Arial"/>
          <w:lang w:val="en-US"/>
        </w:rPr>
        <w:t xml:space="preserve"> </w:t>
      </w:r>
      <w:proofErr w:type="spellStart"/>
      <w:r w:rsidR="009D5317" w:rsidRPr="009A1B96">
        <w:rPr>
          <w:rFonts w:ascii="Arial" w:hAnsi="Arial" w:cs="Arial"/>
          <w:lang w:val="en-US"/>
        </w:rPr>
        <w:t>Cv</w:t>
      </w:r>
      <w:proofErr w:type="spellEnd"/>
      <w:r w:rsidR="009D5317" w:rsidRPr="009A1B96">
        <w:rPr>
          <w:rFonts w:ascii="Arial" w:hAnsi="Arial" w:cs="Arial"/>
          <w:lang w:val="en-US"/>
        </w:rPr>
        <w:t xml:space="preserve">, </w:t>
      </w:r>
      <w:r w:rsidR="00155D14" w:rsidRPr="009A1B96">
        <w:rPr>
          <w:rFonts w:ascii="Arial" w:hAnsi="Arial" w:cs="Arial"/>
          <w:lang w:val="en-US"/>
        </w:rPr>
        <w:t>Munoz-</w:t>
      </w:r>
      <w:proofErr w:type="spellStart"/>
      <w:r w:rsidR="00155D14" w:rsidRPr="009A1B96">
        <w:rPr>
          <w:rFonts w:ascii="Arial" w:hAnsi="Arial" w:cs="Arial"/>
          <w:lang w:val="en-US"/>
        </w:rPr>
        <w:t>Erazo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Niewold</w:t>
      </w:r>
      <w:proofErr w:type="spellEnd"/>
      <w:r w:rsidRPr="009A1B96">
        <w:rPr>
          <w:rStyle w:val="Hyperlink"/>
          <w:rFonts w:ascii="Arial" w:hAnsi="Arial" w:cs="Arial"/>
          <w:color w:val="auto"/>
          <w:u w:val="none"/>
          <w:lang w:val="en-US"/>
        </w:rPr>
        <w:t xml:space="preserve"> </w:t>
      </w:r>
      <w:r w:rsidR="00155D14" w:rsidRPr="009A1B96">
        <w:rPr>
          <w:rStyle w:val="Hyperlink"/>
          <w:rFonts w:ascii="Arial" w:hAnsi="Arial" w:cs="Arial"/>
          <w:color w:val="auto"/>
          <w:u w:val="none"/>
          <w:lang w:val="en-US"/>
        </w:rPr>
        <w:t>P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Watabe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K,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Terry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RL,</w:t>
      </w:r>
      <w:r w:rsidRPr="009A1B96">
        <w:rPr>
          <w:rFonts w:ascii="Arial" w:hAnsi="Arial" w:cs="Arial"/>
          <w:lang w:val="en-US"/>
        </w:rPr>
        <w:t xml:space="preserve"> </w:t>
      </w:r>
      <w:r w:rsidR="009D5317" w:rsidRPr="009A1B96">
        <w:rPr>
          <w:rFonts w:ascii="Arial" w:hAnsi="Arial" w:cs="Arial"/>
          <w:lang w:val="en-US"/>
        </w:rPr>
        <w:t>et al</w:t>
      </w:r>
      <w:r w:rsidR="00155D14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Antiviral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macrophage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responses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flavivirus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encephalitis.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Indian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Med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Res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2013</w:t>
      </w:r>
      <w:r w:rsidR="009D5317" w:rsidRPr="009A1B96">
        <w:rPr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138:</w:t>
      </w:r>
      <w:r w:rsidR="009D5317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632</w:t>
      </w:r>
      <w:r w:rsidR="00F57756" w:rsidRPr="009A1B96">
        <w:rPr>
          <w:rFonts w:ascii="Arial" w:hAnsi="Arial" w:cs="Arial"/>
          <w:lang w:val="en-US"/>
        </w:rPr>
        <w:t>–</w:t>
      </w:r>
      <w:r w:rsidR="009D5317" w:rsidRPr="009A1B96">
        <w:rPr>
          <w:rFonts w:ascii="Arial" w:hAnsi="Arial" w:cs="Arial"/>
          <w:lang w:val="en-US"/>
        </w:rPr>
        <w:t>6</w:t>
      </w:r>
      <w:r w:rsidR="00155D14" w:rsidRPr="009A1B96">
        <w:rPr>
          <w:rFonts w:ascii="Arial" w:hAnsi="Arial" w:cs="Arial"/>
          <w:lang w:val="en-US"/>
        </w:rPr>
        <w:t>47.</w:t>
      </w:r>
      <w:r w:rsidRPr="009A1B96">
        <w:rPr>
          <w:rFonts w:ascii="Arial" w:hAnsi="Arial" w:cs="Arial"/>
          <w:lang w:val="en-US"/>
        </w:rPr>
        <w:t xml:space="preserve"> </w:t>
      </w:r>
    </w:p>
    <w:p w14:paraId="7733473A" w14:textId="5186CA2D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24.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Chen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CJ,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Ou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YC,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SY,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Raung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SL,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Lia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Glial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activation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involvement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neuronal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death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Japanese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encephalitis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infection</w:t>
      </w:r>
      <w:r w:rsidR="00155D14" w:rsidRPr="009A1B96">
        <w:rPr>
          <w:rFonts w:ascii="Arial" w:eastAsiaTheme="majorEastAsia" w:hAnsi="Arial" w:cs="Arial"/>
          <w:lang w:val="en-US"/>
        </w:rPr>
        <w:t>.</w:t>
      </w:r>
      <w:r w:rsidRPr="009A1B96">
        <w:rPr>
          <w:rStyle w:val="Hyperlink"/>
          <w:rFonts w:ascii="Arial" w:eastAsiaTheme="majorEastAsia" w:hAnsi="Arial" w:cs="Arial"/>
          <w:i/>
          <w:color w:val="auto"/>
          <w:u w:val="none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J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Gen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  <w:lang w:val="en-US"/>
        </w:rPr>
        <w:t>Virol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2010;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9:</w:t>
      </w:r>
      <w:r w:rsidR="00400E7C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1028</w:t>
      </w:r>
      <w:r w:rsidR="00F57756" w:rsidRPr="009A1B96">
        <w:rPr>
          <w:rFonts w:ascii="Arial" w:hAnsi="Arial" w:cs="Arial"/>
          <w:lang w:val="en-US"/>
        </w:rPr>
        <w:t>–</w:t>
      </w:r>
      <w:r w:rsidR="00400E7C" w:rsidRPr="009A1B96">
        <w:rPr>
          <w:rFonts w:ascii="Arial" w:hAnsi="Arial" w:cs="Arial"/>
          <w:lang w:val="en-US"/>
        </w:rPr>
        <w:t>10</w:t>
      </w:r>
      <w:r w:rsidR="00155D14" w:rsidRPr="009A1B96">
        <w:rPr>
          <w:rFonts w:ascii="Arial" w:hAnsi="Arial" w:cs="Arial"/>
          <w:lang w:val="en-US"/>
        </w:rPr>
        <w:t>37</w:t>
      </w:r>
      <w:r w:rsidR="00400E7C" w:rsidRPr="009A1B96">
        <w:rPr>
          <w:rFonts w:ascii="Arial" w:hAnsi="Arial" w:cs="Arial"/>
          <w:lang w:val="en-US"/>
        </w:rPr>
        <w:t>,</w:t>
      </w:r>
      <w:r w:rsidRPr="009A1B96">
        <w:rPr>
          <w:rStyle w:val="Heading1Char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 </w:t>
      </w:r>
      <w:r w:rsidR="00155D14" w:rsidRPr="009A1B96">
        <w:rPr>
          <w:rStyle w:val="meta-key"/>
          <w:rFonts w:ascii="Arial" w:hAnsi="Arial" w:cs="Arial"/>
          <w:shd w:val="clear" w:color="auto" w:fill="FFFFFF"/>
          <w:lang w:val="en-US"/>
        </w:rPr>
        <w:t>doi:</w:t>
      </w:r>
      <w:r w:rsidRPr="009A1B96">
        <w:rPr>
          <w:rStyle w:val="meta-key"/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10.1099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/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vir.0.013565-0</w:t>
      </w:r>
      <w:r w:rsidR="00400E7C" w:rsidRPr="009A1B96">
        <w:rPr>
          <w:rFonts w:ascii="Arial" w:hAnsi="Arial" w:cs="Arial"/>
          <w:lang w:val="en-US"/>
        </w:rPr>
        <w:t>.</w:t>
      </w:r>
    </w:p>
    <w:p w14:paraId="148DAAF5" w14:textId="41128578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</w:rPr>
      </w:pPr>
      <w:r w:rsidRPr="009A1B96">
        <w:rPr>
          <w:rFonts w:ascii="Arial" w:hAnsi="Arial" w:cs="Arial"/>
          <w:bCs/>
          <w:lang w:val="en-US"/>
        </w:rPr>
        <w:t>25.</w:t>
      </w:r>
      <w:r w:rsidRPr="009A1B96">
        <w:rPr>
          <w:rFonts w:ascii="Arial" w:hAnsi="Arial" w:cs="Arial"/>
          <w:bCs/>
          <w:lang w:val="en-US"/>
        </w:rPr>
        <w:tab/>
      </w:r>
      <w:r w:rsidR="00155D14" w:rsidRPr="009A1B96">
        <w:rPr>
          <w:rFonts w:ascii="Arial" w:hAnsi="Arial" w:cs="Arial"/>
          <w:bCs/>
          <w:lang w:val="en-US"/>
        </w:rPr>
        <w:t>Campbell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IL,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Abraham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CR,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Masliah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Kemper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Inglis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JD,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Oldstone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MB,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Neurologic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disease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induced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transgenic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mice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by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cerebral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overexpression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interleukin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6.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Proc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Natl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Acad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proofErr w:type="spellStart"/>
      <w:r w:rsidR="00155D14" w:rsidRPr="009A1B96">
        <w:rPr>
          <w:rStyle w:val="jrnl"/>
          <w:rFonts w:ascii="Arial" w:hAnsi="Arial" w:cs="Arial"/>
          <w:i/>
        </w:rPr>
        <w:t>Sci</w:t>
      </w:r>
      <w:proofErr w:type="spellEnd"/>
      <w:r w:rsidRPr="009A1B96">
        <w:rPr>
          <w:rStyle w:val="jrnl"/>
          <w:rFonts w:ascii="Arial" w:hAnsi="Arial" w:cs="Arial"/>
          <w:i/>
        </w:rPr>
        <w:t xml:space="preserve"> </w:t>
      </w:r>
      <w:r w:rsidR="00155D14" w:rsidRPr="009A1B96">
        <w:rPr>
          <w:rStyle w:val="jrnl"/>
          <w:rFonts w:ascii="Arial" w:hAnsi="Arial" w:cs="Arial"/>
          <w:i/>
        </w:rPr>
        <w:t>USA</w:t>
      </w:r>
      <w:r w:rsidRPr="009A1B96">
        <w:rPr>
          <w:rStyle w:val="jrnl"/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1993;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</w:rPr>
        <w:t>90:</w:t>
      </w:r>
      <w:r w:rsidR="00400E7C" w:rsidRPr="009A1B96">
        <w:rPr>
          <w:rFonts w:ascii="Arial" w:hAnsi="Arial" w:cs="Arial"/>
        </w:rPr>
        <w:t xml:space="preserve"> </w:t>
      </w:r>
      <w:r w:rsidR="00AD4BF6" w:rsidRPr="009A1B96">
        <w:rPr>
          <w:rFonts w:ascii="Arial" w:hAnsi="Arial" w:cs="Arial"/>
        </w:rPr>
        <w:t>1</w:t>
      </w:r>
      <w:r w:rsidR="00155D14" w:rsidRPr="009A1B96">
        <w:rPr>
          <w:rFonts w:ascii="Arial" w:hAnsi="Arial" w:cs="Arial"/>
        </w:rPr>
        <w:t>0061</w:t>
      </w:r>
      <w:r w:rsidR="00F57756" w:rsidRPr="009A1B96">
        <w:rPr>
          <w:rFonts w:ascii="Arial" w:hAnsi="Arial" w:cs="Arial"/>
        </w:rPr>
        <w:t>–</w:t>
      </w:r>
      <w:r w:rsidR="00155D14" w:rsidRPr="009A1B96">
        <w:rPr>
          <w:rFonts w:ascii="Arial" w:hAnsi="Arial" w:cs="Arial"/>
        </w:rPr>
        <w:t>10065</w:t>
      </w:r>
      <w:r w:rsidR="00400E7C" w:rsidRPr="009A1B96">
        <w:rPr>
          <w:rFonts w:ascii="Arial" w:hAnsi="Arial" w:cs="Arial"/>
        </w:rPr>
        <w:t>,</w:t>
      </w:r>
      <w:r w:rsidRPr="009A1B96">
        <w:rPr>
          <w:rFonts w:ascii="Arial" w:hAnsi="Arial" w:cs="Arial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</w:rPr>
        <w:t>doi</w:t>
      </w:r>
      <w:r w:rsidR="009D5317" w:rsidRPr="009A1B96">
        <w:rPr>
          <w:rFonts w:ascii="Arial" w:hAnsi="Arial" w:cs="Arial"/>
          <w:shd w:val="clear" w:color="auto" w:fill="FFFFFF"/>
        </w:rPr>
        <w:t xml:space="preserve">: </w:t>
      </w:r>
      <w:r w:rsidR="00155D14" w:rsidRPr="009A1B96">
        <w:rPr>
          <w:rFonts w:ascii="Arial" w:hAnsi="Arial" w:cs="Arial"/>
          <w:shd w:val="clear" w:color="auto" w:fill="FFFFFF"/>
        </w:rPr>
        <w:t>10.1073/pnas.90.21.10061</w:t>
      </w:r>
      <w:r w:rsidR="00AD4BF6" w:rsidRPr="009A1B96">
        <w:rPr>
          <w:rFonts w:ascii="Arial" w:hAnsi="Arial" w:cs="Arial"/>
          <w:shd w:val="clear" w:color="auto" w:fill="FFFFFF"/>
        </w:rPr>
        <w:t>.</w:t>
      </w:r>
    </w:p>
    <w:p w14:paraId="63208A1E" w14:textId="777F6895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iCs/>
        </w:rPr>
        <w:t>26.</w:t>
      </w:r>
      <w:r w:rsidRPr="009A1B96">
        <w:rPr>
          <w:rFonts w:ascii="Arial" w:hAnsi="Arial" w:cs="Arial"/>
          <w:iCs/>
        </w:rPr>
        <w:tab/>
      </w:r>
      <w:proofErr w:type="spellStart"/>
      <w:r w:rsidR="00155D14" w:rsidRPr="009A1B96">
        <w:rPr>
          <w:rFonts w:ascii="Arial" w:hAnsi="Arial" w:cs="Arial"/>
          <w:iCs/>
        </w:rPr>
        <w:t>Gruol</w:t>
      </w:r>
      <w:proofErr w:type="spellEnd"/>
      <w:r w:rsidRPr="009A1B96">
        <w:rPr>
          <w:rFonts w:ascii="Arial" w:hAnsi="Arial" w:cs="Arial"/>
          <w:iCs/>
        </w:rPr>
        <w:t xml:space="preserve"> </w:t>
      </w:r>
      <w:r w:rsidR="00155D14" w:rsidRPr="009A1B96">
        <w:rPr>
          <w:rFonts w:ascii="Arial" w:hAnsi="Arial" w:cs="Arial"/>
          <w:iCs/>
        </w:rPr>
        <w:t>DL,</w:t>
      </w:r>
      <w:r w:rsidRPr="009A1B96">
        <w:rPr>
          <w:rFonts w:ascii="Arial" w:hAnsi="Arial" w:cs="Arial"/>
          <w:iCs/>
        </w:rPr>
        <w:t xml:space="preserve"> </w:t>
      </w:r>
      <w:r w:rsidR="00155D14" w:rsidRPr="009A1B96">
        <w:rPr>
          <w:rFonts w:ascii="Arial" w:hAnsi="Arial" w:cs="Arial"/>
          <w:iCs/>
        </w:rPr>
        <w:t>Nelson</w:t>
      </w:r>
      <w:r w:rsidRPr="009A1B96">
        <w:rPr>
          <w:rFonts w:ascii="Arial" w:hAnsi="Arial" w:cs="Arial"/>
          <w:iCs/>
        </w:rPr>
        <w:t xml:space="preserve"> </w:t>
      </w:r>
      <w:r w:rsidR="00155D14" w:rsidRPr="009A1B96">
        <w:rPr>
          <w:rFonts w:ascii="Arial" w:hAnsi="Arial" w:cs="Arial"/>
          <w:iCs/>
        </w:rPr>
        <w:t>TE.</w:t>
      </w:r>
      <w:r w:rsidRPr="009A1B96">
        <w:rPr>
          <w:rFonts w:ascii="Arial" w:hAnsi="Arial" w:cs="Arial"/>
          <w:iCs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Physiological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and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pathological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roles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of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interleukin-6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the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central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nervous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system.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i/>
          <w:iCs/>
          <w:lang w:val="en-US"/>
        </w:rPr>
        <w:t>Mol</w:t>
      </w:r>
      <w:r w:rsidRPr="009A1B9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iCs/>
          <w:lang w:val="en-US"/>
        </w:rPr>
        <w:t>Neurobiol</w:t>
      </w:r>
      <w:proofErr w:type="spellEnd"/>
      <w:r w:rsidRPr="009A1B96">
        <w:rPr>
          <w:rFonts w:ascii="Arial" w:hAnsi="Arial" w:cs="Arial"/>
          <w:iCs/>
          <w:lang w:val="en-US"/>
        </w:rPr>
        <w:t xml:space="preserve"> </w:t>
      </w:r>
      <w:r w:rsidR="00155D14" w:rsidRPr="009A1B96">
        <w:rPr>
          <w:rFonts w:ascii="Arial" w:hAnsi="Arial" w:cs="Arial"/>
          <w:iCs/>
          <w:lang w:val="en-US"/>
        </w:rPr>
        <w:t>1997;</w:t>
      </w:r>
      <w:r w:rsidRPr="009A1B96">
        <w:rPr>
          <w:rFonts w:ascii="Arial" w:hAnsi="Arial" w:cs="Arial"/>
          <w:iCs/>
          <w:lang w:val="en-US"/>
        </w:rPr>
        <w:t xml:space="preserve"> </w:t>
      </w:r>
      <w:r w:rsidR="00155D14" w:rsidRPr="009A1B96">
        <w:rPr>
          <w:rFonts w:ascii="Arial" w:hAnsi="Arial" w:cs="Arial"/>
          <w:iCs/>
          <w:lang w:val="en-US"/>
        </w:rPr>
        <w:t>15:</w:t>
      </w:r>
      <w:r w:rsidR="00FC010A" w:rsidRPr="009A1B96">
        <w:rPr>
          <w:rFonts w:ascii="Arial" w:hAnsi="Arial" w:cs="Arial"/>
          <w:iCs/>
          <w:lang w:val="en-US"/>
        </w:rPr>
        <w:t xml:space="preserve"> </w:t>
      </w:r>
      <w:r w:rsidR="00155D14" w:rsidRPr="009A1B96">
        <w:rPr>
          <w:rFonts w:ascii="Arial" w:hAnsi="Arial" w:cs="Arial"/>
          <w:iCs/>
          <w:lang w:val="en-US"/>
        </w:rPr>
        <w:t>307</w:t>
      </w:r>
      <w:r w:rsidR="00F57756" w:rsidRPr="009A1B96">
        <w:rPr>
          <w:rFonts w:ascii="Arial" w:hAnsi="Arial" w:cs="Arial"/>
          <w:iCs/>
          <w:lang w:val="en-US"/>
        </w:rPr>
        <w:t>–</w:t>
      </w:r>
      <w:r w:rsidR="00155D14" w:rsidRPr="009A1B96">
        <w:rPr>
          <w:rFonts w:ascii="Arial" w:hAnsi="Arial" w:cs="Arial"/>
          <w:iCs/>
          <w:lang w:val="en-US"/>
        </w:rPr>
        <w:t>339.</w:t>
      </w:r>
    </w:p>
    <w:p w14:paraId="58CB5E97" w14:textId="6DADED56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shd w:val="clear" w:color="auto" w:fill="FFFFFF"/>
          <w:lang w:val="en-US"/>
        </w:rPr>
        <w:t>27.</w:t>
      </w:r>
      <w:r w:rsidRPr="009A1B96">
        <w:rPr>
          <w:rFonts w:ascii="Arial" w:hAnsi="Arial" w:cs="Arial"/>
          <w:shd w:val="clear" w:color="auto" w:fill="FFFFFF"/>
          <w:lang w:val="en-US"/>
        </w:rPr>
        <w:tab/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Schöbitz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B,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De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Kloet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ER,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Sutanto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W,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Holsboer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F.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Cellular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localization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of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interleukin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6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mRNA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and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interleukin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6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receptor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mrna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rat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brain.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>Eur</w:t>
      </w:r>
      <w:r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 xml:space="preserve"> </w:t>
      </w:r>
      <w:r w:rsidR="00155D14"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>J</w:t>
      </w:r>
      <w:r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>Neurosci</w:t>
      </w:r>
      <w:proofErr w:type="spellEnd"/>
      <w:r w:rsidRPr="009A1B96">
        <w:rPr>
          <w:rStyle w:val="ref-journal"/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1993</w:t>
      </w:r>
      <w:r w:rsidR="00155D14" w:rsidRPr="009A1B96">
        <w:rPr>
          <w:rStyle w:val="ref-journal"/>
          <w:rFonts w:ascii="Arial" w:hAnsi="Arial" w:cs="Arial"/>
          <w:shd w:val="clear" w:color="auto" w:fill="FFFFFF"/>
          <w:lang w:val="en-US"/>
        </w:rPr>
        <w:t>;</w:t>
      </w:r>
      <w:r w:rsidRPr="009A1B96">
        <w:rPr>
          <w:rStyle w:val="ref-journal"/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Style w:val="ref-vol"/>
          <w:rFonts w:ascii="Arial" w:hAnsi="Arial" w:cs="Arial"/>
          <w:shd w:val="clear" w:color="auto" w:fill="FFFFFF"/>
          <w:lang w:val="en-US"/>
        </w:rPr>
        <w:t>5:</w:t>
      </w:r>
      <w:r w:rsidR="00FC010A" w:rsidRPr="009A1B96">
        <w:rPr>
          <w:rStyle w:val="ref-vol"/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1426–1435</w:t>
      </w:r>
      <w:r w:rsidR="00FC010A" w:rsidRPr="009A1B96">
        <w:rPr>
          <w:rFonts w:ascii="Arial" w:hAnsi="Arial" w:cs="Arial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Cs/>
          <w:lang w:val="en-US"/>
        </w:rPr>
        <w:t>doi</w:t>
      </w:r>
      <w:r w:rsidR="009D5317" w:rsidRPr="009A1B96">
        <w:rPr>
          <w:rFonts w:ascii="Arial" w:hAnsi="Arial" w:cs="Arial"/>
          <w:bCs/>
          <w:lang w:val="en-US"/>
        </w:rPr>
        <w:t xml:space="preserve">: </w:t>
      </w:r>
      <w:r w:rsidR="00155D14" w:rsidRPr="009A1B96">
        <w:rPr>
          <w:rFonts w:ascii="Arial" w:hAnsi="Arial" w:cs="Arial"/>
          <w:bCs/>
          <w:lang w:val="en-US"/>
        </w:rPr>
        <w:t>10.1111/j.1460-9568.1993.tb00210.x</w:t>
      </w:r>
      <w:r w:rsidR="00FC010A" w:rsidRPr="009A1B96">
        <w:rPr>
          <w:rFonts w:ascii="Arial" w:hAnsi="Arial" w:cs="Arial"/>
          <w:bCs/>
          <w:lang w:val="en-US"/>
        </w:rPr>
        <w:t>.</w:t>
      </w:r>
    </w:p>
    <w:p w14:paraId="3D33308E" w14:textId="73EE08D8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shd w:val="clear" w:color="auto" w:fill="FFFFFF"/>
          <w:lang w:val="en-US"/>
        </w:rPr>
        <w:t>28.</w:t>
      </w:r>
      <w:r w:rsidRPr="009A1B96">
        <w:rPr>
          <w:rFonts w:ascii="Arial" w:hAnsi="Arial" w:cs="Arial"/>
          <w:shd w:val="clear" w:color="auto" w:fill="FFFFFF"/>
          <w:lang w:val="en-US"/>
        </w:rPr>
        <w:tab/>
      </w:r>
      <w:r w:rsidR="00155D14" w:rsidRPr="009A1B96">
        <w:rPr>
          <w:rFonts w:ascii="Arial" w:hAnsi="Arial" w:cs="Arial"/>
          <w:shd w:val="clear" w:color="auto" w:fill="FFFFFF"/>
          <w:lang w:val="en-US"/>
        </w:rPr>
        <w:t>Van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Wagoner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NJ,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shd w:val="clear" w:color="auto" w:fill="FFFFFF"/>
          <w:lang w:val="en-US"/>
        </w:rPr>
        <w:t>Benveniste</w:t>
      </w:r>
      <w:proofErr w:type="spellEnd"/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EN.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Interleukin-6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expression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and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regulation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in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astrocytes.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>J</w:t>
      </w:r>
      <w:r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Style w:val="ref-journal"/>
          <w:rFonts w:ascii="Arial" w:hAnsi="Arial" w:cs="Arial"/>
          <w:i/>
          <w:shd w:val="clear" w:color="auto" w:fill="FFFFFF"/>
          <w:lang w:val="en-US"/>
        </w:rPr>
        <w:t>Neuroimmunol</w:t>
      </w:r>
      <w:proofErr w:type="spellEnd"/>
      <w:r w:rsidRPr="009A1B96">
        <w:rPr>
          <w:rStyle w:val="ref-journal"/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1999</w:t>
      </w:r>
      <w:r w:rsidR="00155D14" w:rsidRPr="009A1B96">
        <w:rPr>
          <w:rStyle w:val="ref-journal"/>
          <w:rFonts w:ascii="Arial" w:hAnsi="Arial" w:cs="Arial"/>
          <w:shd w:val="clear" w:color="auto" w:fill="FFFFFF"/>
          <w:lang w:val="en-US"/>
        </w:rPr>
        <w:t>;</w:t>
      </w:r>
      <w:r w:rsidRPr="009A1B96">
        <w:rPr>
          <w:rStyle w:val="ref-journal"/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Style w:val="ref-vol"/>
          <w:rFonts w:ascii="Arial" w:hAnsi="Arial" w:cs="Arial"/>
          <w:shd w:val="clear" w:color="auto" w:fill="FFFFFF"/>
          <w:lang w:val="en-US"/>
        </w:rPr>
        <w:t>100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:</w:t>
      </w:r>
      <w:r w:rsidR="005B2B42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124–139</w:t>
      </w:r>
      <w:r w:rsidR="005B2B42" w:rsidRPr="009A1B96">
        <w:rPr>
          <w:rFonts w:ascii="Arial" w:hAnsi="Arial" w:cs="Arial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9D5317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10.1016/S0165-5728(99)00187-3</w:t>
      </w:r>
      <w:r w:rsidR="00FC010A" w:rsidRPr="009A1B96">
        <w:rPr>
          <w:rFonts w:ascii="Arial" w:hAnsi="Arial" w:cs="Arial"/>
          <w:lang w:val="en-US"/>
        </w:rPr>
        <w:t>.</w:t>
      </w:r>
    </w:p>
    <w:p w14:paraId="2ED056DB" w14:textId="4C4C5ADE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cit-name-surname"/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29.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Fonts w:ascii="Arial" w:hAnsi="Arial" w:cs="Arial"/>
          <w:lang w:val="en-US"/>
        </w:rPr>
        <w:t>Yamabe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Dhir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Cowan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EP,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Wolf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Bergey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GK,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Krumhoz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Cytokine-gene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expression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measles-infected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adult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human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glial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cells.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Neuroimmunol</w:t>
      </w:r>
      <w:proofErr w:type="spellEnd"/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1994;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49:</w:t>
      </w:r>
      <w:r w:rsidR="00FC010A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171</w:t>
      </w:r>
      <w:r w:rsidRPr="009A1B96">
        <w:rPr>
          <w:rFonts w:ascii="Arial" w:hAnsi="Arial" w:cs="Arial"/>
          <w:lang w:val="en-US"/>
        </w:rPr>
        <w:t xml:space="preserve"> 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179</w:t>
      </w:r>
      <w:r w:rsidR="00FC010A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9D5317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10.1016/0165-5728(94)90193-7</w:t>
      </w:r>
      <w:r w:rsidR="00FC010A" w:rsidRPr="009A1B96">
        <w:rPr>
          <w:rFonts w:ascii="Arial" w:hAnsi="Arial" w:cs="Arial"/>
          <w:lang w:val="en-US"/>
        </w:rPr>
        <w:t>.</w:t>
      </w:r>
    </w:p>
    <w:p w14:paraId="7DF5B669" w14:textId="47FA9D98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HTMLCite"/>
          <w:rFonts w:ascii="Arial" w:hAnsi="Arial" w:cs="Arial"/>
          <w:i w:val="0"/>
          <w:iCs w:val="0"/>
          <w:lang w:val="en-US"/>
        </w:rPr>
      </w:pPr>
      <w:r w:rsidRPr="009A1B96">
        <w:rPr>
          <w:rStyle w:val="cit-name-surname"/>
          <w:rFonts w:ascii="Arial" w:hAnsi="Arial" w:cs="Arial"/>
          <w:lang w:val="en-US"/>
        </w:rPr>
        <w:lastRenderedPageBreak/>
        <w:t>30.</w:t>
      </w:r>
      <w:r w:rsidRPr="009A1B96">
        <w:rPr>
          <w:rStyle w:val="cit-name-surname"/>
          <w:rFonts w:ascii="Arial" w:hAnsi="Arial" w:cs="Arial"/>
          <w:lang w:val="en-US"/>
        </w:rPr>
        <w:tab/>
      </w:r>
      <w:proofErr w:type="spellStart"/>
      <w:r w:rsidR="00155D14" w:rsidRPr="009A1B96">
        <w:rPr>
          <w:rStyle w:val="cit-name-surname"/>
          <w:rFonts w:ascii="Arial" w:hAnsi="Arial" w:cs="Arial"/>
          <w:lang w:val="en-US"/>
        </w:rPr>
        <w:t>Carr</w:t>
      </w:r>
      <w:proofErr w:type="spellEnd"/>
      <w:r w:rsidRPr="009A1B96">
        <w:rPr>
          <w:rStyle w:val="cit-auth"/>
          <w:rFonts w:ascii="Arial" w:hAnsi="Arial" w:cs="Arial"/>
          <w:lang w:val="en-US"/>
        </w:rPr>
        <w:t xml:space="preserve"> </w:t>
      </w:r>
      <w:r w:rsidR="00155D14" w:rsidRPr="009A1B96">
        <w:rPr>
          <w:rStyle w:val="cit-name-given-names"/>
          <w:rFonts w:ascii="Arial" w:hAnsi="Arial" w:cs="Arial"/>
          <w:lang w:val="en-US"/>
        </w:rPr>
        <w:t>MW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cit-name-surname"/>
          <w:rFonts w:ascii="Arial" w:hAnsi="Arial" w:cs="Arial"/>
          <w:lang w:val="en-US"/>
        </w:rPr>
        <w:t>Roth</w:t>
      </w:r>
      <w:r w:rsidRPr="009A1B96">
        <w:rPr>
          <w:rStyle w:val="cit-auth"/>
          <w:rFonts w:ascii="Arial" w:hAnsi="Arial" w:cs="Arial"/>
          <w:lang w:val="en-US"/>
        </w:rPr>
        <w:t xml:space="preserve"> </w:t>
      </w:r>
      <w:r w:rsidR="00155D14" w:rsidRPr="009A1B96">
        <w:rPr>
          <w:rStyle w:val="cit-name-given-names"/>
          <w:rFonts w:ascii="Arial" w:hAnsi="Arial" w:cs="Arial"/>
          <w:lang w:val="en-US"/>
        </w:rPr>
        <w:t>SJ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cit-name-surname"/>
          <w:rFonts w:ascii="Arial" w:hAnsi="Arial" w:cs="Arial"/>
          <w:lang w:val="en-US"/>
        </w:rPr>
        <w:t>Luther</w:t>
      </w:r>
      <w:r w:rsidRPr="009A1B96">
        <w:rPr>
          <w:rStyle w:val="cit-name-surname"/>
          <w:rFonts w:ascii="Arial" w:hAnsi="Arial" w:cs="Arial"/>
          <w:lang w:val="en-US"/>
        </w:rPr>
        <w:t xml:space="preserve"> </w:t>
      </w:r>
      <w:r w:rsidR="00155D14" w:rsidRPr="009A1B96">
        <w:rPr>
          <w:rStyle w:val="cit-name-given-names"/>
          <w:rFonts w:ascii="Arial" w:hAnsi="Arial" w:cs="Arial"/>
          <w:lang w:val="en-US"/>
        </w:rPr>
        <w:t>E,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cit-name-surname"/>
          <w:rFonts w:ascii="Arial" w:hAnsi="Arial" w:cs="Arial"/>
          <w:lang w:val="en-US"/>
        </w:rPr>
        <w:t>Rose</w:t>
      </w:r>
      <w:r w:rsidRPr="009A1B96">
        <w:rPr>
          <w:rStyle w:val="cit-auth"/>
          <w:rFonts w:ascii="Arial" w:hAnsi="Arial" w:cs="Arial"/>
          <w:lang w:val="en-US"/>
        </w:rPr>
        <w:t xml:space="preserve"> </w:t>
      </w:r>
      <w:r w:rsidR="00155D14" w:rsidRPr="009A1B96">
        <w:rPr>
          <w:rStyle w:val="cit-name-given-names"/>
          <w:rFonts w:ascii="Arial" w:hAnsi="Arial" w:cs="Arial"/>
          <w:lang w:val="en-US"/>
        </w:rPr>
        <w:t>SS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cit-name-surname"/>
          <w:rFonts w:ascii="Arial" w:hAnsi="Arial" w:cs="Arial"/>
          <w:lang w:val="en-US"/>
        </w:rPr>
        <w:t>Springer</w:t>
      </w:r>
      <w:r w:rsidRPr="009A1B96">
        <w:rPr>
          <w:rStyle w:val="cit-auth"/>
          <w:rFonts w:ascii="Arial" w:hAnsi="Arial" w:cs="Arial"/>
          <w:lang w:val="en-US"/>
        </w:rPr>
        <w:t xml:space="preserve"> </w:t>
      </w:r>
      <w:r w:rsidR="00155D14" w:rsidRPr="009A1B96">
        <w:rPr>
          <w:rStyle w:val="cit-name-given-names"/>
          <w:rFonts w:ascii="Arial" w:hAnsi="Arial" w:cs="Arial"/>
          <w:lang w:val="en-US"/>
        </w:rPr>
        <w:t>TA</w:t>
      </w:r>
      <w:r w:rsidR="00155D14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Monocyte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chemoattractant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protein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1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acts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as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a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T-lymphocyte</w:t>
      </w:r>
      <w:r w:rsidRPr="009A1B96">
        <w:rPr>
          <w:rStyle w:val="cit-article-title"/>
          <w:rFonts w:ascii="Arial" w:hAnsi="Arial" w:cs="Arial"/>
          <w:iCs/>
          <w:lang w:val="en-US"/>
        </w:rPr>
        <w:t xml:space="preserve"> </w:t>
      </w:r>
      <w:r w:rsidR="00155D14" w:rsidRPr="009A1B96">
        <w:rPr>
          <w:rStyle w:val="cit-article-title"/>
          <w:rFonts w:ascii="Arial" w:hAnsi="Arial" w:cs="Arial"/>
          <w:iCs/>
          <w:lang w:val="en-US"/>
        </w:rPr>
        <w:t>chemoattractant.</w:t>
      </w:r>
      <w:r w:rsidRPr="009A1B96">
        <w:rPr>
          <w:rStyle w:val="HTMLCite"/>
          <w:rFonts w:ascii="Arial" w:hAnsi="Arial" w:cs="Arial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lang w:val="en-US"/>
        </w:rPr>
        <w:t>Proc</w:t>
      </w:r>
      <w:r w:rsidRPr="009A1B96">
        <w:rPr>
          <w:rStyle w:val="HTMLCite"/>
          <w:rFonts w:ascii="Arial" w:hAnsi="Arial" w:cs="Arial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lang w:val="en-US"/>
        </w:rPr>
        <w:t>Natl</w:t>
      </w:r>
      <w:r w:rsidRPr="009A1B96">
        <w:rPr>
          <w:rStyle w:val="HTMLCite"/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Style w:val="HTMLCite"/>
          <w:rFonts w:ascii="Arial" w:hAnsi="Arial" w:cs="Arial"/>
          <w:lang w:val="en-US"/>
        </w:rPr>
        <w:t>Acad</w:t>
      </w:r>
      <w:proofErr w:type="spellEnd"/>
      <w:r w:rsidRPr="009A1B96">
        <w:rPr>
          <w:rStyle w:val="HTMLCite"/>
          <w:rFonts w:ascii="Arial" w:hAnsi="Arial" w:cs="Arial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lang w:val="en-US"/>
        </w:rPr>
        <w:t>Sci</w:t>
      </w:r>
      <w:r w:rsidRPr="009A1B96">
        <w:rPr>
          <w:rStyle w:val="HTMLCite"/>
          <w:rFonts w:ascii="Arial" w:hAnsi="Arial" w:cs="Arial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lang w:val="en-US"/>
        </w:rPr>
        <w:t>USA</w:t>
      </w:r>
      <w:r w:rsidRPr="009A1B96">
        <w:rPr>
          <w:rStyle w:val="HTMLCite"/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1994</w:t>
      </w:r>
      <w:r w:rsidR="00155D14" w:rsidRPr="009A1B96">
        <w:rPr>
          <w:rStyle w:val="HTMLCite"/>
          <w:rFonts w:ascii="Arial" w:hAnsi="Arial" w:cs="Arial"/>
          <w:lang w:val="en-US"/>
        </w:rPr>
        <w:t>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91:</w:t>
      </w:r>
      <w:r w:rsidR="00FC010A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3652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3656</w:t>
      </w:r>
      <w:r w:rsidR="00FC010A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doi</w:t>
      </w:r>
      <w:r w:rsidR="009D5317" w:rsidRPr="009A1B96">
        <w:rPr>
          <w:rFonts w:ascii="Arial" w:hAnsi="Arial" w:cs="Arial"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10.1073/pnas.91.9.3652</w:t>
      </w:r>
      <w:r w:rsidR="00FC010A" w:rsidRPr="009A1B96">
        <w:rPr>
          <w:rFonts w:ascii="Arial" w:hAnsi="Arial" w:cs="Arial"/>
          <w:shd w:val="clear" w:color="auto" w:fill="FFFFFF"/>
          <w:lang w:val="en-US"/>
        </w:rPr>
        <w:t>.</w:t>
      </w:r>
    </w:p>
    <w:p w14:paraId="51320944" w14:textId="11D112F4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bCs/>
          <w:lang w:val="en-US"/>
        </w:rPr>
      </w:pPr>
      <w:r w:rsidRPr="009A1B96">
        <w:rPr>
          <w:rStyle w:val="HTMLCite"/>
          <w:rFonts w:ascii="Arial" w:hAnsi="Arial" w:cs="Arial"/>
          <w:i w:val="0"/>
          <w:lang w:val="en-US"/>
        </w:rPr>
        <w:t>31.</w:t>
      </w:r>
      <w:r w:rsidRPr="009A1B96">
        <w:rPr>
          <w:rStyle w:val="HTMLCite"/>
          <w:rFonts w:ascii="Arial" w:hAnsi="Arial" w:cs="Arial"/>
          <w:i w:val="0"/>
          <w:lang w:val="en-US"/>
        </w:rPr>
        <w:tab/>
      </w:r>
      <w:proofErr w:type="spellStart"/>
      <w:r w:rsidR="00155D14" w:rsidRPr="009A1B96">
        <w:rPr>
          <w:rStyle w:val="HTMLCite"/>
          <w:rFonts w:ascii="Arial" w:hAnsi="Arial" w:cs="Arial"/>
          <w:i w:val="0"/>
          <w:lang w:val="en-US"/>
        </w:rPr>
        <w:t>Tesch</w:t>
      </w:r>
      <w:proofErr w:type="spellEnd"/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GH,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proofErr w:type="spellStart"/>
      <w:r w:rsidR="00155D14" w:rsidRPr="009A1B96">
        <w:rPr>
          <w:rStyle w:val="HTMLCite"/>
          <w:rFonts w:ascii="Arial" w:hAnsi="Arial" w:cs="Arial"/>
          <w:i w:val="0"/>
          <w:lang w:val="en-US"/>
        </w:rPr>
        <w:t>Maifert</w:t>
      </w:r>
      <w:proofErr w:type="spellEnd"/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S,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proofErr w:type="spellStart"/>
      <w:r w:rsidR="00155D14" w:rsidRPr="009A1B96">
        <w:rPr>
          <w:rStyle w:val="HTMLCite"/>
          <w:rFonts w:ascii="Arial" w:hAnsi="Arial" w:cs="Arial"/>
          <w:i w:val="0"/>
          <w:lang w:val="en-US"/>
        </w:rPr>
        <w:t>Schwarting</w:t>
      </w:r>
      <w:proofErr w:type="spellEnd"/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A,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Rollins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BJ,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Kelley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VR.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Monocyte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chemoattractant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protein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1-dependent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leukocytic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infiltrates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are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responsible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for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autoimmune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disease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in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MRL-</w:t>
      </w:r>
      <w:proofErr w:type="spellStart"/>
      <w:r w:rsidR="00155D14" w:rsidRPr="009A1B96">
        <w:rPr>
          <w:rStyle w:val="HTMLCite"/>
          <w:rFonts w:ascii="Arial" w:hAnsi="Arial" w:cs="Arial"/>
          <w:i w:val="0"/>
          <w:lang w:val="en-US"/>
        </w:rPr>
        <w:t>Fas</w:t>
      </w:r>
      <w:r w:rsidR="00155D14" w:rsidRPr="009A1B96">
        <w:rPr>
          <w:rStyle w:val="HTMLCite"/>
          <w:rFonts w:ascii="Arial" w:hAnsi="Arial" w:cs="Arial"/>
          <w:i w:val="0"/>
          <w:vertAlign w:val="superscript"/>
          <w:lang w:val="en-US"/>
        </w:rPr>
        <w:t>lpr</w:t>
      </w:r>
      <w:proofErr w:type="spellEnd"/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mice.</w:t>
      </w:r>
      <w:r w:rsidRPr="009A1B96">
        <w:rPr>
          <w:rStyle w:val="HTMLCite"/>
          <w:rFonts w:ascii="Arial" w:hAnsi="Arial" w:cs="Arial"/>
          <w:i w:val="0"/>
          <w:lang w:val="en-US"/>
        </w:rPr>
        <w:t xml:space="preserve"> </w:t>
      </w:r>
      <w:r w:rsidR="00155D14" w:rsidRPr="009A1B96">
        <w:rPr>
          <w:rStyle w:val="cit-source"/>
          <w:rFonts w:ascii="Arial" w:hAnsi="Arial" w:cs="Arial"/>
          <w:i/>
          <w:iCs/>
          <w:lang w:val="en-US"/>
        </w:rPr>
        <w:t>J</w:t>
      </w:r>
      <w:r w:rsidRPr="009A1B96">
        <w:rPr>
          <w:rStyle w:val="cit-source"/>
          <w:rFonts w:ascii="Arial" w:hAnsi="Arial" w:cs="Arial"/>
          <w:i/>
          <w:iCs/>
          <w:lang w:val="en-US"/>
        </w:rPr>
        <w:t xml:space="preserve"> </w:t>
      </w:r>
      <w:r w:rsidR="00155D14" w:rsidRPr="009A1B96">
        <w:rPr>
          <w:rStyle w:val="cit-source"/>
          <w:rFonts w:ascii="Arial" w:hAnsi="Arial" w:cs="Arial"/>
          <w:i/>
          <w:iCs/>
          <w:lang w:val="en-US"/>
        </w:rPr>
        <w:t>Exp</w:t>
      </w:r>
      <w:r w:rsidRPr="009A1B96">
        <w:rPr>
          <w:rStyle w:val="cit-source"/>
          <w:rFonts w:ascii="Arial" w:hAnsi="Arial" w:cs="Arial"/>
          <w:i/>
          <w:iCs/>
          <w:lang w:val="en-US"/>
        </w:rPr>
        <w:t xml:space="preserve"> </w:t>
      </w:r>
      <w:r w:rsidR="00155D14" w:rsidRPr="009A1B96">
        <w:rPr>
          <w:rStyle w:val="cit-source"/>
          <w:rFonts w:ascii="Arial" w:hAnsi="Arial" w:cs="Arial"/>
          <w:i/>
          <w:iCs/>
          <w:lang w:val="en-US"/>
        </w:rPr>
        <w:t>Med</w:t>
      </w:r>
      <w:r w:rsidRPr="009A1B96">
        <w:rPr>
          <w:rStyle w:val="cit-source"/>
          <w:rFonts w:ascii="Arial" w:hAnsi="Arial" w:cs="Arial"/>
          <w:i/>
          <w:iCs/>
          <w:lang w:val="en-US"/>
        </w:rPr>
        <w:t xml:space="preserve"> </w:t>
      </w:r>
      <w:r w:rsidR="00155D14" w:rsidRPr="009A1B96">
        <w:rPr>
          <w:rStyle w:val="HTMLCite"/>
          <w:rFonts w:ascii="Arial" w:hAnsi="Arial" w:cs="Arial"/>
          <w:i w:val="0"/>
          <w:lang w:val="en-US"/>
        </w:rPr>
        <w:t>1999</w:t>
      </w:r>
      <w:r w:rsidR="00155D14" w:rsidRPr="009A1B96">
        <w:rPr>
          <w:rStyle w:val="cit-source"/>
          <w:rFonts w:ascii="Arial" w:hAnsi="Arial" w:cs="Arial"/>
          <w:i/>
          <w:iCs/>
          <w:lang w:val="en-US"/>
        </w:rPr>
        <w:t>;</w:t>
      </w:r>
      <w:r w:rsidRPr="009A1B96">
        <w:rPr>
          <w:rStyle w:val="cit-source"/>
          <w:rFonts w:ascii="Arial" w:hAnsi="Arial" w:cs="Arial"/>
          <w:i/>
          <w:iCs/>
          <w:lang w:val="en-US"/>
        </w:rPr>
        <w:t xml:space="preserve"> </w:t>
      </w:r>
      <w:r w:rsidR="00155D14" w:rsidRPr="009A1B96">
        <w:rPr>
          <w:rStyle w:val="cit-vol"/>
          <w:rFonts w:ascii="Arial" w:hAnsi="Arial" w:cs="Arial"/>
          <w:iCs/>
          <w:lang w:val="en-US"/>
        </w:rPr>
        <w:t>190:</w:t>
      </w:r>
      <w:r w:rsidR="00B75274" w:rsidRPr="009A1B96">
        <w:rPr>
          <w:rStyle w:val="cit-vol"/>
          <w:rFonts w:ascii="Arial" w:hAnsi="Arial" w:cs="Arial"/>
          <w:iCs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1813</w:t>
      </w:r>
      <w:r w:rsidR="00F57756" w:rsidRPr="009A1B96">
        <w:rPr>
          <w:rFonts w:ascii="Arial" w:hAnsi="Arial" w:cs="Arial"/>
          <w:shd w:val="clear" w:color="auto" w:fill="FFFFFF"/>
          <w:lang w:val="en-US"/>
        </w:rPr>
        <w:t>–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1824</w:t>
      </w:r>
      <w:r w:rsidR="00B75274" w:rsidRPr="009A1B96">
        <w:rPr>
          <w:rFonts w:ascii="Arial" w:hAnsi="Arial" w:cs="Arial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Style w:val="metadata-label"/>
          <w:rFonts w:ascii="Arial" w:hAnsi="Arial" w:cs="Arial"/>
          <w:bdr w:val="none" w:sz="0" w:space="0" w:color="auto" w:frame="1"/>
          <w:shd w:val="clear" w:color="auto" w:fill="FFFFFF"/>
          <w:lang w:val="en-US"/>
        </w:rPr>
        <w:t>doi: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10.1084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/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jem.190.12.1813</w:t>
      </w:r>
      <w:r w:rsidR="00FC010A" w:rsidRPr="009A1B96">
        <w:rPr>
          <w:rFonts w:ascii="Arial" w:hAnsi="Arial" w:cs="Arial"/>
          <w:bCs/>
          <w:lang w:val="en-US"/>
        </w:rPr>
        <w:t>.</w:t>
      </w:r>
      <w:r w:rsidRPr="009A1B96">
        <w:rPr>
          <w:rFonts w:ascii="Arial" w:hAnsi="Arial" w:cs="Arial"/>
          <w:bCs/>
          <w:lang w:val="en-US"/>
        </w:rPr>
        <w:t xml:space="preserve"> </w:t>
      </w:r>
    </w:p>
    <w:p w14:paraId="47182B97" w14:textId="09C02F13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Cs/>
          <w:lang w:val="en-US"/>
        </w:rPr>
        <w:t>32.</w:t>
      </w:r>
      <w:r w:rsidRPr="009A1B96">
        <w:rPr>
          <w:rFonts w:ascii="Arial" w:hAnsi="Arial" w:cs="Arial"/>
          <w:bCs/>
          <w:lang w:val="en-US"/>
        </w:rPr>
        <w:tab/>
      </w:r>
      <w:r w:rsidR="00155D14" w:rsidRPr="009A1B96">
        <w:rPr>
          <w:rFonts w:ascii="Arial" w:hAnsi="Arial" w:cs="Arial"/>
          <w:bCs/>
          <w:lang w:val="en-US"/>
        </w:rPr>
        <w:t>Lu</w:t>
      </w:r>
      <w:r w:rsidRPr="009A1B96">
        <w:rPr>
          <w:rFonts w:ascii="Arial" w:hAnsi="Arial" w:cs="Arial"/>
          <w:bCs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Rutledge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BJ,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Gu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Fiorillo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J,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Lukacs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NW,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Kunkel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SL,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Abnormalities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monocyte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recruitment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and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cytokine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expression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in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monocyte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chemoattractant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protein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1-deficient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mice.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J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Exp</w:t>
      </w:r>
      <w:r w:rsidRPr="009A1B96">
        <w:rPr>
          <w:rStyle w:val="jrnl"/>
          <w:rFonts w:ascii="Arial" w:hAnsi="Arial" w:cs="Arial"/>
          <w:i/>
          <w:lang w:val="en-US"/>
        </w:rPr>
        <w:t xml:space="preserve"> </w:t>
      </w:r>
      <w:r w:rsidR="00155D14" w:rsidRPr="009A1B96">
        <w:rPr>
          <w:rStyle w:val="jrnl"/>
          <w:rFonts w:ascii="Arial" w:hAnsi="Arial" w:cs="Arial"/>
          <w:i/>
          <w:lang w:val="en-US"/>
        </w:rPr>
        <w:t>Med</w:t>
      </w:r>
      <w:r w:rsidRPr="009A1B96">
        <w:rPr>
          <w:rStyle w:val="jrnl"/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1998;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</w:t>
      </w:r>
      <w:r w:rsidR="00A81B46" w:rsidRPr="009A1B96">
        <w:rPr>
          <w:rFonts w:ascii="Arial" w:hAnsi="Arial" w:cs="Arial"/>
          <w:lang w:val="en-US"/>
        </w:rPr>
        <w:t>87</w:t>
      </w:r>
      <w:r w:rsidR="00155D14" w:rsidRPr="009A1B96">
        <w:rPr>
          <w:rFonts w:ascii="Arial" w:hAnsi="Arial" w:cs="Arial"/>
          <w:lang w:val="en-US"/>
        </w:rPr>
        <w:t>:</w:t>
      </w:r>
      <w:r w:rsidR="00A81B46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601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608</w:t>
      </w:r>
      <w:r w:rsidR="00A81B46" w:rsidRPr="009A1B96">
        <w:rPr>
          <w:rFonts w:ascii="Arial" w:hAnsi="Arial" w:cs="Arial"/>
          <w:lang w:val="en-US"/>
        </w:rPr>
        <w:t>,</w:t>
      </w:r>
      <w:r w:rsidRPr="009A1B96">
        <w:rPr>
          <w:rStyle w:val="Heading1Char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Style w:val="metadata-label"/>
          <w:rFonts w:ascii="Arial" w:hAnsi="Arial" w:cs="Arial"/>
          <w:bdr w:val="none" w:sz="0" w:space="0" w:color="auto" w:frame="1"/>
          <w:shd w:val="clear" w:color="auto" w:fill="FFFFFF"/>
          <w:lang w:val="en-US"/>
        </w:rPr>
        <w:t>doi:</w:t>
      </w:r>
      <w:r w:rsidR="00A81B46" w:rsidRPr="009A1B96">
        <w:rPr>
          <w:rStyle w:val="metadata-label"/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10.1084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/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jem.187.4.601</w:t>
      </w:r>
      <w:r w:rsidR="00A81B46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.</w:t>
      </w:r>
    </w:p>
    <w:p w14:paraId="7833469A" w14:textId="5B2C8FCE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33.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hAnsi="Arial" w:cs="Arial"/>
          <w:lang w:val="en-US"/>
        </w:rPr>
        <w:t>Nguyen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KB,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Salazar-Mather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TP,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Dalod</w:t>
      </w:r>
      <w:proofErr w:type="spellEnd"/>
      <w:r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MY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Van</w:t>
      </w:r>
      <w:r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Deusen</w:t>
      </w:r>
      <w:proofErr w:type="spellEnd"/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JB,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Wei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XG,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Liew</w:t>
      </w:r>
      <w:r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Style w:val="highwire-citation-author"/>
          <w:rFonts w:ascii="Arial" w:hAnsi="Arial" w:cs="Arial"/>
          <w:bdr w:val="none" w:sz="0" w:space="0" w:color="auto" w:frame="1"/>
          <w:shd w:val="clear" w:color="auto" w:fill="FFFFFF"/>
          <w:lang w:val="en-US"/>
        </w:rPr>
        <w:t>FY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e</w:t>
      </w:r>
      <w:r w:rsidR="00155D14" w:rsidRPr="009A1B96">
        <w:rPr>
          <w:rFonts w:ascii="Arial" w:hAnsi="Arial" w:cs="Arial"/>
          <w:lang w:val="en-US"/>
        </w:rPr>
        <w:t>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Coordinated</w:t>
      </w:r>
      <w:r w:rsidRPr="009A1B96">
        <w:rPr>
          <w:rFonts w:ascii="Arial" w:hAnsi="Arial" w:cs="Arial"/>
          <w:lang w:val="en-US"/>
        </w:rPr>
        <w:t xml:space="preserve"> </w:t>
      </w:r>
      <w:r w:rsidR="00364906" w:rsidRPr="009A1B96">
        <w:rPr>
          <w:rFonts w:ascii="Arial" w:hAnsi="Arial" w:cs="Arial"/>
          <w:lang w:val="en-US"/>
        </w:rPr>
        <w:t xml:space="preserve">and distinct roles </w:t>
      </w:r>
      <w:r w:rsidR="00155D14" w:rsidRPr="009A1B96">
        <w:rPr>
          <w:rFonts w:ascii="Arial" w:hAnsi="Arial" w:cs="Arial"/>
          <w:lang w:val="en-US"/>
        </w:rPr>
        <w:t>for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IFN-γ,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IL-12,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IL-15</w:t>
      </w:r>
      <w:r w:rsidRPr="009A1B96">
        <w:rPr>
          <w:rFonts w:ascii="Arial" w:hAnsi="Arial" w:cs="Arial"/>
          <w:lang w:val="en-US"/>
        </w:rPr>
        <w:t xml:space="preserve"> </w:t>
      </w:r>
      <w:r w:rsidR="00364906" w:rsidRPr="009A1B96">
        <w:rPr>
          <w:rFonts w:ascii="Arial" w:hAnsi="Arial" w:cs="Arial"/>
          <w:lang w:val="en-US"/>
        </w:rPr>
        <w:t xml:space="preserve">regulation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NK</w:t>
      </w:r>
      <w:r w:rsidRPr="009A1B96">
        <w:rPr>
          <w:rFonts w:ascii="Arial" w:hAnsi="Arial" w:cs="Arial"/>
          <w:lang w:val="en-US"/>
        </w:rPr>
        <w:t xml:space="preserve"> </w:t>
      </w:r>
      <w:r w:rsidR="00364906" w:rsidRPr="009A1B96">
        <w:rPr>
          <w:rFonts w:ascii="Arial" w:hAnsi="Arial" w:cs="Arial"/>
          <w:lang w:val="en-US"/>
        </w:rPr>
        <w:t>cell responses to viral infection</w:t>
      </w:r>
      <w:r w:rsidR="00155D14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Immunol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2012;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169:</w:t>
      </w:r>
      <w:r w:rsidR="00364906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4279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4287</w:t>
      </w:r>
      <w:r w:rsidR="00364906" w:rsidRPr="009A1B96">
        <w:rPr>
          <w:rFonts w:ascii="Arial" w:hAnsi="Arial" w:cs="Arial"/>
          <w:lang w:val="en-US"/>
        </w:rPr>
        <w:t>,</w:t>
      </w:r>
      <w:r w:rsidRPr="009A1B96">
        <w:rPr>
          <w:rStyle w:val="Heading1Char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doi</w:t>
      </w:r>
      <w:r w:rsidR="009D5317" w:rsidRPr="009A1B96">
        <w:rPr>
          <w:rFonts w:ascii="Arial" w:hAnsi="Arial" w:cs="Arial"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10.4049/jimmunol.169.8.4279</w:t>
      </w:r>
      <w:r w:rsidR="00364906" w:rsidRPr="009A1B96">
        <w:rPr>
          <w:rFonts w:ascii="Arial" w:hAnsi="Arial" w:cs="Arial"/>
          <w:shd w:val="clear" w:color="auto" w:fill="FFFFFF"/>
          <w:lang w:val="en-US"/>
        </w:rPr>
        <w:t>.</w:t>
      </w:r>
    </w:p>
    <w:p w14:paraId="470D1DDD" w14:textId="251AC3B5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lang w:val="en-US"/>
        </w:rPr>
      </w:pPr>
      <w:r w:rsidRPr="009A1B96">
        <w:rPr>
          <w:rFonts w:ascii="Arial" w:eastAsia="Arial" w:hAnsi="Arial" w:cs="Arial"/>
          <w:lang w:val="en-US"/>
        </w:rPr>
        <w:t>34.</w:t>
      </w:r>
      <w:r w:rsidRPr="009A1B96">
        <w:rPr>
          <w:rFonts w:ascii="Arial" w:eastAsia="Arial" w:hAnsi="Arial" w:cs="Arial"/>
          <w:lang w:val="en-US"/>
        </w:rPr>
        <w:tab/>
      </w:r>
      <w:r w:rsidR="00155D14" w:rsidRPr="009A1B96">
        <w:rPr>
          <w:rFonts w:ascii="Arial" w:eastAsia="Arial" w:hAnsi="Arial" w:cs="Arial"/>
          <w:lang w:val="en-US"/>
        </w:rPr>
        <w:t>Sun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L,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364906" w:rsidRPr="009A1B96">
        <w:rPr>
          <w:rFonts w:ascii="Arial" w:eastAsia="Arial" w:hAnsi="Arial" w:cs="Arial"/>
          <w:lang w:val="en-US"/>
        </w:rPr>
        <w:t>Li Y</w:t>
      </w:r>
      <w:r w:rsidR="00155D14" w:rsidRPr="009A1B96">
        <w:rPr>
          <w:rFonts w:ascii="Arial" w:eastAsia="Arial" w:hAnsi="Arial" w:cs="Arial"/>
          <w:lang w:val="en-US"/>
        </w:rPr>
        <w:t>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364906" w:rsidRPr="009A1B96">
        <w:rPr>
          <w:rFonts w:ascii="Arial" w:eastAsia="Arial" w:hAnsi="Arial" w:cs="Arial"/>
          <w:lang w:val="en-US"/>
        </w:rPr>
        <w:t xml:space="preserve">Jia X, Wang Q, Li Y, Hu M, </w:t>
      </w:r>
      <w:r w:rsidR="00155D14" w:rsidRPr="009A1B96">
        <w:rPr>
          <w:rFonts w:ascii="Arial" w:eastAsia="Arial" w:hAnsi="Arial" w:cs="Arial"/>
          <w:lang w:val="en-US"/>
        </w:rPr>
        <w:t>et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al.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Neuroprotection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by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IFN-γ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via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astrocyte-secreted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IL-6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in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acute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neuroinflammation</w:t>
      </w:r>
      <w:r w:rsidRPr="009A1B96">
        <w:rPr>
          <w:rFonts w:ascii="Arial" w:eastAsia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="Arial" w:hAnsi="Arial" w:cs="Arial"/>
          <w:lang w:val="en-US"/>
        </w:rPr>
        <w:t>Lijie</w:t>
      </w:r>
      <w:proofErr w:type="spellEnd"/>
      <w:r w:rsidR="00155D14" w:rsidRPr="009A1B96">
        <w:rPr>
          <w:rFonts w:ascii="Arial" w:eastAsia="Arial" w:hAnsi="Arial" w:cs="Arial"/>
          <w:lang w:val="en-US"/>
        </w:rPr>
        <w:t>.</w:t>
      </w:r>
      <w:r w:rsidRPr="009A1B96">
        <w:rPr>
          <w:rFonts w:ascii="Arial" w:eastAsia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="Arial" w:hAnsi="Arial" w:cs="Arial"/>
          <w:i/>
          <w:lang w:val="en-US"/>
        </w:rPr>
        <w:t>Oncotarget</w:t>
      </w:r>
      <w:proofErr w:type="spellEnd"/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2017;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8:</w:t>
      </w:r>
      <w:r w:rsidR="00364906"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40065</w:t>
      </w:r>
      <w:r w:rsidR="00F57756" w:rsidRPr="009A1B96">
        <w:rPr>
          <w:rFonts w:ascii="Arial" w:eastAsia="Arial" w:hAnsi="Arial" w:cs="Arial"/>
          <w:lang w:val="en-US"/>
        </w:rPr>
        <w:t>–</w:t>
      </w:r>
      <w:r w:rsidR="00155D14" w:rsidRPr="009A1B96">
        <w:rPr>
          <w:rFonts w:ascii="Arial" w:eastAsia="Arial" w:hAnsi="Arial" w:cs="Arial"/>
          <w:lang w:val="en-US"/>
        </w:rPr>
        <w:t>40078</w:t>
      </w:r>
      <w:r w:rsidR="00364906" w:rsidRPr="009A1B96">
        <w:rPr>
          <w:rFonts w:ascii="Arial" w:eastAsia="Arial" w:hAnsi="Arial" w:cs="Arial"/>
          <w:lang w:val="en-US"/>
        </w:rPr>
        <w:t>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doi:</w:t>
      </w:r>
      <w:r w:rsidR="00364906"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10.18632/oncotarget.16990</w:t>
      </w:r>
      <w:r w:rsidR="00364906" w:rsidRPr="009A1B96">
        <w:rPr>
          <w:rFonts w:ascii="Arial" w:hAnsi="Arial" w:cs="Arial"/>
          <w:shd w:val="clear" w:color="auto" w:fill="FFFFFF"/>
          <w:lang w:val="en-US"/>
        </w:rPr>
        <w:t>.</w:t>
      </w:r>
    </w:p>
    <w:p w14:paraId="6A1285BB" w14:textId="0E54F8B2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highlight"/>
          <w:rFonts w:ascii="Arial" w:hAnsi="Arial" w:cs="Arial"/>
          <w:lang w:val="en-US"/>
        </w:rPr>
      </w:pPr>
      <w:r w:rsidRPr="009A1B96">
        <w:rPr>
          <w:rFonts w:ascii="Arial" w:eastAsia="Arial" w:hAnsi="Arial" w:cs="Arial"/>
          <w:lang w:val="en-US"/>
        </w:rPr>
        <w:t>35.</w:t>
      </w:r>
      <w:r w:rsidRPr="009A1B96">
        <w:rPr>
          <w:rFonts w:ascii="Arial" w:eastAsia="Arial" w:hAnsi="Arial" w:cs="Arial"/>
          <w:lang w:val="en-US"/>
        </w:rPr>
        <w:tab/>
      </w:r>
      <w:r w:rsidR="00155D14" w:rsidRPr="009A1B96">
        <w:rPr>
          <w:rFonts w:ascii="Arial" w:eastAsia="Arial" w:hAnsi="Arial" w:cs="Arial"/>
          <w:lang w:val="en-US"/>
        </w:rPr>
        <w:t>Ramesh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G,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E26FAC" w:rsidRPr="009A1B96">
        <w:rPr>
          <w:rFonts w:ascii="Arial" w:eastAsia="Arial" w:hAnsi="Arial" w:cs="Arial"/>
          <w:lang w:val="en-US"/>
        </w:rPr>
        <w:t>MacL</w:t>
      </w:r>
      <w:r w:rsidR="00155D14" w:rsidRPr="009A1B96">
        <w:rPr>
          <w:rFonts w:ascii="Arial" w:eastAsia="Arial" w:hAnsi="Arial" w:cs="Arial"/>
          <w:lang w:val="en-US"/>
        </w:rPr>
        <w:t>ean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AG,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Philipp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MT.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Cytokines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and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chemokines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at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the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crossroads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of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neuroinflammation,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neurodegeneration,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and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neuropathic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pain.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i/>
          <w:lang w:val="en-US"/>
        </w:rPr>
        <w:t>Mediators</w:t>
      </w:r>
      <w:r w:rsidRPr="009A1B96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="00E26FAC" w:rsidRPr="009A1B96">
        <w:rPr>
          <w:rFonts w:ascii="Arial" w:eastAsia="Arial" w:hAnsi="Arial" w:cs="Arial"/>
          <w:i/>
          <w:lang w:val="en-US"/>
        </w:rPr>
        <w:t>Inflamm</w:t>
      </w:r>
      <w:proofErr w:type="spellEnd"/>
      <w:r w:rsidR="00E26FAC"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eastAsia="Arial" w:hAnsi="Arial" w:cs="Arial"/>
          <w:lang w:val="en-US"/>
        </w:rPr>
        <w:t>2013;</w:t>
      </w:r>
      <w:r w:rsidRPr="009A1B96">
        <w:rPr>
          <w:rFonts w:ascii="Arial" w:eastAsia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2013: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480739</w:t>
      </w:r>
      <w:r w:rsidR="00E26FAC" w:rsidRPr="009A1B96">
        <w:rPr>
          <w:rFonts w:ascii="Arial" w:hAnsi="Arial" w:cs="Arial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bdr w:val="none" w:sz="0" w:space="0" w:color="auto" w:frame="1"/>
          <w:lang w:val="en-US"/>
        </w:rPr>
        <w:t>doi</w:t>
      </w:r>
      <w:r w:rsidR="009D5317" w:rsidRPr="009A1B96">
        <w:rPr>
          <w:rFonts w:ascii="Arial" w:hAnsi="Arial" w:cs="Arial"/>
          <w:bdr w:val="none" w:sz="0" w:space="0" w:color="auto" w:frame="1"/>
          <w:lang w:val="en-US"/>
        </w:rPr>
        <w:t xml:space="preserve">: </w:t>
      </w:r>
      <w:r w:rsidR="00155D14" w:rsidRPr="009A1B96">
        <w:rPr>
          <w:rFonts w:ascii="Arial" w:hAnsi="Arial" w:cs="Arial"/>
          <w:bdr w:val="none" w:sz="0" w:space="0" w:color="auto" w:frame="1"/>
          <w:lang w:val="en-US"/>
        </w:rPr>
        <w:t>10.1155/2013/480739</w:t>
      </w:r>
      <w:r w:rsidR="00E26FAC" w:rsidRPr="009A1B96">
        <w:rPr>
          <w:rFonts w:ascii="Arial" w:hAnsi="Arial" w:cs="Arial"/>
          <w:bdr w:val="none" w:sz="0" w:space="0" w:color="auto" w:frame="1"/>
          <w:lang w:val="en-US"/>
        </w:rPr>
        <w:t>.</w:t>
      </w:r>
    </w:p>
    <w:p w14:paraId="3F119177" w14:textId="63B9549B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r w:rsidRPr="009A1B96">
        <w:rPr>
          <w:rFonts w:ascii="Arial" w:hAnsi="Arial" w:cs="Arial"/>
          <w:lang w:val="en-US"/>
        </w:rPr>
        <w:t>36.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Style w:val="highlight"/>
          <w:rFonts w:ascii="Arial" w:hAnsi="Arial" w:cs="Arial"/>
          <w:lang w:val="en-US"/>
        </w:rPr>
        <w:t>Corbin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J</w:t>
      </w:r>
      <w:r w:rsidR="00155D14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G,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kelly</w:t>
      </w:r>
      <w:proofErr w:type="spellEnd"/>
      <w:r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 xml:space="preserve"> </w:t>
      </w:r>
      <w:r w:rsidR="00155D14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D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Rath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EM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Baerwald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K</w:t>
      </w:r>
      <w:r w:rsidR="00155D14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D</w:t>
      </w:r>
      <w:r w:rsidR="00155D14" w:rsidRPr="009A1B96">
        <w:rPr>
          <w:rFonts w:ascii="Arial" w:hAnsi="Arial" w:cs="Arial"/>
          <w:lang w:val="en-US"/>
        </w:rPr>
        <w:t>,</w:t>
      </w:r>
      <w:r w:rsidR="00E26FAC" w:rsidRPr="009A1B96">
        <w:rPr>
          <w:rFonts w:ascii="Arial" w:hAnsi="Arial" w:cs="Arial"/>
          <w:lang w:val="en-US"/>
        </w:rPr>
        <w:t xml:space="preserve"> Suzuki K,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Popko</w:t>
      </w:r>
      <w:proofErr w:type="spellEnd"/>
      <w:r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 xml:space="preserve"> </w:t>
      </w:r>
      <w:r w:rsidR="00155D14" w:rsidRPr="009A1B96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B</w:t>
      </w:r>
      <w:r w:rsidR="00155D14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Targeted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CNS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expression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interferon-gamma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transgenic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mice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leads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to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hypomyelination,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reactive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gliosis,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abnormal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cerebellar</w:t>
      </w:r>
      <w:r w:rsidRPr="009A1B96">
        <w:rPr>
          <w:rFonts w:ascii="Arial" w:hAnsi="Arial" w:cs="Arial"/>
          <w:lang w:val="en-US"/>
        </w:rPr>
        <w:t xml:space="preserve"> </w:t>
      </w:r>
      <w:r w:rsidR="00E26FAC" w:rsidRPr="009A1B96">
        <w:rPr>
          <w:rFonts w:ascii="Arial" w:hAnsi="Arial" w:cs="Arial"/>
          <w:lang w:val="en-US"/>
        </w:rPr>
        <w:t>development.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Mol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Cell</w:t>
      </w:r>
      <w:r w:rsidRPr="009A1B96">
        <w:rPr>
          <w:rFonts w:ascii="Arial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i/>
          <w:lang w:val="en-US"/>
        </w:rPr>
        <w:t>Neurosci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1996;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7:</w:t>
      </w:r>
      <w:r w:rsidR="00E26FAC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354</w:t>
      </w:r>
      <w:r w:rsidR="00F57756" w:rsidRPr="009A1B96">
        <w:rPr>
          <w:rFonts w:ascii="Arial" w:hAnsi="Arial" w:cs="Arial"/>
          <w:lang w:val="en-US"/>
        </w:rPr>
        <w:t>–</w:t>
      </w:r>
      <w:r w:rsidR="00155D14" w:rsidRPr="009A1B96">
        <w:rPr>
          <w:rFonts w:ascii="Arial" w:hAnsi="Arial" w:cs="Arial"/>
          <w:lang w:val="en-US"/>
        </w:rPr>
        <w:t>370</w:t>
      </w:r>
      <w:r w:rsidR="00E26FAC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doi</w:t>
      </w:r>
      <w:r w:rsidR="009D5317" w:rsidRPr="009A1B96">
        <w:rPr>
          <w:rFonts w:ascii="Arial" w:hAnsi="Arial" w:cs="Arial"/>
          <w:lang w:val="en-US"/>
        </w:rPr>
        <w:t xml:space="preserve">: </w:t>
      </w:r>
      <w:r w:rsidR="00155D14" w:rsidRPr="009A1B96">
        <w:rPr>
          <w:rFonts w:ascii="Arial" w:hAnsi="Arial" w:cs="Arial"/>
          <w:lang w:val="en-US"/>
        </w:rPr>
        <w:t>10.1006/mcne.1996.0026</w:t>
      </w:r>
      <w:r w:rsidR="00E26FAC" w:rsidRPr="009A1B96">
        <w:rPr>
          <w:rFonts w:ascii="Arial" w:hAnsi="Arial" w:cs="Arial"/>
          <w:lang w:val="en-US"/>
        </w:rPr>
        <w:t>.</w:t>
      </w:r>
    </w:p>
    <w:p w14:paraId="2F3D8DC1" w14:textId="2192EAAE" w:rsidR="00155D14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Style w:val="highlight"/>
          <w:rFonts w:ascii="Arial" w:hAnsi="Arial" w:cs="Arial"/>
          <w:lang w:val="en-US"/>
        </w:rPr>
      </w:pPr>
      <w:r w:rsidRPr="009A1B96">
        <w:rPr>
          <w:rFonts w:ascii="Arial" w:hAnsi="Arial" w:cs="Arial"/>
          <w:lang w:val="en-US"/>
        </w:rPr>
        <w:t>37.</w:t>
      </w:r>
      <w:r w:rsidRPr="009A1B96">
        <w:rPr>
          <w:rFonts w:ascii="Arial" w:hAnsi="Arial" w:cs="Arial"/>
          <w:lang w:val="en-US"/>
        </w:rPr>
        <w:tab/>
      </w:r>
      <w:r w:rsidR="00155D14" w:rsidRPr="009A1B96">
        <w:rPr>
          <w:rFonts w:ascii="Arial" w:eastAsiaTheme="majorEastAsia" w:hAnsi="Arial" w:cs="Arial"/>
          <w:lang w:val="en-US"/>
        </w:rPr>
        <w:t>Ramakrishna</w:t>
      </w:r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eastAsiaTheme="majorEastAsia" w:hAnsi="Arial" w:cs="Arial"/>
          <w:lang w:val="en-US"/>
        </w:rPr>
        <w:t>C</w:t>
      </w:r>
      <w:r w:rsidR="00155D14" w:rsidRPr="009A1B96">
        <w:rPr>
          <w:rFonts w:ascii="Arial" w:hAnsi="Arial" w:cs="Arial"/>
          <w:lang w:val="en-US"/>
        </w:rPr>
        <w:t>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lang w:val="en-US"/>
        </w:rPr>
        <w:t>Cantin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EM.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Ifnγ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inhibits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G-CSF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induced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neutrophil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expansion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and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invasion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the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CNS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to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prevent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viral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encephalitis.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i/>
          <w:lang w:val="en-US"/>
        </w:rPr>
        <w:t>Plo</w:t>
      </w:r>
      <w:r w:rsidR="002214D2" w:rsidRPr="009A1B96">
        <w:rPr>
          <w:rFonts w:ascii="Arial" w:eastAsiaTheme="majorEastAsia" w:hAnsi="Arial" w:cs="Arial"/>
          <w:i/>
          <w:lang w:val="en-US"/>
        </w:rPr>
        <w:t>S</w:t>
      </w:r>
      <w:proofErr w:type="spellEnd"/>
      <w:r w:rsidRPr="009A1B96">
        <w:rPr>
          <w:rFonts w:ascii="Arial" w:eastAsiaTheme="majorEastAsia" w:hAnsi="Arial" w:cs="Arial"/>
          <w:i/>
          <w:lang w:val="en-US"/>
        </w:rPr>
        <w:t xml:space="preserve"> </w:t>
      </w:r>
      <w:proofErr w:type="spellStart"/>
      <w:r w:rsidR="00155D14" w:rsidRPr="009A1B96">
        <w:rPr>
          <w:rFonts w:ascii="Arial" w:eastAsiaTheme="majorEastAsia" w:hAnsi="Arial" w:cs="Arial"/>
          <w:i/>
          <w:lang w:val="en-US"/>
        </w:rPr>
        <w:t>Pathog</w:t>
      </w:r>
      <w:proofErr w:type="spellEnd"/>
      <w:r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2018</w:t>
      </w:r>
      <w:r w:rsidR="00155D14" w:rsidRPr="009A1B96">
        <w:rPr>
          <w:rFonts w:ascii="Arial" w:eastAsiaTheme="majorEastAsia" w:hAnsi="Arial" w:cs="Arial"/>
          <w:lang w:val="en-US"/>
        </w:rPr>
        <w:t>;</w:t>
      </w:r>
      <w:r w:rsidR="008E2F7F" w:rsidRPr="009A1B96">
        <w:rPr>
          <w:rFonts w:ascii="Arial" w:eastAsiaTheme="majorEastAsia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14: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e1006822</w:t>
      </w:r>
      <w:r w:rsidR="002214D2" w:rsidRPr="009A1B96">
        <w:rPr>
          <w:rFonts w:ascii="Arial" w:hAnsi="Arial" w:cs="Arial"/>
          <w:shd w:val="clear" w:color="auto" w:fill="FFFFFF"/>
          <w:lang w:val="en-US"/>
        </w:rPr>
        <w:t>,</w:t>
      </w:r>
      <w:r w:rsidRPr="009A1B96">
        <w:rPr>
          <w:rFonts w:ascii="Arial" w:hAnsi="Arial" w:cs="Arial"/>
          <w:shd w:val="clear" w:color="auto" w:fill="FFFFFF"/>
          <w:lang w:val="en-US"/>
        </w:rPr>
        <w:t xml:space="preserve">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doi</w:t>
      </w:r>
      <w:r w:rsidR="009D5317" w:rsidRPr="009A1B96">
        <w:rPr>
          <w:rFonts w:ascii="Arial" w:hAnsi="Arial" w:cs="Arial"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10.1371/journal.ppat.1006822</w:t>
      </w:r>
      <w:r w:rsidR="002214D2" w:rsidRPr="009A1B96">
        <w:rPr>
          <w:rFonts w:ascii="Arial" w:hAnsi="Arial" w:cs="Arial"/>
          <w:shd w:val="clear" w:color="auto" w:fill="FFFFFF"/>
          <w:lang w:val="en-US"/>
        </w:rPr>
        <w:t>.</w:t>
      </w:r>
    </w:p>
    <w:p w14:paraId="6773FCED" w14:textId="483AE942" w:rsidR="007C46A3" w:rsidRPr="009A1B96" w:rsidRDefault="001B3F54" w:rsidP="007844D1">
      <w:pPr>
        <w:pStyle w:val="ListParagraph"/>
        <w:shd w:val="clear" w:color="auto" w:fill="FFFFFF"/>
        <w:spacing w:before="0"/>
        <w:ind w:left="0"/>
        <w:contextualSpacing/>
        <w:jc w:val="both"/>
        <w:rPr>
          <w:rFonts w:ascii="Arial" w:hAnsi="Arial" w:cs="Arial"/>
          <w:shd w:val="clear" w:color="auto" w:fill="FFFFFF"/>
          <w:lang w:val="en-US"/>
        </w:rPr>
      </w:pPr>
      <w:r w:rsidRPr="009A1B96">
        <w:rPr>
          <w:rFonts w:ascii="Arial" w:hAnsi="Arial" w:cs="Arial"/>
          <w:lang w:val="en-US"/>
        </w:rPr>
        <w:t>38.</w:t>
      </w:r>
      <w:r w:rsidRPr="009A1B96">
        <w:rPr>
          <w:rFonts w:ascii="Arial" w:hAnsi="Arial" w:cs="Arial"/>
          <w:lang w:val="en-US"/>
        </w:rPr>
        <w:tab/>
      </w:r>
      <w:proofErr w:type="spellStart"/>
      <w:r w:rsidR="00155D14" w:rsidRPr="009A1B96">
        <w:rPr>
          <w:rStyle w:val="highlight"/>
          <w:rFonts w:ascii="Arial" w:hAnsi="Arial" w:cs="Arial"/>
          <w:lang w:val="en-US"/>
        </w:rPr>
        <w:t>Cua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DJ,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Hutchins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B,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2214D2" w:rsidRPr="009A1B96">
        <w:rPr>
          <w:rFonts w:ascii="Arial" w:hAnsi="Arial" w:cs="Arial"/>
          <w:lang w:val="en-US"/>
        </w:rPr>
        <w:t>LaF</w:t>
      </w:r>
      <w:r w:rsidR="00155D14" w:rsidRPr="009A1B96">
        <w:rPr>
          <w:rFonts w:ascii="Arial" w:hAnsi="Arial" w:cs="Arial"/>
          <w:lang w:val="en-US"/>
        </w:rPr>
        <w:t>ace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DM,</w:t>
      </w:r>
      <w:r w:rsidRPr="009A1B96">
        <w:rPr>
          <w:rFonts w:ascii="Arial" w:hAnsi="Arial" w:cs="Arial"/>
          <w:lang w:val="en-US"/>
        </w:rPr>
        <w:t xml:space="preserve"> </w:t>
      </w:r>
      <w:proofErr w:type="spellStart"/>
      <w:r w:rsidR="00155D14" w:rsidRPr="009A1B96">
        <w:rPr>
          <w:rFonts w:ascii="Arial" w:hAnsi="Arial" w:cs="Arial"/>
          <w:lang w:val="en-US"/>
        </w:rPr>
        <w:t>Stohlman</w:t>
      </w:r>
      <w:proofErr w:type="spellEnd"/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SA,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Coffman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RL.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Central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nervous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system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expression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of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Style w:val="highlight"/>
          <w:rFonts w:ascii="Arial" w:hAnsi="Arial" w:cs="Arial"/>
          <w:lang w:val="en-US"/>
        </w:rPr>
        <w:t>IL-10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inhibits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autoimmune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encephalomyelitis.</w:t>
      </w:r>
      <w:r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J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i/>
          <w:lang w:val="en-US"/>
        </w:rPr>
        <w:t>Immunol</w:t>
      </w:r>
      <w:r w:rsidRPr="009A1B96">
        <w:rPr>
          <w:rFonts w:ascii="Arial" w:hAnsi="Arial" w:cs="Arial"/>
          <w:i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2001</w:t>
      </w:r>
      <w:r w:rsidR="00155D14" w:rsidRPr="009A1B96">
        <w:rPr>
          <w:rStyle w:val="Hyperlink"/>
          <w:rFonts w:ascii="Arial" w:hAnsi="Arial" w:cs="Arial"/>
          <w:color w:val="auto"/>
          <w:u w:val="none"/>
          <w:lang w:val="en-US"/>
        </w:rPr>
        <w:t>;</w:t>
      </w:r>
      <w:r w:rsidR="00155D14" w:rsidRPr="009A1B96">
        <w:rPr>
          <w:rFonts w:ascii="Arial" w:hAnsi="Arial" w:cs="Arial"/>
          <w:lang w:val="en-US"/>
        </w:rPr>
        <w:t>166:</w:t>
      </w:r>
      <w:r w:rsidR="002214D2" w:rsidRPr="009A1B96">
        <w:rPr>
          <w:rFonts w:ascii="Arial" w:hAnsi="Arial" w:cs="Arial"/>
          <w:lang w:val="en-US"/>
        </w:rPr>
        <w:t xml:space="preserve"> </w:t>
      </w:r>
      <w:r w:rsidR="00155D14" w:rsidRPr="009A1B96">
        <w:rPr>
          <w:rFonts w:ascii="Arial" w:hAnsi="Arial" w:cs="Arial"/>
          <w:lang w:val="en-US"/>
        </w:rPr>
        <w:t>602</w:t>
      </w:r>
      <w:r w:rsidR="00F57756" w:rsidRPr="009A1B96">
        <w:rPr>
          <w:rFonts w:ascii="Arial" w:hAnsi="Arial" w:cs="Arial"/>
          <w:lang w:val="en-US"/>
        </w:rPr>
        <w:t>–</w:t>
      </w:r>
      <w:r w:rsidR="002214D2" w:rsidRPr="009A1B96">
        <w:rPr>
          <w:rFonts w:ascii="Arial" w:hAnsi="Arial" w:cs="Arial"/>
          <w:lang w:val="en-US"/>
        </w:rPr>
        <w:t xml:space="preserve">608,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doi</w:t>
      </w:r>
      <w:r w:rsidR="009D5317" w:rsidRPr="009A1B96">
        <w:rPr>
          <w:rFonts w:ascii="Arial" w:hAnsi="Arial" w:cs="Arial"/>
          <w:shd w:val="clear" w:color="auto" w:fill="FFFFFF"/>
          <w:lang w:val="en-US"/>
        </w:rPr>
        <w:t xml:space="preserve">: </w:t>
      </w:r>
      <w:r w:rsidR="00155D14" w:rsidRPr="009A1B96">
        <w:rPr>
          <w:rFonts w:ascii="Arial" w:hAnsi="Arial" w:cs="Arial"/>
          <w:shd w:val="clear" w:color="auto" w:fill="FFFFFF"/>
          <w:lang w:val="en-US"/>
        </w:rPr>
        <w:t>10.4049/jimmunol.166.1.602</w:t>
      </w:r>
      <w:r w:rsidR="002214D2" w:rsidRPr="009A1B96">
        <w:rPr>
          <w:rFonts w:ascii="Arial" w:hAnsi="Arial" w:cs="Arial"/>
          <w:shd w:val="clear" w:color="auto" w:fill="FFFFFF"/>
          <w:lang w:val="en-US"/>
        </w:rPr>
        <w:t>.</w:t>
      </w:r>
    </w:p>
    <w:p w14:paraId="286568B2" w14:textId="77777777" w:rsidR="00651E14" w:rsidRPr="009A1B96" w:rsidRDefault="00651E14" w:rsidP="00651E14">
      <w:pPr>
        <w:widowControl/>
        <w:suppressAutoHyphens w:val="0"/>
        <w:rPr>
          <w:rFonts w:ascii="Arial" w:hAnsi="Arial" w:cs="Arial"/>
          <w:shd w:val="clear" w:color="auto" w:fill="FFFFFF"/>
          <w:lang w:val="en-US"/>
        </w:rPr>
      </w:pPr>
    </w:p>
    <w:p w14:paraId="01EF11C0" w14:textId="77777777" w:rsidR="00651E14" w:rsidRPr="009A1B96" w:rsidRDefault="00651E14" w:rsidP="00651E14">
      <w:pPr>
        <w:widowControl/>
        <w:suppressAutoHyphens w:val="0"/>
        <w:rPr>
          <w:rFonts w:ascii="Arial" w:hAnsi="Arial" w:cs="Arial"/>
          <w:shd w:val="clear" w:color="auto" w:fill="FFFFFF"/>
          <w:lang w:val="en-US"/>
        </w:rPr>
      </w:pPr>
    </w:p>
    <w:p w14:paraId="6A06068F" w14:textId="556E4237" w:rsidR="00155D14" w:rsidRPr="009A1B96" w:rsidRDefault="00155D14" w:rsidP="00651E14">
      <w:pPr>
        <w:widowControl/>
        <w:suppressAutoHyphens w:val="0"/>
        <w:jc w:val="both"/>
        <w:rPr>
          <w:rFonts w:ascii="Arial" w:eastAsia="Calibri" w:hAnsi="Arial" w:cs="Arial"/>
          <w:kern w:val="0"/>
          <w:shd w:val="clear" w:color="auto" w:fill="FFFFFF"/>
          <w:lang w:val="en-US" w:eastAsia="pt-BR" w:bidi="ar-SA"/>
        </w:rPr>
      </w:pPr>
      <w:r w:rsidRPr="009A1B96">
        <w:rPr>
          <w:rFonts w:ascii="Arial" w:hAnsi="Arial" w:cs="Arial"/>
          <w:b/>
          <w:bCs/>
          <w:lang w:val="en-US"/>
        </w:rPr>
        <w:t>Figure</w:t>
      </w:r>
      <w:r w:rsidR="001B3F54" w:rsidRPr="009A1B96">
        <w:rPr>
          <w:rFonts w:ascii="Arial" w:hAnsi="Arial" w:cs="Arial"/>
          <w:b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1</w:t>
      </w:r>
      <w:r w:rsidR="0081137C" w:rsidRPr="009A1B96">
        <w:rPr>
          <w:rFonts w:ascii="Arial" w:hAnsi="Arial" w:cs="Arial"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Photomicrographs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hAnsi="Arial" w:cs="Arial"/>
          <w:b/>
          <w:bCs/>
          <w:lang w:val="en-US"/>
        </w:rPr>
        <w:t>A</w:t>
      </w:r>
      <w:r w:rsidR="007D2E93" w:rsidRPr="009A1B96">
        <w:rPr>
          <w:rFonts w:ascii="Arial" w:hAnsi="Arial" w:cs="Arial"/>
          <w:bCs/>
          <w:lang w:val="en-US"/>
        </w:rPr>
        <w:t xml:space="preserve"> and </w:t>
      </w:r>
      <w:r w:rsidRPr="009A1B96">
        <w:rPr>
          <w:rFonts w:ascii="Arial" w:hAnsi="Arial" w:cs="Arial"/>
          <w:b/>
          <w:bCs/>
          <w:lang w:val="en-US"/>
        </w:rPr>
        <w:t>B</w:t>
      </w:r>
      <w:r w:rsidRPr="009A1B96">
        <w:rPr>
          <w:rFonts w:ascii="Arial" w:hAnsi="Arial" w:cs="Arial"/>
          <w:bCs/>
          <w:lang w:val="en-US"/>
        </w:rPr>
        <w:t>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infected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mouse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hAnsi="Arial" w:cs="Arial"/>
          <w:b/>
          <w:bCs/>
          <w:lang w:val="en-US"/>
        </w:rPr>
        <w:t>C</w:t>
      </w:r>
      <w:r w:rsidR="007D2E93" w:rsidRPr="009A1B96">
        <w:rPr>
          <w:rFonts w:ascii="Arial" w:hAnsi="Arial" w:cs="Arial"/>
          <w:bCs/>
          <w:lang w:val="en-US"/>
        </w:rPr>
        <w:t xml:space="preserve"> to </w:t>
      </w:r>
      <w:r w:rsidRPr="009A1B96">
        <w:rPr>
          <w:rFonts w:ascii="Arial" w:hAnsi="Arial" w:cs="Arial"/>
          <w:b/>
          <w:bCs/>
          <w:lang w:val="en-US"/>
        </w:rPr>
        <w:t>F</w:t>
      </w:r>
      <w:r w:rsidRPr="009A1B96">
        <w:rPr>
          <w:rFonts w:ascii="Arial" w:hAnsi="Arial" w:cs="Arial"/>
          <w:bCs/>
          <w:lang w:val="en-US"/>
        </w:rPr>
        <w:t>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sections,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dpi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post-infection)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stained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hematoxylin/eosin.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A</w:t>
      </w:r>
      <w:r w:rsidR="0081137C" w:rsidRPr="009A1B96">
        <w:rPr>
          <w:rFonts w:ascii="Arial" w:hAnsi="Arial" w:cs="Arial"/>
          <w:bCs/>
          <w:lang w:val="en-US"/>
        </w:rPr>
        <w:t xml:space="preserve">, </w:t>
      </w:r>
      <w:r w:rsidR="007D2E93" w:rsidRPr="009A1B96">
        <w:rPr>
          <w:rFonts w:ascii="Arial" w:hAnsi="Arial" w:cs="Arial"/>
          <w:bCs/>
          <w:lang w:val="en-US"/>
        </w:rPr>
        <w:t>H</w:t>
      </w:r>
      <w:r w:rsidRPr="009A1B96">
        <w:rPr>
          <w:rFonts w:ascii="Arial" w:hAnsi="Arial" w:cs="Arial"/>
          <w:bCs/>
          <w:lang w:val="en-US"/>
        </w:rPr>
        <w:t>ippocampal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region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868EA" w:rsidRPr="009A1B96">
        <w:rPr>
          <w:rFonts w:ascii="Arial" w:hAnsi="Arial" w:cs="Arial"/>
          <w:b/>
          <w:bCs/>
          <w:lang w:val="en-US"/>
        </w:rPr>
        <w:t>B</w:t>
      </w:r>
      <w:r w:rsidR="002868EA" w:rsidRPr="009A1B96">
        <w:rPr>
          <w:rFonts w:ascii="Arial" w:hAnsi="Arial" w:cs="Arial"/>
          <w:bCs/>
          <w:lang w:val="en-US"/>
        </w:rPr>
        <w:t xml:space="preserve">, </w:t>
      </w:r>
      <w:r w:rsidRPr="009A1B96">
        <w:rPr>
          <w:rFonts w:ascii="Arial" w:hAnsi="Arial" w:cs="Arial"/>
          <w:bCs/>
          <w:lang w:val="en-US"/>
        </w:rPr>
        <w:t>parietal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cortex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animal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normal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pia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mater;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868EA" w:rsidRPr="009A1B96">
        <w:rPr>
          <w:rFonts w:ascii="Arial" w:hAnsi="Arial" w:cs="Arial"/>
          <w:b/>
          <w:bCs/>
          <w:lang w:val="en-US"/>
        </w:rPr>
        <w:t>C</w:t>
      </w:r>
      <w:r w:rsidR="002868EA" w:rsidRPr="009A1B96">
        <w:rPr>
          <w:rFonts w:ascii="Arial" w:hAnsi="Arial" w:cs="Arial"/>
          <w:bCs/>
          <w:lang w:val="en-US"/>
        </w:rPr>
        <w:t xml:space="preserve">, </w:t>
      </w:r>
      <w:r w:rsidRPr="009A1B96">
        <w:rPr>
          <w:rFonts w:ascii="Arial" w:hAnsi="Arial" w:cs="Arial"/>
          <w:bCs/>
          <w:lang w:val="en-US"/>
        </w:rPr>
        <w:t>cortical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area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perivascular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inflammatory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infiltrates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extensive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area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edema;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868EA" w:rsidRPr="009A1B96">
        <w:rPr>
          <w:rFonts w:ascii="Arial" w:hAnsi="Arial" w:cs="Arial"/>
          <w:b/>
          <w:bCs/>
          <w:lang w:val="en-US"/>
        </w:rPr>
        <w:t>D</w:t>
      </w:r>
      <w:r w:rsidR="002868EA" w:rsidRPr="009A1B96">
        <w:rPr>
          <w:rFonts w:ascii="Arial" w:hAnsi="Arial" w:cs="Arial"/>
          <w:bCs/>
          <w:lang w:val="en-US"/>
        </w:rPr>
        <w:t xml:space="preserve">, </w:t>
      </w:r>
      <w:r w:rsidRPr="009A1B96">
        <w:rPr>
          <w:rFonts w:ascii="Arial" w:hAnsi="Arial" w:cs="Arial"/>
          <w:bCs/>
          <w:lang w:val="en-US"/>
        </w:rPr>
        <w:t>cortical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parenchyma;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868EA" w:rsidRPr="009A1B96">
        <w:rPr>
          <w:rFonts w:ascii="Arial" w:hAnsi="Arial" w:cs="Arial"/>
          <w:b/>
          <w:bCs/>
          <w:lang w:val="en-US"/>
        </w:rPr>
        <w:t>E</w:t>
      </w:r>
      <w:r w:rsidR="002868EA" w:rsidRPr="009A1B96">
        <w:rPr>
          <w:rFonts w:ascii="Arial" w:hAnsi="Arial" w:cs="Arial"/>
          <w:bCs/>
          <w:lang w:val="en-US"/>
        </w:rPr>
        <w:t xml:space="preserve">, </w:t>
      </w:r>
      <w:r w:rsidRPr="009A1B96">
        <w:rPr>
          <w:rFonts w:ascii="Arial" w:hAnsi="Arial" w:cs="Arial"/>
          <w:bCs/>
          <w:lang w:val="en-US"/>
        </w:rPr>
        <w:t>pia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mater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entorhinal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cortex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inflammatory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infiltrate;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868EA" w:rsidRPr="009A1B96">
        <w:rPr>
          <w:rFonts w:ascii="Arial" w:hAnsi="Arial" w:cs="Arial"/>
          <w:b/>
          <w:bCs/>
          <w:lang w:val="en-US"/>
        </w:rPr>
        <w:t>F</w:t>
      </w:r>
      <w:r w:rsidR="002868EA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periventricular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area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with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inflammatory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infiltrate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near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subependymal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cell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layer.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Scale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bar: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Pr="009A1B96">
        <w:rPr>
          <w:rFonts w:ascii="Arial" w:hAnsi="Arial" w:cs="Arial"/>
          <w:bCs/>
          <w:lang w:val="en-US"/>
        </w:rPr>
        <w:t>μm</w:t>
      </w:r>
      <w:proofErr w:type="spellEnd"/>
      <w:r w:rsidRPr="009A1B96">
        <w:rPr>
          <w:rFonts w:ascii="Arial" w:hAnsi="Arial" w:cs="Arial"/>
          <w:bCs/>
          <w:lang w:val="en-US"/>
        </w:rPr>
        <w:t>.</w:t>
      </w:r>
    </w:p>
    <w:p w14:paraId="39710B1F" w14:textId="560892F5" w:rsidR="00155D14" w:rsidRPr="009A1B96" w:rsidRDefault="00155D14" w:rsidP="00651E14">
      <w:pPr>
        <w:jc w:val="both"/>
        <w:rPr>
          <w:rFonts w:ascii="Arial" w:hAnsi="Arial" w:cs="Arial"/>
          <w:lang w:val="en-US"/>
        </w:rPr>
      </w:pPr>
    </w:p>
    <w:p w14:paraId="517D4340" w14:textId="77777777" w:rsidR="0081137C" w:rsidRPr="009A1B96" w:rsidRDefault="0081137C" w:rsidP="007844D1">
      <w:pPr>
        <w:jc w:val="both"/>
        <w:rPr>
          <w:rFonts w:ascii="Arial" w:hAnsi="Arial" w:cs="Arial"/>
          <w:lang w:val="en-US"/>
        </w:rPr>
      </w:pPr>
    </w:p>
    <w:p w14:paraId="40C4878B" w14:textId="31685676" w:rsidR="00155D14" w:rsidRPr="009A1B96" w:rsidRDefault="00155D14" w:rsidP="007844D1">
      <w:pPr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/>
          <w:lang w:val="en-US"/>
        </w:rPr>
        <w:t>Figure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2</w:t>
      </w:r>
      <w:r w:rsidR="0081137C" w:rsidRPr="009A1B96">
        <w:rPr>
          <w:rFonts w:ascii="Arial" w:hAnsi="Arial" w:cs="Arial"/>
          <w:b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Photomicrographs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immunolabelled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viral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antigens.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A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B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E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F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animals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dpi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C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G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H</w:t>
      </w:r>
      <w:r w:rsidRPr="009A1B96">
        <w:rPr>
          <w:rFonts w:ascii="Arial" w:hAnsi="Arial" w:cs="Arial"/>
          <w:lang w:val="en-US"/>
        </w:rPr>
        <w:t>)</w:t>
      </w:r>
      <w:r w:rsidR="007D2E93"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Cerebellum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B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);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04C97" w:rsidRPr="009A1B96">
        <w:rPr>
          <w:rFonts w:ascii="Arial" w:hAnsi="Arial" w:cs="Arial"/>
          <w:lang w:val="en-US"/>
        </w:rPr>
        <w:t xml:space="preserve">third </w:t>
      </w:r>
      <w:r w:rsidRPr="009A1B96">
        <w:rPr>
          <w:rFonts w:ascii="Arial" w:hAnsi="Arial" w:cs="Arial"/>
          <w:lang w:val="en-US"/>
        </w:rPr>
        <w:t>ventricle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wall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from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F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G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H</w:t>
      </w:r>
      <w:r w:rsidRPr="009A1B96">
        <w:rPr>
          <w:rFonts w:ascii="Arial" w:hAnsi="Arial" w:cs="Arial"/>
          <w:lang w:val="en-US"/>
        </w:rPr>
        <w:t>)</w:t>
      </w:r>
      <w:r w:rsidR="00404C97"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7D2E93" w:rsidRPr="009A1B96">
        <w:rPr>
          <w:rFonts w:ascii="Arial" w:hAnsi="Arial" w:cs="Arial"/>
          <w:lang w:val="en-US"/>
        </w:rPr>
        <w:t>D</w:t>
      </w:r>
      <w:r w:rsidRPr="009A1B96">
        <w:rPr>
          <w:rFonts w:ascii="Arial" w:hAnsi="Arial" w:cs="Arial"/>
          <w:lang w:val="en-US"/>
        </w:rPr>
        <w:t>otted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lastRenderedPageBreak/>
        <w:t>indicate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04C97" w:rsidRPr="009A1B96">
        <w:rPr>
          <w:rFonts w:ascii="Arial" w:hAnsi="Arial" w:cs="Arial"/>
          <w:lang w:val="en-US"/>
        </w:rPr>
        <w:t xml:space="preserve">areas of </w:t>
      </w:r>
      <w:r w:rsidRPr="009A1B96">
        <w:rPr>
          <w:rFonts w:ascii="Arial" w:hAnsi="Arial" w:cs="Arial"/>
          <w:lang w:val="en-US"/>
        </w:rPr>
        <w:t>high-power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04C97" w:rsidRPr="009A1B96">
        <w:rPr>
          <w:rFonts w:ascii="Arial" w:hAnsi="Arial" w:cs="Arial"/>
          <w:lang w:val="en-US"/>
        </w:rPr>
        <w:t>images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Scale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bars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A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C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650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B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150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E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G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50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F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H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.</w:t>
      </w:r>
    </w:p>
    <w:p w14:paraId="4E90ACD2" w14:textId="574508E0" w:rsidR="00155D14" w:rsidRPr="009A1B96" w:rsidRDefault="00155D14" w:rsidP="007844D1">
      <w:pPr>
        <w:jc w:val="both"/>
        <w:rPr>
          <w:rFonts w:ascii="Arial" w:hAnsi="Arial" w:cs="Arial"/>
          <w:lang w:val="en-US"/>
        </w:rPr>
      </w:pPr>
    </w:p>
    <w:p w14:paraId="329D0B39" w14:textId="77777777" w:rsidR="00A36067" w:rsidRPr="008708AC" w:rsidRDefault="00A36067" w:rsidP="007844D1">
      <w:pPr>
        <w:jc w:val="both"/>
        <w:rPr>
          <w:rFonts w:ascii="Arial" w:hAnsi="Arial" w:cs="Arial"/>
          <w:bCs/>
          <w:lang w:val="en-US"/>
        </w:rPr>
      </w:pPr>
    </w:p>
    <w:p w14:paraId="1F42DF84" w14:textId="7377B9B7" w:rsidR="00155D14" w:rsidRPr="009A1B96" w:rsidRDefault="00155D14" w:rsidP="007844D1">
      <w:pPr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/>
          <w:bCs/>
          <w:lang w:val="en-US"/>
        </w:rPr>
        <w:t>Figure</w:t>
      </w:r>
      <w:r w:rsidR="001B3F54" w:rsidRPr="009A1B96">
        <w:rPr>
          <w:rFonts w:ascii="Arial" w:hAnsi="Arial" w:cs="Arial"/>
          <w:b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3</w:t>
      </w:r>
      <w:r w:rsidR="001358F4" w:rsidRPr="009A1B96">
        <w:rPr>
          <w:rFonts w:ascii="Arial" w:hAnsi="Arial" w:cs="Arial"/>
          <w:b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Photomicrograph</w:t>
      </w:r>
      <w:r w:rsidR="00404C97" w:rsidRPr="009A1B96">
        <w:rPr>
          <w:rFonts w:ascii="Arial" w:hAnsi="Arial" w:cs="Arial"/>
          <w:bCs/>
          <w:lang w:val="en-US"/>
        </w:rPr>
        <w:t>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after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Pr="009A1B96">
        <w:rPr>
          <w:rFonts w:ascii="Arial" w:hAnsi="Arial" w:cs="Arial"/>
          <w:bCs/>
          <w:lang w:val="en-US"/>
        </w:rPr>
        <w:t>Maraba</w:t>
      </w:r>
      <w:proofErr w:type="spellEnd"/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virus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antigen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immunolabelling</w:t>
      </w:r>
      <w:r w:rsidR="00404C97" w:rsidRPr="009A1B96">
        <w:rPr>
          <w:rFonts w:ascii="Arial" w:hAnsi="Arial" w:cs="Arial"/>
          <w:bCs/>
          <w:lang w:val="en-US"/>
        </w:rPr>
        <w:t xml:space="preserve"> 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hAnsi="Arial" w:cs="Arial"/>
          <w:b/>
          <w:bCs/>
          <w:lang w:val="en-US"/>
        </w:rPr>
        <w:t>A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B</w:t>
      </w:r>
      <w:r w:rsidRPr="009A1B96">
        <w:rPr>
          <w:rFonts w:ascii="Arial" w:hAnsi="Arial" w:cs="Arial"/>
          <w:bCs/>
          <w:lang w:val="en-US"/>
        </w:rPr>
        <w:t>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7D2E93" w:rsidRPr="009A1B96">
        <w:rPr>
          <w:rFonts w:ascii="Arial" w:hAnsi="Arial" w:cs="Arial"/>
          <w:bCs/>
          <w:lang w:val="en-US"/>
        </w:rPr>
        <w:t xml:space="preserve">6 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infected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mouse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sections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hAnsi="Arial" w:cs="Arial"/>
          <w:b/>
          <w:bCs/>
          <w:lang w:val="en-US"/>
        </w:rPr>
        <w:t>C</w:t>
      </w:r>
      <w:r w:rsidR="007D2E93" w:rsidRPr="009A1B96">
        <w:rPr>
          <w:rFonts w:ascii="Arial" w:hAnsi="Arial" w:cs="Arial"/>
          <w:bCs/>
          <w:lang w:val="en-US"/>
        </w:rPr>
        <w:t xml:space="preserve"> to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F</w:t>
      </w:r>
      <w:r w:rsidRPr="009A1B96">
        <w:rPr>
          <w:rFonts w:ascii="Arial" w:hAnsi="Arial" w:cs="Arial"/>
          <w:bCs/>
          <w:lang w:val="en-US"/>
        </w:rPr>
        <w:t>)</w:t>
      </w:r>
      <w:r w:rsidR="00404C97" w:rsidRPr="009A1B96">
        <w:rPr>
          <w:rFonts w:ascii="Arial" w:hAnsi="Arial" w:cs="Arial"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Yellow</w:t>
      </w:r>
      <w:r w:rsidR="00404C97" w:rsidRPr="009A1B96">
        <w:rPr>
          <w:rFonts w:ascii="Arial" w:hAnsi="Arial" w:cs="Arial"/>
          <w:bCs/>
          <w:lang w:val="en-US"/>
        </w:rPr>
        <w:t>-</w:t>
      </w:r>
      <w:r w:rsidRPr="009A1B96">
        <w:rPr>
          <w:rFonts w:ascii="Arial" w:hAnsi="Arial" w:cs="Arial"/>
          <w:bCs/>
          <w:lang w:val="en-US"/>
        </w:rPr>
        <w:t>dotted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square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areas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indicate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404C97" w:rsidRPr="009A1B96">
        <w:rPr>
          <w:rFonts w:ascii="Arial" w:hAnsi="Arial" w:cs="Arial"/>
          <w:bCs/>
          <w:lang w:val="en-US"/>
        </w:rPr>
        <w:t>the region</w:t>
      </w:r>
      <w:r w:rsidR="0023114A" w:rsidRPr="009A1B96">
        <w:rPr>
          <w:rFonts w:ascii="Arial" w:hAnsi="Arial" w:cs="Arial"/>
          <w:bCs/>
          <w:lang w:val="en-US"/>
        </w:rPr>
        <w:t>s</w:t>
      </w:r>
      <w:r w:rsidR="00404C97" w:rsidRPr="009A1B96">
        <w:rPr>
          <w:rFonts w:ascii="Arial" w:hAnsi="Arial" w:cs="Arial"/>
          <w:bCs/>
          <w:lang w:val="en-US"/>
        </w:rPr>
        <w:t xml:space="preserve"> of </w:t>
      </w:r>
      <w:r w:rsidRPr="009A1B96">
        <w:rPr>
          <w:rFonts w:ascii="Arial" w:hAnsi="Arial" w:cs="Arial"/>
          <w:bCs/>
          <w:lang w:val="en-US"/>
        </w:rPr>
        <w:t>high-power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404C97" w:rsidRPr="009A1B96">
        <w:rPr>
          <w:rFonts w:ascii="Arial" w:hAnsi="Arial" w:cs="Arial"/>
          <w:bCs/>
          <w:lang w:val="en-US"/>
        </w:rPr>
        <w:t>images</w:t>
      </w:r>
      <w:r w:rsidRPr="009A1B96">
        <w:rPr>
          <w:rFonts w:ascii="Arial" w:hAnsi="Arial" w:cs="Arial"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Scale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bars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A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C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E</w:t>
      </w:r>
      <w:r w:rsidRPr="009A1B96">
        <w:rPr>
          <w:rFonts w:ascii="Arial" w:hAnsi="Arial" w:cs="Arial"/>
          <w:bCs/>
          <w:lang w:val="en-US"/>
        </w:rPr>
        <w:t>: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Pr="009A1B96">
        <w:rPr>
          <w:rFonts w:ascii="Arial" w:hAnsi="Arial" w:cs="Arial"/>
          <w:bCs/>
          <w:lang w:val="en-US"/>
        </w:rPr>
        <w:t>μm</w:t>
      </w:r>
      <w:proofErr w:type="spellEnd"/>
      <w:r w:rsidRPr="009A1B96">
        <w:rPr>
          <w:rFonts w:ascii="Arial" w:hAnsi="Arial" w:cs="Arial"/>
          <w:bCs/>
          <w:lang w:val="en-US"/>
        </w:rPr>
        <w:t>;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B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D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F</w:t>
      </w:r>
      <w:r w:rsidRPr="009A1B96">
        <w:rPr>
          <w:rFonts w:ascii="Arial" w:hAnsi="Arial" w:cs="Arial"/>
          <w:bCs/>
          <w:lang w:val="en-US"/>
        </w:rPr>
        <w:t>: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150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Pr="009A1B96">
        <w:rPr>
          <w:rFonts w:ascii="Arial" w:hAnsi="Arial" w:cs="Arial"/>
          <w:bCs/>
          <w:lang w:val="en-US"/>
        </w:rPr>
        <w:t>μm</w:t>
      </w:r>
      <w:proofErr w:type="spellEnd"/>
      <w:r w:rsidRPr="009A1B96">
        <w:rPr>
          <w:rFonts w:ascii="Arial" w:hAnsi="Arial" w:cs="Arial"/>
          <w:bCs/>
          <w:lang w:val="en-US"/>
        </w:rPr>
        <w:t>.</w:t>
      </w:r>
    </w:p>
    <w:p w14:paraId="5DB81E5A" w14:textId="0815C611" w:rsidR="001358F4" w:rsidRPr="009A1B96" w:rsidRDefault="001358F4" w:rsidP="007844D1">
      <w:pPr>
        <w:jc w:val="both"/>
        <w:rPr>
          <w:rFonts w:ascii="Arial" w:hAnsi="Arial" w:cs="Arial"/>
          <w:lang w:val="en-US"/>
        </w:rPr>
      </w:pPr>
    </w:p>
    <w:p w14:paraId="773D13D5" w14:textId="77777777" w:rsidR="001358F4" w:rsidRPr="008708AC" w:rsidRDefault="001358F4" w:rsidP="007844D1">
      <w:pPr>
        <w:jc w:val="both"/>
        <w:rPr>
          <w:rFonts w:ascii="Arial" w:hAnsi="Arial" w:cs="Arial"/>
          <w:lang w:val="en-US"/>
        </w:rPr>
      </w:pPr>
    </w:p>
    <w:p w14:paraId="12E5B86C" w14:textId="3E00A357" w:rsidR="00155D14" w:rsidRPr="009A1B96" w:rsidRDefault="00155D14" w:rsidP="007844D1">
      <w:pPr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/>
          <w:lang w:val="en-US"/>
        </w:rPr>
        <w:t>Figure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4</w:t>
      </w:r>
      <w:r w:rsidR="001358F4"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Photomicrographs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mouse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immunolabelled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for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Iba-1.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Microglia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olfactory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bulb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B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C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651E14" w:rsidRPr="009A1B96">
        <w:rPr>
          <w:rFonts w:ascii="Arial" w:hAnsi="Arial" w:cs="Arial"/>
          <w:lang w:val="en-US"/>
        </w:rPr>
        <w:t xml:space="preserve">sections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23114A" w:rsidRPr="009A1B96">
        <w:rPr>
          <w:rFonts w:ascii="Arial" w:hAnsi="Arial" w:cs="Arial"/>
          <w:lang w:val="en-US"/>
        </w:rPr>
        <w:t>days post-infection</w:t>
      </w:r>
      <w:r w:rsidR="00651E14" w:rsidRPr="009A1B96">
        <w:rPr>
          <w:rFonts w:ascii="Arial" w:hAnsi="Arial" w:cs="Arial"/>
          <w:lang w:val="en-US"/>
        </w:rPr>
        <w:t xml:space="preserve"> immunolabelled for Iba-1</w:t>
      </w:r>
      <w:r w:rsidR="00404C97"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Yellow</w:t>
      </w:r>
      <w:r w:rsidR="00404C97" w:rsidRPr="009A1B96">
        <w:rPr>
          <w:rFonts w:ascii="Arial" w:hAnsi="Arial" w:cs="Arial"/>
          <w:lang w:val="en-US"/>
        </w:rPr>
        <w:t>-</w:t>
      </w:r>
      <w:r w:rsidR="0023114A" w:rsidRPr="009A1B96">
        <w:rPr>
          <w:rFonts w:ascii="Arial" w:hAnsi="Arial" w:cs="Arial"/>
          <w:lang w:val="en-US"/>
        </w:rPr>
        <w:t xml:space="preserve">dotted </w:t>
      </w:r>
      <w:r w:rsidRPr="009A1B96">
        <w:rPr>
          <w:rFonts w:ascii="Arial" w:hAnsi="Arial" w:cs="Arial"/>
          <w:lang w:val="en-US"/>
        </w:rPr>
        <w:t>squared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indicate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region</w:t>
      </w:r>
      <w:r w:rsidR="0023114A" w:rsidRPr="009A1B96">
        <w:rPr>
          <w:rFonts w:ascii="Arial" w:hAnsi="Arial" w:cs="Arial"/>
          <w:lang w:val="en-US"/>
        </w:rPr>
        <w:t>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high-power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04C97" w:rsidRPr="009A1B96">
        <w:rPr>
          <w:rFonts w:ascii="Arial" w:hAnsi="Arial" w:cs="Arial"/>
          <w:lang w:val="en-US"/>
        </w:rPr>
        <w:t>images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Scale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bars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A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C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650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B</w:t>
      </w:r>
      <w:r w:rsidR="007D2E93" w:rsidRPr="009A1B96">
        <w:rPr>
          <w:rFonts w:ascii="Arial" w:hAnsi="Arial" w:cs="Arial"/>
          <w:lang w:val="en-US"/>
        </w:rPr>
        <w:t xml:space="preserve"> 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.</w:t>
      </w:r>
    </w:p>
    <w:p w14:paraId="11E0B94A" w14:textId="5588CEC1" w:rsidR="00155D14" w:rsidRPr="009A1B96" w:rsidRDefault="00155D14" w:rsidP="007844D1">
      <w:pPr>
        <w:jc w:val="both"/>
        <w:rPr>
          <w:rFonts w:ascii="Arial" w:hAnsi="Arial" w:cs="Arial"/>
          <w:lang w:val="en-US"/>
        </w:rPr>
      </w:pPr>
    </w:p>
    <w:p w14:paraId="64C934B4" w14:textId="77777777" w:rsidR="001358F4" w:rsidRPr="009A1B96" w:rsidRDefault="001358F4" w:rsidP="007844D1">
      <w:pPr>
        <w:jc w:val="both"/>
        <w:rPr>
          <w:rFonts w:ascii="Arial" w:hAnsi="Arial" w:cs="Arial"/>
          <w:lang w:val="en-US"/>
        </w:rPr>
      </w:pPr>
    </w:p>
    <w:p w14:paraId="75310C3E" w14:textId="6D062B4E" w:rsidR="00155D14" w:rsidRPr="009A1B96" w:rsidRDefault="00155D14" w:rsidP="007844D1">
      <w:pPr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/>
          <w:lang w:val="en-US"/>
        </w:rPr>
        <w:t>Figure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5</w:t>
      </w:r>
      <w:r w:rsidR="001358F4" w:rsidRPr="009A1B96">
        <w:rPr>
          <w:rFonts w:ascii="Arial" w:hAnsi="Arial" w:cs="Arial"/>
          <w:b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Low-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high-power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photomicrographs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7D2E93" w:rsidRPr="009A1B96">
        <w:rPr>
          <w:rFonts w:ascii="Arial" w:hAnsi="Arial" w:cs="Arial"/>
          <w:lang w:val="en-US"/>
        </w:rPr>
        <w:t xml:space="preserve">(lateral ventricle adjacent region) </w:t>
      </w:r>
      <w:r w:rsidRPr="009A1B96">
        <w:rPr>
          <w:rFonts w:ascii="Arial" w:hAnsi="Arial" w:cs="Arial"/>
          <w:lang w:val="en-US"/>
        </w:rPr>
        <w:t>GFAP-immunolabelled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sections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A</w:t>
      </w:r>
      <w:r w:rsidR="007D2E93" w:rsidRPr="009A1B96">
        <w:rPr>
          <w:rFonts w:ascii="Arial" w:hAnsi="Arial" w:cs="Arial"/>
          <w:lang w:val="en-US"/>
        </w:rPr>
        <w:t xml:space="preserve"> to </w:t>
      </w:r>
      <w:r w:rsidRPr="009A1B96">
        <w:rPr>
          <w:rFonts w:ascii="Arial" w:hAnsi="Arial" w:cs="Arial"/>
          <w:b/>
          <w:lang w:val="en-US"/>
        </w:rPr>
        <w:t>C</w:t>
      </w:r>
      <w:r w:rsidRPr="009A1B96">
        <w:rPr>
          <w:rFonts w:ascii="Arial" w:hAnsi="Arial" w:cs="Arial"/>
          <w:lang w:val="en-US"/>
        </w:rPr>
        <w:t>)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mice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(</w:t>
      </w:r>
      <w:r w:rsidRPr="009A1B96">
        <w:rPr>
          <w:rFonts w:ascii="Arial" w:hAnsi="Arial" w:cs="Arial"/>
          <w:b/>
          <w:lang w:val="en-US"/>
        </w:rPr>
        <w:t>D</w:t>
      </w:r>
      <w:r w:rsidR="007D2E93" w:rsidRPr="009A1B96">
        <w:rPr>
          <w:rFonts w:ascii="Arial" w:hAnsi="Arial" w:cs="Arial"/>
          <w:lang w:val="en-US"/>
        </w:rPr>
        <w:t xml:space="preserve"> to </w:t>
      </w:r>
      <w:r w:rsidRPr="009A1B96">
        <w:rPr>
          <w:rFonts w:ascii="Arial" w:hAnsi="Arial" w:cs="Arial"/>
          <w:b/>
          <w:lang w:val="en-US"/>
        </w:rPr>
        <w:t>F</w:t>
      </w:r>
      <w:r w:rsidRPr="009A1B96">
        <w:rPr>
          <w:rFonts w:ascii="Arial" w:hAnsi="Arial" w:cs="Arial"/>
          <w:lang w:val="en-US"/>
        </w:rPr>
        <w:t>).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dotted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areas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indicate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04C97" w:rsidRPr="009A1B96">
        <w:rPr>
          <w:rFonts w:ascii="Arial" w:hAnsi="Arial" w:cs="Arial"/>
          <w:lang w:val="en-US"/>
        </w:rPr>
        <w:t>region</w:t>
      </w:r>
      <w:r w:rsidR="0023114A" w:rsidRPr="009A1B96">
        <w:rPr>
          <w:rFonts w:ascii="Arial" w:hAnsi="Arial" w:cs="Arial"/>
          <w:lang w:val="en-US"/>
        </w:rPr>
        <w:t>s</w:t>
      </w:r>
      <w:r w:rsidR="00404C97" w:rsidRPr="009A1B96">
        <w:rPr>
          <w:rFonts w:ascii="Arial" w:hAnsi="Arial" w:cs="Arial"/>
          <w:lang w:val="en-US"/>
        </w:rPr>
        <w:t xml:space="preserve"> of </w:t>
      </w:r>
      <w:r w:rsidRPr="009A1B96">
        <w:rPr>
          <w:rFonts w:ascii="Arial" w:hAnsi="Arial" w:cs="Arial"/>
          <w:lang w:val="en-US"/>
        </w:rPr>
        <w:t>high-power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404C97" w:rsidRPr="009A1B96">
        <w:rPr>
          <w:rFonts w:ascii="Arial" w:hAnsi="Arial" w:cs="Arial"/>
          <w:lang w:val="en-US"/>
        </w:rPr>
        <w:t>images</w:t>
      </w:r>
      <w:r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Scale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bars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A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650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B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D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50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C</w:t>
      </w:r>
      <w:r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F</w:t>
      </w:r>
      <w:r w:rsidRPr="009A1B96">
        <w:rPr>
          <w:rFonts w:ascii="Arial" w:hAnsi="Arial" w:cs="Arial"/>
          <w:lang w:val="en-US"/>
        </w:rPr>
        <w:t>: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30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μm</w:t>
      </w:r>
      <w:proofErr w:type="spellEnd"/>
      <w:r w:rsidRPr="009A1B96">
        <w:rPr>
          <w:rFonts w:ascii="Arial" w:hAnsi="Arial" w:cs="Arial"/>
          <w:lang w:val="en-US"/>
        </w:rPr>
        <w:t>.</w:t>
      </w:r>
    </w:p>
    <w:p w14:paraId="66EB04B6" w14:textId="2EE4491E" w:rsidR="008C0D2B" w:rsidRPr="009A1B96" w:rsidRDefault="008C0D2B" w:rsidP="007844D1">
      <w:pPr>
        <w:jc w:val="both"/>
        <w:rPr>
          <w:rFonts w:ascii="Arial" w:hAnsi="Arial" w:cs="Arial"/>
          <w:lang w:val="en-US"/>
        </w:rPr>
      </w:pPr>
    </w:p>
    <w:p w14:paraId="2B359E12" w14:textId="77777777" w:rsidR="008C0D2B" w:rsidRPr="009A1B96" w:rsidRDefault="008C0D2B" w:rsidP="007844D1">
      <w:pPr>
        <w:jc w:val="both"/>
        <w:rPr>
          <w:rFonts w:ascii="Arial" w:hAnsi="Arial" w:cs="Arial"/>
          <w:bCs/>
          <w:lang w:val="en-US"/>
        </w:rPr>
      </w:pPr>
    </w:p>
    <w:p w14:paraId="6EC71D73" w14:textId="3B5A9591" w:rsidR="00155D14" w:rsidRPr="009A1B96" w:rsidRDefault="00155D14" w:rsidP="007844D1">
      <w:pPr>
        <w:jc w:val="both"/>
        <w:rPr>
          <w:rFonts w:ascii="Arial" w:hAnsi="Arial" w:cs="Arial"/>
          <w:bCs/>
          <w:lang w:val="en-US"/>
        </w:rPr>
      </w:pPr>
      <w:r w:rsidRPr="009A1B96">
        <w:rPr>
          <w:rFonts w:ascii="Arial" w:hAnsi="Arial" w:cs="Arial"/>
          <w:b/>
          <w:bCs/>
          <w:lang w:val="en-US"/>
        </w:rPr>
        <w:t>Figure</w:t>
      </w:r>
      <w:r w:rsidR="001B3F54" w:rsidRPr="009A1B96">
        <w:rPr>
          <w:rFonts w:ascii="Arial" w:hAnsi="Arial" w:cs="Arial"/>
          <w:b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6</w:t>
      </w:r>
      <w:r w:rsidR="008C0D2B" w:rsidRPr="009A1B96">
        <w:rPr>
          <w:rFonts w:ascii="Arial" w:hAnsi="Arial" w:cs="Arial"/>
          <w:b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8C0D2B" w:rsidRPr="009A1B96">
        <w:rPr>
          <w:rFonts w:ascii="Arial" w:hAnsi="Arial" w:cs="Arial"/>
          <w:bCs/>
          <w:lang w:val="en-US"/>
        </w:rPr>
        <w:t>Low</w:t>
      </w:r>
      <w:r w:rsidR="002868EA" w:rsidRPr="009A1B96">
        <w:rPr>
          <w:rFonts w:ascii="Arial" w:hAnsi="Arial" w:cs="Arial"/>
          <w:bCs/>
          <w:lang w:val="en-US"/>
        </w:rPr>
        <w:t>-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high-power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photomicrographs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GFAP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immunolabelled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sections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of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control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hAnsi="Arial" w:cs="Arial"/>
          <w:b/>
          <w:bCs/>
          <w:lang w:val="en-US"/>
        </w:rPr>
        <w:t>A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B</w:t>
      </w:r>
      <w:r w:rsidRPr="009A1B96">
        <w:rPr>
          <w:rFonts w:ascii="Arial" w:hAnsi="Arial" w:cs="Arial"/>
          <w:bCs/>
          <w:lang w:val="en-US"/>
        </w:rPr>
        <w:t>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infected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mice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hAnsi="Arial" w:cs="Arial"/>
          <w:b/>
          <w:bCs/>
          <w:lang w:val="en-US"/>
        </w:rPr>
        <w:t>C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and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D</w:t>
      </w:r>
      <w:r w:rsidRPr="009A1B96">
        <w:rPr>
          <w:rFonts w:ascii="Arial" w:hAnsi="Arial" w:cs="Arial"/>
          <w:bCs/>
          <w:lang w:val="en-US"/>
        </w:rPr>
        <w:t>)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at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</w:t>
      </w:r>
      <w:r w:rsidRPr="009A1B96">
        <w:rPr>
          <w:rFonts w:ascii="Arial" w:hAnsi="Arial" w:cs="Arial"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dotted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area</w:t>
      </w:r>
      <w:r w:rsidR="0023114A" w:rsidRPr="009A1B96">
        <w:rPr>
          <w:rFonts w:ascii="Arial" w:hAnsi="Arial" w:cs="Arial"/>
          <w:bCs/>
          <w:lang w:val="en-US"/>
        </w:rPr>
        <w:t>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indicate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the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3114A" w:rsidRPr="009A1B96">
        <w:rPr>
          <w:rFonts w:ascii="Arial" w:hAnsi="Arial" w:cs="Arial"/>
          <w:bCs/>
          <w:lang w:val="en-US"/>
        </w:rPr>
        <w:t xml:space="preserve">regions of </w:t>
      </w:r>
      <w:r w:rsidRPr="009A1B96">
        <w:rPr>
          <w:rFonts w:ascii="Arial" w:hAnsi="Arial" w:cs="Arial"/>
          <w:bCs/>
          <w:lang w:val="en-US"/>
        </w:rPr>
        <w:t>high</w:t>
      </w:r>
      <w:r w:rsidR="00292550" w:rsidRPr="009A1B96">
        <w:rPr>
          <w:rFonts w:ascii="Arial" w:hAnsi="Arial" w:cs="Arial"/>
          <w:bCs/>
          <w:lang w:val="en-US"/>
        </w:rPr>
        <w:t>-</w:t>
      </w:r>
      <w:r w:rsidRPr="009A1B96">
        <w:rPr>
          <w:rFonts w:ascii="Arial" w:hAnsi="Arial" w:cs="Arial"/>
          <w:bCs/>
          <w:lang w:val="en-US"/>
        </w:rPr>
        <w:t>power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="0023114A" w:rsidRPr="009A1B96">
        <w:rPr>
          <w:rFonts w:ascii="Arial" w:hAnsi="Arial" w:cs="Arial"/>
          <w:bCs/>
          <w:lang w:val="en-US"/>
        </w:rPr>
        <w:t>images</w:t>
      </w:r>
      <w:r w:rsidRPr="009A1B96">
        <w:rPr>
          <w:rFonts w:ascii="Arial" w:hAnsi="Arial" w:cs="Arial"/>
          <w:bCs/>
          <w:lang w:val="en-US"/>
        </w:rPr>
        <w:t>.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Scale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bars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A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C</w:t>
      </w:r>
      <w:r w:rsidRPr="009A1B96">
        <w:rPr>
          <w:rFonts w:ascii="Arial" w:hAnsi="Arial" w:cs="Arial"/>
          <w:bCs/>
          <w:lang w:val="en-US"/>
        </w:rPr>
        <w:t>: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650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Pr="009A1B96">
        <w:rPr>
          <w:rFonts w:ascii="Arial" w:hAnsi="Arial" w:cs="Arial"/>
          <w:bCs/>
          <w:lang w:val="en-US"/>
        </w:rPr>
        <w:t>μm</w:t>
      </w:r>
      <w:proofErr w:type="spellEnd"/>
      <w:r w:rsidRPr="009A1B96">
        <w:rPr>
          <w:rFonts w:ascii="Arial" w:hAnsi="Arial" w:cs="Arial"/>
          <w:bCs/>
          <w:lang w:val="en-US"/>
        </w:rPr>
        <w:t>;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B</w:t>
      </w:r>
      <w:r w:rsidRPr="009A1B96">
        <w:rPr>
          <w:rFonts w:ascii="Arial" w:hAnsi="Arial" w:cs="Arial"/>
          <w:bCs/>
          <w:lang w:val="en-US"/>
        </w:rPr>
        <w:t>,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/>
          <w:bCs/>
          <w:lang w:val="en-US"/>
        </w:rPr>
        <w:t>D</w:t>
      </w:r>
      <w:r w:rsidRPr="009A1B96">
        <w:rPr>
          <w:rFonts w:ascii="Arial" w:hAnsi="Arial" w:cs="Arial"/>
          <w:bCs/>
          <w:lang w:val="en-US"/>
        </w:rPr>
        <w:t>: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30</w:t>
      </w:r>
      <w:r w:rsidR="001B3F54" w:rsidRPr="009A1B96">
        <w:rPr>
          <w:rFonts w:ascii="Arial" w:hAnsi="Arial" w:cs="Arial"/>
          <w:bCs/>
          <w:lang w:val="en-US"/>
        </w:rPr>
        <w:t xml:space="preserve"> </w:t>
      </w:r>
      <w:proofErr w:type="spellStart"/>
      <w:r w:rsidRPr="009A1B96">
        <w:rPr>
          <w:rFonts w:ascii="Arial" w:hAnsi="Arial" w:cs="Arial"/>
          <w:bCs/>
          <w:lang w:val="en-US"/>
        </w:rPr>
        <w:t>μm</w:t>
      </w:r>
      <w:proofErr w:type="spellEnd"/>
      <w:r w:rsidRPr="009A1B96">
        <w:rPr>
          <w:rFonts w:ascii="Arial" w:hAnsi="Arial" w:cs="Arial"/>
          <w:bCs/>
          <w:lang w:val="en-US"/>
        </w:rPr>
        <w:t>.</w:t>
      </w:r>
    </w:p>
    <w:p w14:paraId="6BEB1FA4" w14:textId="21179F3D" w:rsidR="008C0D2B" w:rsidRPr="009A1B96" w:rsidRDefault="008C0D2B" w:rsidP="007844D1">
      <w:pPr>
        <w:jc w:val="both"/>
        <w:rPr>
          <w:rFonts w:ascii="Arial" w:hAnsi="Arial" w:cs="Arial"/>
          <w:lang w:val="en-US"/>
        </w:rPr>
      </w:pPr>
    </w:p>
    <w:p w14:paraId="47DB69FB" w14:textId="77777777" w:rsidR="008C0D2B" w:rsidRPr="009A1B96" w:rsidRDefault="008C0D2B" w:rsidP="007844D1">
      <w:pPr>
        <w:jc w:val="both"/>
        <w:rPr>
          <w:rFonts w:ascii="Arial" w:hAnsi="Arial" w:cs="Arial"/>
          <w:lang w:val="en-US"/>
        </w:rPr>
      </w:pPr>
    </w:p>
    <w:p w14:paraId="55918513" w14:textId="0C07A830" w:rsidR="004B0611" w:rsidRPr="00830151" w:rsidRDefault="00155D14" w:rsidP="00830151">
      <w:pPr>
        <w:jc w:val="both"/>
        <w:rPr>
          <w:rFonts w:ascii="Arial" w:hAnsi="Arial" w:cs="Arial"/>
          <w:lang w:val="en-US"/>
        </w:rPr>
      </w:pPr>
      <w:r w:rsidRPr="009A1B96">
        <w:rPr>
          <w:rFonts w:ascii="Arial" w:hAnsi="Arial" w:cs="Arial"/>
          <w:b/>
          <w:lang w:val="en-US"/>
        </w:rPr>
        <w:t>Figure</w:t>
      </w:r>
      <w:r w:rsidR="001B3F54" w:rsidRPr="009A1B96">
        <w:rPr>
          <w:rFonts w:ascii="Arial" w:hAnsi="Arial" w:cs="Arial"/>
          <w:b/>
          <w:lang w:val="en-US"/>
        </w:rPr>
        <w:t xml:space="preserve"> </w:t>
      </w:r>
      <w:r w:rsidRPr="009A1B96">
        <w:rPr>
          <w:rFonts w:ascii="Arial" w:hAnsi="Arial" w:cs="Arial"/>
          <w:b/>
          <w:lang w:val="en-US"/>
        </w:rPr>
        <w:t>7</w:t>
      </w:r>
      <w:r w:rsidR="008C0D2B" w:rsidRPr="009A1B96">
        <w:rPr>
          <w:rFonts w:ascii="Arial" w:hAnsi="Arial" w:cs="Arial"/>
          <w:b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Expression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IL-12p40,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IL-10,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IL-6,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TNF-α,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INF-γ,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MCP-1</w:t>
      </w:r>
      <w:r w:rsidR="00292550" w:rsidRPr="009A1B96">
        <w:rPr>
          <w:rFonts w:ascii="Arial" w:hAnsi="Arial" w:cs="Arial"/>
          <w:lang w:val="en-US"/>
        </w:rPr>
        <w:t>,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NO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the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supernatants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of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control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infected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brain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homogenates</w:t>
      </w:r>
      <w:r w:rsidR="001B3F54" w:rsidRPr="009A1B96">
        <w:rPr>
          <w:rFonts w:ascii="Arial" w:hAnsi="Arial" w:cs="Arial"/>
          <w:lang w:val="en-US"/>
        </w:rPr>
        <w:t xml:space="preserve"> </w:t>
      </w:r>
      <w:r w:rsidR="00292550" w:rsidRPr="009A1B96">
        <w:rPr>
          <w:rFonts w:ascii="Arial" w:hAnsi="Arial" w:cs="Arial"/>
          <w:lang w:val="en-US"/>
        </w:rPr>
        <w:t xml:space="preserve">of mice </w:t>
      </w:r>
      <w:r w:rsidRPr="009A1B96">
        <w:rPr>
          <w:rFonts w:ascii="Arial" w:hAnsi="Arial" w:cs="Arial"/>
          <w:lang w:val="en-US"/>
        </w:rPr>
        <w:t>at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3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and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6</w:t>
      </w:r>
      <w:r w:rsidR="001B3F54" w:rsidRPr="009A1B96">
        <w:rPr>
          <w:rFonts w:ascii="Arial" w:hAnsi="Arial" w:cs="Arial"/>
          <w:lang w:val="en-US"/>
        </w:rPr>
        <w:t xml:space="preserve"> </w:t>
      </w:r>
      <w:proofErr w:type="spellStart"/>
      <w:r w:rsidRPr="009A1B96">
        <w:rPr>
          <w:rFonts w:ascii="Arial" w:hAnsi="Arial" w:cs="Arial"/>
          <w:lang w:val="en-US"/>
        </w:rPr>
        <w:t>d</w:t>
      </w:r>
      <w:r w:rsidR="008032BD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>p</w:t>
      </w:r>
      <w:r w:rsidR="008032BD" w:rsidRPr="009A1B96">
        <w:rPr>
          <w:rFonts w:ascii="Arial" w:hAnsi="Arial" w:cs="Arial"/>
          <w:lang w:val="en-US"/>
        </w:rPr>
        <w:t>.</w:t>
      </w:r>
      <w:r w:rsidRPr="009A1B96">
        <w:rPr>
          <w:rFonts w:ascii="Arial" w:hAnsi="Arial" w:cs="Arial"/>
          <w:lang w:val="en-US"/>
        </w:rPr>
        <w:t>i</w:t>
      </w:r>
      <w:proofErr w:type="spellEnd"/>
      <w:r w:rsidR="008032BD"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bCs/>
          <w:lang w:val="en-US"/>
        </w:rPr>
        <w:t>(</w:t>
      </w:r>
      <w:r w:rsidRPr="009A1B96">
        <w:rPr>
          <w:rFonts w:ascii="Arial" w:eastAsiaTheme="minorHAnsi" w:hAnsi="Arial" w:cs="Arial"/>
          <w:lang w:val="en-US" w:eastAsia="en-US"/>
        </w:rPr>
        <w:t>days</w:t>
      </w:r>
      <w:r w:rsidR="001B3F54" w:rsidRPr="009A1B96">
        <w:rPr>
          <w:rFonts w:ascii="Arial" w:eastAsiaTheme="minorHAnsi" w:hAnsi="Arial" w:cs="Arial"/>
          <w:lang w:val="en-US" w:eastAsia="en-US"/>
        </w:rPr>
        <w:t xml:space="preserve"> </w:t>
      </w:r>
      <w:r w:rsidRPr="009A1B96">
        <w:rPr>
          <w:rFonts w:ascii="Arial" w:eastAsiaTheme="minorHAnsi" w:hAnsi="Arial" w:cs="Arial"/>
          <w:lang w:val="en-US" w:eastAsia="en-US"/>
        </w:rPr>
        <w:t>post-infection</w:t>
      </w:r>
      <w:r w:rsidR="00292550" w:rsidRPr="009A1B96">
        <w:rPr>
          <w:rFonts w:ascii="Arial" w:eastAsiaTheme="minorHAnsi" w:hAnsi="Arial" w:cs="Arial"/>
          <w:lang w:val="en-US" w:eastAsia="en-US"/>
        </w:rPr>
        <w:t>)</w:t>
      </w:r>
      <w:r w:rsidRPr="009A1B96">
        <w:rPr>
          <w:rFonts w:ascii="Arial" w:hAnsi="Arial" w:cs="Arial"/>
          <w:lang w:val="en-US"/>
        </w:rPr>
        <w:t>.</w:t>
      </w:r>
      <w:r w:rsidR="00292550" w:rsidRPr="009A1B96">
        <w:rPr>
          <w:rFonts w:ascii="Arial" w:hAnsi="Arial" w:cs="Arial"/>
          <w:lang w:val="en-US"/>
        </w:rPr>
        <w:t xml:space="preserve"> Data are reported as </w:t>
      </w:r>
      <w:proofErr w:type="spellStart"/>
      <w:r w:rsidR="00292550" w:rsidRPr="009A1B96">
        <w:rPr>
          <w:rFonts w:ascii="Arial" w:hAnsi="Arial" w:cs="Arial"/>
          <w:lang w:val="en-US"/>
        </w:rPr>
        <w:t>mean±SD</w:t>
      </w:r>
      <w:proofErr w:type="spellEnd"/>
      <w:r w:rsidR="00292550" w:rsidRPr="009A1B96">
        <w:rPr>
          <w:rFonts w:ascii="Arial" w:hAnsi="Arial" w:cs="Arial"/>
          <w:lang w:val="en-US"/>
        </w:rPr>
        <w:t>.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*</w:t>
      </w:r>
      <w:r w:rsidR="008C0D2B" w:rsidRPr="009A1B96">
        <w:rPr>
          <w:rFonts w:ascii="Arial" w:hAnsi="Arial" w:cs="Arial"/>
          <w:lang w:val="en-US"/>
        </w:rPr>
        <w:t>P</w:t>
      </w:r>
      <w:r w:rsidRPr="009A1B96">
        <w:rPr>
          <w:rFonts w:ascii="Arial" w:hAnsi="Arial" w:cs="Arial"/>
          <w:lang w:val="en-US"/>
        </w:rPr>
        <w:t>&lt;0.001;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**</w:t>
      </w:r>
      <w:r w:rsidR="008C0D2B" w:rsidRPr="009A1B96">
        <w:rPr>
          <w:rFonts w:ascii="Arial" w:hAnsi="Arial" w:cs="Arial"/>
          <w:lang w:val="en-US"/>
        </w:rPr>
        <w:t>P</w:t>
      </w:r>
      <w:r w:rsidRPr="009A1B96">
        <w:rPr>
          <w:rFonts w:ascii="Arial" w:hAnsi="Arial" w:cs="Arial"/>
          <w:lang w:val="en-US"/>
        </w:rPr>
        <w:t>&lt;0.01;</w:t>
      </w:r>
      <w:r w:rsidR="001B3F54" w:rsidRPr="009A1B96">
        <w:rPr>
          <w:rFonts w:ascii="Arial" w:hAnsi="Arial" w:cs="Arial"/>
          <w:lang w:val="en-US"/>
        </w:rPr>
        <w:t xml:space="preserve"> </w:t>
      </w:r>
      <w:r w:rsidRPr="009A1B96">
        <w:rPr>
          <w:rFonts w:ascii="Arial" w:hAnsi="Arial" w:cs="Arial"/>
          <w:lang w:val="en-US"/>
        </w:rPr>
        <w:t>***</w:t>
      </w:r>
      <w:r w:rsidR="008C0D2B" w:rsidRPr="009A1B96">
        <w:rPr>
          <w:rFonts w:ascii="Arial" w:hAnsi="Arial" w:cs="Arial"/>
          <w:lang w:val="en-US"/>
        </w:rPr>
        <w:t>P</w:t>
      </w:r>
      <w:r w:rsidRPr="009A1B96">
        <w:rPr>
          <w:rFonts w:ascii="Arial" w:hAnsi="Arial" w:cs="Arial"/>
          <w:lang w:val="en-US"/>
        </w:rPr>
        <w:t>&lt;0.05</w:t>
      </w:r>
      <w:r w:rsidR="008032BD" w:rsidRPr="009A1B96">
        <w:rPr>
          <w:rFonts w:ascii="Arial" w:hAnsi="Arial" w:cs="Arial"/>
          <w:lang w:val="en-US"/>
        </w:rPr>
        <w:t xml:space="preserve"> (two-way ANOVA and Bonferroni post-test for multiple comparisons)</w:t>
      </w:r>
      <w:r w:rsidRPr="009A1B96">
        <w:rPr>
          <w:rFonts w:ascii="Arial" w:hAnsi="Arial" w:cs="Arial"/>
          <w:lang w:val="en-US"/>
        </w:rPr>
        <w:t>.</w:t>
      </w:r>
    </w:p>
    <w:sectPr w:rsidR="004B0611" w:rsidRPr="00830151" w:rsidSect="007B2F4C">
      <w:headerReference w:type="even" r:id="rId8"/>
      <w:headerReference w:type="default" r:id="rId9"/>
      <w:pgSz w:w="12242" w:h="15842" w:code="1"/>
      <w:pgMar w:top="1440" w:right="1797" w:bottom="1440" w:left="1797" w:header="851" w:footer="99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3C60A" w14:textId="77777777" w:rsidR="003816D9" w:rsidRDefault="003816D9">
      <w:r>
        <w:separator/>
      </w:r>
    </w:p>
  </w:endnote>
  <w:endnote w:type="continuationSeparator" w:id="0">
    <w:p w14:paraId="0541DBA9" w14:textId="77777777" w:rsidR="003816D9" w:rsidRDefault="0038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panose1 w:val="020B0604020202020204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B7A3" w14:textId="77777777" w:rsidR="003816D9" w:rsidRDefault="003816D9">
      <w:r>
        <w:separator/>
      </w:r>
    </w:p>
  </w:footnote>
  <w:footnote w:type="continuationSeparator" w:id="0">
    <w:p w14:paraId="4FD11910" w14:textId="77777777" w:rsidR="003816D9" w:rsidRDefault="00381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9BAD" w14:textId="77777777" w:rsidR="007844D1" w:rsidRDefault="007844D1" w:rsidP="001B3A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460188" w14:textId="77777777" w:rsidR="007844D1" w:rsidRDefault="007844D1" w:rsidP="00EA0F9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3F7A" w14:textId="1C4E6FA4" w:rsidR="007844D1" w:rsidRDefault="007844D1" w:rsidP="00EA0F93">
    <w:pPr>
      <w:pStyle w:val="Header"/>
      <w:framePr w:wrap="around" w:vAnchor="text" w:hAnchor="margin" w:xAlign="right" w:y="1"/>
      <w:pBdr>
        <w:bottom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8AC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C5CE17F" w14:textId="77777777" w:rsidR="007844D1" w:rsidRDefault="007844D1" w:rsidP="00EA0F93">
    <w:pPr>
      <w:pStyle w:val="Header"/>
      <w:pBdr>
        <w:bottom w:val="none" w:sz="0" w:space="0" w:color="auto"/>
      </w:pBd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0000002"/>
    <w:multiLevelType w:val="singleLevel"/>
    <w:tmpl w:val="00000002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  <w:sz w:val="22"/>
      </w:rPr>
    </w:lvl>
  </w:abstractNum>
  <w:abstractNum w:abstractNumId="13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3E85B85"/>
    <w:multiLevelType w:val="multilevel"/>
    <w:tmpl w:val="5F3C1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A11301"/>
    <w:multiLevelType w:val="multilevel"/>
    <w:tmpl w:val="7772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123038"/>
    <w:multiLevelType w:val="hybridMultilevel"/>
    <w:tmpl w:val="247E38CA"/>
    <w:lvl w:ilvl="0" w:tplc="65DAF682">
      <w:start w:val="1"/>
      <w:numFmt w:val="decimal"/>
      <w:lvlText w:val="%1."/>
      <w:lvlJc w:val="left"/>
      <w:pPr>
        <w:ind w:left="720" w:hanging="360"/>
      </w:pPr>
    </w:lvl>
    <w:lvl w:ilvl="1" w:tplc="688A16CC" w:tentative="1">
      <w:start w:val="1"/>
      <w:numFmt w:val="lowerLetter"/>
      <w:lvlText w:val="%2."/>
      <w:lvlJc w:val="left"/>
      <w:pPr>
        <w:ind w:left="1440" w:hanging="360"/>
      </w:pPr>
    </w:lvl>
    <w:lvl w:ilvl="2" w:tplc="DF2C2F14" w:tentative="1">
      <w:start w:val="1"/>
      <w:numFmt w:val="lowerRoman"/>
      <w:lvlText w:val="%3."/>
      <w:lvlJc w:val="right"/>
      <w:pPr>
        <w:ind w:left="2160" w:hanging="180"/>
      </w:pPr>
    </w:lvl>
    <w:lvl w:ilvl="3" w:tplc="60CAB0F2" w:tentative="1">
      <w:start w:val="1"/>
      <w:numFmt w:val="decimal"/>
      <w:lvlText w:val="%4."/>
      <w:lvlJc w:val="left"/>
      <w:pPr>
        <w:ind w:left="2880" w:hanging="360"/>
      </w:pPr>
    </w:lvl>
    <w:lvl w:ilvl="4" w:tplc="C84A648C" w:tentative="1">
      <w:start w:val="1"/>
      <w:numFmt w:val="lowerLetter"/>
      <w:lvlText w:val="%5."/>
      <w:lvlJc w:val="left"/>
      <w:pPr>
        <w:ind w:left="3600" w:hanging="360"/>
      </w:pPr>
    </w:lvl>
    <w:lvl w:ilvl="5" w:tplc="E63408C0" w:tentative="1">
      <w:start w:val="1"/>
      <w:numFmt w:val="lowerRoman"/>
      <w:lvlText w:val="%6."/>
      <w:lvlJc w:val="right"/>
      <w:pPr>
        <w:ind w:left="4320" w:hanging="180"/>
      </w:pPr>
    </w:lvl>
    <w:lvl w:ilvl="6" w:tplc="29AC0A4E" w:tentative="1">
      <w:start w:val="1"/>
      <w:numFmt w:val="decimal"/>
      <w:lvlText w:val="%7."/>
      <w:lvlJc w:val="left"/>
      <w:pPr>
        <w:ind w:left="5040" w:hanging="360"/>
      </w:pPr>
    </w:lvl>
    <w:lvl w:ilvl="7" w:tplc="AD00844C" w:tentative="1">
      <w:start w:val="1"/>
      <w:numFmt w:val="lowerLetter"/>
      <w:lvlText w:val="%8."/>
      <w:lvlJc w:val="left"/>
      <w:pPr>
        <w:ind w:left="5760" w:hanging="360"/>
      </w:pPr>
    </w:lvl>
    <w:lvl w:ilvl="8" w:tplc="DFAA2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E3C80"/>
    <w:multiLevelType w:val="multilevel"/>
    <w:tmpl w:val="56D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20177E"/>
    <w:multiLevelType w:val="multilevel"/>
    <w:tmpl w:val="A7F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30A4E"/>
    <w:multiLevelType w:val="multilevel"/>
    <w:tmpl w:val="054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F27592"/>
    <w:multiLevelType w:val="hybridMultilevel"/>
    <w:tmpl w:val="48123A20"/>
    <w:lvl w:ilvl="0" w:tplc="29EEDE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5FB0A30"/>
    <w:multiLevelType w:val="hybridMultilevel"/>
    <w:tmpl w:val="DB1446D6"/>
    <w:lvl w:ilvl="0" w:tplc="E3AA96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5F0A3D"/>
    <w:multiLevelType w:val="hybridMultilevel"/>
    <w:tmpl w:val="FFF60742"/>
    <w:lvl w:ilvl="0" w:tplc="F8825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A209F"/>
    <w:multiLevelType w:val="hybridMultilevel"/>
    <w:tmpl w:val="E0D03E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F37824"/>
    <w:multiLevelType w:val="hybridMultilevel"/>
    <w:tmpl w:val="0D6AE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C95316"/>
    <w:multiLevelType w:val="hybridMultilevel"/>
    <w:tmpl w:val="7A8A6962"/>
    <w:lvl w:ilvl="0" w:tplc="2A9E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B27A7"/>
    <w:multiLevelType w:val="multilevel"/>
    <w:tmpl w:val="14D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2E3AE8"/>
    <w:multiLevelType w:val="hybridMultilevel"/>
    <w:tmpl w:val="A56482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C17721"/>
    <w:multiLevelType w:val="hybridMultilevel"/>
    <w:tmpl w:val="EDBCD61C"/>
    <w:lvl w:ilvl="0" w:tplc="9696620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C779F"/>
    <w:multiLevelType w:val="multilevel"/>
    <w:tmpl w:val="65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F2B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0AC70CB"/>
    <w:multiLevelType w:val="hybridMultilevel"/>
    <w:tmpl w:val="28221EC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614066"/>
    <w:multiLevelType w:val="multilevel"/>
    <w:tmpl w:val="744614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8E4C12"/>
    <w:multiLevelType w:val="hybridMultilevel"/>
    <w:tmpl w:val="0BF4D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A531A7"/>
    <w:multiLevelType w:val="hybridMultilevel"/>
    <w:tmpl w:val="C94026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907DF"/>
    <w:multiLevelType w:val="hybridMultilevel"/>
    <w:tmpl w:val="CF9C32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27B62"/>
    <w:multiLevelType w:val="hybridMultilevel"/>
    <w:tmpl w:val="2FBEEA0E"/>
    <w:lvl w:ilvl="0" w:tplc="08C4C22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1"/>
  </w:num>
  <w:num w:numId="2">
    <w:abstractNumId w:val="32"/>
  </w:num>
  <w:num w:numId="3">
    <w:abstractNumId w:val="18"/>
  </w:num>
  <w:num w:numId="4">
    <w:abstractNumId w:val="22"/>
  </w:num>
  <w:num w:numId="5">
    <w:abstractNumId w:val="24"/>
  </w:num>
  <w:num w:numId="6">
    <w:abstractNumId w:val="3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27"/>
  </w:num>
  <w:num w:numId="18">
    <w:abstractNumId w:val="38"/>
  </w:num>
  <w:num w:numId="19">
    <w:abstractNumId w:val="20"/>
  </w:num>
  <w:num w:numId="20">
    <w:abstractNumId w:val="26"/>
  </w:num>
  <w:num w:numId="21">
    <w:abstractNumId w:val="13"/>
  </w:num>
  <w:num w:numId="22">
    <w:abstractNumId w:val="0"/>
  </w:num>
  <w:num w:numId="23">
    <w:abstractNumId w:val="14"/>
  </w:num>
  <w:num w:numId="24">
    <w:abstractNumId w:val="28"/>
  </w:num>
  <w:num w:numId="25">
    <w:abstractNumId w:val="39"/>
  </w:num>
  <w:num w:numId="26">
    <w:abstractNumId w:val="43"/>
  </w:num>
  <w:num w:numId="27">
    <w:abstractNumId w:val="19"/>
  </w:num>
  <w:num w:numId="28">
    <w:abstractNumId w:val="46"/>
  </w:num>
  <w:num w:numId="29">
    <w:abstractNumId w:val="34"/>
  </w:num>
  <w:num w:numId="30">
    <w:abstractNumId w:val="45"/>
  </w:num>
  <w:num w:numId="31">
    <w:abstractNumId w:val="47"/>
  </w:num>
  <w:num w:numId="32">
    <w:abstractNumId w:val="30"/>
  </w:num>
  <w:num w:numId="33">
    <w:abstractNumId w:val="23"/>
  </w:num>
  <w:num w:numId="34">
    <w:abstractNumId w:val="25"/>
  </w:num>
  <w:num w:numId="35">
    <w:abstractNumId w:val="33"/>
  </w:num>
  <w:num w:numId="36">
    <w:abstractNumId w:val="21"/>
  </w:num>
  <w:num w:numId="37">
    <w:abstractNumId w:val="44"/>
  </w:num>
  <w:num w:numId="38">
    <w:abstractNumId w:val="29"/>
  </w:num>
  <w:num w:numId="39">
    <w:abstractNumId w:val="35"/>
  </w:num>
  <w:num w:numId="40">
    <w:abstractNumId w:val="41"/>
  </w:num>
  <w:num w:numId="41">
    <w:abstractNumId w:val="37"/>
  </w:num>
  <w:num w:numId="42">
    <w:abstractNumId w:val="48"/>
  </w:num>
  <w:num w:numId="43">
    <w:abstractNumId w:val="42"/>
  </w:num>
  <w:num w:numId="44">
    <w:abstractNumId w:val="16"/>
  </w:num>
  <w:num w:numId="45">
    <w:abstractNumId w:val="31"/>
  </w:num>
  <w:num w:numId="46">
    <w:abstractNumId w:val="15"/>
  </w:num>
  <w:num w:numId="47">
    <w:abstractNumId w:val="40"/>
  </w:num>
  <w:num w:numId="4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B3"/>
    <w:rsid w:val="0000005D"/>
    <w:rsid w:val="0000410C"/>
    <w:rsid w:val="000068E9"/>
    <w:rsid w:val="000071CA"/>
    <w:rsid w:val="00007B99"/>
    <w:rsid w:val="00012DB6"/>
    <w:rsid w:val="000165C4"/>
    <w:rsid w:val="00016E37"/>
    <w:rsid w:val="00024FCE"/>
    <w:rsid w:val="00031767"/>
    <w:rsid w:val="00032390"/>
    <w:rsid w:val="000362F1"/>
    <w:rsid w:val="00037213"/>
    <w:rsid w:val="000419AB"/>
    <w:rsid w:val="000432D4"/>
    <w:rsid w:val="0004362D"/>
    <w:rsid w:val="0004589D"/>
    <w:rsid w:val="00053BC2"/>
    <w:rsid w:val="00054A1E"/>
    <w:rsid w:val="00055C70"/>
    <w:rsid w:val="000576C5"/>
    <w:rsid w:val="00057CA4"/>
    <w:rsid w:val="00057E8D"/>
    <w:rsid w:val="0006075E"/>
    <w:rsid w:val="00061C59"/>
    <w:rsid w:val="00061E6D"/>
    <w:rsid w:val="0006229C"/>
    <w:rsid w:val="000656B8"/>
    <w:rsid w:val="00065CF6"/>
    <w:rsid w:val="0007647F"/>
    <w:rsid w:val="0007699C"/>
    <w:rsid w:val="00081607"/>
    <w:rsid w:val="00081E5D"/>
    <w:rsid w:val="00082E9C"/>
    <w:rsid w:val="0008521F"/>
    <w:rsid w:val="00086491"/>
    <w:rsid w:val="00087283"/>
    <w:rsid w:val="000904FF"/>
    <w:rsid w:val="000907EA"/>
    <w:rsid w:val="000940F4"/>
    <w:rsid w:val="00094653"/>
    <w:rsid w:val="000948B5"/>
    <w:rsid w:val="00094A79"/>
    <w:rsid w:val="00097744"/>
    <w:rsid w:val="000A1B73"/>
    <w:rsid w:val="000A5032"/>
    <w:rsid w:val="000A51A9"/>
    <w:rsid w:val="000A6B63"/>
    <w:rsid w:val="000A6E66"/>
    <w:rsid w:val="000B04BD"/>
    <w:rsid w:val="000B4D8C"/>
    <w:rsid w:val="000B78C5"/>
    <w:rsid w:val="000B78CC"/>
    <w:rsid w:val="000C0065"/>
    <w:rsid w:val="000C1A43"/>
    <w:rsid w:val="000C2730"/>
    <w:rsid w:val="000C4C63"/>
    <w:rsid w:val="000C55A1"/>
    <w:rsid w:val="000C5B6D"/>
    <w:rsid w:val="000D1A9D"/>
    <w:rsid w:val="000D2F20"/>
    <w:rsid w:val="000D6E9B"/>
    <w:rsid w:val="000E087C"/>
    <w:rsid w:val="000E4A80"/>
    <w:rsid w:val="000E5E2E"/>
    <w:rsid w:val="000E7F46"/>
    <w:rsid w:val="000F31AD"/>
    <w:rsid w:val="000F3E42"/>
    <w:rsid w:val="000F4CE7"/>
    <w:rsid w:val="000F52A3"/>
    <w:rsid w:val="000F77BE"/>
    <w:rsid w:val="001013A1"/>
    <w:rsid w:val="001024DB"/>
    <w:rsid w:val="0010306B"/>
    <w:rsid w:val="00105050"/>
    <w:rsid w:val="00105DBD"/>
    <w:rsid w:val="00112BB9"/>
    <w:rsid w:val="0011548C"/>
    <w:rsid w:val="00115734"/>
    <w:rsid w:val="001205F7"/>
    <w:rsid w:val="00120846"/>
    <w:rsid w:val="0012249D"/>
    <w:rsid w:val="001244CC"/>
    <w:rsid w:val="001272C4"/>
    <w:rsid w:val="00130EF2"/>
    <w:rsid w:val="0013223D"/>
    <w:rsid w:val="00133CC6"/>
    <w:rsid w:val="00134BF1"/>
    <w:rsid w:val="001358F4"/>
    <w:rsid w:val="001362E5"/>
    <w:rsid w:val="001366E6"/>
    <w:rsid w:val="001374DE"/>
    <w:rsid w:val="001377C8"/>
    <w:rsid w:val="001378C8"/>
    <w:rsid w:val="00142670"/>
    <w:rsid w:val="001439CB"/>
    <w:rsid w:val="00144ABE"/>
    <w:rsid w:val="00150BAA"/>
    <w:rsid w:val="00152190"/>
    <w:rsid w:val="0015332F"/>
    <w:rsid w:val="00154959"/>
    <w:rsid w:val="00155D14"/>
    <w:rsid w:val="00156A3C"/>
    <w:rsid w:val="00157BE8"/>
    <w:rsid w:val="001601B3"/>
    <w:rsid w:val="00163A63"/>
    <w:rsid w:val="00166641"/>
    <w:rsid w:val="00166E94"/>
    <w:rsid w:val="0016794D"/>
    <w:rsid w:val="00171C22"/>
    <w:rsid w:val="001734BA"/>
    <w:rsid w:val="00173A09"/>
    <w:rsid w:val="00173EAA"/>
    <w:rsid w:val="001741D5"/>
    <w:rsid w:val="001760BC"/>
    <w:rsid w:val="001761C9"/>
    <w:rsid w:val="0017680F"/>
    <w:rsid w:val="00185DB1"/>
    <w:rsid w:val="00185E63"/>
    <w:rsid w:val="00187BCE"/>
    <w:rsid w:val="001901BC"/>
    <w:rsid w:val="001913B2"/>
    <w:rsid w:val="00193537"/>
    <w:rsid w:val="0019388D"/>
    <w:rsid w:val="00193FA2"/>
    <w:rsid w:val="001946DA"/>
    <w:rsid w:val="001951AB"/>
    <w:rsid w:val="00195CA0"/>
    <w:rsid w:val="001962D1"/>
    <w:rsid w:val="001966A1"/>
    <w:rsid w:val="00197DDC"/>
    <w:rsid w:val="001A1AF8"/>
    <w:rsid w:val="001A2955"/>
    <w:rsid w:val="001A62AD"/>
    <w:rsid w:val="001A7A73"/>
    <w:rsid w:val="001B0BB3"/>
    <w:rsid w:val="001B1649"/>
    <w:rsid w:val="001B1E51"/>
    <w:rsid w:val="001B3ABB"/>
    <w:rsid w:val="001B3F54"/>
    <w:rsid w:val="001B637F"/>
    <w:rsid w:val="001B64EE"/>
    <w:rsid w:val="001B6703"/>
    <w:rsid w:val="001B6E1C"/>
    <w:rsid w:val="001B6EA2"/>
    <w:rsid w:val="001C24DE"/>
    <w:rsid w:val="001C3D7D"/>
    <w:rsid w:val="001C440A"/>
    <w:rsid w:val="001C558D"/>
    <w:rsid w:val="001C600B"/>
    <w:rsid w:val="001C6639"/>
    <w:rsid w:val="001D0166"/>
    <w:rsid w:val="001D11EE"/>
    <w:rsid w:val="001D19BF"/>
    <w:rsid w:val="001D1E84"/>
    <w:rsid w:val="001D3664"/>
    <w:rsid w:val="001D4AF1"/>
    <w:rsid w:val="001D6AB5"/>
    <w:rsid w:val="001E08C1"/>
    <w:rsid w:val="001E3ECE"/>
    <w:rsid w:val="001E4446"/>
    <w:rsid w:val="001E4B0D"/>
    <w:rsid w:val="001E4B5A"/>
    <w:rsid w:val="001E706D"/>
    <w:rsid w:val="001F4DC4"/>
    <w:rsid w:val="001F68AD"/>
    <w:rsid w:val="001F7744"/>
    <w:rsid w:val="001F78F1"/>
    <w:rsid w:val="002004CB"/>
    <w:rsid w:val="00203035"/>
    <w:rsid w:val="00203208"/>
    <w:rsid w:val="002046BE"/>
    <w:rsid w:val="00204ACD"/>
    <w:rsid w:val="00211E4C"/>
    <w:rsid w:val="00214373"/>
    <w:rsid w:val="00214A41"/>
    <w:rsid w:val="00215E04"/>
    <w:rsid w:val="0021676A"/>
    <w:rsid w:val="00217541"/>
    <w:rsid w:val="002214D2"/>
    <w:rsid w:val="002215B5"/>
    <w:rsid w:val="002242A0"/>
    <w:rsid w:val="002254DB"/>
    <w:rsid w:val="00225A33"/>
    <w:rsid w:val="002268BE"/>
    <w:rsid w:val="0023114A"/>
    <w:rsid w:val="00231266"/>
    <w:rsid w:val="00235F13"/>
    <w:rsid w:val="002366D2"/>
    <w:rsid w:val="00236EFB"/>
    <w:rsid w:val="0024496B"/>
    <w:rsid w:val="00244E23"/>
    <w:rsid w:val="00247950"/>
    <w:rsid w:val="00251756"/>
    <w:rsid w:val="002544E9"/>
    <w:rsid w:val="00261E04"/>
    <w:rsid w:val="0026269D"/>
    <w:rsid w:val="00265464"/>
    <w:rsid w:val="00270752"/>
    <w:rsid w:val="00271199"/>
    <w:rsid w:val="00271680"/>
    <w:rsid w:val="002718E7"/>
    <w:rsid w:val="0027230B"/>
    <w:rsid w:val="00274F72"/>
    <w:rsid w:val="00275AEC"/>
    <w:rsid w:val="002842F7"/>
    <w:rsid w:val="00284705"/>
    <w:rsid w:val="00285BA3"/>
    <w:rsid w:val="002868EA"/>
    <w:rsid w:val="00286AC7"/>
    <w:rsid w:val="002872BE"/>
    <w:rsid w:val="00287E94"/>
    <w:rsid w:val="00292550"/>
    <w:rsid w:val="0029255E"/>
    <w:rsid w:val="00293FA5"/>
    <w:rsid w:val="00295DA9"/>
    <w:rsid w:val="002A2E7B"/>
    <w:rsid w:val="002A54B1"/>
    <w:rsid w:val="002A5C92"/>
    <w:rsid w:val="002A7493"/>
    <w:rsid w:val="002B020F"/>
    <w:rsid w:val="002B483B"/>
    <w:rsid w:val="002B6783"/>
    <w:rsid w:val="002C01D6"/>
    <w:rsid w:val="002C0BA9"/>
    <w:rsid w:val="002C0F82"/>
    <w:rsid w:val="002C1539"/>
    <w:rsid w:val="002C1A2C"/>
    <w:rsid w:val="002C3296"/>
    <w:rsid w:val="002C3365"/>
    <w:rsid w:val="002C4F76"/>
    <w:rsid w:val="002C6E31"/>
    <w:rsid w:val="002C7867"/>
    <w:rsid w:val="002D2503"/>
    <w:rsid w:val="002D25C6"/>
    <w:rsid w:val="002D37C6"/>
    <w:rsid w:val="002D441E"/>
    <w:rsid w:val="002E5174"/>
    <w:rsid w:val="002E5816"/>
    <w:rsid w:val="002E68AA"/>
    <w:rsid w:val="002E6BC9"/>
    <w:rsid w:val="002F2517"/>
    <w:rsid w:val="002F28C3"/>
    <w:rsid w:val="002F487F"/>
    <w:rsid w:val="002F4D9B"/>
    <w:rsid w:val="002F7F26"/>
    <w:rsid w:val="0030153C"/>
    <w:rsid w:val="00302BEA"/>
    <w:rsid w:val="0030462A"/>
    <w:rsid w:val="00306A02"/>
    <w:rsid w:val="00307381"/>
    <w:rsid w:val="00314474"/>
    <w:rsid w:val="003240E4"/>
    <w:rsid w:val="0032454C"/>
    <w:rsid w:val="00326A28"/>
    <w:rsid w:val="0032789B"/>
    <w:rsid w:val="00327CDA"/>
    <w:rsid w:val="00331F7D"/>
    <w:rsid w:val="003328B9"/>
    <w:rsid w:val="00335811"/>
    <w:rsid w:val="00337AA8"/>
    <w:rsid w:val="00337FED"/>
    <w:rsid w:val="00341B44"/>
    <w:rsid w:val="00345A77"/>
    <w:rsid w:val="00353F16"/>
    <w:rsid w:val="00354058"/>
    <w:rsid w:val="003553A9"/>
    <w:rsid w:val="00355DC3"/>
    <w:rsid w:val="00356AA4"/>
    <w:rsid w:val="003632D7"/>
    <w:rsid w:val="00364906"/>
    <w:rsid w:val="00365C75"/>
    <w:rsid w:val="00367344"/>
    <w:rsid w:val="00370B75"/>
    <w:rsid w:val="00371F0E"/>
    <w:rsid w:val="003753FD"/>
    <w:rsid w:val="003756F8"/>
    <w:rsid w:val="003816D9"/>
    <w:rsid w:val="00382ECE"/>
    <w:rsid w:val="003853C5"/>
    <w:rsid w:val="0038552C"/>
    <w:rsid w:val="00385BF8"/>
    <w:rsid w:val="00387F7A"/>
    <w:rsid w:val="00390B2A"/>
    <w:rsid w:val="00391E81"/>
    <w:rsid w:val="00392C43"/>
    <w:rsid w:val="00393A90"/>
    <w:rsid w:val="00393C7D"/>
    <w:rsid w:val="003A1370"/>
    <w:rsid w:val="003A4888"/>
    <w:rsid w:val="003A5B23"/>
    <w:rsid w:val="003A6D86"/>
    <w:rsid w:val="003A7BFB"/>
    <w:rsid w:val="003B112E"/>
    <w:rsid w:val="003B116E"/>
    <w:rsid w:val="003B1331"/>
    <w:rsid w:val="003B3E22"/>
    <w:rsid w:val="003B5402"/>
    <w:rsid w:val="003B663C"/>
    <w:rsid w:val="003C03A9"/>
    <w:rsid w:val="003C2F23"/>
    <w:rsid w:val="003C367E"/>
    <w:rsid w:val="003C3CB5"/>
    <w:rsid w:val="003C774F"/>
    <w:rsid w:val="003D2760"/>
    <w:rsid w:val="003E02C8"/>
    <w:rsid w:val="003E0FD7"/>
    <w:rsid w:val="003E27C1"/>
    <w:rsid w:val="003E40CD"/>
    <w:rsid w:val="003E5B2F"/>
    <w:rsid w:val="003E6281"/>
    <w:rsid w:val="003F2C19"/>
    <w:rsid w:val="003F33E5"/>
    <w:rsid w:val="003F3976"/>
    <w:rsid w:val="003F452A"/>
    <w:rsid w:val="003F6EBD"/>
    <w:rsid w:val="00400E7C"/>
    <w:rsid w:val="004015AA"/>
    <w:rsid w:val="004025E2"/>
    <w:rsid w:val="00402ED7"/>
    <w:rsid w:val="00403772"/>
    <w:rsid w:val="004048D3"/>
    <w:rsid w:val="00404C97"/>
    <w:rsid w:val="00407B72"/>
    <w:rsid w:val="00411D91"/>
    <w:rsid w:val="00413B28"/>
    <w:rsid w:val="00415158"/>
    <w:rsid w:val="00415545"/>
    <w:rsid w:val="004203E8"/>
    <w:rsid w:val="00420556"/>
    <w:rsid w:val="00420C44"/>
    <w:rsid w:val="00423BBA"/>
    <w:rsid w:val="00423E6F"/>
    <w:rsid w:val="00425CDF"/>
    <w:rsid w:val="00426F15"/>
    <w:rsid w:val="00430AA5"/>
    <w:rsid w:val="00432114"/>
    <w:rsid w:val="0043219B"/>
    <w:rsid w:val="0043227C"/>
    <w:rsid w:val="00440454"/>
    <w:rsid w:val="004405C9"/>
    <w:rsid w:val="00440D71"/>
    <w:rsid w:val="00445631"/>
    <w:rsid w:val="00450DD5"/>
    <w:rsid w:val="00454238"/>
    <w:rsid w:val="0045434B"/>
    <w:rsid w:val="004556E5"/>
    <w:rsid w:val="00457537"/>
    <w:rsid w:val="00457C6D"/>
    <w:rsid w:val="00457EBD"/>
    <w:rsid w:val="0046326E"/>
    <w:rsid w:val="004669F5"/>
    <w:rsid w:val="00472C8A"/>
    <w:rsid w:val="00474063"/>
    <w:rsid w:val="004744A2"/>
    <w:rsid w:val="00475C3A"/>
    <w:rsid w:val="0047666A"/>
    <w:rsid w:val="0047721A"/>
    <w:rsid w:val="004827B2"/>
    <w:rsid w:val="00483763"/>
    <w:rsid w:val="004838F4"/>
    <w:rsid w:val="0048518E"/>
    <w:rsid w:val="00490281"/>
    <w:rsid w:val="0049064E"/>
    <w:rsid w:val="00490C98"/>
    <w:rsid w:val="00491CC2"/>
    <w:rsid w:val="00492301"/>
    <w:rsid w:val="00495228"/>
    <w:rsid w:val="00496571"/>
    <w:rsid w:val="00496A46"/>
    <w:rsid w:val="00497101"/>
    <w:rsid w:val="00497289"/>
    <w:rsid w:val="004A20F0"/>
    <w:rsid w:val="004A3107"/>
    <w:rsid w:val="004A400F"/>
    <w:rsid w:val="004A6E3B"/>
    <w:rsid w:val="004B0611"/>
    <w:rsid w:val="004B197F"/>
    <w:rsid w:val="004B1FD3"/>
    <w:rsid w:val="004B3246"/>
    <w:rsid w:val="004B3687"/>
    <w:rsid w:val="004B4400"/>
    <w:rsid w:val="004B7483"/>
    <w:rsid w:val="004C068A"/>
    <w:rsid w:val="004C0EF9"/>
    <w:rsid w:val="004C1BBF"/>
    <w:rsid w:val="004C3477"/>
    <w:rsid w:val="004C5580"/>
    <w:rsid w:val="004C5D12"/>
    <w:rsid w:val="004D01AD"/>
    <w:rsid w:val="004D2CC4"/>
    <w:rsid w:val="004D6095"/>
    <w:rsid w:val="004E3959"/>
    <w:rsid w:val="004E6333"/>
    <w:rsid w:val="004E7FE9"/>
    <w:rsid w:val="004F3551"/>
    <w:rsid w:val="004F47E6"/>
    <w:rsid w:val="004F4F06"/>
    <w:rsid w:val="004F53B5"/>
    <w:rsid w:val="004F5842"/>
    <w:rsid w:val="004F6714"/>
    <w:rsid w:val="004F6D3C"/>
    <w:rsid w:val="00502F64"/>
    <w:rsid w:val="00503E59"/>
    <w:rsid w:val="00504516"/>
    <w:rsid w:val="00505F95"/>
    <w:rsid w:val="005132B3"/>
    <w:rsid w:val="0051637B"/>
    <w:rsid w:val="00516A34"/>
    <w:rsid w:val="00522BD3"/>
    <w:rsid w:val="00523032"/>
    <w:rsid w:val="005235CD"/>
    <w:rsid w:val="00523B10"/>
    <w:rsid w:val="00523B84"/>
    <w:rsid w:val="00523F2D"/>
    <w:rsid w:val="00525052"/>
    <w:rsid w:val="005260E4"/>
    <w:rsid w:val="0052776B"/>
    <w:rsid w:val="005312C2"/>
    <w:rsid w:val="00533706"/>
    <w:rsid w:val="005338CF"/>
    <w:rsid w:val="005358AC"/>
    <w:rsid w:val="005358EA"/>
    <w:rsid w:val="00535948"/>
    <w:rsid w:val="00536608"/>
    <w:rsid w:val="00553033"/>
    <w:rsid w:val="00554A48"/>
    <w:rsid w:val="0055564B"/>
    <w:rsid w:val="00555880"/>
    <w:rsid w:val="00555B29"/>
    <w:rsid w:val="00555F6F"/>
    <w:rsid w:val="005571DB"/>
    <w:rsid w:val="00560945"/>
    <w:rsid w:val="00560C67"/>
    <w:rsid w:val="00562A8F"/>
    <w:rsid w:val="00563D8D"/>
    <w:rsid w:val="00564431"/>
    <w:rsid w:val="00570DFF"/>
    <w:rsid w:val="00570E51"/>
    <w:rsid w:val="0057335F"/>
    <w:rsid w:val="005739AB"/>
    <w:rsid w:val="00577469"/>
    <w:rsid w:val="005779D8"/>
    <w:rsid w:val="00580B71"/>
    <w:rsid w:val="00581714"/>
    <w:rsid w:val="00584A10"/>
    <w:rsid w:val="00584D25"/>
    <w:rsid w:val="005856C1"/>
    <w:rsid w:val="0058589A"/>
    <w:rsid w:val="00586290"/>
    <w:rsid w:val="005904F3"/>
    <w:rsid w:val="00592D60"/>
    <w:rsid w:val="005960A6"/>
    <w:rsid w:val="00596B31"/>
    <w:rsid w:val="00596ECC"/>
    <w:rsid w:val="005A6D54"/>
    <w:rsid w:val="005A7782"/>
    <w:rsid w:val="005A7F8B"/>
    <w:rsid w:val="005B1775"/>
    <w:rsid w:val="005B2B42"/>
    <w:rsid w:val="005B6775"/>
    <w:rsid w:val="005B6E7A"/>
    <w:rsid w:val="005C064C"/>
    <w:rsid w:val="005C16D7"/>
    <w:rsid w:val="005C5EA3"/>
    <w:rsid w:val="005C7EA1"/>
    <w:rsid w:val="005D1C39"/>
    <w:rsid w:val="005D1FF7"/>
    <w:rsid w:val="005D2D74"/>
    <w:rsid w:val="005D310E"/>
    <w:rsid w:val="005D57BD"/>
    <w:rsid w:val="005D6321"/>
    <w:rsid w:val="005E3474"/>
    <w:rsid w:val="005E3AD4"/>
    <w:rsid w:val="005E4D09"/>
    <w:rsid w:val="005E55AD"/>
    <w:rsid w:val="005E6945"/>
    <w:rsid w:val="005F3DDD"/>
    <w:rsid w:val="005F3EF5"/>
    <w:rsid w:val="005F4568"/>
    <w:rsid w:val="005F4E7D"/>
    <w:rsid w:val="005F529D"/>
    <w:rsid w:val="005F651B"/>
    <w:rsid w:val="005F713E"/>
    <w:rsid w:val="005F7236"/>
    <w:rsid w:val="005F75A1"/>
    <w:rsid w:val="00600935"/>
    <w:rsid w:val="0060193B"/>
    <w:rsid w:val="006025A3"/>
    <w:rsid w:val="00612A6C"/>
    <w:rsid w:val="006153C2"/>
    <w:rsid w:val="006204FD"/>
    <w:rsid w:val="00623094"/>
    <w:rsid w:val="00624562"/>
    <w:rsid w:val="006250DF"/>
    <w:rsid w:val="00626F3A"/>
    <w:rsid w:val="00634A93"/>
    <w:rsid w:val="00634CE4"/>
    <w:rsid w:val="00636C81"/>
    <w:rsid w:val="006409D8"/>
    <w:rsid w:val="00640FC0"/>
    <w:rsid w:val="0064133E"/>
    <w:rsid w:val="00641884"/>
    <w:rsid w:val="0064199C"/>
    <w:rsid w:val="0064324D"/>
    <w:rsid w:val="006433AA"/>
    <w:rsid w:val="00644C6B"/>
    <w:rsid w:val="00646C5A"/>
    <w:rsid w:val="00646DD6"/>
    <w:rsid w:val="0064752C"/>
    <w:rsid w:val="00647699"/>
    <w:rsid w:val="00651E14"/>
    <w:rsid w:val="00651F1F"/>
    <w:rsid w:val="00652920"/>
    <w:rsid w:val="006529A3"/>
    <w:rsid w:val="00653525"/>
    <w:rsid w:val="0065352C"/>
    <w:rsid w:val="006578D2"/>
    <w:rsid w:val="00657E3A"/>
    <w:rsid w:val="00660B8A"/>
    <w:rsid w:val="0066197D"/>
    <w:rsid w:val="00663619"/>
    <w:rsid w:val="00666B22"/>
    <w:rsid w:val="00671BDA"/>
    <w:rsid w:val="006758C7"/>
    <w:rsid w:val="00677C3C"/>
    <w:rsid w:val="0068006A"/>
    <w:rsid w:val="00680687"/>
    <w:rsid w:val="00691352"/>
    <w:rsid w:val="00692543"/>
    <w:rsid w:val="0069298F"/>
    <w:rsid w:val="00696ECA"/>
    <w:rsid w:val="006A05C0"/>
    <w:rsid w:val="006A3ED4"/>
    <w:rsid w:val="006A4013"/>
    <w:rsid w:val="006A53DA"/>
    <w:rsid w:val="006A6A31"/>
    <w:rsid w:val="006B02BE"/>
    <w:rsid w:val="006B033B"/>
    <w:rsid w:val="006B048B"/>
    <w:rsid w:val="006B1375"/>
    <w:rsid w:val="006B2625"/>
    <w:rsid w:val="006B5645"/>
    <w:rsid w:val="006B5BB4"/>
    <w:rsid w:val="006C02D9"/>
    <w:rsid w:val="006C06D8"/>
    <w:rsid w:val="006C3DD3"/>
    <w:rsid w:val="006C4861"/>
    <w:rsid w:val="006C4CF6"/>
    <w:rsid w:val="006C57F3"/>
    <w:rsid w:val="006C605E"/>
    <w:rsid w:val="006C7F91"/>
    <w:rsid w:val="006D16B6"/>
    <w:rsid w:val="006D20CC"/>
    <w:rsid w:val="006D23ED"/>
    <w:rsid w:val="006D4C86"/>
    <w:rsid w:val="006D4DB5"/>
    <w:rsid w:val="006D741F"/>
    <w:rsid w:val="006D7B34"/>
    <w:rsid w:val="006E0250"/>
    <w:rsid w:val="006E2688"/>
    <w:rsid w:val="006F4333"/>
    <w:rsid w:val="006F4FE9"/>
    <w:rsid w:val="006F58A6"/>
    <w:rsid w:val="006F5A67"/>
    <w:rsid w:val="007022F0"/>
    <w:rsid w:val="00702BD7"/>
    <w:rsid w:val="00704298"/>
    <w:rsid w:val="00704F77"/>
    <w:rsid w:val="00712C6D"/>
    <w:rsid w:val="007133E3"/>
    <w:rsid w:val="00715BCF"/>
    <w:rsid w:val="0071670C"/>
    <w:rsid w:val="00717D8B"/>
    <w:rsid w:val="00721562"/>
    <w:rsid w:val="0072203B"/>
    <w:rsid w:val="0072317B"/>
    <w:rsid w:val="007241AE"/>
    <w:rsid w:val="007312C5"/>
    <w:rsid w:val="00731AFB"/>
    <w:rsid w:val="007327B9"/>
    <w:rsid w:val="00733A64"/>
    <w:rsid w:val="00734046"/>
    <w:rsid w:val="00735011"/>
    <w:rsid w:val="00736C78"/>
    <w:rsid w:val="00741D79"/>
    <w:rsid w:val="00742A6C"/>
    <w:rsid w:val="00742B7D"/>
    <w:rsid w:val="00742C1D"/>
    <w:rsid w:val="00743468"/>
    <w:rsid w:val="00751DF6"/>
    <w:rsid w:val="00752697"/>
    <w:rsid w:val="00753882"/>
    <w:rsid w:val="007627CC"/>
    <w:rsid w:val="00765D43"/>
    <w:rsid w:val="007662A6"/>
    <w:rsid w:val="00766FEC"/>
    <w:rsid w:val="007723C7"/>
    <w:rsid w:val="00773E07"/>
    <w:rsid w:val="00774F8D"/>
    <w:rsid w:val="007756C7"/>
    <w:rsid w:val="00777813"/>
    <w:rsid w:val="00777A48"/>
    <w:rsid w:val="007802EF"/>
    <w:rsid w:val="007818FD"/>
    <w:rsid w:val="00781A46"/>
    <w:rsid w:val="00784361"/>
    <w:rsid w:val="007844D1"/>
    <w:rsid w:val="007849BD"/>
    <w:rsid w:val="00792259"/>
    <w:rsid w:val="007A57B4"/>
    <w:rsid w:val="007B06BB"/>
    <w:rsid w:val="007B193B"/>
    <w:rsid w:val="007B1B24"/>
    <w:rsid w:val="007B224C"/>
    <w:rsid w:val="007B2D38"/>
    <w:rsid w:val="007B2F4C"/>
    <w:rsid w:val="007B4C1B"/>
    <w:rsid w:val="007C1FAF"/>
    <w:rsid w:val="007C2E4E"/>
    <w:rsid w:val="007C401B"/>
    <w:rsid w:val="007C46A3"/>
    <w:rsid w:val="007C7669"/>
    <w:rsid w:val="007D2E93"/>
    <w:rsid w:val="007D37B8"/>
    <w:rsid w:val="007D563E"/>
    <w:rsid w:val="007D68FA"/>
    <w:rsid w:val="007E1B1A"/>
    <w:rsid w:val="007E1FA7"/>
    <w:rsid w:val="007E7353"/>
    <w:rsid w:val="007E75A1"/>
    <w:rsid w:val="007F309C"/>
    <w:rsid w:val="007F4CC2"/>
    <w:rsid w:val="007F4CDD"/>
    <w:rsid w:val="007F522C"/>
    <w:rsid w:val="007F6AB1"/>
    <w:rsid w:val="007F7597"/>
    <w:rsid w:val="007F78DE"/>
    <w:rsid w:val="00800537"/>
    <w:rsid w:val="00800B27"/>
    <w:rsid w:val="0080193A"/>
    <w:rsid w:val="0080213A"/>
    <w:rsid w:val="008032BD"/>
    <w:rsid w:val="0080663F"/>
    <w:rsid w:val="008069E6"/>
    <w:rsid w:val="00806D8C"/>
    <w:rsid w:val="00806DD4"/>
    <w:rsid w:val="00810A9B"/>
    <w:rsid w:val="0081137C"/>
    <w:rsid w:val="00812D33"/>
    <w:rsid w:val="008138FF"/>
    <w:rsid w:val="008161DF"/>
    <w:rsid w:val="008163F7"/>
    <w:rsid w:val="00816EF2"/>
    <w:rsid w:val="0082267F"/>
    <w:rsid w:val="00830151"/>
    <w:rsid w:val="008338A1"/>
    <w:rsid w:val="008364C0"/>
    <w:rsid w:val="00836D44"/>
    <w:rsid w:val="008401FB"/>
    <w:rsid w:val="00840912"/>
    <w:rsid w:val="00840B4D"/>
    <w:rsid w:val="00840CE5"/>
    <w:rsid w:val="008422D8"/>
    <w:rsid w:val="008448BF"/>
    <w:rsid w:val="008460AC"/>
    <w:rsid w:val="00846878"/>
    <w:rsid w:val="00846CE5"/>
    <w:rsid w:val="00855CAA"/>
    <w:rsid w:val="00855FC3"/>
    <w:rsid w:val="00856AD0"/>
    <w:rsid w:val="00857AA1"/>
    <w:rsid w:val="00863A23"/>
    <w:rsid w:val="00867FBE"/>
    <w:rsid w:val="008708AC"/>
    <w:rsid w:val="008715F2"/>
    <w:rsid w:val="0087585A"/>
    <w:rsid w:val="00875A5F"/>
    <w:rsid w:val="008769D9"/>
    <w:rsid w:val="00881093"/>
    <w:rsid w:val="008813A8"/>
    <w:rsid w:val="008828F1"/>
    <w:rsid w:val="00883D39"/>
    <w:rsid w:val="00885134"/>
    <w:rsid w:val="00885980"/>
    <w:rsid w:val="00891803"/>
    <w:rsid w:val="00891E96"/>
    <w:rsid w:val="00891EA7"/>
    <w:rsid w:val="00892563"/>
    <w:rsid w:val="00892AFD"/>
    <w:rsid w:val="00892E9A"/>
    <w:rsid w:val="0089542E"/>
    <w:rsid w:val="00896782"/>
    <w:rsid w:val="0089725E"/>
    <w:rsid w:val="008A22B9"/>
    <w:rsid w:val="008A2FF6"/>
    <w:rsid w:val="008A3FAF"/>
    <w:rsid w:val="008A7AE1"/>
    <w:rsid w:val="008B0C51"/>
    <w:rsid w:val="008B0E9A"/>
    <w:rsid w:val="008B488F"/>
    <w:rsid w:val="008B5854"/>
    <w:rsid w:val="008B7A18"/>
    <w:rsid w:val="008C0D2B"/>
    <w:rsid w:val="008C63A4"/>
    <w:rsid w:val="008D3536"/>
    <w:rsid w:val="008E2970"/>
    <w:rsid w:val="008E2F7F"/>
    <w:rsid w:val="008E32F8"/>
    <w:rsid w:val="008E437D"/>
    <w:rsid w:val="008E575A"/>
    <w:rsid w:val="008E69CA"/>
    <w:rsid w:val="008E6CFC"/>
    <w:rsid w:val="008E7D15"/>
    <w:rsid w:val="008F1242"/>
    <w:rsid w:val="008F176F"/>
    <w:rsid w:val="008F2198"/>
    <w:rsid w:val="008F260D"/>
    <w:rsid w:val="008F27C5"/>
    <w:rsid w:val="008F2A56"/>
    <w:rsid w:val="008F4DFB"/>
    <w:rsid w:val="008F5846"/>
    <w:rsid w:val="008F72F3"/>
    <w:rsid w:val="00901BE4"/>
    <w:rsid w:val="00904CD6"/>
    <w:rsid w:val="0090575F"/>
    <w:rsid w:val="00906515"/>
    <w:rsid w:val="009078FF"/>
    <w:rsid w:val="00907AE1"/>
    <w:rsid w:val="00910603"/>
    <w:rsid w:val="0091269A"/>
    <w:rsid w:val="0091522D"/>
    <w:rsid w:val="00917142"/>
    <w:rsid w:val="0092426E"/>
    <w:rsid w:val="009246AA"/>
    <w:rsid w:val="009254DE"/>
    <w:rsid w:val="0092554C"/>
    <w:rsid w:val="0092690D"/>
    <w:rsid w:val="009332F1"/>
    <w:rsid w:val="00935210"/>
    <w:rsid w:val="009363B3"/>
    <w:rsid w:val="00940069"/>
    <w:rsid w:val="00940A64"/>
    <w:rsid w:val="00940CBE"/>
    <w:rsid w:val="009470FF"/>
    <w:rsid w:val="00947D8C"/>
    <w:rsid w:val="00950A40"/>
    <w:rsid w:val="00950C67"/>
    <w:rsid w:val="00950F00"/>
    <w:rsid w:val="00951BD8"/>
    <w:rsid w:val="00954438"/>
    <w:rsid w:val="00955AE4"/>
    <w:rsid w:val="00957A92"/>
    <w:rsid w:val="0096152D"/>
    <w:rsid w:val="0096315C"/>
    <w:rsid w:val="00965642"/>
    <w:rsid w:val="0097104B"/>
    <w:rsid w:val="00974C8F"/>
    <w:rsid w:val="00975F39"/>
    <w:rsid w:val="00976C60"/>
    <w:rsid w:val="00976DF7"/>
    <w:rsid w:val="00976E9C"/>
    <w:rsid w:val="0098341C"/>
    <w:rsid w:val="009863BD"/>
    <w:rsid w:val="00986FAD"/>
    <w:rsid w:val="00991338"/>
    <w:rsid w:val="009925D4"/>
    <w:rsid w:val="00992847"/>
    <w:rsid w:val="0099595A"/>
    <w:rsid w:val="00996BDE"/>
    <w:rsid w:val="009A0199"/>
    <w:rsid w:val="009A1AB8"/>
    <w:rsid w:val="009A1B96"/>
    <w:rsid w:val="009A1F82"/>
    <w:rsid w:val="009A2CD4"/>
    <w:rsid w:val="009A524B"/>
    <w:rsid w:val="009A5915"/>
    <w:rsid w:val="009A65CA"/>
    <w:rsid w:val="009A742E"/>
    <w:rsid w:val="009B106C"/>
    <w:rsid w:val="009B2B8E"/>
    <w:rsid w:val="009B4448"/>
    <w:rsid w:val="009B6B31"/>
    <w:rsid w:val="009B6EB0"/>
    <w:rsid w:val="009C1FB1"/>
    <w:rsid w:val="009C5383"/>
    <w:rsid w:val="009C5DF9"/>
    <w:rsid w:val="009D19FF"/>
    <w:rsid w:val="009D1FB0"/>
    <w:rsid w:val="009D2784"/>
    <w:rsid w:val="009D29BE"/>
    <w:rsid w:val="009D2A88"/>
    <w:rsid w:val="009D2B37"/>
    <w:rsid w:val="009D5317"/>
    <w:rsid w:val="009D5804"/>
    <w:rsid w:val="009D7D3B"/>
    <w:rsid w:val="009E0859"/>
    <w:rsid w:val="009E08BA"/>
    <w:rsid w:val="009E1867"/>
    <w:rsid w:val="009E1ECF"/>
    <w:rsid w:val="009E5860"/>
    <w:rsid w:val="009E77BD"/>
    <w:rsid w:val="009F0C12"/>
    <w:rsid w:val="009F0D26"/>
    <w:rsid w:val="009F3F5C"/>
    <w:rsid w:val="009F64C0"/>
    <w:rsid w:val="00A042F1"/>
    <w:rsid w:val="00A05203"/>
    <w:rsid w:val="00A05666"/>
    <w:rsid w:val="00A05822"/>
    <w:rsid w:val="00A107E0"/>
    <w:rsid w:val="00A11FF0"/>
    <w:rsid w:val="00A12A99"/>
    <w:rsid w:val="00A13EA5"/>
    <w:rsid w:val="00A16A30"/>
    <w:rsid w:val="00A1744C"/>
    <w:rsid w:val="00A17A55"/>
    <w:rsid w:val="00A2117E"/>
    <w:rsid w:val="00A21B5D"/>
    <w:rsid w:val="00A306C3"/>
    <w:rsid w:val="00A32DA3"/>
    <w:rsid w:val="00A33927"/>
    <w:rsid w:val="00A35C28"/>
    <w:rsid w:val="00A36067"/>
    <w:rsid w:val="00A37175"/>
    <w:rsid w:val="00A374B8"/>
    <w:rsid w:val="00A40A4B"/>
    <w:rsid w:val="00A40ACE"/>
    <w:rsid w:val="00A421EB"/>
    <w:rsid w:val="00A44537"/>
    <w:rsid w:val="00A52641"/>
    <w:rsid w:val="00A5337A"/>
    <w:rsid w:val="00A5353D"/>
    <w:rsid w:val="00A60577"/>
    <w:rsid w:val="00A614B4"/>
    <w:rsid w:val="00A62386"/>
    <w:rsid w:val="00A637D7"/>
    <w:rsid w:val="00A67D55"/>
    <w:rsid w:val="00A711D0"/>
    <w:rsid w:val="00A7293E"/>
    <w:rsid w:val="00A743E7"/>
    <w:rsid w:val="00A76D92"/>
    <w:rsid w:val="00A80E07"/>
    <w:rsid w:val="00A81B46"/>
    <w:rsid w:val="00A84382"/>
    <w:rsid w:val="00A87FCB"/>
    <w:rsid w:val="00A95AE5"/>
    <w:rsid w:val="00A96EA5"/>
    <w:rsid w:val="00AA29D3"/>
    <w:rsid w:val="00AA37C7"/>
    <w:rsid w:val="00AA3F87"/>
    <w:rsid w:val="00AA58EE"/>
    <w:rsid w:val="00AA6D46"/>
    <w:rsid w:val="00AB077C"/>
    <w:rsid w:val="00AB5326"/>
    <w:rsid w:val="00AC3A63"/>
    <w:rsid w:val="00AC5B2C"/>
    <w:rsid w:val="00AC60B2"/>
    <w:rsid w:val="00AD3F37"/>
    <w:rsid w:val="00AD4BF6"/>
    <w:rsid w:val="00AD7691"/>
    <w:rsid w:val="00AE119D"/>
    <w:rsid w:val="00AE12E9"/>
    <w:rsid w:val="00AE5CA1"/>
    <w:rsid w:val="00AF0130"/>
    <w:rsid w:val="00AF1636"/>
    <w:rsid w:val="00AF19AE"/>
    <w:rsid w:val="00AF19D5"/>
    <w:rsid w:val="00AF2E84"/>
    <w:rsid w:val="00AF3175"/>
    <w:rsid w:val="00AF49AD"/>
    <w:rsid w:val="00B000FC"/>
    <w:rsid w:val="00B01DE1"/>
    <w:rsid w:val="00B03153"/>
    <w:rsid w:val="00B04199"/>
    <w:rsid w:val="00B041A6"/>
    <w:rsid w:val="00B05F70"/>
    <w:rsid w:val="00B0647B"/>
    <w:rsid w:val="00B06C9C"/>
    <w:rsid w:val="00B1068B"/>
    <w:rsid w:val="00B123BA"/>
    <w:rsid w:val="00B12C57"/>
    <w:rsid w:val="00B1434C"/>
    <w:rsid w:val="00B14424"/>
    <w:rsid w:val="00B14472"/>
    <w:rsid w:val="00B14FA0"/>
    <w:rsid w:val="00B20507"/>
    <w:rsid w:val="00B2127D"/>
    <w:rsid w:val="00B23AAE"/>
    <w:rsid w:val="00B30137"/>
    <w:rsid w:val="00B314F8"/>
    <w:rsid w:val="00B31F8A"/>
    <w:rsid w:val="00B34BA0"/>
    <w:rsid w:val="00B36580"/>
    <w:rsid w:val="00B375BD"/>
    <w:rsid w:val="00B40084"/>
    <w:rsid w:val="00B47995"/>
    <w:rsid w:val="00B502B4"/>
    <w:rsid w:val="00B51838"/>
    <w:rsid w:val="00B531C4"/>
    <w:rsid w:val="00B561B2"/>
    <w:rsid w:val="00B61AA5"/>
    <w:rsid w:val="00B6381A"/>
    <w:rsid w:val="00B67B17"/>
    <w:rsid w:val="00B67EDD"/>
    <w:rsid w:val="00B70F01"/>
    <w:rsid w:val="00B73399"/>
    <w:rsid w:val="00B738F0"/>
    <w:rsid w:val="00B7457B"/>
    <w:rsid w:val="00B75274"/>
    <w:rsid w:val="00B75B10"/>
    <w:rsid w:val="00B820FC"/>
    <w:rsid w:val="00B82868"/>
    <w:rsid w:val="00B875BF"/>
    <w:rsid w:val="00B92093"/>
    <w:rsid w:val="00B924A0"/>
    <w:rsid w:val="00B93BE4"/>
    <w:rsid w:val="00B9430B"/>
    <w:rsid w:val="00B967E2"/>
    <w:rsid w:val="00BA0E0D"/>
    <w:rsid w:val="00BA2B86"/>
    <w:rsid w:val="00BA35BB"/>
    <w:rsid w:val="00BA470C"/>
    <w:rsid w:val="00BA4B74"/>
    <w:rsid w:val="00BB0652"/>
    <w:rsid w:val="00BB71EC"/>
    <w:rsid w:val="00BC088D"/>
    <w:rsid w:val="00BC0F59"/>
    <w:rsid w:val="00BC2086"/>
    <w:rsid w:val="00BC3737"/>
    <w:rsid w:val="00BC7214"/>
    <w:rsid w:val="00BD03F9"/>
    <w:rsid w:val="00BD4FD7"/>
    <w:rsid w:val="00BD5F7D"/>
    <w:rsid w:val="00BD7656"/>
    <w:rsid w:val="00BE14AA"/>
    <w:rsid w:val="00BE4B10"/>
    <w:rsid w:val="00BE5C33"/>
    <w:rsid w:val="00BE618F"/>
    <w:rsid w:val="00BE6845"/>
    <w:rsid w:val="00BF004B"/>
    <w:rsid w:val="00BF3077"/>
    <w:rsid w:val="00BF313B"/>
    <w:rsid w:val="00C02A3A"/>
    <w:rsid w:val="00C02A79"/>
    <w:rsid w:val="00C03E35"/>
    <w:rsid w:val="00C078E7"/>
    <w:rsid w:val="00C10841"/>
    <w:rsid w:val="00C13BAF"/>
    <w:rsid w:val="00C1452A"/>
    <w:rsid w:val="00C14740"/>
    <w:rsid w:val="00C16631"/>
    <w:rsid w:val="00C22F8A"/>
    <w:rsid w:val="00C25610"/>
    <w:rsid w:val="00C26D79"/>
    <w:rsid w:val="00C27133"/>
    <w:rsid w:val="00C3002E"/>
    <w:rsid w:val="00C3048C"/>
    <w:rsid w:val="00C30FB5"/>
    <w:rsid w:val="00C313F2"/>
    <w:rsid w:val="00C33755"/>
    <w:rsid w:val="00C3385A"/>
    <w:rsid w:val="00C356FC"/>
    <w:rsid w:val="00C364CC"/>
    <w:rsid w:val="00C37251"/>
    <w:rsid w:val="00C379AD"/>
    <w:rsid w:val="00C40D81"/>
    <w:rsid w:val="00C41DDC"/>
    <w:rsid w:val="00C43262"/>
    <w:rsid w:val="00C44BC7"/>
    <w:rsid w:val="00C461A3"/>
    <w:rsid w:val="00C502B4"/>
    <w:rsid w:val="00C51A35"/>
    <w:rsid w:val="00C53311"/>
    <w:rsid w:val="00C53B6A"/>
    <w:rsid w:val="00C53F10"/>
    <w:rsid w:val="00C540BD"/>
    <w:rsid w:val="00C54C6D"/>
    <w:rsid w:val="00C5731B"/>
    <w:rsid w:val="00C63648"/>
    <w:rsid w:val="00C648C6"/>
    <w:rsid w:val="00C65C37"/>
    <w:rsid w:val="00C6782A"/>
    <w:rsid w:val="00C67A76"/>
    <w:rsid w:val="00C70831"/>
    <w:rsid w:val="00C71EA3"/>
    <w:rsid w:val="00C73831"/>
    <w:rsid w:val="00C75BF4"/>
    <w:rsid w:val="00C80C3D"/>
    <w:rsid w:val="00C80E99"/>
    <w:rsid w:val="00C82C6E"/>
    <w:rsid w:val="00C8618D"/>
    <w:rsid w:val="00C876AF"/>
    <w:rsid w:val="00C90A32"/>
    <w:rsid w:val="00C91F21"/>
    <w:rsid w:val="00C96113"/>
    <w:rsid w:val="00C9668F"/>
    <w:rsid w:val="00C96BD8"/>
    <w:rsid w:val="00C976FC"/>
    <w:rsid w:val="00C97E6B"/>
    <w:rsid w:val="00CA13D6"/>
    <w:rsid w:val="00CA211C"/>
    <w:rsid w:val="00CA51C0"/>
    <w:rsid w:val="00CA6D42"/>
    <w:rsid w:val="00CA703C"/>
    <w:rsid w:val="00CB1CBA"/>
    <w:rsid w:val="00CB4264"/>
    <w:rsid w:val="00CB44FF"/>
    <w:rsid w:val="00CB7A60"/>
    <w:rsid w:val="00CC17B0"/>
    <w:rsid w:val="00CC41E0"/>
    <w:rsid w:val="00CC6BA4"/>
    <w:rsid w:val="00CD256E"/>
    <w:rsid w:val="00CD2AD8"/>
    <w:rsid w:val="00CD4BDD"/>
    <w:rsid w:val="00CD4C12"/>
    <w:rsid w:val="00CD65F1"/>
    <w:rsid w:val="00CE0323"/>
    <w:rsid w:val="00CE1C7A"/>
    <w:rsid w:val="00CE4347"/>
    <w:rsid w:val="00CE5005"/>
    <w:rsid w:val="00CE7BB7"/>
    <w:rsid w:val="00CF0701"/>
    <w:rsid w:val="00CF1754"/>
    <w:rsid w:val="00D01C9A"/>
    <w:rsid w:val="00D0345A"/>
    <w:rsid w:val="00D046B2"/>
    <w:rsid w:val="00D046D8"/>
    <w:rsid w:val="00D04DEA"/>
    <w:rsid w:val="00D054D1"/>
    <w:rsid w:val="00D14B2A"/>
    <w:rsid w:val="00D16513"/>
    <w:rsid w:val="00D168BF"/>
    <w:rsid w:val="00D2183A"/>
    <w:rsid w:val="00D21DDE"/>
    <w:rsid w:val="00D23461"/>
    <w:rsid w:val="00D235BA"/>
    <w:rsid w:val="00D24F8C"/>
    <w:rsid w:val="00D26926"/>
    <w:rsid w:val="00D35FE6"/>
    <w:rsid w:val="00D3667D"/>
    <w:rsid w:val="00D367F9"/>
    <w:rsid w:val="00D43E2C"/>
    <w:rsid w:val="00D45884"/>
    <w:rsid w:val="00D5013A"/>
    <w:rsid w:val="00D51D59"/>
    <w:rsid w:val="00D51E00"/>
    <w:rsid w:val="00D520FF"/>
    <w:rsid w:val="00D52767"/>
    <w:rsid w:val="00D53C6A"/>
    <w:rsid w:val="00D54AB2"/>
    <w:rsid w:val="00D554EE"/>
    <w:rsid w:val="00D555EA"/>
    <w:rsid w:val="00D6000C"/>
    <w:rsid w:val="00D61FC5"/>
    <w:rsid w:val="00D63800"/>
    <w:rsid w:val="00D64669"/>
    <w:rsid w:val="00D756E0"/>
    <w:rsid w:val="00D801C6"/>
    <w:rsid w:val="00D80DC0"/>
    <w:rsid w:val="00D82596"/>
    <w:rsid w:val="00D82E99"/>
    <w:rsid w:val="00D8420A"/>
    <w:rsid w:val="00D84784"/>
    <w:rsid w:val="00D86E4A"/>
    <w:rsid w:val="00D87E3E"/>
    <w:rsid w:val="00D912F5"/>
    <w:rsid w:val="00D91D13"/>
    <w:rsid w:val="00D92779"/>
    <w:rsid w:val="00D93857"/>
    <w:rsid w:val="00D93F1B"/>
    <w:rsid w:val="00D94B21"/>
    <w:rsid w:val="00D94C0D"/>
    <w:rsid w:val="00D96B6E"/>
    <w:rsid w:val="00DA1A8E"/>
    <w:rsid w:val="00DA3483"/>
    <w:rsid w:val="00DA3B43"/>
    <w:rsid w:val="00DA3B9F"/>
    <w:rsid w:val="00DA7A20"/>
    <w:rsid w:val="00DA7AA4"/>
    <w:rsid w:val="00DB315C"/>
    <w:rsid w:val="00DB3520"/>
    <w:rsid w:val="00DB649C"/>
    <w:rsid w:val="00DC1DAF"/>
    <w:rsid w:val="00DC20BD"/>
    <w:rsid w:val="00DC4C69"/>
    <w:rsid w:val="00DC6782"/>
    <w:rsid w:val="00DD357A"/>
    <w:rsid w:val="00DD6584"/>
    <w:rsid w:val="00DD6E21"/>
    <w:rsid w:val="00DD7A2C"/>
    <w:rsid w:val="00DE3870"/>
    <w:rsid w:val="00DE6185"/>
    <w:rsid w:val="00DE6690"/>
    <w:rsid w:val="00DF16CD"/>
    <w:rsid w:val="00DF250F"/>
    <w:rsid w:val="00DF2AC9"/>
    <w:rsid w:val="00DF2B38"/>
    <w:rsid w:val="00DF2BC9"/>
    <w:rsid w:val="00DF7B9A"/>
    <w:rsid w:val="00E02B1A"/>
    <w:rsid w:val="00E02E6D"/>
    <w:rsid w:val="00E0394A"/>
    <w:rsid w:val="00E03AE2"/>
    <w:rsid w:val="00E11904"/>
    <w:rsid w:val="00E14687"/>
    <w:rsid w:val="00E16525"/>
    <w:rsid w:val="00E16880"/>
    <w:rsid w:val="00E20021"/>
    <w:rsid w:val="00E20428"/>
    <w:rsid w:val="00E20C25"/>
    <w:rsid w:val="00E2166A"/>
    <w:rsid w:val="00E227AC"/>
    <w:rsid w:val="00E23EA0"/>
    <w:rsid w:val="00E244AE"/>
    <w:rsid w:val="00E26FAC"/>
    <w:rsid w:val="00E30203"/>
    <w:rsid w:val="00E307BB"/>
    <w:rsid w:val="00E333D2"/>
    <w:rsid w:val="00E35A31"/>
    <w:rsid w:val="00E376B4"/>
    <w:rsid w:val="00E37FCE"/>
    <w:rsid w:val="00E420E2"/>
    <w:rsid w:val="00E4243E"/>
    <w:rsid w:val="00E43331"/>
    <w:rsid w:val="00E439F1"/>
    <w:rsid w:val="00E45178"/>
    <w:rsid w:val="00E508F3"/>
    <w:rsid w:val="00E50BA8"/>
    <w:rsid w:val="00E52541"/>
    <w:rsid w:val="00E57BC1"/>
    <w:rsid w:val="00E60045"/>
    <w:rsid w:val="00E6110B"/>
    <w:rsid w:val="00E6270C"/>
    <w:rsid w:val="00E628BE"/>
    <w:rsid w:val="00E631A3"/>
    <w:rsid w:val="00E63341"/>
    <w:rsid w:val="00E634B3"/>
    <w:rsid w:val="00E66635"/>
    <w:rsid w:val="00E6722A"/>
    <w:rsid w:val="00E70F6E"/>
    <w:rsid w:val="00E716EE"/>
    <w:rsid w:val="00E71E19"/>
    <w:rsid w:val="00E73BF2"/>
    <w:rsid w:val="00E7626E"/>
    <w:rsid w:val="00E81242"/>
    <w:rsid w:val="00E844B6"/>
    <w:rsid w:val="00E9143E"/>
    <w:rsid w:val="00E92CED"/>
    <w:rsid w:val="00E975E7"/>
    <w:rsid w:val="00E97E02"/>
    <w:rsid w:val="00EA0CB2"/>
    <w:rsid w:val="00EA0F93"/>
    <w:rsid w:val="00EA13DE"/>
    <w:rsid w:val="00EA3983"/>
    <w:rsid w:val="00EA5122"/>
    <w:rsid w:val="00EB09AC"/>
    <w:rsid w:val="00EB13D6"/>
    <w:rsid w:val="00EB1BB7"/>
    <w:rsid w:val="00EB2E19"/>
    <w:rsid w:val="00EB51C7"/>
    <w:rsid w:val="00EC1D18"/>
    <w:rsid w:val="00ED0DE9"/>
    <w:rsid w:val="00ED10F3"/>
    <w:rsid w:val="00ED1453"/>
    <w:rsid w:val="00ED2B1E"/>
    <w:rsid w:val="00ED477B"/>
    <w:rsid w:val="00ED62D8"/>
    <w:rsid w:val="00ED68CB"/>
    <w:rsid w:val="00ED6D4A"/>
    <w:rsid w:val="00ED7371"/>
    <w:rsid w:val="00ED76E7"/>
    <w:rsid w:val="00EE0475"/>
    <w:rsid w:val="00EE0A93"/>
    <w:rsid w:val="00EE7D35"/>
    <w:rsid w:val="00EF1479"/>
    <w:rsid w:val="00EF1A00"/>
    <w:rsid w:val="00EF5197"/>
    <w:rsid w:val="00EF542A"/>
    <w:rsid w:val="00EF6A0E"/>
    <w:rsid w:val="00F059E5"/>
    <w:rsid w:val="00F11857"/>
    <w:rsid w:val="00F126C3"/>
    <w:rsid w:val="00F136A4"/>
    <w:rsid w:val="00F13BDD"/>
    <w:rsid w:val="00F14489"/>
    <w:rsid w:val="00F147A4"/>
    <w:rsid w:val="00F14F42"/>
    <w:rsid w:val="00F15C5C"/>
    <w:rsid w:val="00F161B4"/>
    <w:rsid w:val="00F161E5"/>
    <w:rsid w:val="00F16716"/>
    <w:rsid w:val="00F169F9"/>
    <w:rsid w:val="00F23D2A"/>
    <w:rsid w:val="00F23EB5"/>
    <w:rsid w:val="00F30419"/>
    <w:rsid w:val="00F312CD"/>
    <w:rsid w:val="00F31A2A"/>
    <w:rsid w:val="00F31C2D"/>
    <w:rsid w:val="00F3331A"/>
    <w:rsid w:val="00F33C49"/>
    <w:rsid w:val="00F34594"/>
    <w:rsid w:val="00F346BD"/>
    <w:rsid w:val="00F35D8C"/>
    <w:rsid w:val="00F404B3"/>
    <w:rsid w:val="00F4069E"/>
    <w:rsid w:val="00F428B2"/>
    <w:rsid w:val="00F43363"/>
    <w:rsid w:val="00F45F04"/>
    <w:rsid w:val="00F47FE9"/>
    <w:rsid w:val="00F5094B"/>
    <w:rsid w:val="00F51D94"/>
    <w:rsid w:val="00F52925"/>
    <w:rsid w:val="00F52C6F"/>
    <w:rsid w:val="00F548ED"/>
    <w:rsid w:val="00F55377"/>
    <w:rsid w:val="00F57756"/>
    <w:rsid w:val="00F61453"/>
    <w:rsid w:val="00F62C4C"/>
    <w:rsid w:val="00F62D4E"/>
    <w:rsid w:val="00F663A4"/>
    <w:rsid w:val="00F7297F"/>
    <w:rsid w:val="00F731A6"/>
    <w:rsid w:val="00F7343D"/>
    <w:rsid w:val="00F76AB2"/>
    <w:rsid w:val="00F82DCB"/>
    <w:rsid w:val="00F83755"/>
    <w:rsid w:val="00F837FD"/>
    <w:rsid w:val="00F84557"/>
    <w:rsid w:val="00F84948"/>
    <w:rsid w:val="00F87C21"/>
    <w:rsid w:val="00F927DE"/>
    <w:rsid w:val="00F96676"/>
    <w:rsid w:val="00FA013F"/>
    <w:rsid w:val="00FA49E2"/>
    <w:rsid w:val="00FA5C86"/>
    <w:rsid w:val="00FA5EED"/>
    <w:rsid w:val="00FA6257"/>
    <w:rsid w:val="00FA77EB"/>
    <w:rsid w:val="00FB078C"/>
    <w:rsid w:val="00FB0B50"/>
    <w:rsid w:val="00FB24E2"/>
    <w:rsid w:val="00FB4480"/>
    <w:rsid w:val="00FB5147"/>
    <w:rsid w:val="00FC010A"/>
    <w:rsid w:val="00FC1079"/>
    <w:rsid w:val="00FC2594"/>
    <w:rsid w:val="00FC2AC1"/>
    <w:rsid w:val="00FC4AF8"/>
    <w:rsid w:val="00FC4B29"/>
    <w:rsid w:val="00FC620C"/>
    <w:rsid w:val="00FC705A"/>
    <w:rsid w:val="00FD064C"/>
    <w:rsid w:val="00FD07A7"/>
    <w:rsid w:val="00FD148B"/>
    <w:rsid w:val="00FD1A0C"/>
    <w:rsid w:val="00FD30F6"/>
    <w:rsid w:val="00FD30F8"/>
    <w:rsid w:val="00FD32CC"/>
    <w:rsid w:val="00FD4507"/>
    <w:rsid w:val="00FD471D"/>
    <w:rsid w:val="00FD6619"/>
    <w:rsid w:val="00FE079D"/>
    <w:rsid w:val="00FE40FD"/>
    <w:rsid w:val="00FE4965"/>
    <w:rsid w:val="00FE6179"/>
    <w:rsid w:val="00FE6A7A"/>
    <w:rsid w:val="00FE70AE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89087"/>
  <w15:docId w15:val="{9FF74257-94B0-4CDF-ADD4-3C30DD06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10" w:unhideWhenUsed="1" w:qFormat="1"/>
    <w:lsdException w:name="heading 5" w:semiHidden="1" w:uiPriority="11" w:unhideWhenUsed="1" w:qFormat="1"/>
    <w:lsdException w:name="heading 6" w:semiHidden="1" w:uiPriority="12" w:unhideWhenUsed="1" w:qFormat="1"/>
    <w:lsdException w:name="heading 7" w:semiHidden="1" w:uiPriority="13" w:unhideWhenUsed="1" w:qFormat="1"/>
    <w:lsdException w:name="heading 8" w:semiHidden="1" w:uiPriority="14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8" w:unhideWhenUsed="1" w:qFormat="1"/>
    <w:lsdException w:name="toc 2" w:semiHidden="1" w:uiPriority="29" w:unhideWhenUsed="1" w:qFormat="1"/>
    <w:lsdException w:name="toc 3" w:semiHidden="1" w:uiPriority="30" w:unhideWhenUsed="1" w:qFormat="1"/>
    <w:lsdException w:name="toc 4" w:semiHidden="1" w:uiPriority="31" w:unhideWhenUsed="1" w:qFormat="1"/>
    <w:lsdException w:name="toc 5" w:semiHidden="1" w:uiPriority="32" w:unhideWhenUsed="1" w:qFormat="1"/>
    <w:lsdException w:name="toc 6" w:semiHidden="1" w:uiPriority="33" w:unhideWhenUsed="1" w:qFormat="1"/>
    <w:lsdException w:name="toc 7" w:semiHidden="1" w:uiPriority="34" w:unhideWhenUsed="1" w:qFormat="1"/>
    <w:lsdException w:name="toc 8" w:semiHidden="1" w:uiPriority="35" w:unhideWhenUsed="1" w:qFormat="1"/>
    <w:lsdException w:name="toc 9" w:semiHidden="1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99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7" w:qFormat="1"/>
    <w:lsdException w:name="Intense Emphasis" w:uiPriority="19" w:qFormat="1"/>
    <w:lsdException w:name="Subtle Reference" w:uiPriority="23" w:qFormat="1"/>
    <w:lsdException w:name="Intense Reference" w:uiPriority="24" w:qFormat="1"/>
    <w:lsdException w:name="Book Title" w:uiPriority="25" w:qFormat="1"/>
    <w:lsdException w:name="Bibliography" w:semiHidden="1" w:uiPriority="37" w:unhideWhenUsed="1"/>
    <w:lsdException w:name="TOC Heading" w:semiHidden="1" w:uiPriority="2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AE4"/>
    <w:pPr>
      <w:widowControl w:val="0"/>
      <w:suppressAutoHyphens/>
    </w:pPr>
    <w:rPr>
      <w:rFonts w:eastAsia="Arial Unicode MS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uiPriority w:val="7"/>
    <w:qFormat/>
    <w:rsid w:val="00955AE4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8"/>
    <w:qFormat/>
    <w:rsid w:val="001B6EA2"/>
    <w:pPr>
      <w:keepNext/>
      <w:widowControl/>
      <w:suppressAutoHyphens w:val="0"/>
      <w:spacing w:before="240" w:after="60" w:line="276" w:lineRule="auto"/>
      <w:outlineLvl w:val="1"/>
    </w:pPr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07AE1"/>
    <w:pPr>
      <w:widowControl/>
      <w:suppressAutoHyphens w:val="0"/>
      <w:spacing w:before="100" w:beforeAutospacing="1" w:after="100" w:afterAutospacing="1"/>
      <w:outlineLvl w:val="2"/>
    </w:pPr>
    <w:rPr>
      <w:rFonts w:ascii="SimSun" w:eastAsia="SimSun" w:hAnsi="SimSun" w:cs="Times New Roman"/>
      <w:b/>
      <w:bCs/>
      <w:kern w:val="0"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10"/>
    <w:unhideWhenUsed/>
    <w:qFormat/>
    <w:rsid w:val="00081E5D"/>
    <w:pPr>
      <w:keepNext/>
      <w:keepLines/>
      <w:widowControl/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11"/>
    <w:unhideWhenUsed/>
    <w:qFormat/>
    <w:rsid w:val="00081E5D"/>
    <w:pPr>
      <w:keepNext/>
      <w:keepLines/>
      <w:widowControl/>
      <w:suppressAutoHyphens w:val="0"/>
      <w:spacing w:before="200" w:line="259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link w:val="Heading6Char"/>
    <w:uiPriority w:val="12"/>
    <w:qFormat/>
    <w:rsid w:val="006D741F"/>
    <w:pPr>
      <w:ind w:left="1600" w:hanging="400"/>
      <w:jc w:val="both"/>
      <w:outlineLvl w:val="5"/>
    </w:pPr>
    <w:rPr>
      <w:rFonts w:ascii="DengXian" w:hAnsi="DengXian"/>
      <w:b/>
      <w:sz w:val="21"/>
      <w:szCs w:val="21"/>
      <w:lang w:val="en-US" w:eastAsia="zh-CN"/>
    </w:rPr>
  </w:style>
  <w:style w:type="paragraph" w:styleId="Heading7">
    <w:name w:val="heading 7"/>
    <w:link w:val="Heading7Char"/>
    <w:uiPriority w:val="13"/>
    <w:qFormat/>
    <w:rsid w:val="006D741F"/>
    <w:pPr>
      <w:ind w:left="1800" w:hanging="400"/>
      <w:jc w:val="both"/>
      <w:outlineLvl w:val="6"/>
    </w:pPr>
    <w:rPr>
      <w:rFonts w:ascii="DengXian" w:hAnsi="DengXian"/>
      <w:sz w:val="21"/>
      <w:szCs w:val="21"/>
      <w:lang w:val="en-US" w:eastAsia="zh-CN"/>
    </w:rPr>
  </w:style>
  <w:style w:type="paragraph" w:styleId="Heading8">
    <w:name w:val="heading 8"/>
    <w:link w:val="Heading8Char"/>
    <w:uiPriority w:val="14"/>
    <w:qFormat/>
    <w:rsid w:val="006D741F"/>
    <w:pPr>
      <w:ind w:left="2000" w:hanging="400"/>
      <w:jc w:val="both"/>
      <w:outlineLvl w:val="7"/>
    </w:pPr>
    <w:rPr>
      <w:rFonts w:ascii="DengXian" w:hAnsi="DengXian"/>
      <w:sz w:val="21"/>
      <w:szCs w:val="21"/>
      <w:lang w:val="en-US" w:eastAsia="zh-CN"/>
    </w:rPr>
  </w:style>
  <w:style w:type="paragraph" w:styleId="Heading9">
    <w:name w:val="heading 9"/>
    <w:link w:val="Heading9Char"/>
    <w:uiPriority w:val="15"/>
    <w:qFormat/>
    <w:rsid w:val="006D741F"/>
    <w:pPr>
      <w:ind w:left="2200" w:hanging="400"/>
      <w:jc w:val="both"/>
      <w:outlineLvl w:val="8"/>
    </w:pPr>
    <w:rPr>
      <w:rFonts w:ascii="DengXian" w:hAnsi="DengXian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5AE4"/>
    <w:pPr>
      <w:spacing w:after="120"/>
    </w:pPr>
  </w:style>
  <w:style w:type="character" w:customStyle="1" w:styleId="Heading1Char">
    <w:name w:val="Heading 1 Char"/>
    <w:link w:val="Heading1"/>
    <w:qFormat/>
    <w:rsid w:val="00907AE1"/>
    <w:rPr>
      <w:rFonts w:eastAsia="Arial Unicode MS" w:cs="Mangal"/>
      <w:b/>
      <w:bCs/>
      <w:kern w:val="1"/>
      <w:sz w:val="48"/>
      <w:szCs w:val="48"/>
      <w:lang w:eastAsia="hi-IN" w:bidi="hi-IN"/>
    </w:rPr>
  </w:style>
  <w:style w:type="character" w:customStyle="1" w:styleId="Heading3Char">
    <w:name w:val="Heading 3 Char"/>
    <w:link w:val="Heading3"/>
    <w:uiPriority w:val="9"/>
    <w:qFormat/>
    <w:rsid w:val="00907AE1"/>
    <w:rPr>
      <w:rFonts w:ascii="SimSun" w:eastAsia="SimSun" w:hAnsi="SimSun"/>
      <w:b/>
      <w:bCs/>
      <w:sz w:val="27"/>
      <w:szCs w:val="27"/>
      <w:lang w:bidi="ar-SA"/>
    </w:rPr>
  </w:style>
  <w:style w:type="paragraph" w:customStyle="1" w:styleId="composio">
    <w:name w:val="composição"/>
    <w:basedOn w:val="Normal"/>
    <w:autoRedefine/>
    <w:rsid w:val="000F52A3"/>
    <w:pPr>
      <w:jc w:val="center"/>
    </w:pPr>
    <w:rPr>
      <w:rFonts w:ascii="Arial" w:eastAsia="MS Mincho" w:hAnsi="Arial" w:cs="Arial"/>
      <w:b/>
      <w:color w:val="FF0000"/>
      <w:lang w:eastAsia="ja-JP"/>
    </w:rPr>
  </w:style>
  <w:style w:type="paragraph" w:customStyle="1" w:styleId="composio2">
    <w:name w:val="composição2"/>
    <w:basedOn w:val="Normal"/>
    <w:rsid w:val="00BB0652"/>
    <w:rPr>
      <w:rFonts w:eastAsia="SimSun"/>
      <w:bCs/>
      <w:lang w:eastAsia="zh-CN"/>
    </w:rPr>
  </w:style>
  <w:style w:type="paragraph" w:customStyle="1" w:styleId="StyleNormal">
    <w:name w:val="Style Normal +"/>
    <w:basedOn w:val="Normal"/>
    <w:rsid w:val="00BB0652"/>
    <w:rPr>
      <w:rFonts w:eastAsia="SimSun"/>
      <w:lang w:eastAsia="zh-CN"/>
    </w:rPr>
  </w:style>
  <w:style w:type="paragraph" w:customStyle="1" w:styleId="StyleTimesNewRoman12ptAfter0ptLinespacingsingle">
    <w:name w:val="Style Times New Roman 12 pt After:  0 pt Line spacing:  single"/>
    <w:basedOn w:val="Normal"/>
    <w:rsid w:val="00516A34"/>
    <w:rPr>
      <w:lang w:eastAsia="pt-BR"/>
    </w:rPr>
  </w:style>
  <w:style w:type="paragraph" w:customStyle="1" w:styleId="alterar">
    <w:name w:val="alterar"/>
    <w:rsid w:val="000904FF"/>
    <w:rPr>
      <w:rFonts w:eastAsia="PMingLiU" w:cs="Arial"/>
      <w:sz w:val="24"/>
      <w:szCs w:val="22"/>
      <w:lang w:eastAsia="zh-TW"/>
    </w:rPr>
  </w:style>
  <w:style w:type="paragraph" w:customStyle="1" w:styleId="bobo">
    <w:name w:val="bobo"/>
    <w:basedOn w:val="Normal"/>
    <w:autoRedefine/>
    <w:rsid w:val="000165C4"/>
  </w:style>
  <w:style w:type="character" w:customStyle="1" w:styleId="WW8Num2z0">
    <w:name w:val="WW8Num2z0"/>
    <w:rsid w:val="00777813"/>
    <w:rPr>
      <w:rFonts w:cs="Times New Roman"/>
    </w:rPr>
  </w:style>
  <w:style w:type="character" w:customStyle="1" w:styleId="FooterChar">
    <w:name w:val="Footer Char"/>
    <w:link w:val="Footer"/>
    <w:uiPriority w:val="99"/>
    <w:qFormat/>
    <w:locked/>
    <w:rsid w:val="00907AE1"/>
    <w:rPr>
      <w:kern w:val="2"/>
      <w:sz w:val="18"/>
      <w:szCs w:val="18"/>
      <w:lang w:bidi="ar-SA"/>
    </w:rPr>
  </w:style>
  <w:style w:type="paragraph" w:styleId="Footer">
    <w:name w:val="footer"/>
    <w:basedOn w:val="Normal"/>
    <w:link w:val="FooterChar"/>
    <w:uiPriority w:val="99"/>
    <w:qFormat/>
    <w:rsid w:val="00907AE1"/>
    <w:pPr>
      <w:tabs>
        <w:tab w:val="center" w:pos="4153"/>
        <w:tab w:val="right" w:pos="8306"/>
      </w:tabs>
      <w:suppressAutoHyphens w:val="0"/>
      <w:snapToGrid w:val="0"/>
    </w:pPr>
    <w:rPr>
      <w:rFonts w:eastAsia="Times New Roman" w:cs="Times New Roman"/>
      <w:kern w:val="2"/>
      <w:sz w:val="18"/>
      <w:szCs w:val="18"/>
      <w:lang w:bidi="ar-SA"/>
    </w:rPr>
  </w:style>
  <w:style w:type="paragraph" w:customStyle="1" w:styleId="EndNoteBibliography">
    <w:name w:val="EndNote Bibliography"/>
    <w:basedOn w:val="Normal"/>
    <w:link w:val="EndNoteBibliographyChar"/>
    <w:qFormat/>
    <w:rsid w:val="00907AE1"/>
    <w:pPr>
      <w:suppressAutoHyphens w:val="0"/>
      <w:jc w:val="both"/>
    </w:pPr>
    <w:rPr>
      <w:rFonts w:eastAsia="SimSun" w:cs="Times New Roman"/>
      <w:noProof/>
      <w:kern w:val="2"/>
      <w:sz w:val="20"/>
      <w:lang w:bidi="ar-SA"/>
    </w:rPr>
  </w:style>
  <w:style w:type="character" w:customStyle="1" w:styleId="EndNoteBibliographyChar">
    <w:name w:val="EndNote Bibliography Char"/>
    <w:link w:val="EndNoteBibliography"/>
    <w:qFormat/>
    <w:rsid w:val="00907AE1"/>
    <w:rPr>
      <w:rFonts w:eastAsia="SimSun"/>
      <w:noProof/>
      <w:kern w:val="2"/>
      <w:szCs w:val="24"/>
      <w:lang w:bidi="ar-SA"/>
    </w:rPr>
  </w:style>
  <w:style w:type="paragraph" w:customStyle="1" w:styleId="1">
    <w:name w:val="列出段落1"/>
    <w:basedOn w:val="Normal"/>
    <w:uiPriority w:val="34"/>
    <w:qFormat/>
    <w:rsid w:val="00907AE1"/>
    <w:pPr>
      <w:suppressAutoHyphens w:val="0"/>
      <w:ind w:firstLineChars="200" w:firstLine="420"/>
      <w:jc w:val="both"/>
    </w:pPr>
    <w:rPr>
      <w:rFonts w:eastAsia="SimSun" w:cs="Times New Roman"/>
      <w:kern w:val="2"/>
      <w:sz w:val="21"/>
      <w:lang w:val="en-US" w:eastAsia="zh-CN" w:bidi="ar-SA"/>
    </w:rPr>
  </w:style>
  <w:style w:type="paragraph" w:customStyle="1" w:styleId="ListParagraph1">
    <w:name w:val="List Paragraph1"/>
    <w:basedOn w:val="Normal"/>
    <w:uiPriority w:val="34"/>
    <w:qFormat/>
    <w:rsid w:val="00907AE1"/>
    <w:pPr>
      <w:suppressAutoHyphens w:val="0"/>
      <w:ind w:firstLineChars="200" w:firstLine="420"/>
      <w:jc w:val="both"/>
    </w:pPr>
    <w:rPr>
      <w:rFonts w:eastAsia="SimSun" w:cs="Times New Roman"/>
      <w:kern w:val="2"/>
      <w:sz w:val="21"/>
      <w:lang w:val="en-US" w:eastAsia="zh-CN" w:bidi="ar-SA"/>
    </w:rPr>
  </w:style>
  <w:style w:type="character" w:styleId="CommentReference">
    <w:name w:val="annotation reference"/>
    <w:qFormat/>
    <w:rsid w:val="00907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07AE1"/>
    <w:pPr>
      <w:suppressAutoHyphens w:val="0"/>
      <w:jc w:val="both"/>
    </w:pPr>
    <w:rPr>
      <w:rFonts w:eastAsia="SimSun" w:cs="Times New Roman"/>
      <w:kern w:val="2"/>
      <w:sz w:val="20"/>
      <w:szCs w:val="20"/>
      <w:lang w:bidi="ar-SA"/>
    </w:rPr>
  </w:style>
  <w:style w:type="character" w:customStyle="1" w:styleId="CommentTextChar">
    <w:name w:val="Comment Text Char"/>
    <w:link w:val="CommentText"/>
    <w:qFormat/>
    <w:rsid w:val="00907AE1"/>
    <w:rPr>
      <w:rFonts w:eastAsia="SimSun"/>
      <w:kern w:val="2"/>
      <w:lang w:bidi="ar-SA"/>
    </w:rPr>
  </w:style>
  <w:style w:type="paragraph" w:styleId="BalloonText">
    <w:name w:val="Balloon Text"/>
    <w:basedOn w:val="Normal"/>
    <w:link w:val="BalloonTextChar"/>
    <w:unhideWhenUsed/>
    <w:qFormat/>
    <w:rsid w:val="00907AE1"/>
    <w:pPr>
      <w:suppressAutoHyphens w:val="0"/>
      <w:jc w:val="both"/>
    </w:pPr>
    <w:rPr>
      <w:rFonts w:ascii="Tahoma" w:eastAsia="SimSun" w:hAnsi="Tahoma" w:cs="Times New Roman"/>
      <w:kern w:val="2"/>
      <w:sz w:val="16"/>
      <w:szCs w:val="16"/>
      <w:lang w:bidi="ar-SA"/>
    </w:rPr>
  </w:style>
  <w:style w:type="character" w:customStyle="1" w:styleId="BalloonTextChar">
    <w:name w:val="Balloon Text Char"/>
    <w:link w:val="BalloonText"/>
    <w:qFormat/>
    <w:rsid w:val="00907AE1"/>
    <w:rPr>
      <w:rFonts w:ascii="Tahoma" w:eastAsia="SimSun" w:hAnsi="Tahoma"/>
      <w:kern w:val="2"/>
      <w:sz w:val="16"/>
      <w:szCs w:val="16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sid w:val="00907AE1"/>
    <w:rPr>
      <w:b/>
      <w:bCs/>
    </w:rPr>
  </w:style>
  <w:style w:type="character" w:customStyle="1" w:styleId="CommentSubjectChar">
    <w:name w:val="Comment Subject Char"/>
    <w:link w:val="CommentSubject"/>
    <w:qFormat/>
    <w:rsid w:val="00907AE1"/>
    <w:rPr>
      <w:rFonts w:eastAsia="SimSun"/>
      <w:b/>
      <w:bCs/>
      <w:kern w:val="2"/>
      <w:lang w:bidi="ar-SA"/>
    </w:rPr>
  </w:style>
  <w:style w:type="character" w:customStyle="1" w:styleId="highlight">
    <w:name w:val="highlight"/>
    <w:basedOn w:val="DefaultParagraphFont"/>
    <w:qFormat/>
    <w:rsid w:val="00907AE1"/>
  </w:style>
  <w:style w:type="character" w:customStyle="1" w:styleId="apple-converted-space">
    <w:name w:val="apple-converted-space"/>
    <w:basedOn w:val="DefaultParagraphFont"/>
    <w:qFormat/>
    <w:rsid w:val="00907AE1"/>
  </w:style>
  <w:style w:type="paragraph" w:styleId="Header">
    <w:name w:val="header"/>
    <w:basedOn w:val="Normal"/>
    <w:link w:val="HeaderChar"/>
    <w:unhideWhenUsed/>
    <w:qFormat/>
    <w:rsid w:val="00907AE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eastAsia="SimSun" w:cs="Times New Roman"/>
      <w:kern w:val="2"/>
      <w:sz w:val="18"/>
      <w:szCs w:val="18"/>
      <w:lang w:bidi="ar-SA"/>
    </w:rPr>
  </w:style>
  <w:style w:type="character" w:customStyle="1" w:styleId="HeaderChar">
    <w:name w:val="Header Char"/>
    <w:link w:val="Header"/>
    <w:qFormat/>
    <w:rsid w:val="00907AE1"/>
    <w:rPr>
      <w:rFonts w:eastAsia="SimSun"/>
      <w:kern w:val="2"/>
      <w:sz w:val="18"/>
      <w:szCs w:val="18"/>
      <w:lang w:bidi="ar-SA"/>
    </w:rPr>
  </w:style>
  <w:style w:type="character" w:styleId="HTMLCite">
    <w:name w:val="HTML Cite"/>
    <w:uiPriority w:val="99"/>
    <w:rsid w:val="00907AE1"/>
    <w:rPr>
      <w:rFonts w:cs="Times New Roman"/>
      <w:i/>
      <w:iCs/>
    </w:rPr>
  </w:style>
  <w:style w:type="character" w:styleId="Hyperlink">
    <w:name w:val="Hyperlink"/>
    <w:uiPriority w:val="99"/>
    <w:qFormat/>
    <w:rsid w:val="00907AE1"/>
    <w:rPr>
      <w:rFonts w:cs="Times New Roman"/>
      <w:color w:val="0000FF"/>
      <w:u w:val="single"/>
    </w:rPr>
  </w:style>
  <w:style w:type="character" w:customStyle="1" w:styleId="cit-name-surname">
    <w:name w:val="cit-name-surname"/>
    <w:rsid w:val="00907AE1"/>
    <w:rPr>
      <w:rFonts w:cs="Times New Roman"/>
    </w:rPr>
  </w:style>
  <w:style w:type="character" w:customStyle="1" w:styleId="cit-lpage">
    <w:name w:val="cit-lpage"/>
    <w:rsid w:val="00907AE1"/>
    <w:rPr>
      <w:rFonts w:cs="Times New Roman"/>
    </w:rPr>
  </w:style>
  <w:style w:type="character" w:customStyle="1" w:styleId="cit-auth">
    <w:name w:val="cit-auth"/>
    <w:rsid w:val="00907AE1"/>
    <w:rPr>
      <w:rFonts w:cs="Times New Roman"/>
    </w:rPr>
  </w:style>
  <w:style w:type="character" w:customStyle="1" w:styleId="cit-article-title">
    <w:name w:val="cit-article-title"/>
    <w:rsid w:val="00907AE1"/>
    <w:rPr>
      <w:rFonts w:cs="Times New Roman"/>
    </w:rPr>
  </w:style>
  <w:style w:type="character" w:customStyle="1" w:styleId="cit-fpage">
    <w:name w:val="cit-fpage"/>
    <w:rsid w:val="00907AE1"/>
    <w:rPr>
      <w:rFonts w:cs="Times New Roman"/>
    </w:rPr>
  </w:style>
  <w:style w:type="character" w:customStyle="1" w:styleId="cit-name-given-names">
    <w:name w:val="cit-name-given-names"/>
    <w:rsid w:val="00907AE1"/>
    <w:rPr>
      <w:rFonts w:cs="Times New Roman"/>
    </w:rPr>
  </w:style>
  <w:style w:type="character" w:customStyle="1" w:styleId="cit-etal">
    <w:name w:val="cit-etal"/>
    <w:rsid w:val="00907AE1"/>
    <w:rPr>
      <w:rFonts w:cs="Times New Roman"/>
    </w:rPr>
  </w:style>
  <w:style w:type="character" w:customStyle="1" w:styleId="cit-pub-date">
    <w:name w:val="cit-pub-date"/>
    <w:rsid w:val="00907AE1"/>
    <w:rPr>
      <w:rFonts w:cs="Times New Roman"/>
    </w:rPr>
  </w:style>
  <w:style w:type="character" w:customStyle="1" w:styleId="cit-vol4">
    <w:name w:val="cit-vol4"/>
    <w:rsid w:val="00907AE1"/>
    <w:rPr>
      <w:rFonts w:cs="Times New Roman"/>
    </w:rPr>
  </w:style>
  <w:style w:type="paragraph" w:styleId="NormalWeb">
    <w:name w:val="Normal (Web)"/>
    <w:basedOn w:val="Normal"/>
    <w:link w:val="NormalWebChar"/>
    <w:uiPriority w:val="99"/>
    <w:unhideWhenUsed/>
    <w:qFormat/>
    <w:rsid w:val="00907AE1"/>
    <w:pPr>
      <w:widowControl/>
      <w:suppressAutoHyphens w:val="0"/>
      <w:spacing w:before="100" w:beforeAutospacing="1" w:after="100" w:afterAutospacing="1"/>
    </w:pPr>
    <w:rPr>
      <w:rFonts w:ascii="SimSun" w:eastAsia="SimSun" w:hAnsi="SimSun" w:cs="Times New Roman"/>
      <w:kern w:val="0"/>
      <w:lang w:bidi="ar-SA"/>
    </w:rPr>
  </w:style>
  <w:style w:type="character" w:customStyle="1" w:styleId="NormalWebChar">
    <w:name w:val="Normal (Web) Char"/>
    <w:link w:val="NormalWeb"/>
    <w:rsid w:val="00907AE1"/>
    <w:rPr>
      <w:rFonts w:ascii="SimSun" w:eastAsia="SimSun" w:hAnsi="SimSun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907AE1"/>
    <w:pPr>
      <w:suppressAutoHyphens w:val="0"/>
      <w:jc w:val="center"/>
    </w:pPr>
    <w:rPr>
      <w:rFonts w:eastAsia="SimSun" w:cs="Times New Roman"/>
      <w:noProof/>
      <w:kern w:val="2"/>
      <w:sz w:val="20"/>
      <w:lang w:bidi="ar-SA"/>
    </w:rPr>
  </w:style>
  <w:style w:type="character" w:customStyle="1" w:styleId="EndNoteBibliographyTitleChar">
    <w:name w:val="EndNote Bibliography Title Char"/>
    <w:link w:val="EndNoteBibliographyTitle"/>
    <w:qFormat/>
    <w:rsid w:val="00907AE1"/>
    <w:rPr>
      <w:rFonts w:eastAsia="SimSun"/>
      <w:noProof/>
      <w:kern w:val="2"/>
      <w:szCs w:val="24"/>
      <w:lang w:bidi="ar-SA"/>
    </w:rPr>
  </w:style>
  <w:style w:type="paragraph" w:customStyle="1" w:styleId="Recuodecorpodetexto21">
    <w:name w:val="Recuo de corpo de texto 21"/>
    <w:basedOn w:val="Normal"/>
    <w:uiPriority w:val="99"/>
    <w:rsid w:val="00907AE1"/>
    <w:pPr>
      <w:widowControl/>
      <w:spacing w:line="480" w:lineRule="auto"/>
      <w:ind w:firstLine="540"/>
      <w:jc w:val="both"/>
    </w:pPr>
    <w:rPr>
      <w:rFonts w:eastAsia="Times New Roman" w:cs="Times New Roman"/>
      <w:b/>
      <w:kern w:val="0"/>
      <w:sz w:val="32"/>
      <w:szCs w:val="32"/>
      <w:lang w:val="en-US" w:eastAsia="ar-SA" w:bidi="ar-SA"/>
    </w:rPr>
  </w:style>
  <w:style w:type="character" w:styleId="PageNumber">
    <w:name w:val="page number"/>
    <w:basedOn w:val="DefaultParagraphFont"/>
    <w:uiPriority w:val="99"/>
    <w:rsid w:val="00907AE1"/>
  </w:style>
  <w:style w:type="paragraph" w:styleId="ListParagraph">
    <w:name w:val="List Paragraph"/>
    <w:basedOn w:val="Normal"/>
    <w:link w:val="ListParagraphChar"/>
    <w:uiPriority w:val="34"/>
    <w:qFormat/>
    <w:rsid w:val="009A5915"/>
    <w:pPr>
      <w:widowControl/>
      <w:suppressAutoHyphens w:val="0"/>
      <w:spacing w:before="360"/>
      <w:ind w:left="720"/>
    </w:pPr>
    <w:rPr>
      <w:rFonts w:eastAsia="Calibri" w:cs="Times New Roman"/>
      <w:kern w:val="0"/>
      <w:lang w:eastAsia="pt-BR" w:bidi="ar-SA"/>
    </w:rPr>
  </w:style>
  <w:style w:type="character" w:customStyle="1" w:styleId="ListParagraphChar">
    <w:name w:val="List Paragraph Char"/>
    <w:link w:val="ListParagraph"/>
    <w:locked/>
    <w:rsid w:val="009A5915"/>
    <w:rPr>
      <w:rFonts w:eastAsia="Calibri"/>
      <w:sz w:val="24"/>
      <w:szCs w:val="24"/>
      <w:lang w:val="pt-BR" w:eastAsia="pt-BR" w:bidi="ar-SA"/>
    </w:rPr>
  </w:style>
  <w:style w:type="character" w:customStyle="1" w:styleId="hps">
    <w:name w:val="hps"/>
    <w:rsid w:val="00E0394A"/>
  </w:style>
  <w:style w:type="character" w:customStyle="1" w:styleId="jrnl">
    <w:name w:val="jrnl"/>
    <w:rsid w:val="00C40D81"/>
  </w:style>
  <w:style w:type="table" w:styleId="TableGrid">
    <w:name w:val="Table Grid"/>
    <w:basedOn w:val="TableNormal"/>
    <w:uiPriority w:val="39"/>
    <w:qFormat/>
    <w:rsid w:val="001A1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1B6EA2"/>
    <w:rPr>
      <w:rFonts w:ascii="Calibri Light" w:hAnsi="Calibri Light"/>
      <w:b/>
      <w:bCs/>
      <w:i/>
      <w:iCs/>
      <w:sz w:val="28"/>
      <w:szCs w:val="28"/>
      <w:lang w:eastAsia="en-US"/>
    </w:rPr>
  </w:style>
  <w:style w:type="paragraph" w:customStyle="1" w:styleId="TitulodaTese">
    <w:name w:val="Titulo da Tese"/>
    <w:basedOn w:val="Normal"/>
    <w:next w:val="Normal"/>
    <w:rsid w:val="001B6EA2"/>
    <w:pPr>
      <w:widowControl/>
      <w:suppressAutoHyphens w:val="0"/>
      <w:spacing w:line="360" w:lineRule="auto"/>
      <w:jc w:val="center"/>
    </w:pPr>
    <w:rPr>
      <w:rFonts w:ascii="Arial" w:eastAsia="Times New Roman" w:hAnsi="Arial" w:cs="Palatino Linotype"/>
      <w:b/>
      <w:bCs/>
      <w:caps/>
      <w:kern w:val="0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B6EA2"/>
    <w:rPr>
      <w:rFonts w:eastAsia="Arial Unicode MS" w:cs="Mangal"/>
      <w:kern w:val="1"/>
      <w:sz w:val="24"/>
      <w:szCs w:val="24"/>
      <w:lang w:eastAsia="hi-IN" w:bidi="hi-IN"/>
    </w:rPr>
  </w:style>
  <w:style w:type="character" w:customStyle="1" w:styleId="longtext1">
    <w:name w:val="long_text1"/>
    <w:rsid w:val="001B6EA2"/>
    <w:rPr>
      <w:sz w:val="20"/>
      <w:szCs w:val="20"/>
    </w:rPr>
  </w:style>
  <w:style w:type="paragraph" w:customStyle="1" w:styleId="Textodetabela">
    <w:name w:val="Texto de tabela"/>
    <w:basedOn w:val="Normal"/>
    <w:rsid w:val="001B6EA2"/>
    <w:pPr>
      <w:widowControl/>
      <w:suppressAutoHyphens w:val="0"/>
      <w:spacing w:before="120" w:after="120"/>
      <w:jc w:val="center"/>
    </w:pPr>
    <w:rPr>
      <w:rFonts w:ascii="Arial" w:eastAsia="Times New Roman" w:hAnsi="Arial" w:cs="Calibri"/>
      <w:bCs/>
      <w:kern w:val="0"/>
      <w:sz w:val="20"/>
      <w:szCs w:val="20"/>
      <w:lang w:eastAsia="en-US" w:bidi="ar-SA"/>
    </w:rPr>
  </w:style>
  <w:style w:type="paragraph" w:customStyle="1" w:styleId="LightList-Accent51">
    <w:name w:val="Light List - Accent 51"/>
    <w:basedOn w:val="Normal"/>
    <w:uiPriority w:val="34"/>
    <w:qFormat/>
    <w:rsid w:val="001B6EA2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table" w:styleId="MediumShading2-Accent2">
    <w:name w:val="Medium Shading 2 Accent 2"/>
    <w:basedOn w:val="TableNormal"/>
    <w:uiPriority w:val="99"/>
    <w:rsid w:val="001B6EA2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Title1">
    <w:name w:val="Title1"/>
    <w:basedOn w:val="Normal"/>
    <w:rsid w:val="001B6EA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CA" w:eastAsia="en-CA" w:bidi="ar-SA"/>
    </w:rPr>
  </w:style>
  <w:style w:type="paragraph" w:customStyle="1" w:styleId="desc">
    <w:name w:val="desc"/>
    <w:basedOn w:val="Normal"/>
    <w:rsid w:val="001B6EA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CA" w:eastAsia="en-CA" w:bidi="ar-SA"/>
    </w:rPr>
  </w:style>
  <w:style w:type="paragraph" w:customStyle="1" w:styleId="details">
    <w:name w:val="details"/>
    <w:basedOn w:val="Normal"/>
    <w:rsid w:val="001B6EA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CA" w:eastAsia="en-CA" w:bidi="ar-SA"/>
    </w:rPr>
  </w:style>
  <w:style w:type="paragraph" w:customStyle="1" w:styleId="Default">
    <w:name w:val="Default"/>
    <w:link w:val="DefaultChar"/>
    <w:rsid w:val="00271199"/>
    <w:pPr>
      <w:pBdr>
        <w:top w:val="nil"/>
        <w:left w:val="nil"/>
        <w:bottom w:val="nil"/>
        <w:right w:val="nil"/>
        <w:between w:val="nil"/>
        <w:bar w:val="nil"/>
      </w:pBdr>
      <w:ind w:firstLine="765"/>
    </w:pPr>
    <w:rPr>
      <w:rFonts w:ascii="Helvetica" w:eastAsia="Arial Unicode MS" w:hAnsi="Arial Unicode MS"/>
      <w:color w:val="000000"/>
      <w:sz w:val="24"/>
      <w:szCs w:val="24"/>
      <w:bdr w:val="nil"/>
      <w:lang w:val="en-US"/>
    </w:rPr>
  </w:style>
  <w:style w:type="character" w:customStyle="1" w:styleId="DefaultChar">
    <w:name w:val="Default Char"/>
    <w:link w:val="Default"/>
    <w:rsid w:val="00271199"/>
    <w:rPr>
      <w:rFonts w:ascii="Helvetica" w:eastAsia="Arial Unicode MS" w:hAnsi="Arial Unicode MS"/>
      <w:color w:val="000000"/>
      <w:sz w:val="24"/>
      <w:szCs w:val="24"/>
      <w:bdr w:val="nil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kern w:val="0"/>
      <w:sz w:val="20"/>
      <w:szCs w:val="20"/>
      <w:lang w:eastAsia="pt-B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199"/>
    <w:rPr>
      <w:rFonts w:ascii="Courier New" w:eastAsia="MS Mincho" w:hAnsi="Courier New" w:cs="Courier New"/>
    </w:rPr>
  </w:style>
  <w:style w:type="character" w:styleId="Emphasis">
    <w:name w:val="Emphasis"/>
    <w:uiPriority w:val="18"/>
    <w:qFormat/>
    <w:rsid w:val="00271199"/>
    <w:rPr>
      <w:i/>
      <w:iCs/>
    </w:rPr>
  </w:style>
  <w:style w:type="paragraph" w:styleId="FootnoteText">
    <w:name w:val="footnote text"/>
    <w:basedOn w:val="Normal"/>
    <w:link w:val="FootnoteTextChar"/>
    <w:unhideWhenUsed/>
    <w:rsid w:val="00D756E0"/>
    <w:pPr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 w:bidi="ar-SA"/>
    </w:rPr>
  </w:style>
  <w:style w:type="character" w:customStyle="1" w:styleId="FootnoteTextChar">
    <w:name w:val="Footnote Text Char"/>
    <w:basedOn w:val="DefaultParagraphFont"/>
    <w:link w:val="FootnoteText"/>
    <w:rsid w:val="00D756E0"/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styleId="FootnoteReference">
    <w:name w:val="footnote reference"/>
    <w:basedOn w:val="DefaultParagraphFont"/>
    <w:unhideWhenUsed/>
    <w:rsid w:val="00D756E0"/>
    <w:rPr>
      <w:vertAlign w:val="superscript"/>
    </w:rPr>
  </w:style>
  <w:style w:type="numbering" w:customStyle="1" w:styleId="10">
    <w:name w:val="无列表1"/>
    <w:next w:val="NoList"/>
    <w:uiPriority w:val="99"/>
    <w:semiHidden/>
    <w:unhideWhenUsed/>
    <w:rsid w:val="00D756E0"/>
  </w:style>
  <w:style w:type="paragraph" w:styleId="Title">
    <w:name w:val="Title"/>
    <w:basedOn w:val="Normal"/>
    <w:next w:val="Normal"/>
    <w:link w:val="TitleChar"/>
    <w:uiPriority w:val="6"/>
    <w:qFormat/>
    <w:rsid w:val="00F731A6"/>
    <w:pPr>
      <w:widowControl/>
      <w:pBdr>
        <w:bottom w:val="single" w:sz="8" w:space="4" w:color="DDDDDD"/>
      </w:pBdr>
      <w:suppressAutoHyphens w:val="0"/>
      <w:spacing w:after="300"/>
    </w:pPr>
    <w:rPr>
      <w:rFonts w:ascii="Cambria" w:eastAsia="MS Gothic" w:hAnsi="Cambria" w:cs="Times New Roman"/>
      <w:color w:val="000000"/>
      <w:spacing w:val="5"/>
      <w:kern w:val="28"/>
      <w:sz w:val="5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731A6"/>
    <w:rPr>
      <w:rFonts w:ascii="Cambria" w:eastAsia="MS Gothic" w:hAnsi="Cambria"/>
      <w:color w:val="000000"/>
      <w:spacing w:val="5"/>
      <w:kern w:val="28"/>
      <w:sz w:val="52"/>
      <w:szCs w:val="52"/>
      <w:lang w:eastAsia="en-US"/>
    </w:rPr>
  </w:style>
  <w:style w:type="paragraph" w:customStyle="1" w:styleId="TOCHeading1">
    <w:name w:val="TOC Heading1"/>
    <w:basedOn w:val="Heading1"/>
    <w:next w:val="Normal"/>
    <w:rsid w:val="00F731A6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A5A5A5"/>
      <w:kern w:val="0"/>
      <w:sz w:val="28"/>
      <w:szCs w:val="28"/>
      <w:lang w:eastAsia="pt-BR" w:bidi="ar-SA"/>
    </w:rPr>
  </w:style>
  <w:style w:type="paragraph" w:styleId="TOC1">
    <w:name w:val="toc 1"/>
    <w:basedOn w:val="Normal"/>
    <w:next w:val="Normal"/>
    <w:autoRedefine/>
    <w:uiPriority w:val="28"/>
    <w:qFormat/>
    <w:rsid w:val="00F731A6"/>
    <w:pPr>
      <w:widowControl/>
      <w:suppressAutoHyphens w:val="0"/>
      <w:spacing w:after="100" w:line="276" w:lineRule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TOC2">
    <w:name w:val="toc 2"/>
    <w:basedOn w:val="Normal"/>
    <w:next w:val="Normal"/>
    <w:autoRedefine/>
    <w:uiPriority w:val="29"/>
    <w:qFormat/>
    <w:rsid w:val="00F731A6"/>
    <w:pPr>
      <w:widowControl/>
      <w:suppressAutoHyphens w:val="0"/>
      <w:spacing w:after="100" w:line="276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character" w:styleId="LineNumber">
    <w:name w:val="line number"/>
    <w:uiPriority w:val="99"/>
    <w:semiHidden/>
    <w:rsid w:val="00F731A6"/>
    <w:rPr>
      <w:rFonts w:cs="Times New Roman"/>
    </w:rPr>
  </w:style>
  <w:style w:type="paragraph" w:customStyle="1" w:styleId="Revision1">
    <w:name w:val="Revision1"/>
    <w:hidden/>
    <w:semiHidden/>
    <w:rsid w:val="00F731A6"/>
    <w:rPr>
      <w:rFonts w:ascii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731A6"/>
    <w:rPr>
      <w:rFonts w:ascii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27"/>
    <w:unhideWhenUsed/>
    <w:qFormat/>
    <w:rsid w:val="00F731A6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A5A5A5"/>
      <w:kern w:val="0"/>
      <w:sz w:val="28"/>
      <w:szCs w:val="28"/>
      <w:lang w:eastAsia="pt-BR" w:bidi="ar-SA"/>
    </w:rPr>
  </w:style>
  <w:style w:type="table" w:styleId="TableGridLight">
    <w:name w:val="Grid Table Light"/>
    <w:basedOn w:val="TableNormal"/>
    <w:uiPriority w:val="40"/>
    <w:rsid w:val="00F731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ody">
    <w:name w:val="Body"/>
    <w:link w:val="BodyChar"/>
    <w:autoRedefine/>
    <w:rsid w:val="00D80DC0"/>
    <w:pPr>
      <w:widowControl w:val="0"/>
      <w:tabs>
        <w:tab w:val="left" w:pos="462"/>
      </w:tabs>
      <w:ind w:right="849"/>
    </w:pPr>
    <w:rPr>
      <w:rFonts w:ascii="Arial" w:eastAsia="Calibri" w:hAnsi="Arial" w:cs="Arial"/>
      <w:bCs/>
      <w:sz w:val="16"/>
      <w:szCs w:val="16"/>
      <w:shd w:val="clear" w:color="auto" w:fill="FFFFFF"/>
      <w:lang w:val="en-US"/>
    </w:rPr>
  </w:style>
  <w:style w:type="character" w:customStyle="1" w:styleId="BodyChar">
    <w:name w:val="Body Char"/>
    <w:link w:val="Body"/>
    <w:rsid w:val="00D80DC0"/>
    <w:rPr>
      <w:rFonts w:ascii="Arial" w:eastAsia="Calibri" w:hAnsi="Arial" w:cs="Arial"/>
      <w:bCs/>
      <w:sz w:val="16"/>
      <w:szCs w:val="16"/>
      <w:lang w:val="en-US"/>
    </w:rPr>
  </w:style>
  <w:style w:type="table" w:styleId="LightShading">
    <w:name w:val="Light Shading"/>
    <w:basedOn w:val="TableNormal"/>
    <w:uiPriority w:val="60"/>
    <w:rsid w:val="00CA703C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2">
    <w:name w:val="ti2"/>
    <w:rsid w:val="00751DF6"/>
    <w:rPr>
      <w:sz w:val="22"/>
      <w:szCs w:val="22"/>
    </w:rPr>
  </w:style>
  <w:style w:type="paragraph" w:customStyle="1" w:styleId="Textosinformato1">
    <w:name w:val="Texto sin formato1"/>
    <w:basedOn w:val="Normal"/>
    <w:rsid w:val="00751DF6"/>
    <w:pPr>
      <w:widowControl/>
    </w:pPr>
    <w:rPr>
      <w:rFonts w:ascii="Courier New" w:eastAsia="Times New Roman" w:hAnsi="Courier New" w:cs="Times New Roman"/>
      <w:kern w:val="0"/>
      <w:sz w:val="20"/>
      <w:szCs w:val="20"/>
      <w:lang w:val="en-US" w:eastAsia="ar-SA" w:bidi="ar-SA"/>
    </w:rPr>
  </w:style>
  <w:style w:type="paragraph" w:customStyle="1" w:styleId="authlist">
    <w:name w:val="auth_list"/>
    <w:basedOn w:val="Normal"/>
    <w:rsid w:val="00751DF6"/>
    <w:pPr>
      <w:widowControl/>
      <w:spacing w:before="280" w:after="280"/>
    </w:pPr>
    <w:rPr>
      <w:rFonts w:eastAsia="Times New Roman" w:cs="Times New Roman"/>
      <w:kern w:val="0"/>
      <w:lang w:val="en-US" w:eastAsia="ar-SA" w:bidi="ar-SA"/>
    </w:rPr>
  </w:style>
  <w:style w:type="paragraph" w:styleId="BodyTextIndent">
    <w:name w:val="Body Text Indent"/>
    <w:basedOn w:val="Normal"/>
    <w:link w:val="BodyTextIndentChar"/>
    <w:rsid w:val="00751DF6"/>
    <w:pPr>
      <w:widowControl/>
      <w:spacing w:after="120"/>
      <w:ind w:left="283"/>
    </w:pPr>
    <w:rPr>
      <w:rFonts w:eastAsia="Times New Roman" w:cs="Times New Roman"/>
      <w:kern w:val="0"/>
      <w:sz w:val="20"/>
      <w:szCs w:val="20"/>
      <w:lang w:val="es-ES" w:eastAsia="ar-SA" w:bidi="ar-SA"/>
    </w:rPr>
  </w:style>
  <w:style w:type="character" w:customStyle="1" w:styleId="BodyTextIndentChar">
    <w:name w:val="Body Text Indent Char"/>
    <w:basedOn w:val="DefaultParagraphFont"/>
    <w:link w:val="BodyTextIndent"/>
    <w:rsid w:val="00751DF6"/>
    <w:rPr>
      <w:lang w:val="es-ES" w:eastAsia="ar-SA"/>
    </w:rPr>
  </w:style>
  <w:style w:type="paragraph" w:customStyle="1" w:styleId="Title2">
    <w:name w:val="Title2"/>
    <w:basedOn w:val="Normal"/>
    <w:rsid w:val="00751DF6"/>
    <w:pPr>
      <w:widowControl/>
      <w:spacing w:before="280" w:after="280"/>
    </w:pPr>
    <w:rPr>
      <w:rFonts w:eastAsia="Times New Roman" w:cs="Times New Roman"/>
      <w:kern w:val="0"/>
      <w:lang w:val="en-US" w:eastAsia="ar-SA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81E5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E5D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styleId="Strong">
    <w:name w:val="Strong"/>
    <w:uiPriority w:val="20"/>
    <w:qFormat/>
    <w:rsid w:val="00081E5D"/>
    <w:rPr>
      <w:b/>
      <w:bCs/>
    </w:rPr>
  </w:style>
  <w:style w:type="paragraph" w:customStyle="1" w:styleId="Ttulo1">
    <w:name w:val="Título1"/>
    <w:basedOn w:val="Normal"/>
    <w:rsid w:val="00081E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character" w:customStyle="1" w:styleId="reference-text">
    <w:name w:val="reference-text"/>
    <w:basedOn w:val="DefaultParagraphFont"/>
    <w:rsid w:val="00081E5D"/>
  </w:style>
  <w:style w:type="character" w:customStyle="1" w:styleId="element-citation">
    <w:name w:val="element-citation"/>
    <w:basedOn w:val="DefaultParagraphFont"/>
    <w:rsid w:val="00081E5D"/>
  </w:style>
  <w:style w:type="character" w:customStyle="1" w:styleId="ref-journal">
    <w:name w:val="ref-journal"/>
    <w:basedOn w:val="DefaultParagraphFont"/>
    <w:rsid w:val="00081E5D"/>
  </w:style>
  <w:style w:type="character" w:customStyle="1" w:styleId="ref-vol">
    <w:name w:val="ref-vol"/>
    <w:basedOn w:val="DefaultParagraphFont"/>
    <w:rsid w:val="00081E5D"/>
  </w:style>
  <w:style w:type="character" w:customStyle="1" w:styleId="nowrap">
    <w:name w:val="nowrap"/>
    <w:basedOn w:val="DefaultParagraphFont"/>
    <w:rsid w:val="00081E5D"/>
  </w:style>
  <w:style w:type="paragraph" w:customStyle="1" w:styleId="Ttulo2">
    <w:name w:val="Título2"/>
    <w:basedOn w:val="Normal"/>
    <w:rsid w:val="00081E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customStyle="1" w:styleId="Ttulo3">
    <w:name w:val="Título3"/>
    <w:basedOn w:val="Normal"/>
    <w:rsid w:val="00081E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customStyle="1" w:styleId="Ttulo4">
    <w:name w:val="Título4"/>
    <w:basedOn w:val="Normal"/>
    <w:rsid w:val="00081E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customStyle="1" w:styleId="Ttulo5">
    <w:name w:val="Título5"/>
    <w:basedOn w:val="Normal"/>
    <w:rsid w:val="00081E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character" w:customStyle="1" w:styleId="ui-ncbitoggler-master-text">
    <w:name w:val="ui-ncbitoggler-master-text"/>
    <w:basedOn w:val="DefaultParagraphFont"/>
    <w:rsid w:val="00081E5D"/>
  </w:style>
  <w:style w:type="paragraph" w:customStyle="1" w:styleId="Ttulo6">
    <w:name w:val="Título6"/>
    <w:basedOn w:val="Normal"/>
    <w:rsid w:val="00081E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character" w:customStyle="1" w:styleId="label">
    <w:name w:val="label"/>
    <w:basedOn w:val="DefaultParagraphFont"/>
    <w:rsid w:val="00081E5D"/>
  </w:style>
  <w:style w:type="character" w:customStyle="1" w:styleId="separator">
    <w:name w:val="separator"/>
    <w:basedOn w:val="DefaultParagraphFont"/>
    <w:rsid w:val="00081E5D"/>
  </w:style>
  <w:style w:type="character" w:customStyle="1" w:styleId="value">
    <w:name w:val="value"/>
    <w:basedOn w:val="DefaultParagraphFont"/>
    <w:rsid w:val="00081E5D"/>
  </w:style>
  <w:style w:type="character" w:customStyle="1" w:styleId="shorttext">
    <w:name w:val="short_text"/>
    <w:basedOn w:val="DefaultParagraphFont"/>
    <w:rsid w:val="00D93F1B"/>
  </w:style>
  <w:style w:type="character" w:customStyle="1" w:styleId="tran">
    <w:name w:val="tran"/>
    <w:basedOn w:val="DefaultParagraphFont"/>
    <w:rsid w:val="00D93F1B"/>
  </w:style>
  <w:style w:type="character" w:customStyle="1" w:styleId="skip">
    <w:name w:val="skip"/>
    <w:basedOn w:val="DefaultParagraphFont"/>
    <w:rsid w:val="00D93F1B"/>
  </w:style>
  <w:style w:type="paragraph" w:customStyle="1" w:styleId="src">
    <w:name w:val="src"/>
    <w:basedOn w:val="Normal"/>
    <w:rsid w:val="00D93F1B"/>
    <w:pPr>
      <w:widowControl/>
      <w:suppressAutoHyphens w:val="0"/>
      <w:spacing w:before="100" w:beforeAutospacing="1" w:after="100" w:afterAutospacing="1"/>
    </w:pPr>
    <w:rPr>
      <w:rFonts w:ascii="SimSun" w:eastAsia="SimSun" w:hAnsi="SimSun" w:cs="SimSun"/>
      <w:kern w:val="0"/>
      <w:lang w:val="en-US" w:eastAsia="zh-CN" w:bidi="ar-SA"/>
    </w:rPr>
  </w:style>
  <w:style w:type="paragraph" w:customStyle="1" w:styleId="Articletitle">
    <w:name w:val="Article title"/>
    <w:basedOn w:val="Normal"/>
    <w:next w:val="Normal"/>
    <w:qFormat/>
    <w:rsid w:val="00B82868"/>
    <w:pPr>
      <w:widowControl/>
      <w:suppressAutoHyphens w:val="0"/>
      <w:spacing w:after="120" w:line="360" w:lineRule="auto"/>
    </w:pPr>
    <w:rPr>
      <w:rFonts w:eastAsia="Times New Roman" w:cs="Times New Roman"/>
      <w:b/>
      <w:kern w:val="0"/>
      <w:sz w:val="28"/>
      <w:lang w:val="en-GB" w:eastAsia="en-GB" w:bidi="ar-SA"/>
    </w:rPr>
  </w:style>
  <w:style w:type="paragraph" w:customStyle="1" w:styleId="Authornames">
    <w:name w:val="Author names"/>
    <w:basedOn w:val="Normal"/>
    <w:next w:val="Normal"/>
    <w:qFormat/>
    <w:rsid w:val="00B82868"/>
    <w:pPr>
      <w:widowControl/>
      <w:suppressAutoHyphens w:val="0"/>
      <w:spacing w:before="240" w:line="360" w:lineRule="auto"/>
    </w:pPr>
    <w:rPr>
      <w:rFonts w:eastAsia="Times New Roman" w:cs="Times New Roman"/>
      <w:kern w:val="0"/>
      <w:sz w:val="28"/>
      <w:lang w:val="en-GB" w:eastAsia="en-GB" w:bidi="ar-SA"/>
    </w:rPr>
  </w:style>
  <w:style w:type="paragraph" w:customStyle="1" w:styleId="Affiliation">
    <w:name w:val="Affiliation"/>
    <w:basedOn w:val="Normal"/>
    <w:qFormat/>
    <w:rsid w:val="00B82868"/>
    <w:pPr>
      <w:widowControl/>
      <w:suppressAutoHyphens w:val="0"/>
      <w:spacing w:before="240" w:line="360" w:lineRule="auto"/>
    </w:pPr>
    <w:rPr>
      <w:rFonts w:eastAsia="Times New Roman" w:cs="Times New Roman"/>
      <w:i/>
      <w:kern w:val="0"/>
      <w:lang w:val="en-GB" w:eastAsia="en-GB" w:bidi="ar-SA"/>
    </w:rPr>
  </w:style>
  <w:style w:type="paragraph" w:customStyle="1" w:styleId="Receiveddates">
    <w:name w:val="Received dates"/>
    <w:basedOn w:val="Affiliation"/>
    <w:next w:val="Normal"/>
    <w:qFormat/>
    <w:rsid w:val="00B82868"/>
  </w:style>
  <w:style w:type="paragraph" w:customStyle="1" w:styleId="Abstract">
    <w:name w:val="Abstract"/>
    <w:basedOn w:val="Normal"/>
    <w:next w:val="Keywords"/>
    <w:qFormat/>
    <w:rsid w:val="00B82868"/>
    <w:pPr>
      <w:widowControl/>
      <w:suppressAutoHyphens w:val="0"/>
      <w:spacing w:before="360" w:after="300" w:line="360" w:lineRule="auto"/>
      <w:ind w:left="720" w:right="567"/>
    </w:pPr>
    <w:rPr>
      <w:rFonts w:eastAsia="Times New Roman" w:cs="Times New Roman"/>
      <w:kern w:val="0"/>
      <w:sz w:val="22"/>
      <w:lang w:val="en-GB" w:eastAsia="en-GB" w:bidi="ar-SA"/>
    </w:rPr>
  </w:style>
  <w:style w:type="paragraph" w:customStyle="1" w:styleId="Keywords">
    <w:name w:val="Keywords"/>
    <w:basedOn w:val="Normal"/>
    <w:next w:val="Paragraph"/>
    <w:qFormat/>
    <w:rsid w:val="00B82868"/>
    <w:pPr>
      <w:widowControl/>
      <w:suppressAutoHyphens w:val="0"/>
      <w:spacing w:before="240" w:after="240" w:line="360" w:lineRule="auto"/>
      <w:ind w:left="720" w:right="567"/>
    </w:pPr>
    <w:rPr>
      <w:rFonts w:eastAsia="Times New Roman" w:cs="Times New Roman"/>
      <w:kern w:val="0"/>
      <w:sz w:val="22"/>
      <w:lang w:val="en-GB" w:eastAsia="en-GB" w:bidi="ar-SA"/>
    </w:rPr>
  </w:style>
  <w:style w:type="paragraph" w:customStyle="1" w:styleId="Correspondencedetails">
    <w:name w:val="Correspondence details"/>
    <w:basedOn w:val="Normal"/>
    <w:qFormat/>
    <w:rsid w:val="00B82868"/>
    <w:pPr>
      <w:widowControl/>
      <w:suppressAutoHyphens w:val="0"/>
      <w:spacing w:before="240" w:line="360" w:lineRule="auto"/>
    </w:pPr>
    <w:rPr>
      <w:rFonts w:eastAsia="Times New Roman" w:cs="Times New Roman"/>
      <w:kern w:val="0"/>
      <w:lang w:val="en-GB" w:eastAsia="en-GB" w:bidi="ar-SA"/>
    </w:rPr>
  </w:style>
  <w:style w:type="paragraph" w:customStyle="1" w:styleId="Displayedquotation">
    <w:name w:val="Displayed quotation"/>
    <w:basedOn w:val="Normal"/>
    <w:qFormat/>
    <w:rsid w:val="00B82868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uppressAutoHyphens w:val="0"/>
      <w:spacing w:before="240" w:after="360" w:line="360" w:lineRule="auto"/>
      <w:ind w:left="709" w:right="425"/>
      <w:contextualSpacing/>
    </w:pPr>
    <w:rPr>
      <w:rFonts w:eastAsia="Times New Roman" w:cs="Times New Roman"/>
      <w:kern w:val="0"/>
      <w:sz w:val="22"/>
      <w:lang w:val="en-GB" w:eastAsia="en-GB" w:bidi="ar-SA"/>
    </w:rPr>
  </w:style>
  <w:style w:type="paragraph" w:customStyle="1" w:styleId="Numberedlist">
    <w:name w:val="Numbered list"/>
    <w:basedOn w:val="Paragraph"/>
    <w:next w:val="Paragraph"/>
    <w:qFormat/>
    <w:rsid w:val="00B82868"/>
    <w:pPr>
      <w:widowControl/>
      <w:numPr>
        <w:numId w:val="17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82868"/>
    <w:pPr>
      <w:widowControl/>
      <w:tabs>
        <w:tab w:val="center" w:pos="4253"/>
        <w:tab w:val="right" w:pos="8222"/>
      </w:tabs>
      <w:suppressAutoHyphens w:val="0"/>
      <w:spacing w:before="240" w:after="240" w:line="480" w:lineRule="auto"/>
      <w:jc w:val="center"/>
    </w:pPr>
    <w:rPr>
      <w:rFonts w:eastAsia="Times New Roman" w:cs="Times New Roman"/>
      <w:kern w:val="0"/>
      <w:lang w:val="en-GB" w:eastAsia="en-GB" w:bidi="ar-SA"/>
    </w:rPr>
  </w:style>
  <w:style w:type="paragraph" w:customStyle="1" w:styleId="Acknowledgements">
    <w:name w:val="Acknowledgements"/>
    <w:basedOn w:val="Normal"/>
    <w:next w:val="Normal"/>
    <w:qFormat/>
    <w:rsid w:val="00B82868"/>
    <w:pPr>
      <w:widowControl/>
      <w:suppressAutoHyphens w:val="0"/>
      <w:spacing w:before="120" w:line="360" w:lineRule="auto"/>
    </w:pPr>
    <w:rPr>
      <w:rFonts w:eastAsia="Times New Roman" w:cs="Times New Roman"/>
      <w:kern w:val="0"/>
      <w:sz w:val="22"/>
      <w:lang w:val="en-GB" w:eastAsia="en-GB" w:bidi="ar-SA"/>
    </w:rPr>
  </w:style>
  <w:style w:type="paragraph" w:customStyle="1" w:styleId="Tabletitle">
    <w:name w:val="Table title"/>
    <w:basedOn w:val="Normal"/>
    <w:next w:val="Normal"/>
    <w:qFormat/>
    <w:rsid w:val="00B82868"/>
    <w:pPr>
      <w:widowControl/>
      <w:suppressAutoHyphens w:val="0"/>
      <w:spacing w:before="240" w:line="360" w:lineRule="auto"/>
    </w:pPr>
    <w:rPr>
      <w:rFonts w:eastAsia="Times New Roman" w:cs="Times New Roman"/>
      <w:kern w:val="0"/>
      <w:lang w:val="en-GB" w:eastAsia="en-GB" w:bidi="ar-SA"/>
    </w:rPr>
  </w:style>
  <w:style w:type="paragraph" w:customStyle="1" w:styleId="Figurecaption">
    <w:name w:val="Figure caption"/>
    <w:basedOn w:val="Normal"/>
    <w:next w:val="Normal"/>
    <w:qFormat/>
    <w:rsid w:val="00B82868"/>
    <w:pPr>
      <w:widowControl/>
      <w:suppressAutoHyphens w:val="0"/>
      <w:spacing w:before="240" w:line="360" w:lineRule="auto"/>
    </w:pPr>
    <w:rPr>
      <w:rFonts w:eastAsia="Times New Roman" w:cs="Times New Roman"/>
      <w:kern w:val="0"/>
      <w:lang w:val="en-GB" w:eastAsia="en-GB" w:bidi="ar-SA"/>
    </w:rPr>
  </w:style>
  <w:style w:type="paragraph" w:customStyle="1" w:styleId="Footnotes">
    <w:name w:val="Footnotes"/>
    <w:basedOn w:val="Normal"/>
    <w:qFormat/>
    <w:rsid w:val="00B82868"/>
    <w:pPr>
      <w:widowControl/>
      <w:suppressAutoHyphens w:val="0"/>
      <w:spacing w:before="120" w:line="360" w:lineRule="auto"/>
      <w:ind w:left="482" w:hanging="482"/>
      <w:contextualSpacing/>
    </w:pPr>
    <w:rPr>
      <w:rFonts w:eastAsia="Times New Roman" w:cs="Times New Roman"/>
      <w:kern w:val="0"/>
      <w:sz w:val="22"/>
      <w:lang w:val="en-GB" w:eastAsia="en-GB" w:bidi="ar-SA"/>
    </w:rPr>
  </w:style>
  <w:style w:type="paragraph" w:customStyle="1" w:styleId="Notesoncontributors">
    <w:name w:val="Notes on contributors"/>
    <w:basedOn w:val="Normal"/>
    <w:qFormat/>
    <w:rsid w:val="00B82868"/>
    <w:pPr>
      <w:widowControl/>
      <w:suppressAutoHyphens w:val="0"/>
      <w:spacing w:before="240" w:line="360" w:lineRule="auto"/>
    </w:pPr>
    <w:rPr>
      <w:rFonts w:eastAsia="Times New Roman" w:cs="Times New Roman"/>
      <w:kern w:val="0"/>
      <w:sz w:val="22"/>
      <w:lang w:val="en-GB" w:eastAsia="en-GB" w:bidi="ar-SA"/>
    </w:rPr>
  </w:style>
  <w:style w:type="paragraph" w:customStyle="1" w:styleId="Normalparagraphstyle">
    <w:name w:val="Normal paragraph style"/>
    <w:basedOn w:val="Normal"/>
    <w:next w:val="Normal"/>
    <w:rsid w:val="00B82868"/>
    <w:pPr>
      <w:widowControl/>
      <w:suppressAutoHyphens w:val="0"/>
      <w:spacing w:line="480" w:lineRule="auto"/>
    </w:pPr>
    <w:rPr>
      <w:rFonts w:eastAsia="Times New Roman" w:cs="Times New Roman"/>
      <w:kern w:val="0"/>
      <w:lang w:val="en-GB" w:eastAsia="en-GB" w:bidi="ar-SA"/>
    </w:rPr>
  </w:style>
  <w:style w:type="paragraph" w:customStyle="1" w:styleId="Paragraph">
    <w:name w:val="Paragraph"/>
    <w:basedOn w:val="Normal"/>
    <w:next w:val="Newparagraph"/>
    <w:qFormat/>
    <w:rsid w:val="00B82868"/>
    <w:pPr>
      <w:suppressAutoHyphens w:val="0"/>
      <w:spacing w:before="240" w:line="480" w:lineRule="auto"/>
    </w:pPr>
    <w:rPr>
      <w:rFonts w:eastAsia="Times New Roman" w:cs="Times New Roman"/>
      <w:kern w:val="0"/>
      <w:lang w:val="en-GB" w:eastAsia="en-GB" w:bidi="ar-SA"/>
    </w:rPr>
  </w:style>
  <w:style w:type="paragraph" w:customStyle="1" w:styleId="Newparagraph">
    <w:name w:val="New paragraph"/>
    <w:basedOn w:val="Normal"/>
    <w:qFormat/>
    <w:rsid w:val="00B82868"/>
    <w:pPr>
      <w:widowControl/>
      <w:suppressAutoHyphens w:val="0"/>
      <w:spacing w:line="480" w:lineRule="auto"/>
      <w:ind w:firstLine="720"/>
    </w:pPr>
    <w:rPr>
      <w:rFonts w:eastAsia="Times New Roman" w:cs="Times New Roman"/>
      <w:kern w:val="0"/>
      <w:lang w:val="en-GB" w:eastAsia="en-GB" w:bidi="ar-SA"/>
    </w:rPr>
  </w:style>
  <w:style w:type="paragraph" w:styleId="NormalIndent">
    <w:name w:val="Normal Indent"/>
    <w:basedOn w:val="Normal"/>
    <w:rsid w:val="00B82868"/>
    <w:pPr>
      <w:widowControl/>
      <w:suppressAutoHyphens w:val="0"/>
      <w:spacing w:line="480" w:lineRule="auto"/>
      <w:ind w:left="720"/>
    </w:pPr>
    <w:rPr>
      <w:rFonts w:eastAsia="Times New Roman" w:cs="Times New Roman"/>
      <w:kern w:val="0"/>
      <w:lang w:val="en-GB" w:eastAsia="en-GB" w:bidi="ar-SA"/>
    </w:rPr>
  </w:style>
  <w:style w:type="paragraph" w:customStyle="1" w:styleId="References">
    <w:name w:val="References"/>
    <w:basedOn w:val="Normal"/>
    <w:qFormat/>
    <w:rsid w:val="00B82868"/>
    <w:pPr>
      <w:widowControl/>
      <w:suppressAutoHyphens w:val="0"/>
      <w:spacing w:before="120" w:line="360" w:lineRule="auto"/>
      <w:ind w:left="720" w:hanging="720"/>
      <w:contextualSpacing/>
    </w:pPr>
    <w:rPr>
      <w:rFonts w:eastAsia="Times New Roman" w:cs="Times New Roman"/>
      <w:kern w:val="0"/>
      <w:lang w:val="en-GB" w:eastAsia="en-GB" w:bidi="ar-SA"/>
    </w:rPr>
  </w:style>
  <w:style w:type="paragraph" w:customStyle="1" w:styleId="Subjectcodes">
    <w:name w:val="Subject codes"/>
    <w:basedOn w:val="Keywords"/>
    <w:next w:val="Paragraph"/>
    <w:qFormat/>
    <w:rsid w:val="00B82868"/>
  </w:style>
  <w:style w:type="paragraph" w:customStyle="1" w:styleId="Bulletedlist">
    <w:name w:val="Bulleted list"/>
    <w:basedOn w:val="Paragraph"/>
    <w:next w:val="Paragraph"/>
    <w:qFormat/>
    <w:rsid w:val="00B82868"/>
    <w:pPr>
      <w:widowControl/>
      <w:numPr>
        <w:numId w:val="18"/>
      </w:numPr>
      <w:spacing w:after="240"/>
      <w:contextualSpacing/>
    </w:pPr>
  </w:style>
  <w:style w:type="paragraph" w:styleId="EndnoteText">
    <w:name w:val="endnote text"/>
    <w:basedOn w:val="Normal"/>
    <w:link w:val="EndnoteTextChar"/>
    <w:autoRedefine/>
    <w:rsid w:val="00B82868"/>
    <w:pPr>
      <w:widowControl/>
      <w:suppressAutoHyphens w:val="0"/>
      <w:spacing w:line="480" w:lineRule="auto"/>
      <w:ind w:left="284" w:hanging="284"/>
    </w:pPr>
    <w:rPr>
      <w:rFonts w:eastAsia="Times New Roman" w:cs="Times New Roman"/>
      <w:kern w:val="0"/>
      <w:sz w:val="22"/>
      <w:szCs w:val="20"/>
      <w:lang w:val="x-none" w:eastAsia="x-none" w:bidi="ar-SA"/>
    </w:rPr>
  </w:style>
  <w:style w:type="character" w:customStyle="1" w:styleId="EndnoteTextChar">
    <w:name w:val="Endnote Text Char"/>
    <w:basedOn w:val="DefaultParagraphFont"/>
    <w:link w:val="EndnoteText"/>
    <w:rsid w:val="00B82868"/>
    <w:rPr>
      <w:sz w:val="22"/>
      <w:lang w:val="x-none" w:eastAsia="x-none"/>
    </w:rPr>
  </w:style>
  <w:style w:type="character" w:styleId="EndnoteReference">
    <w:name w:val="endnote reference"/>
    <w:rsid w:val="00B82868"/>
    <w:rPr>
      <w:vertAlign w:val="superscript"/>
    </w:rPr>
  </w:style>
  <w:style w:type="paragraph" w:customStyle="1" w:styleId="Heading4Paragraph">
    <w:name w:val="Heading 4 + Paragraph"/>
    <w:basedOn w:val="Paragraph"/>
    <w:next w:val="Newparagraph"/>
    <w:qFormat/>
    <w:rsid w:val="00B82868"/>
    <w:pPr>
      <w:widowControl/>
      <w:spacing w:before="360"/>
    </w:pPr>
  </w:style>
  <w:style w:type="table" w:customStyle="1" w:styleId="Sombreadomedio1-nfasis11">
    <w:name w:val="Sombreado medio 1 - Énfasis 11"/>
    <w:basedOn w:val="TableNormal"/>
    <w:uiPriority w:val="63"/>
    <w:rsid w:val="00B82868"/>
    <w:rPr>
      <w:rFonts w:ascii="Calibri" w:eastAsia="Calibri" w:hAnsi="Calibri"/>
      <w:lang w:val="es-MX" w:eastAsia="es-MX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5"/>
    <w:qFormat/>
    <w:rsid w:val="00B82868"/>
    <w:rPr>
      <w:rFonts w:ascii="Calibri" w:eastAsia="Calibri" w:hAnsi="Calibri"/>
      <w:sz w:val="22"/>
      <w:szCs w:val="22"/>
      <w:lang w:val="es-MX" w:eastAsia="en-US"/>
    </w:rPr>
  </w:style>
  <w:style w:type="paragraph" w:customStyle="1" w:styleId="title10">
    <w:name w:val="title1"/>
    <w:basedOn w:val="Normal"/>
    <w:rsid w:val="00B82868"/>
    <w:pPr>
      <w:widowControl/>
      <w:suppressAutoHyphens w:val="0"/>
    </w:pPr>
    <w:rPr>
      <w:rFonts w:eastAsia="Times New Roman" w:cs="Times New Roman"/>
      <w:kern w:val="0"/>
      <w:sz w:val="27"/>
      <w:szCs w:val="27"/>
      <w:lang w:val="es-MX" w:eastAsia="es-MX" w:bidi="ar-SA"/>
    </w:rPr>
  </w:style>
  <w:style w:type="paragraph" w:customStyle="1" w:styleId="desc2">
    <w:name w:val="desc2"/>
    <w:basedOn w:val="Normal"/>
    <w:rsid w:val="00B82868"/>
    <w:pPr>
      <w:widowControl/>
      <w:suppressAutoHyphens w:val="0"/>
    </w:pPr>
    <w:rPr>
      <w:rFonts w:eastAsia="Times New Roman" w:cs="Times New Roman"/>
      <w:kern w:val="0"/>
      <w:sz w:val="26"/>
      <w:szCs w:val="26"/>
      <w:lang w:val="es-MX" w:eastAsia="es-MX" w:bidi="ar-SA"/>
    </w:rPr>
  </w:style>
  <w:style w:type="paragraph" w:customStyle="1" w:styleId="details1">
    <w:name w:val="details1"/>
    <w:basedOn w:val="Normal"/>
    <w:rsid w:val="00B82868"/>
    <w:pPr>
      <w:widowControl/>
      <w:suppressAutoHyphens w:val="0"/>
    </w:pPr>
    <w:rPr>
      <w:rFonts w:eastAsia="Times New Roman" w:cs="Times New Roman"/>
      <w:kern w:val="0"/>
      <w:sz w:val="22"/>
      <w:szCs w:val="22"/>
      <w:lang w:val="es-MX" w:eastAsia="es-MX" w:bidi="ar-SA"/>
    </w:rPr>
  </w:style>
  <w:style w:type="character" w:customStyle="1" w:styleId="highlight2">
    <w:name w:val="highlight2"/>
    <w:basedOn w:val="DefaultParagraphFont"/>
    <w:rsid w:val="00B82868"/>
  </w:style>
  <w:style w:type="character" w:customStyle="1" w:styleId="Mencinsinresolver1">
    <w:name w:val="Mención sin resolver1"/>
    <w:uiPriority w:val="99"/>
    <w:semiHidden/>
    <w:unhideWhenUsed/>
    <w:rsid w:val="00B82868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B82868"/>
    <w:rPr>
      <w:color w:val="800080"/>
      <w:u w:val="single"/>
    </w:rPr>
  </w:style>
  <w:style w:type="paragraph" w:customStyle="1" w:styleId="Piesdefiguras">
    <w:name w:val="Pies de figuras"/>
    <w:basedOn w:val="Caption"/>
    <w:link w:val="PiesdefigurasCar"/>
    <w:qFormat/>
    <w:rsid w:val="00B82868"/>
    <w:pPr>
      <w:spacing w:after="200" w:line="240" w:lineRule="auto"/>
      <w:jc w:val="center"/>
    </w:pPr>
    <w:rPr>
      <w:rFonts w:ascii="Arial" w:eastAsia="Calibri" w:hAnsi="Arial"/>
      <w:b w:val="0"/>
      <w:lang w:val="x-none" w:eastAsia="en-US"/>
    </w:rPr>
  </w:style>
  <w:style w:type="character" w:customStyle="1" w:styleId="PiesdefigurasCar">
    <w:name w:val="Pies de figuras Car"/>
    <w:link w:val="Piesdefiguras"/>
    <w:rsid w:val="00B82868"/>
    <w:rPr>
      <w:rFonts w:ascii="Arial" w:eastAsia="Calibri" w:hAnsi="Arial"/>
      <w:bCs/>
      <w:lang w:val="x-none" w:eastAsia="en-US"/>
    </w:rPr>
  </w:style>
  <w:style w:type="paragraph" w:styleId="Caption">
    <w:name w:val="caption"/>
    <w:basedOn w:val="Normal"/>
    <w:next w:val="Normal"/>
    <w:semiHidden/>
    <w:unhideWhenUsed/>
    <w:rsid w:val="00B82868"/>
    <w:pPr>
      <w:widowControl/>
      <w:suppressAutoHyphens w:val="0"/>
      <w:spacing w:line="480" w:lineRule="auto"/>
    </w:pPr>
    <w:rPr>
      <w:rFonts w:eastAsia="Times New Roman" w:cs="Times New Roman"/>
      <w:b/>
      <w:bCs/>
      <w:kern w:val="0"/>
      <w:sz w:val="20"/>
      <w:szCs w:val="20"/>
      <w:lang w:val="en-GB" w:eastAsia="en-GB" w:bidi="ar-SA"/>
    </w:rPr>
  </w:style>
  <w:style w:type="character" w:customStyle="1" w:styleId="A4">
    <w:name w:val="A4"/>
    <w:uiPriority w:val="99"/>
    <w:rsid w:val="00B82868"/>
    <w:rPr>
      <w:rFonts w:cs="Roboto"/>
      <w:b/>
      <w:bCs/>
      <w:color w:val="000000"/>
      <w:sz w:val="14"/>
      <w:szCs w:val="14"/>
    </w:rPr>
  </w:style>
  <w:style w:type="paragraph" w:customStyle="1" w:styleId="Pa3">
    <w:name w:val="Pa3"/>
    <w:basedOn w:val="Normal"/>
    <w:next w:val="Normal"/>
    <w:uiPriority w:val="99"/>
    <w:rsid w:val="00B82868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Roboto" w:eastAsia="Times New Roman" w:hAnsi="Roboto" w:cs="Times New Roman"/>
      <w:kern w:val="0"/>
      <w:lang w:val="es-MX" w:eastAsia="es-MX" w:bidi="ar-SA"/>
    </w:rPr>
  </w:style>
  <w:style w:type="character" w:customStyle="1" w:styleId="fontstyle01">
    <w:name w:val="fontstyle01"/>
    <w:basedOn w:val="DefaultParagraphFont"/>
    <w:rsid w:val="00FB4480"/>
    <w:rPr>
      <w:rFonts w:ascii="SimSun" w:eastAsia="SimSun" w:hAnsi="SimSun" w:hint="eastAsia"/>
      <w:b w:val="0"/>
      <w:bCs w:val="0"/>
      <w:i w:val="0"/>
      <w:iCs w:val="0"/>
      <w:color w:val="000000"/>
      <w:sz w:val="12"/>
      <w:szCs w:val="12"/>
    </w:rPr>
  </w:style>
  <w:style w:type="table" w:styleId="PlainTable2">
    <w:name w:val="Plain Table 2"/>
    <w:basedOn w:val="TableNormal"/>
    <w:uiPriority w:val="42"/>
    <w:rsid w:val="00EB13D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列表段落1"/>
    <w:basedOn w:val="Normal"/>
    <w:uiPriority w:val="34"/>
    <w:qFormat/>
    <w:rsid w:val="00C461A3"/>
    <w:pPr>
      <w:widowControl/>
      <w:suppressAutoHyphens w:val="0"/>
      <w:ind w:firstLineChars="200" w:firstLine="420"/>
    </w:pPr>
    <w:rPr>
      <w:rFonts w:ascii="SimSun" w:eastAsia="SimSun" w:hAnsi="SimSun" w:cs="SimSun"/>
      <w:kern w:val="0"/>
      <w:lang w:val="en-US" w:eastAsia="zh-CN" w:bidi="ar-SA"/>
    </w:rPr>
  </w:style>
  <w:style w:type="paragraph" w:customStyle="1" w:styleId="ListParagraph2">
    <w:name w:val="List Paragraph2"/>
    <w:basedOn w:val="Normal"/>
    <w:uiPriority w:val="99"/>
    <w:qFormat/>
    <w:rsid w:val="00C461A3"/>
    <w:pPr>
      <w:widowControl/>
      <w:suppressAutoHyphens w:val="0"/>
      <w:spacing w:after="200" w:line="276" w:lineRule="auto"/>
      <w:ind w:firstLineChars="200" w:firstLine="420"/>
    </w:pPr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paragraph" w:customStyle="1" w:styleId="ListParagraph3">
    <w:name w:val="List Paragraph3"/>
    <w:basedOn w:val="Normal"/>
    <w:uiPriority w:val="99"/>
    <w:qFormat/>
    <w:rsid w:val="00C461A3"/>
    <w:pPr>
      <w:widowControl/>
      <w:suppressAutoHyphens w:val="0"/>
      <w:spacing w:after="200" w:line="276" w:lineRule="auto"/>
      <w:ind w:firstLineChars="200" w:firstLine="420"/>
    </w:pPr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Heading6Char">
    <w:name w:val="Heading 6 Char"/>
    <w:basedOn w:val="DefaultParagraphFont"/>
    <w:link w:val="Heading6"/>
    <w:uiPriority w:val="12"/>
    <w:rsid w:val="006D741F"/>
    <w:rPr>
      <w:rFonts w:ascii="DengXian" w:hAnsi="DengXian"/>
      <w:b/>
      <w:sz w:val="21"/>
      <w:szCs w:val="21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13"/>
    <w:rsid w:val="006D741F"/>
    <w:rPr>
      <w:rFonts w:ascii="DengXian" w:hAnsi="DengXian"/>
      <w:sz w:val="21"/>
      <w:szCs w:val="21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14"/>
    <w:rsid w:val="006D741F"/>
    <w:rPr>
      <w:rFonts w:ascii="DengXian" w:hAnsi="DengXian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15"/>
    <w:rsid w:val="006D741F"/>
    <w:rPr>
      <w:rFonts w:ascii="DengXian" w:hAnsi="DengXian"/>
      <w:sz w:val="21"/>
      <w:szCs w:val="21"/>
      <w:lang w:val="en-US" w:eastAsia="zh-CN"/>
    </w:rPr>
  </w:style>
  <w:style w:type="paragraph" w:styleId="Subtitle">
    <w:name w:val="Subtitle"/>
    <w:link w:val="SubtitleChar"/>
    <w:uiPriority w:val="16"/>
    <w:qFormat/>
    <w:rsid w:val="006D741F"/>
    <w:pPr>
      <w:jc w:val="center"/>
    </w:pPr>
    <w:rPr>
      <w:rFonts w:ascii="DengXian" w:hAnsi="DengXian"/>
      <w:sz w:val="24"/>
      <w:szCs w:val="24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6"/>
    <w:rsid w:val="006D741F"/>
    <w:rPr>
      <w:rFonts w:ascii="DengXian" w:hAnsi="DengXian"/>
      <w:sz w:val="24"/>
      <w:szCs w:val="24"/>
      <w:lang w:val="en-US" w:eastAsia="zh-CN"/>
    </w:rPr>
  </w:style>
  <w:style w:type="character" w:styleId="SubtleEmphasis">
    <w:name w:val="Subtle Emphasis"/>
    <w:uiPriority w:val="17"/>
    <w:qFormat/>
    <w:rsid w:val="006D741F"/>
    <w:rPr>
      <w:i/>
      <w:color w:val="404040"/>
      <w:w w:val="100"/>
      <w:sz w:val="21"/>
      <w:szCs w:val="21"/>
      <w:shd w:val="clear" w:color="auto" w:fill="auto"/>
    </w:rPr>
  </w:style>
  <w:style w:type="character" w:styleId="IntenseEmphasis">
    <w:name w:val="Intense Emphasis"/>
    <w:uiPriority w:val="19"/>
    <w:qFormat/>
    <w:rsid w:val="006D741F"/>
    <w:rPr>
      <w:i/>
      <w:color w:val="5B9BD5"/>
      <w:w w:val="100"/>
      <w:sz w:val="21"/>
      <w:szCs w:val="21"/>
      <w:shd w:val="clear" w:color="auto" w:fill="auto"/>
    </w:rPr>
  </w:style>
  <w:style w:type="paragraph" w:styleId="Quote">
    <w:name w:val="Quote"/>
    <w:link w:val="QuoteChar"/>
    <w:uiPriority w:val="21"/>
    <w:qFormat/>
    <w:rsid w:val="006D741F"/>
    <w:pPr>
      <w:ind w:left="864" w:right="864"/>
      <w:jc w:val="center"/>
    </w:pPr>
    <w:rPr>
      <w:rFonts w:ascii="DengXian" w:hAnsi="DengXian"/>
      <w:i/>
      <w:color w:val="404040"/>
      <w:sz w:val="21"/>
      <w:szCs w:val="21"/>
      <w:lang w:val="en-US" w:eastAsia="zh-CN"/>
    </w:rPr>
  </w:style>
  <w:style w:type="character" w:customStyle="1" w:styleId="QuoteChar">
    <w:name w:val="Quote Char"/>
    <w:basedOn w:val="DefaultParagraphFont"/>
    <w:link w:val="Quote"/>
    <w:uiPriority w:val="21"/>
    <w:rsid w:val="006D741F"/>
    <w:rPr>
      <w:rFonts w:ascii="DengXian" w:hAnsi="DengXian"/>
      <w:i/>
      <w:color w:val="404040"/>
      <w:sz w:val="21"/>
      <w:szCs w:val="21"/>
      <w:lang w:val="en-US" w:eastAsia="zh-CN"/>
    </w:rPr>
  </w:style>
  <w:style w:type="paragraph" w:styleId="IntenseQuote">
    <w:name w:val="Intense Quote"/>
    <w:link w:val="IntenseQuoteChar"/>
    <w:uiPriority w:val="22"/>
    <w:qFormat/>
    <w:rsid w:val="006D741F"/>
    <w:pPr>
      <w:ind w:left="950" w:right="950"/>
      <w:jc w:val="center"/>
    </w:pPr>
    <w:rPr>
      <w:rFonts w:ascii="DengXian" w:hAnsi="DengXian"/>
      <w:i/>
      <w:color w:val="5B9BD5"/>
      <w:sz w:val="21"/>
      <w:szCs w:val="21"/>
      <w:lang w:val="en-US" w:eastAsia="zh-CN"/>
    </w:rPr>
  </w:style>
  <w:style w:type="character" w:customStyle="1" w:styleId="IntenseQuoteChar">
    <w:name w:val="Intense Quote Char"/>
    <w:basedOn w:val="DefaultParagraphFont"/>
    <w:link w:val="IntenseQuote"/>
    <w:uiPriority w:val="22"/>
    <w:rsid w:val="006D741F"/>
    <w:rPr>
      <w:rFonts w:ascii="DengXian" w:hAnsi="DengXian"/>
      <w:i/>
      <w:color w:val="5B9BD5"/>
      <w:sz w:val="21"/>
      <w:szCs w:val="21"/>
      <w:lang w:val="en-US" w:eastAsia="zh-CN"/>
    </w:rPr>
  </w:style>
  <w:style w:type="character" w:styleId="SubtleReference">
    <w:name w:val="Subtle Reference"/>
    <w:uiPriority w:val="23"/>
    <w:qFormat/>
    <w:rsid w:val="006D741F"/>
    <w:rPr>
      <w:smallCaps/>
      <w:color w:val="5A5A5A"/>
      <w:w w:val="100"/>
      <w:sz w:val="21"/>
      <w:szCs w:val="21"/>
      <w:shd w:val="clear" w:color="auto" w:fill="auto"/>
    </w:rPr>
  </w:style>
  <w:style w:type="character" w:styleId="IntenseReference">
    <w:name w:val="Intense Reference"/>
    <w:uiPriority w:val="24"/>
    <w:qFormat/>
    <w:rsid w:val="006D741F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BookTitle">
    <w:name w:val="Book Title"/>
    <w:uiPriority w:val="25"/>
    <w:qFormat/>
    <w:rsid w:val="006D741F"/>
    <w:rPr>
      <w:b/>
      <w:i/>
      <w:w w:val="100"/>
      <w:sz w:val="21"/>
      <w:szCs w:val="21"/>
      <w:shd w:val="clear" w:color="auto" w:fill="auto"/>
    </w:rPr>
  </w:style>
  <w:style w:type="paragraph" w:styleId="TOC3">
    <w:name w:val="toc 3"/>
    <w:uiPriority w:val="30"/>
    <w:unhideWhenUsed/>
    <w:qFormat/>
    <w:rsid w:val="006D741F"/>
    <w:pPr>
      <w:ind w:left="850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TOC4">
    <w:name w:val="toc 4"/>
    <w:uiPriority w:val="31"/>
    <w:unhideWhenUsed/>
    <w:qFormat/>
    <w:rsid w:val="006D741F"/>
    <w:pPr>
      <w:ind w:left="1275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TOC5">
    <w:name w:val="toc 5"/>
    <w:uiPriority w:val="32"/>
    <w:unhideWhenUsed/>
    <w:qFormat/>
    <w:rsid w:val="006D741F"/>
    <w:pPr>
      <w:ind w:left="1700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TOC6">
    <w:name w:val="toc 6"/>
    <w:uiPriority w:val="33"/>
    <w:unhideWhenUsed/>
    <w:qFormat/>
    <w:rsid w:val="006D741F"/>
    <w:pPr>
      <w:ind w:left="2125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TOC7">
    <w:name w:val="toc 7"/>
    <w:uiPriority w:val="34"/>
    <w:unhideWhenUsed/>
    <w:qFormat/>
    <w:rsid w:val="006D741F"/>
    <w:pPr>
      <w:ind w:left="2550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TOC8">
    <w:name w:val="toc 8"/>
    <w:uiPriority w:val="35"/>
    <w:unhideWhenUsed/>
    <w:qFormat/>
    <w:rsid w:val="006D741F"/>
    <w:pPr>
      <w:ind w:left="2975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TOC9">
    <w:name w:val="toc 9"/>
    <w:uiPriority w:val="36"/>
    <w:unhideWhenUsed/>
    <w:qFormat/>
    <w:rsid w:val="006D741F"/>
    <w:pPr>
      <w:ind w:left="3400"/>
      <w:jc w:val="both"/>
    </w:pPr>
    <w:rPr>
      <w:rFonts w:ascii="DengXian" w:hAnsi="DengXian"/>
      <w:sz w:val="21"/>
      <w:szCs w:val="21"/>
      <w:lang w:val="en-US" w:eastAsia="zh-CN"/>
    </w:rPr>
  </w:style>
  <w:style w:type="paragraph" w:styleId="BodyTextIndent2">
    <w:name w:val="Body Text Indent 2"/>
    <w:basedOn w:val="Normal"/>
    <w:link w:val="BodyTextIndent2Char"/>
    <w:unhideWhenUsed/>
    <w:rsid w:val="00155D14"/>
    <w:pPr>
      <w:widowControl/>
      <w:suppressAutoHyphens w:val="0"/>
      <w:spacing w:after="120" w:line="480" w:lineRule="auto"/>
      <w:ind w:left="283"/>
    </w:pPr>
    <w:rPr>
      <w:rFonts w:eastAsia="Times New Roman" w:cs="Times New Roman"/>
      <w:kern w:val="0"/>
      <w:lang w:val="en-US" w:eastAsia="pt-BR" w:bidi="ar-SA"/>
    </w:rPr>
  </w:style>
  <w:style w:type="character" w:customStyle="1" w:styleId="BodyTextIndent2Char">
    <w:name w:val="Body Text Indent 2 Char"/>
    <w:basedOn w:val="DefaultParagraphFont"/>
    <w:link w:val="BodyTextIndent2"/>
    <w:rsid w:val="00155D14"/>
    <w:rPr>
      <w:rFonts w:eastAsia="Times New Roman"/>
      <w:sz w:val="24"/>
      <w:szCs w:val="24"/>
      <w:lang w:val="en-US"/>
    </w:rPr>
  </w:style>
  <w:style w:type="character" w:customStyle="1" w:styleId="longtext">
    <w:name w:val="long_text"/>
    <w:basedOn w:val="DefaultParagraphFont"/>
    <w:rsid w:val="00155D14"/>
    <w:rPr>
      <w:rFonts w:ascii="Times New Roman" w:hAnsi="Times New Roman" w:cs="Times New Roman" w:hint="default"/>
    </w:rPr>
  </w:style>
  <w:style w:type="character" w:customStyle="1" w:styleId="cit-source">
    <w:name w:val="cit-source"/>
    <w:basedOn w:val="DefaultParagraphFont"/>
    <w:rsid w:val="00155D14"/>
  </w:style>
  <w:style w:type="character" w:customStyle="1" w:styleId="cit-vol">
    <w:name w:val="cit-vol"/>
    <w:basedOn w:val="DefaultParagraphFont"/>
    <w:rsid w:val="00155D14"/>
  </w:style>
  <w:style w:type="character" w:customStyle="1" w:styleId="doi">
    <w:name w:val="doi"/>
    <w:basedOn w:val="DefaultParagraphFont"/>
    <w:rsid w:val="00155D14"/>
  </w:style>
  <w:style w:type="character" w:customStyle="1" w:styleId="meta-key">
    <w:name w:val="meta-key"/>
    <w:basedOn w:val="DefaultParagraphFont"/>
    <w:rsid w:val="00155D14"/>
  </w:style>
  <w:style w:type="character" w:customStyle="1" w:styleId="metadata-label">
    <w:name w:val="metadata-label"/>
    <w:basedOn w:val="DefaultParagraphFont"/>
    <w:rsid w:val="00155D14"/>
  </w:style>
  <w:style w:type="character" w:customStyle="1" w:styleId="highwire-citation-author">
    <w:name w:val="highwire-citation-author"/>
    <w:basedOn w:val="DefaultParagraphFont"/>
    <w:rsid w:val="00155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160C-6049-8B49-AFD6-596F9A57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5437</Words>
  <Characters>31483</Characters>
  <Application>Microsoft Office Word</Application>
  <DocSecurity>0</DocSecurity>
  <Lines>605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5533RR – Third version – Full paper</vt:lpstr>
      <vt:lpstr>5533RR – Third version – Full paper</vt:lpstr>
    </vt:vector>
  </TitlesOfParts>
  <Company>Arkansas State University</Company>
  <LinksUpToDate>false</LinksUpToDate>
  <CharactersWithSpaces>36781</CharactersWithSpaces>
  <SharedDoc>false</SharedDoc>
  <HLinks>
    <vt:vector size="18" baseType="variant">
      <vt:variant>
        <vt:i4>7536714</vt:i4>
      </vt:variant>
      <vt:variant>
        <vt:i4>6</vt:i4>
      </vt:variant>
      <vt:variant>
        <vt:i4>0</vt:i4>
      </vt:variant>
      <vt:variant>
        <vt:i4>5</vt:i4>
      </vt:variant>
      <vt:variant>
        <vt:lpwstr>https://www.ncbi.nlm.nih.gov/pubmed/?term=Cuc%20NT%5BAuthor%5D&amp;cauthor=true&amp;cauthor_uid=26863355</vt:lpwstr>
      </vt:variant>
      <vt:variant>
        <vt:lpwstr/>
      </vt:variant>
      <vt:variant>
        <vt:i4>6094953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https://www.ncbi.nlm.nih.gov/pubmed/?term=Kamali%20A%5BAuthor%5D&amp;cauthor=true&amp;cauthor_uid=26863355</vt:lpwstr>
      </vt:variant>
      <vt:variant>
        <vt:lpwstr/>
      </vt:variant>
      <vt:variant>
        <vt:i4>917546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https://www.ncbi.nlm.nih.gov/pubmed/?term=Ggayi%20AB%5BAuthor%5D&amp;cauthor=true&amp;cauthor_uid=26863355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5533RR – Third version – Full paper</dc:title>
  <dc:creator>,,,</dc:creator>
  <cp:lastModifiedBy>Sarah Marchesan</cp:lastModifiedBy>
  <cp:revision>3</cp:revision>
  <dcterms:created xsi:type="dcterms:W3CDTF">2020-03-05T11:53:00Z</dcterms:created>
  <dcterms:modified xsi:type="dcterms:W3CDTF">2020-03-05T17:35:00Z</dcterms:modified>
</cp:coreProperties>
</file>