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FD0E4" w14:textId="66397EC5" w:rsidR="00E90F1E" w:rsidRPr="00EF718D" w:rsidRDefault="00E90F1E" w:rsidP="00401968">
      <w:pPr>
        <w:suppressAutoHyphens w:val="0"/>
        <w:rPr>
          <w:rFonts w:ascii="Arial" w:eastAsia="Times New Roman" w:hAnsi="Arial" w:cs="Arial"/>
          <w:bCs/>
          <w:lang w:val="en-US" w:eastAsia="en-US"/>
        </w:rPr>
      </w:pPr>
      <w:bookmarkStart w:id="0" w:name="_GoBack"/>
      <w:bookmarkEnd w:id="0"/>
      <w:r w:rsidRPr="00EF718D">
        <w:rPr>
          <w:rFonts w:ascii="Arial" w:eastAsia="Times New Roman" w:hAnsi="Arial" w:cs="Arial"/>
          <w:bCs/>
          <w:lang w:val="en-US" w:eastAsia="en-US"/>
        </w:rPr>
        <w:t>Brazilian Journal of Medical and Biological Research (2019) 52(00): e8659, http://dx.doi.org/10.1590/1414-431X201</w:t>
      </w:r>
      <w:r w:rsidR="005714DD">
        <w:rPr>
          <w:rFonts w:ascii="Arial" w:eastAsia="Times New Roman" w:hAnsi="Arial" w:cs="Arial"/>
          <w:bCs/>
          <w:lang w:val="en-US" w:eastAsia="en-US"/>
        </w:rPr>
        <w:t>98659</w:t>
      </w:r>
      <w:r w:rsidRPr="00EF718D">
        <w:rPr>
          <w:rFonts w:ascii="Arial" w:eastAsia="Times New Roman" w:hAnsi="Arial" w:cs="Arial"/>
          <w:bCs/>
          <w:lang w:val="en-US" w:eastAsia="en-US"/>
        </w:rPr>
        <w:br/>
        <w:t>Research Article should be added to the heading on page 1</w:t>
      </w:r>
      <w:r w:rsidRPr="00EF718D">
        <w:rPr>
          <w:rFonts w:ascii="Arial" w:eastAsia="Times New Roman" w:hAnsi="Arial" w:cs="Arial"/>
          <w:bCs/>
          <w:lang w:val="en-US" w:eastAsia="en-US"/>
        </w:rPr>
        <w:br/>
      </w:r>
      <w:proofErr w:type="spellStart"/>
      <w:r w:rsidRPr="00EF718D">
        <w:rPr>
          <w:rFonts w:ascii="Arial" w:eastAsia="Times New Roman" w:hAnsi="Arial" w:cs="Arial"/>
          <w:bCs/>
          <w:lang w:val="en-US" w:eastAsia="en-US"/>
        </w:rPr>
        <w:t>Braz</w:t>
      </w:r>
      <w:proofErr w:type="spellEnd"/>
      <w:r w:rsidRPr="00EF718D">
        <w:rPr>
          <w:rFonts w:ascii="Arial" w:eastAsia="Times New Roman" w:hAnsi="Arial" w:cs="Arial"/>
          <w:bCs/>
          <w:lang w:val="en-US" w:eastAsia="en-US"/>
        </w:rPr>
        <w:t xml:space="preserve"> J Med </w:t>
      </w:r>
      <w:proofErr w:type="spellStart"/>
      <w:r w:rsidRPr="00EF718D">
        <w:rPr>
          <w:rFonts w:ascii="Arial" w:eastAsia="Times New Roman" w:hAnsi="Arial" w:cs="Arial"/>
          <w:bCs/>
          <w:lang w:val="en-US" w:eastAsia="en-US"/>
        </w:rPr>
        <w:t>Biol</w:t>
      </w:r>
      <w:proofErr w:type="spellEnd"/>
      <w:r w:rsidRPr="00EF718D">
        <w:rPr>
          <w:rFonts w:ascii="Arial" w:eastAsia="Times New Roman" w:hAnsi="Arial" w:cs="Arial"/>
          <w:bCs/>
          <w:lang w:val="en-US" w:eastAsia="en-US"/>
        </w:rPr>
        <w:t xml:space="preserve"> Res | doi: 10.1590/1414-431X201</w:t>
      </w:r>
      <w:r w:rsidR="005714DD">
        <w:rPr>
          <w:rFonts w:ascii="Arial" w:eastAsia="Times New Roman" w:hAnsi="Arial" w:cs="Arial"/>
          <w:bCs/>
          <w:lang w:val="en-US" w:eastAsia="en-US"/>
        </w:rPr>
        <w:t>98659</w:t>
      </w:r>
    </w:p>
    <w:p w14:paraId="4AD6EC58" w14:textId="77777777" w:rsidR="00242AEC" w:rsidRPr="00EF718D" w:rsidRDefault="00242AEC" w:rsidP="00401968">
      <w:pPr>
        <w:shd w:val="clear" w:color="auto" w:fill="FFFFFF"/>
        <w:tabs>
          <w:tab w:val="left" w:pos="0"/>
        </w:tabs>
        <w:rPr>
          <w:rFonts w:ascii="Arial" w:hAnsi="Arial" w:cs="Arial"/>
          <w:color w:val="FF0000"/>
          <w:lang w:val="en-GB"/>
        </w:rPr>
      </w:pPr>
    </w:p>
    <w:p w14:paraId="42415F96" w14:textId="77777777" w:rsidR="001E1BA6" w:rsidRPr="00EF718D" w:rsidRDefault="001E1BA6" w:rsidP="00401968">
      <w:pPr>
        <w:rPr>
          <w:rFonts w:ascii="Arial" w:hAnsi="Arial" w:cs="Arial"/>
          <w:lang w:val="en-US"/>
        </w:rPr>
      </w:pPr>
    </w:p>
    <w:p w14:paraId="60FCD741" w14:textId="5DE18D7B" w:rsidR="001E1BA6" w:rsidRPr="00EF718D" w:rsidRDefault="001E1BA6" w:rsidP="00401968">
      <w:pPr>
        <w:rPr>
          <w:rFonts w:ascii="Arial" w:hAnsi="Arial" w:cs="Arial"/>
          <w:vertAlign w:val="superscript"/>
          <w:lang w:val="en-US"/>
        </w:rPr>
      </w:pPr>
      <w:r w:rsidRPr="00EF718D">
        <w:rPr>
          <w:rFonts w:ascii="Arial" w:hAnsi="Arial" w:cs="Arial"/>
          <w:lang w:val="en-US"/>
        </w:rPr>
        <w:t>CCR3 antagonist impairs estradiol</w:t>
      </w:r>
      <w:r w:rsidR="00274E1A" w:rsidRPr="00EF718D">
        <w:rPr>
          <w:rFonts w:ascii="Arial" w:hAnsi="Arial" w:cs="Arial"/>
          <w:lang w:val="en-US"/>
        </w:rPr>
        <w:t>-</w:t>
      </w:r>
      <w:r w:rsidRPr="00EF718D">
        <w:rPr>
          <w:rFonts w:ascii="Arial" w:hAnsi="Arial" w:cs="Arial"/>
          <w:lang w:val="en-US"/>
        </w:rPr>
        <w:t>induced eosinophil migration to the uterus in ovariectomized mice</w:t>
      </w:r>
    </w:p>
    <w:p w14:paraId="6D944BED" w14:textId="77777777" w:rsidR="00A03C66" w:rsidRPr="00EF718D" w:rsidRDefault="00A03C66" w:rsidP="00401968">
      <w:pPr>
        <w:rPr>
          <w:rFonts w:ascii="Arial" w:hAnsi="Arial" w:cs="Arial"/>
          <w:vertAlign w:val="superscript"/>
          <w:lang w:val="en-US"/>
        </w:rPr>
      </w:pPr>
    </w:p>
    <w:p w14:paraId="5EDAC9AE" w14:textId="3A3168B4" w:rsidR="001E1BA6" w:rsidRPr="00EF718D" w:rsidRDefault="001E1BA6" w:rsidP="00401968">
      <w:pPr>
        <w:rPr>
          <w:rFonts w:ascii="Arial" w:hAnsi="Arial" w:cs="Arial"/>
          <w:vertAlign w:val="superscript"/>
          <w:lang w:val="en-US"/>
        </w:rPr>
      </w:pPr>
      <w:r w:rsidRPr="00EF718D">
        <w:rPr>
          <w:rFonts w:ascii="Arial" w:hAnsi="Arial" w:cs="Arial"/>
          <w:lang w:val="en-US"/>
        </w:rPr>
        <w:t>J</w:t>
      </w:r>
      <w:r w:rsidR="00FE462E" w:rsidRPr="00EF718D">
        <w:rPr>
          <w:rFonts w:ascii="Arial" w:hAnsi="Arial" w:cs="Arial"/>
          <w:lang w:val="en-US"/>
        </w:rPr>
        <w:t>.</w:t>
      </w:r>
      <w:r w:rsidRPr="00EF718D">
        <w:rPr>
          <w:rFonts w:ascii="Arial" w:hAnsi="Arial" w:cs="Arial"/>
          <w:lang w:val="en-US"/>
        </w:rPr>
        <w:t>M</w:t>
      </w:r>
      <w:r w:rsidR="00FE462E" w:rsidRPr="00EF718D">
        <w:rPr>
          <w:rFonts w:ascii="Arial" w:hAnsi="Arial" w:cs="Arial"/>
          <w:lang w:val="en-US"/>
        </w:rPr>
        <w:t>.</w:t>
      </w:r>
      <w:r w:rsidRPr="00EF718D">
        <w:rPr>
          <w:rFonts w:ascii="Arial" w:hAnsi="Arial" w:cs="Arial"/>
          <w:lang w:val="en-US"/>
        </w:rPr>
        <w:t>D</w:t>
      </w:r>
      <w:r w:rsidR="00FE462E" w:rsidRPr="00EF718D">
        <w:rPr>
          <w:rFonts w:ascii="Arial" w:hAnsi="Arial" w:cs="Arial"/>
          <w:lang w:val="en-US"/>
        </w:rPr>
        <w:t>.</w:t>
      </w:r>
      <w:r w:rsidRPr="00EF718D">
        <w:rPr>
          <w:rFonts w:ascii="Arial" w:hAnsi="Arial" w:cs="Arial"/>
          <w:lang w:val="en-US"/>
        </w:rPr>
        <w:t xml:space="preserve"> </w:t>
      </w:r>
      <w:proofErr w:type="gramStart"/>
      <w:r w:rsidRPr="00EF718D">
        <w:rPr>
          <w:rFonts w:ascii="Arial" w:hAnsi="Arial" w:cs="Arial"/>
          <w:lang w:val="en-US"/>
        </w:rPr>
        <w:t>Araújo</w:t>
      </w:r>
      <w:r w:rsidR="00612788" w:rsidRPr="00EF718D">
        <w:rPr>
          <w:rFonts w:ascii="Arial" w:hAnsi="Arial" w:cs="Arial"/>
          <w:color w:val="000000"/>
          <w:lang w:val="en-US"/>
        </w:rPr>
        <w:t>(</w:t>
      </w:r>
      <w:proofErr w:type="gramEnd"/>
      <w:r w:rsidR="00612788" w:rsidRPr="00EF718D">
        <w:rPr>
          <w:rFonts w:ascii="Arial" w:hAnsi="Arial" w:cs="Arial"/>
          <w:color w:val="000000"/>
          <w:lang w:val="en-US"/>
        </w:rPr>
        <w:t>https://orcid.org/</w:t>
      </w:r>
      <w:r w:rsidR="00E10919" w:rsidRPr="00EF718D">
        <w:rPr>
          <w:rFonts w:ascii="Arial" w:hAnsi="Arial" w:cs="Arial"/>
          <w:color w:val="000000"/>
          <w:lang w:val="en-US"/>
        </w:rPr>
        <w:t>0000-0002-3381-6386</w:t>
      </w:r>
      <w:r w:rsidR="00612788" w:rsidRPr="00EF718D">
        <w:rPr>
          <w:rFonts w:ascii="Arial" w:hAnsi="Arial" w:cs="Arial"/>
          <w:color w:val="000000"/>
          <w:lang w:val="en-US"/>
        </w:rPr>
        <w:t>)</w:t>
      </w:r>
      <w:r w:rsidRPr="00EF718D">
        <w:rPr>
          <w:rFonts w:ascii="Arial" w:hAnsi="Arial" w:cs="Arial"/>
          <w:vertAlign w:val="superscript"/>
          <w:lang w:val="en-US"/>
        </w:rPr>
        <w:t>1</w:t>
      </w:r>
      <w:r w:rsidRPr="00EF718D">
        <w:rPr>
          <w:rFonts w:ascii="Arial" w:hAnsi="Arial" w:cs="Arial"/>
          <w:lang w:val="en-US"/>
        </w:rPr>
        <w:t>, L</w:t>
      </w:r>
      <w:r w:rsidR="00FE462E" w:rsidRPr="00EF718D">
        <w:rPr>
          <w:rFonts w:ascii="Arial" w:hAnsi="Arial" w:cs="Arial"/>
          <w:lang w:val="en-US"/>
        </w:rPr>
        <w:t>.</w:t>
      </w:r>
      <w:r w:rsidRPr="00EF718D">
        <w:rPr>
          <w:rFonts w:ascii="Arial" w:hAnsi="Arial" w:cs="Arial"/>
          <w:lang w:val="en-US"/>
        </w:rPr>
        <w:t>A</w:t>
      </w:r>
      <w:r w:rsidR="00FE462E" w:rsidRPr="00EF718D">
        <w:rPr>
          <w:rFonts w:ascii="Arial" w:hAnsi="Arial" w:cs="Arial"/>
          <w:lang w:val="en-US"/>
        </w:rPr>
        <w:t>.</w:t>
      </w:r>
      <w:r w:rsidRPr="00EF718D">
        <w:rPr>
          <w:rFonts w:ascii="Arial" w:hAnsi="Arial" w:cs="Arial"/>
          <w:lang w:val="en-US"/>
        </w:rPr>
        <w:t>S</w:t>
      </w:r>
      <w:r w:rsidR="00FE462E" w:rsidRPr="00EF718D">
        <w:rPr>
          <w:rFonts w:ascii="Arial" w:hAnsi="Arial" w:cs="Arial"/>
          <w:lang w:val="en-US"/>
        </w:rPr>
        <w:t>.</w:t>
      </w:r>
      <w:r w:rsidRPr="00EF718D">
        <w:rPr>
          <w:rFonts w:ascii="Arial" w:hAnsi="Arial" w:cs="Arial"/>
          <w:lang w:val="en-US"/>
        </w:rPr>
        <w:t xml:space="preserve"> Silva</w:t>
      </w:r>
      <w:r w:rsidR="00612788" w:rsidRPr="00EF718D">
        <w:rPr>
          <w:rFonts w:ascii="Arial" w:hAnsi="Arial" w:cs="Arial"/>
          <w:color w:val="000000"/>
          <w:lang w:val="en-US"/>
        </w:rPr>
        <w:t>(https://orcid.org/</w:t>
      </w:r>
      <w:r w:rsidR="00E10919" w:rsidRPr="00EF718D">
        <w:rPr>
          <w:rFonts w:ascii="Arial" w:hAnsi="Arial" w:cs="Arial"/>
          <w:lang w:val="en-US"/>
        </w:rPr>
        <w:t>0000-0003-1607-8649</w:t>
      </w:r>
      <w:r w:rsidR="00612788" w:rsidRPr="00EF718D">
        <w:rPr>
          <w:rFonts w:ascii="Arial" w:hAnsi="Arial" w:cs="Arial"/>
          <w:color w:val="000000"/>
          <w:lang w:val="en-US"/>
        </w:rPr>
        <w:t>)</w:t>
      </w:r>
      <w:r w:rsidRPr="00EF718D">
        <w:rPr>
          <w:rFonts w:ascii="Arial" w:hAnsi="Arial" w:cs="Arial"/>
          <w:vertAlign w:val="superscript"/>
          <w:lang w:val="en-US"/>
        </w:rPr>
        <w:t>1</w:t>
      </w:r>
      <w:r w:rsidRPr="00EF718D">
        <w:rPr>
          <w:rFonts w:ascii="Arial" w:hAnsi="Arial" w:cs="Arial"/>
          <w:lang w:val="en-US"/>
        </w:rPr>
        <w:t>, F</w:t>
      </w:r>
      <w:r w:rsidR="00FE462E" w:rsidRPr="00EF718D">
        <w:rPr>
          <w:rFonts w:ascii="Arial" w:hAnsi="Arial" w:cs="Arial"/>
          <w:lang w:val="en-US"/>
        </w:rPr>
        <w:t>.</w:t>
      </w:r>
      <w:r w:rsidRPr="00EF718D">
        <w:rPr>
          <w:rFonts w:ascii="Arial" w:hAnsi="Arial" w:cs="Arial"/>
          <w:lang w:val="en-US"/>
        </w:rPr>
        <w:t>B</w:t>
      </w:r>
      <w:r w:rsidR="00FE462E" w:rsidRPr="00EF718D">
        <w:rPr>
          <w:rFonts w:ascii="Arial" w:hAnsi="Arial" w:cs="Arial"/>
          <w:lang w:val="en-US"/>
        </w:rPr>
        <w:t>.</w:t>
      </w:r>
      <w:r w:rsidRPr="00EF718D">
        <w:rPr>
          <w:rFonts w:ascii="Arial" w:hAnsi="Arial" w:cs="Arial"/>
          <w:lang w:val="en-US"/>
        </w:rPr>
        <w:t xml:space="preserve"> Felix</w:t>
      </w:r>
      <w:r w:rsidR="00612788" w:rsidRPr="00EF718D">
        <w:rPr>
          <w:rFonts w:ascii="Arial" w:hAnsi="Arial" w:cs="Arial"/>
          <w:color w:val="000000"/>
          <w:lang w:val="en-US"/>
        </w:rPr>
        <w:t>(https://orcid.org/</w:t>
      </w:r>
      <w:r w:rsidR="00E10919" w:rsidRPr="00EF718D">
        <w:rPr>
          <w:rFonts w:ascii="Arial" w:hAnsi="Arial" w:cs="Arial"/>
          <w:lang w:val="en-US"/>
        </w:rPr>
        <w:t>0000-0002-2372-2781</w:t>
      </w:r>
      <w:r w:rsidR="00612788" w:rsidRPr="00EF718D">
        <w:rPr>
          <w:rFonts w:ascii="Arial" w:hAnsi="Arial" w:cs="Arial"/>
          <w:color w:val="000000"/>
          <w:lang w:val="en-US"/>
        </w:rPr>
        <w:t>)</w:t>
      </w:r>
      <w:r w:rsidRPr="00EF718D">
        <w:rPr>
          <w:rFonts w:ascii="Arial" w:hAnsi="Arial" w:cs="Arial"/>
          <w:vertAlign w:val="superscript"/>
          <w:lang w:val="en-US"/>
        </w:rPr>
        <w:t>1</w:t>
      </w:r>
      <w:r w:rsidRPr="00EF718D">
        <w:rPr>
          <w:rFonts w:ascii="Arial" w:hAnsi="Arial" w:cs="Arial"/>
          <w:lang w:val="en-US"/>
        </w:rPr>
        <w:t>, E</w:t>
      </w:r>
      <w:r w:rsidR="00FE462E" w:rsidRPr="00EF718D">
        <w:rPr>
          <w:rFonts w:ascii="Arial" w:hAnsi="Arial" w:cs="Arial"/>
          <w:lang w:val="en-US"/>
        </w:rPr>
        <w:t>.</w:t>
      </w:r>
      <w:r w:rsidRPr="00EF718D">
        <w:rPr>
          <w:rFonts w:ascii="Arial" w:hAnsi="Arial" w:cs="Arial"/>
          <w:lang w:val="en-US"/>
        </w:rPr>
        <w:t>A</w:t>
      </w:r>
      <w:r w:rsidR="00FE462E" w:rsidRPr="00EF718D">
        <w:rPr>
          <w:rFonts w:ascii="Arial" w:hAnsi="Arial" w:cs="Arial"/>
          <w:lang w:val="en-US"/>
        </w:rPr>
        <w:t>.</w:t>
      </w:r>
      <w:r w:rsidRPr="00EF718D">
        <w:rPr>
          <w:rFonts w:ascii="Arial" w:hAnsi="Arial" w:cs="Arial"/>
          <w:lang w:val="en-US"/>
        </w:rPr>
        <w:t xml:space="preserve"> Camargo</w:t>
      </w:r>
      <w:r w:rsidR="00612788" w:rsidRPr="00EF718D">
        <w:rPr>
          <w:rFonts w:ascii="Arial" w:hAnsi="Arial" w:cs="Arial"/>
          <w:color w:val="000000"/>
          <w:lang w:val="en-US"/>
        </w:rPr>
        <w:t>(https://orcid.org/</w:t>
      </w:r>
      <w:r w:rsidR="00934A9B" w:rsidRPr="00EF718D">
        <w:rPr>
          <w:rFonts w:ascii="Arial" w:hAnsi="Arial" w:cs="Arial"/>
          <w:lang w:val="en-US"/>
        </w:rPr>
        <w:t>0000-0003-2745-0768</w:t>
      </w:r>
      <w:r w:rsidR="00612788" w:rsidRPr="00EF718D">
        <w:rPr>
          <w:rFonts w:ascii="Arial" w:hAnsi="Arial" w:cs="Arial"/>
          <w:color w:val="000000"/>
          <w:lang w:val="en-US"/>
        </w:rPr>
        <w:t>)</w:t>
      </w:r>
      <w:r w:rsidRPr="00EF718D">
        <w:rPr>
          <w:rFonts w:ascii="Arial" w:hAnsi="Arial" w:cs="Arial"/>
          <w:vertAlign w:val="superscript"/>
          <w:lang w:val="en-US"/>
        </w:rPr>
        <w:t>2</w:t>
      </w:r>
      <w:r w:rsidR="00612788" w:rsidRPr="00EF718D">
        <w:rPr>
          <w:rFonts w:ascii="Arial" w:hAnsi="Arial" w:cs="Arial"/>
          <w:lang w:val="en-US"/>
        </w:rPr>
        <w:t>,</w:t>
      </w:r>
      <w:r w:rsidR="00FE462E" w:rsidRPr="00EF718D">
        <w:rPr>
          <w:rFonts w:ascii="Arial" w:hAnsi="Arial" w:cs="Arial"/>
          <w:lang w:val="en-US"/>
        </w:rPr>
        <w:t xml:space="preserve"> and</w:t>
      </w:r>
      <w:r w:rsidRPr="00EF718D">
        <w:rPr>
          <w:rFonts w:ascii="Arial" w:hAnsi="Arial" w:cs="Arial"/>
          <w:lang w:val="en-US"/>
        </w:rPr>
        <w:t xml:space="preserve"> R</w:t>
      </w:r>
      <w:r w:rsidR="00FE462E" w:rsidRPr="00EF718D">
        <w:rPr>
          <w:rFonts w:ascii="Arial" w:hAnsi="Arial" w:cs="Arial"/>
          <w:lang w:val="en-US"/>
        </w:rPr>
        <w:t>.</w:t>
      </w:r>
      <w:r w:rsidRPr="00EF718D">
        <w:rPr>
          <w:rFonts w:ascii="Arial" w:hAnsi="Arial" w:cs="Arial"/>
          <w:lang w:val="en-US"/>
        </w:rPr>
        <w:t xml:space="preserve"> </w:t>
      </w:r>
      <w:proofErr w:type="spellStart"/>
      <w:r w:rsidRPr="00EF718D">
        <w:rPr>
          <w:rFonts w:ascii="Arial" w:hAnsi="Arial" w:cs="Arial"/>
          <w:lang w:val="en-US"/>
        </w:rPr>
        <w:t>Grespan</w:t>
      </w:r>
      <w:proofErr w:type="spellEnd"/>
      <w:r w:rsidR="00FF4A39" w:rsidRPr="00EF718D">
        <w:rPr>
          <w:rFonts w:ascii="Arial" w:hAnsi="Arial" w:cs="Arial"/>
          <w:color w:val="000000"/>
          <w:lang w:val="en-US"/>
        </w:rPr>
        <w:t>(https://orcid.org</w:t>
      </w:r>
      <w:r w:rsidR="00934A9B" w:rsidRPr="00EF718D">
        <w:rPr>
          <w:rFonts w:ascii="Arial" w:hAnsi="Arial" w:cs="Arial"/>
          <w:color w:val="000000"/>
          <w:lang w:val="en-US"/>
        </w:rPr>
        <w:t>/</w:t>
      </w:r>
      <w:hyperlink r:id="rId8" w:tgtFrame="_blank" w:history="1">
        <w:r w:rsidR="00934A9B" w:rsidRPr="00EF718D">
          <w:rPr>
            <w:rFonts w:ascii="Arial" w:eastAsia="Calibri" w:hAnsi="Arial" w:cs="Arial"/>
            <w:kern w:val="0"/>
            <w:lang w:val="en-US" w:eastAsia="en-US" w:bidi="ar-SA"/>
          </w:rPr>
          <w:t>0000-0003-3644-7632</w:t>
        </w:r>
      </w:hyperlink>
      <w:r w:rsidR="00FF4A39" w:rsidRPr="00EF718D">
        <w:rPr>
          <w:rFonts w:ascii="Arial" w:hAnsi="Arial" w:cs="Arial"/>
          <w:color w:val="000000"/>
          <w:lang w:val="en-US"/>
        </w:rPr>
        <w:t>)</w:t>
      </w:r>
      <w:r w:rsidR="00FE462E" w:rsidRPr="00EF718D">
        <w:rPr>
          <w:rFonts w:ascii="Arial" w:hAnsi="Arial" w:cs="Arial"/>
          <w:vertAlign w:val="superscript"/>
          <w:lang w:val="en-US"/>
        </w:rPr>
        <w:t>1</w:t>
      </w:r>
    </w:p>
    <w:p w14:paraId="6BA900C0" w14:textId="4671815A" w:rsidR="008D0478" w:rsidRPr="00EF718D" w:rsidRDefault="008D0478" w:rsidP="00401968">
      <w:pPr>
        <w:rPr>
          <w:rFonts w:ascii="Arial" w:hAnsi="Arial" w:cs="Arial"/>
          <w:vertAlign w:val="superscript"/>
          <w:lang w:val="en-US"/>
        </w:rPr>
      </w:pPr>
    </w:p>
    <w:p w14:paraId="0FE276BA" w14:textId="35BCE3D3" w:rsidR="001E1BA6" w:rsidRPr="00EF718D" w:rsidRDefault="001E1BA6" w:rsidP="00401968">
      <w:pPr>
        <w:rPr>
          <w:rFonts w:ascii="Arial" w:hAnsi="Arial" w:cs="Arial"/>
        </w:rPr>
      </w:pPr>
      <w:r w:rsidRPr="00EF718D">
        <w:rPr>
          <w:rFonts w:ascii="Arial" w:hAnsi="Arial" w:cs="Arial"/>
          <w:vertAlign w:val="superscript"/>
        </w:rPr>
        <w:t>1</w:t>
      </w:r>
      <w:r w:rsidRPr="00EF718D">
        <w:rPr>
          <w:rFonts w:ascii="Arial" w:hAnsi="Arial" w:cs="Arial"/>
        </w:rPr>
        <w:t>Depart</w:t>
      </w:r>
      <w:r w:rsidR="00FE462E" w:rsidRPr="00EF718D">
        <w:rPr>
          <w:rFonts w:ascii="Arial" w:hAnsi="Arial" w:cs="Arial"/>
        </w:rPr>
        <w:t>ament</w:t>
      </w:r>
      <w:r w:rsidRPr="00EF718D">
        <w:rPr>
          <w:rFonts w:ascii="Arial" w:hAnsi="Arial" w:cs="Arial"/>
        </w:rPr>
        <w:t>o</w:t>
      </w:r>
      <w:r w:rsidR="00FE462E" w:rsidRPr="00EF718D">
        <w:rPr>
          <w:rFonts w:ascii="Arial" w:hAnsi="Arial" w:cs="Arial"/>
        </w:rPr>
        <w:t xml:space="preserve"> de Fisiologia, </w:t>
      </w:r>
      <w:r w:rsidR="00612788" w:rsidRPr="00EF718D">
        <w:rPr>
          <w:rFonts w:ascii="Arial" w:hAnsi="Arial" w:cs="Arial"/>
        </w:rPr>
        <w:t>Laboratório de Migração Celular</w:t>
      </w:r>
      <w:r w:rsidRPr="00EF718D">
        <w:rPr>
          <w:rFonts w:ascii="Arial" w:hAnsi="Arial" w:cs="Arial"/>
        </w:rPr>
        <w:t xml:space="preserve">, </w:t>
      </w:r>
      <w:r w:rsidR="00FE462E" w:rsidRPr="00EF718D">
        <w:rPr>
          <w:rFonts w:ascii="Arial" w:hAnsi="Arial" w:cs="Arial"/>
        </w:rPr>
        <w:t>Universidade</w:t>
      </w:r>
      <w:r w:rsidRPr="00EF718D">
        <w:rPr>
          <w:rFonts w:ascii="Arial" w:hAnsi="Arial" w:cs="Arial"/>
        </w:rPr>
        <w:t xml:space="preserve"> </w:t>
      </w:r>
      <w:r w:rsidR="00FE462E" w:rsidRPr="00EF718D">
        <w:rPr>
          <w:rFonts w:ascii="Arial" w:hAnsi="Arial" w:cs="Arial"/>
        </w:rPr>
        <w:t>Federal de</w:t>
      </w:r>
      <w:r w:rsidR="008D0478" w:rsidRPr="00EF718D">
        <w:rPr>
          <w:rFonts w:ascii="Arial" w:hAnsi="Arial" w:cs="Arial"/>
        </w:rPr>
        <w:t xml:space="preserve"> </w:t>
      </w:r>
      <w:r w:rsidRPr="00EF718D">
        <w:rPr>
          <w:rFonts w:ascii="Arial" w:hAnsi="Arial" w:cs="Arial"/>
        </w:rPr>
        <w:t xml:space="preserve">Sergipe, São Cristóvão, SE, </w:t>
      </w:r>
      <w:r w:rsidR="00FE462E" w:rsidRPr="00EF718D">
        <w:rPr>
          <w:rFonts w:ascii="Arial" w:hAnsi="Arial" w:cs="Arial"/>
        </w:rPr>
        <w:t>Bras</w:t>
      </w:r>
      <w:r w:rsidRPr="00EF718D">
        <w:rPr>
          <w:rFonts w:ascii="Arial" w:hAnsi="Arial" w:cs="Arial"/>
        </w:rPr>
        <w:t>il</w:t>
      </w:r>
    </w:p>
    <w:p w14:paraId="3E42BB97" w14:textId="418C1FE5" w:rsidR="00FE462E" w:rsidRPr="00EF718D" w:rsidRDefault="00FE462E" w:rsidP="00401968">
      <w:pPr>
        <w:rPr>
          <w:rFonts w:ascii="Arial" w:hAnsi="Arial" w:cs="Arial"/>
        </w:rPr>
      </w:pPr>
      <w:r w:rsidRPr="00EF718D">
        <w:rPr>
          <w:rFonts w:ascii="Arial" w:hAnsi="Arial" w:cs="Arial"/>
          <w:vertAlign w:val="superscript"/>
        </w:rPr>
        <w:t>2</w:t>
      </w:r>
      <w:r w:rsidRPr="00EF718D">
        <w:rPr>
          <w:rFonts w:ascii="Arial" w:hAnsi="Arial" w:cs="Arial"/>
        </w:rPr>
        <w:t>Departamento de Fisiologia</w:t>
      </w:r>
      <w:r w:rsidR="001E1BA6" w:rsidRPr="00EF718D">
        <w:rPr>
          <w:rFonts w:ascii="Arial" w:hAnsi="Arial" w:cs="Arial"/>
        </w:rPr>
        <w:t xml:space="preserve">, </w:t>
      </w:r>
      <w:r w:rsidR="00612788" w:rsidRPr="00EF718D">
        <w:rPr>
          <w:rFonts w:ascii="Arial" w:hAnsi="Arial" w:cs="Arial"/>
        </w:rPr>
        <w:t>Laboratório de Processo Inflamatório</w:t>
      </w:r>
      <w:r w:rsidR="008D0478" w:rsidRPr="00EF718D">
        <w:rPr>
          <w:rFonts w:ascii="Arial" w:hAnsi="Arial" w:cs="Arial"/>
        </w:rPr>
        <w:t xml:space="preserve">, </w:t>
      </w:r>
      <w:r w:rsidRPr="00EF718D">
        <w:rPr>
          <w:rFonts w:ascii="Arial" w:hAnsi="Arial" w:cs="Arial"/>
        </w:rPr>
        <w:t>Universidade Federal de Sergipe, São Cristóvão, SE, Brasil</w:t>
      </w:r>
    </w:p>
    <w:p w14:paraId="6E88D21A" w14:textId="25E55582" w:rsidR="00A03C66" w:rsidRPr="00EF718D" w:rsidRDefault="00A03C66" w:rsidP="00401968">
      <w:pPr>
        <w:rPr>
          <w:rFonts w:ascii="Arial" w:hAnsi="Arial" w:cs="Arial"/>
        </w:rPr>
      </w:pPr>
    </w:p>
    <w:p w14:paraId="338D5F65" w14:textId="4C45B82C" w:rsidR="001E1BA6" w:rsidRPr="00EF718D" w:rsidRDefault="00A03C66" w:rsidP="00401968">
      <w:pPr>
        <w:jc w:val="both"/>
        <w:rPr>
          <w:rFonts w:ascii="Arial" w:hAnsi="Arial" w:cs="Arial"/>
          <w:b/>
          <w:lang w:val="en-US"/>
        </w:rPr>
      </w:pPr>
      <w:r w:rsidRPr="00EF718D">
        <w:rPr>
          <w:rFonts w:ascii="Arial" w:hAnsi="Arial" w:cs="Arial"/>
          <w:b/>
          <w:lang w:val="en-US"/>
        </w:rPr>
        <w:t>Abstract</w:t>
      </w:r>
    </w:p>
    <w:p w14:paraId="29B74328" w14:textId="77777777" w:rsidR="00A03C66" w:rsidRPr="00EF718D" w:rsidRDefault="00A03C66" w:rsidP="00401968">
      <w:pPr>
        <w:jc w:val="both"/>
        <w:rPr>
          <w:rFonts w:ascii="Arial" w:hAnsi="Arial" w:cs="Arial"/>
          <w:lang w:val="en-US"/>
        </w:rPr>
      </w:pPr>
    </w:p>
    <w:p w14:paraId="51916574" w14:textId="34C339F6" w:rsidR="001E1BA6" w:rsidRPr="00EF718D" w:rsidRDefault="001E1BA6" w:rsidP="00401968">
      <w:pPr>
        <w:jc w:val="both"/>
        <w:rPr>
          <w:rFonts w:ascii="Arial" w:hAnsi="Arial" w:cs="Arial"/>
          <w:lang w:val="en-US"/>
        </w:rPr>
      </w:pPr>
      <w:r w:rsidRPr="00EF718D">
        <w:rPr>
          <w:rFonts w:ascii="Arial" w:hAnsi="Arial" w:cs="Arial"/>
          <w:lang w:val="en-US"/>
        </w:rPr>
        <w:t xml:space="preserve">Eosinophils are abundant in the reproductive tract, contributing to the remodeling and successful implantation of the embryo. However, the mechanisms by which eosinophils migrate into the uterus and </w:t>
      </w:r>
      <w:r w:rsidR="00FF4A39" w:rsidRPr="00EF718D">
        <w:rPr>
          <w:rFonts w:ascii="Arial" w:hAnsi="Arial" w:cs="Arial"/>
          <w:lang w:val="en-US"/>
        </w:rPr>
        <w:t xml:space="preserve">their </w:t>
      </w:r>
      <w:r w:rsidR="00274E1A" w:rsidRPr="00EF718D">
        <w:rPr>
          <w:rFonts w:ascii="Arial" w:hAnsi="Arial" w:cs="Arial"/>
          <w:lang w:val="en-US"/>
        </w:rPr>
        <w:t xml:space="preserve">relationship to </w:t>
      </w:r>
      <w:r w:rsidRPr="00EF718D">
        <w:rPr>
          <w:rFonts w:ascii="Arial" w:hAnsi="Arial" w:cs="Arial"/>
          <w:lang w:val="en-US"/>
        </w:rPr>
        <w:t xml:space="preserve">edema are still not entirely clear, since there are a variety of chemotactic factors that can cause migration of these cells. </w:t>
      </w:r>
      <w:r w:rsidR="006D617C" w:rsidRPr="00EF718D">
        <w:rPr>
          <w:rFonts w:ascii="Arial" w:hAnsi="Arial" w:cs="Arial"/>
          <w:lang w:val="en-US"/>
        </w:rPr>
        <w:t>Therefore, to evaluate the role of CCR3 in eosinophil migration</w:t>
      </w:r>
      <w:r w:rsidR="00F84CF7" w:rsidRPr="00EF718D">
        <w:rPr>
          <w:rFonts w:ascii="Arial" w:hAnsi="Arial" w:cs="Arial"/>
          <w:lang w:val="en-US"/>
        </w:rPr>
        <w:t>,</w:t>
      </w:r>
      <w:r w:rsidR="006D617C" w:rsidRPr="00EF718D">
        <w:rPr>
          <w:rFonts w:ascii="Arial" w:hAnsi="Arial" w:cs="Arial"/>
          <w:lang w:val="en-US"/>
        </w:rPr>
        <w:t xml:space="preserve"> ovariectomized C57BL/6 mice </w:t>
      </w:r>
      <w:r w:rsidR="0066059D" w:rsidRPr="00EF718D">
        <w:rPr>
          <w:rFonts w:ascii="Arial" w:hAnsi="Arial" w:cs="Arial"/>
          <w:lang w:val="en-US"/>
        </w:rPr>
        <w:t xml:space="preserve">were </w:t>
      </w:r>
      <w:r w:rsidR="006D617C" w:rsidRPr="00EF718D">
        <w:rPr>
          <w:rFonts w:ascii="Arial" w:hAnsi="Arial" w:cs="Arial"/>
          <w:lang w:val="en-US"/>
        </w:rPr>
        <w:t xml:space="preserve">treated with CCR3 antagonist SB328437 and 17β-estradiol. The hypothesis that the CCR3 receptor plays </w:t>
      </w:r>
      <w:r w:rsidR="000F5F88" w:rsidRPr="00EF718D">
        <w:rPr>
          <w:rFonts w:ascii="Arial" w:hAnsi="Arial" w:cs="Arial"/>
          <w:lang w:val="en-US"/>
        </w:rPr>
        <w:t xml:space="preserve">an </w:t>
      </w:r>
      <w:r w:rsidR="006D617C" w:rsidRPr="00EF718D">
        <w:rPr>
          <w:rFonts w:ascii="Arial" w:hAnsi="Arial" w:cs="Arial"/>
          <w:lang w:val="en-US"/>
        </w:rPr>
        <w:t>important role in eosinophil migration to the mouse uterus was confirmed, because we observed reduction in eosinophil peroxidase activity in these antagonist-treated uterus</w:t>
      </w:r>
      <w:r w:rsidR="000F5F88" w:rsidRPr="00EF718D">
        <w:rPr>
          <w:rFonts w:ascii="Arial" w:hAnsi="Arial" w:cs="Arial"/>
          <w:lang w:val="en-US"/>
        </w:rPr>
        <w:t>es</w:t>
      </w:r>
      <w:r w:rsidR="006D617C" w:rsidRPr="00EF718D">
        <w:rPr>
          <w:rFonts w:ascii="Arial" w:hAnsi="Arial" w:cs="Arial"/>
          <w:lang w:val="en-US"/>
        </w:rPr>
        <w:t xml:space="preserve">. </w:t>
      </w:r>
      <w:r w:rsidR="000F5F88" w:rsidRPr="00EF718D">
        <w:rPr>
          <w:rFonts w:ascii="Arial" w:hAnsi="Arial" w:cs="Arial"/>
          <w:lang w:val="en-US"/>
        </w:rPr>
        <w:t>T</w:t>
      </w:r>
      <w:r w:rsidR="006D617C" w:rsidRPr="00EF718D">
        <w:rPr>
          <w:rFonts w:ascii="Arial" w:hAnsi="Arial" w:cs="Arial"/>
          <w:lang w:val="en-US"/>
        </w:rPr>
        <w:t>he antagonist also influenced uterine hypertrophy, inhibiting edema formation. Finally, histolog</w:t>
      </w:r>
      <w:r w:rsidR="00F84CF7" w:rsidRPr="00EF718D">
        <w:rPr>
          <w:rFonts w:ascii="Arial" w:hAnsi="Arial" w:cs="Arial"/>
          <w:lang w:val="en-US"/>
        </w:rPr>
        <w:t>ical analysis</w:t>
      </w:r>
      <w:r w:rsidR="006D617C" w:rsidRPr="00EF718D">
        <w:rPr>
          <w:rFonts w:ascii="Arial" w:hAnsi="Arial" w:cs="Arial"/>
          <w:lang w:val="en-US"/>
        </w:rPr>
        <w:t xml:space="preserve"> of </w:t>
      </w:r>
      <w:r w:rsidR="00F84CF7" w:rsidRPr="00EF718D">
        <w:rPr>
          <w:rFonts w:ascii="Arial" w:hAnsi="Arial" w:cs="Arial"/>
          <w:lang w:val="en-US"/>
        </w:rPr>
        <w:t xml:space="preserve">the </w:t>
      </w:r>
      <w:proofErr w:type="spellStart"/>
      <w:r w:rsidR="006D617C" w:rsidRPr="00EF718D">
        <w:rPr>
          <w:rFonts w:ascii="Arial" w:hAnsi="Arial" w:cs="Arial"/>
          <w:lang w:val="en-US"/>
        </w:rPr>
        <w:t>orcein</w:t>
      </w:r>
      <w:proofErr w:type="spellEnd"/>
      <w:r w:rsidR="006D617C" w:rsidRPr="00EF718D">
        <w:rPr>
          <w:rFonts w:ascii="Arial" w:hAnsi="Arial" w:cs="Arial"/>
          <w:lang w:val="en-US"/>
        </w:rPr>
        <w:t>-stained uterus</w:t>
      </w:r>
      <w:r w:rsidR="00F84CF7" w:rsidRPr="00EF718D">
        <w:rPr>
          <w:rFonts w:ascii="Arial" w:hAnsi="Arial" w:cs="Arial"/>
          <w:lang w:val="en-US"/>
        </w:rPr>
        <w:t>es showed</w:t>
      </w:r>
      <w:r w:rsidR="006D617C" w:rsidRPr="00EF718D">
        <w:rPr>
          <w:rFonts w:ascii="Arial" w:hAnsi="Arial" w:cs="Arial"/>
          <w:lang w:val="en-US"/>
        </w:rPr>
        <w:t xml:space="preserve"> that the antagonist reduced eosinophil migration together with edema. These data showed that the CCR3 receptor is an important target for studies that seek to clarify the functions of these cells in uterine physiology.</w:t>
      </w:r>
    </w:p>
    <w:p w14:paraId="51EE0315" w14:textId="77777777" w:rsidR="001E1BA6" w:rsidRPr="00EF718D" w:rsidRDefault="001E1BA6" w:rsidP="00401968">
      <w:pPr>
        <w:jc w:val="both"/>
        <w:rPr>
          <w:rFonts w:ascii="Arial" w:hAnsi="Arial" w:cs="Arial"/>
          <w:lang w:val="en-US"/>
        </w:rPr>
      </w:pPr>
    </w:p>
    <w:p w14:paraId="32F924B5" w14:textId="4C249060" w:rsidR="001E1BA6" w:rsidRPr="00EF718D" w:rsidRDefault="001E1BA6" w:rsidP="00401968">
      <w:pPr>
        <w:jc w:val="both"/>
        <w:rPr>
          <w:rFonts w:ascii="Arial" w:hAnsi="Arial" w:cs="Arial"/>
          <w:lang w:val="en-US"/>
        </w:rPr>
      </w:pPr>
      <w:r w:rsidRPr="00EF718D">
        <w:rPr>
          <w:rFonts w:ascii="Arial" w:hAnsi="Arial" w:cs="Arial"/>
          <w:lang w:val="en-US"/>
        </w:rPr>
        <w:t>Key words:</w:t>
      </w:r>
      <w:r w:rsidR="00FE462E" w:rsidRPr="00EF718D">
        <w:rPr>
          <w:rFonts w:ascii="Arial" w:hAnsi="Arial" w:cs="Arial"/>
          <w:lang w:val="en-US"/>
        </w:rPr>
        <w:t xml:space="preserve"> Estradiol;</w:t>
      </w:r>
      <w:r w:rsidRPr="00EF718D">
        <w:rPr>
          <w:rFonts w:ascii="Arial" w:hAnsi="Arial" w:cs="Arial"/>
          <w:lang w:val="en-US"/>
        </w:rPr>
        <w:t xml:space="preserve"> </w:t>
      </w:r>
      <w:r w:rsidR="00FE462E" w:rsidRPr="00EF718D">
        <w:rPr>
          <w:rFonts w:ascii="Arial" w:hAnsi="Arial" w:cs="Arial"/>
          <w:lang w:val="en-US"/>
        </w:rPr>
        <w:t xml:space="preserve">Chemokine </w:t>
      </w:r>
      <w:r w:rsidRPr="00EF718D">
        <w:rPr>
          <w:rFonts w:ascii="Arial" w:hAnsi="Arial" w:cs="Arial"/>
          <w:lang w:val="en-US"/>
        </w:rPr>
        <w:t>receptor</w:t>
      </w:r>
      <w:r w:rsidR="00FE462E" w:rsidRPr="00EF718D">
        <w:rPr>
          <w:rFonts w:ascii="Arial" w:hAnsi="Arial" w:cs="Arial"/>
          <w:lang w:val="en-US"/>
        </w:rPr>
        <w:t>; Immunology; Menopause; Uterus</w:t>
      </w:r>
    </w:p>
    <w:p w14:paraId="44E58FFB" w14:textId="77777777" w:rsidR="00FE462E" w:rsidRPr="00EF718D" w:rsidRDefault="00FE462E" w:rsidP="00401968">
      <w:pPr>
        <w:jc w:val="both"/>
        <w:rPr>
          <w:rFonts w:ascii="Arial" w:hAnsi="Arial" w:cs="Arial"/>
          <w:lang w:val="en-US"/>
        </w:rPr>
      </w:pPr>
    </w:p>
    <w:p w14:paraId="4EE88D83" w14:textId="31020B5D" w:rsidR="00FE462E" w:rsidRPr="00EF718D" w:rsidRDefault="00FE462E" w:rsidP="00401968">
      <w:pPr>
        <w:suppressLineNumbers/>
        <w:outlineLvl w:val="0"/>
        <w:rPr>
          <w:rFonts w:ascii="Arial" w:hAnsi="Arial" w:cs="Arial"/>
          <w:lang w:val="en-US"/>
        </w:rPr>
      </w:pPr>
      <w:r w:rsidRPr="00EF718D">
        <w:rPr>
          <w:rFonts w:ascii="Arial" w:hAnsi="Arial" w:cs="Arial"/>
          <w:i/>
          <w:lang w:val="en-US"/>
        </w:rPr>
        <w:t>Received</w:t>
      </w:r>
      <w:r w:rsidR="000164FE" w:rsidRPr="00EF718D">
        <w:rPr>
          <w:rFonts w:ascii="Arial" w:hAnsi="Arial" w:cs="Arial"/>
          <w:i/>
          <w:lang w:val="en-US"/>
        </w:rPr>
        <w:t xml:space="preserve"> March 29, 2019 </w:t>
      </w:r>
      <w:r w:rsidRPr="00EF718D">
        <w:rPr>
          <w:rFonts w:ascii="Symbol" w:hAnsi="Symbol" w:cs="Symbol"/>
          <w:lang w:val="en-US"/>
        </w:rPr>
        <w:t></w:t>
      </w:r>
      <w:r w:rsidRPr="00EF718D">
        <w:rPr>
          <w:rFonts w:ascii="Symbol" w:hAnsi="Symbol" w:cs="Symbol"/>
          <w:lang w:val="en-US"/>
        </w:rPr>
        <w:t></w:t>
      </w:r>
      <w:r w:rsidRPr="00EF718D">
        <w:rPr>
          <w:rFonts w:ascii="Arial" w:hAnsi="Arial" w:cs="Arial"/>
          <w:i/>
          <w:lang w:val="en-US"/>
        </w:rPr>
        <w:t>Accepted</w:t>
      </w:r>
      <w:r w:rsidR="000164FE" w:rsidRPr="00EF718D">
        <w:rPr>
          <w:rFonts w:ascii="Arial" w:hAnsi="Arial" w:cs="Arial"/>
          <w:i/>
          <w:lang w:val="en-US"/>
        </w:rPr>
        <w:t xml:space="preserve"> October 4, 2019</w:t>
      </w:r>
      <w:r w:rsidRPr="00EF718D">
        <w:rPr>
          <w:rFonts w:ascii="Arial" w:hAnsi="Arial" w:cs="Arial"/>
          <w:lang w:val="en-US"/>
        </w:rPr>
        <w:t xml:space="preserve"> </w:t>
      </w:r>
    </w:p>
    <w:p w14:paraId="4A89A6F1" w14:textId="77777777" w:rsidR="00FE462E" w:rsidRPr="00EF718D" w:rsidRDefault="00FE462E" w:rsidP="00401968">
      <w:pPr>
        <w:suppressLineNumbers/>
        <w:outlineLvl w:val="0"/>
        <w:rPr>
          <w:rFonts w:ascii="Arial" w:hAnsi="Arial" w:cs="Arial"/>
          <w:lang w:val="en-US"/>
        </w:rPr>
      </w:pPr>
    </w:p>
    <w:p w14:paraId="1B01F2B2" w14:textId="6F15C034" w:rsidR="001E1BA6" w:rsidRPr="00EF718D" w:rsidRDefault="001E1BA6" w:rsidP="00401968">
      <w:pPr>
        <w:jc w:val="both"/>
        <w:rPr>
          <w:rFonts w:ascii="Arial" w:hAnsi="Arial" w:cs="Arial"/>
          <w:lang w:val="en-US"/>
        </w:rPr>
      </w:pPr>
      <w:r w:rsidRPr="00EF718D">
        <w:rPr>
          <w:rFonts w:ascii="Arial" w:hAnsi="Arial" w:cs="Arial"/>
          <w:lang w:val="en-US"/>
        </w:rPr>
        <w:t>Running title: CCR3 participates in eosinophil migration to the uterus</w:t>
      </w:r>
    </w:p>
    <w:p w14:paraId="34C86052" w14:textId="77777777" w:rsidR="001E1BA6" w:rsidRPr="00EF718D" w:rsidRDefault="001E1BA6" w:rsidP="00401968">
      <w:pPr>
        <w:jc w:val="both"/>
        <w:rPr>
          <w:rFonts w:ascii="Arial" w:hAnsi="Arial" w:cs="Arial"/>
          <w:lang w:val="en-US"/>
        </w:rPr>
      </w:pPr>
    </w:p>
    <w:p w14:paraId="0623F279" w14:textId="5B15A304" w:rsidR="001E1BA6" w:rsidRPr="00EF718D" w:rsidRDefault="001E1BA6" w:rsidP="00401968">
      <w:pPr>
        <w:jc w:val="both"/>
        <w:rPr>
          <w:rFonts w:ascii="Arial" w:hAnsi="Arial" w:cs="Arial"/>
          <w:lang w:val="en-US"/>
        </w:rPr>
      </w:pPr>
      <w:r w:rsidRPr="00EF718D">
        <w:rPr>
          <w:rFonts w:ascii="Arial" w:hAnsi="Arial" w:cs="Arial"/>
          <w:lang w:val="en-US"/>
        </w:rPr>
        <w:t>Correspond</w:t>
      </w:r>
      <w:r w:rsidR="00A03C66" w:rsidRPr="00EF718D">
        <w:rPr>
          <w:rFonts w:ascii="Arial" w:hAnsi="Arial" w:cs="Arial"/>
          <w:lang w:val="en-US"/>
        </w:rPr>
        <w:t>ence</w:t>
      </w:r>
      <w:r w:rsidRPr="00EF718D">
        <w:rPr>
          <w:rFonts w:ascii="Arial" w:hAnsi="Arial" w:cs="Arial"/>
          <w:lang w:val="en-US"/>
        </w:rPr>
        <w:t>:</w:t>
      </w:r>
      <w:r w:rsidR="00A03C66" w:rsidRPr="00EF718D">
        <w:rPr>
          <w:rFonts w:ascii="Arial" w:hAnsi="Arial" w:cs="Arial"/>
          <w:lang w:val="en-US"/>
        </w:rPr>
        <w:t xml:space="preserve"> R</w:t>
      </w:r>
      <w:r w:rsidR="001D4463" w:rsidRPr="00EF718D">
        <w:rPr>
          <w:rFonts w:ascii="Arial" w:hAnsi="Arial" w:cs="Arial"/>
          <w:lang w:val="en-US"/>
        </w:rPr>
        <w:t xml:space="preserve">. </w:t>
      </w:r>
      <w:proofErr w:type="spellStart"/>
      <w:r w:rsidR="00A03C66" w:rsidRPr="00EF718D">
        <w:rPr>
          <w:rFonts w:ascii="Arial" w:hAnsi="Arial" w:cs="Arial"/>
          <w:lang w:val="en-US"/>
        </w:rPr>
        <w:t>Grespan</w:t>
      </w:r>
      <w:proofErr w:type="spellEnd"/>
      <w:r w:rsidR="00A03C66" w:rsidRPr="00EF718D">
        <w:rPr>
          <w:rFonts w:ascii="Arial" w:hAnsi="Arial" w:cs="Arial"/>
          <w:lang w:val="en-US"/>
        </w:rPr>
        <w:t>: &lt;</w:t>
      </w:r>
      <w:r w:rsidRPr="00EF718D">
        <w:rPr>
          <w:rFonts w:ascii="Arial" w:hAnsi="Arial" w:cs="Arial"/>
          <w:lang w:val="en-US"/>
        </w:rPr>
        <w:t>grespanrenata@gmail.com</w:t>
      </w:r>
      <w:r w:rsidR="00A03C66" w:rsidRPr="00EF718D">
        <w:rPr>
          <w:rFonts w:ascii="Arial" w:hAnsi="Arial" w:cs="Arial"/>
          <w:lang w:val="en-US"/>
        </w:rPr>
        <w:t>&gt;</w:t>
      </w:r>
    </w:p>
    <w:p w14:paraId="2C19C6C7" w14:textId="77777777" w:rsidR="001E1BA6" w:rsidRPr="00EF718D" w:rsidRDefault="001E1BA6" w:rsidP="00401968">
      <w:pPr>
        <w:jc w:val="both"/>
        <w:rPr>
          <w:rFonts w:ascii="Arial" w:hAnsi="Arial" w:cs="Arial"/>
          <w:lang w:val="en-US"/>
        </w:rPr>
      </w:pPr>
    </w:p>
    <w:p w14:paraId="76B3921F" w14:textId="52E36316" w:rsidR="001E1BA6" w:rsidRPr="00EF718D" w:rsidRDefault="001D4463" w:rsidP="00401968">
      <w:pPr>
        <w:jc w:val="both"/>
        <w:rPr>
          <w:rFonts w:ascii="Arial" w:hAnsi="Arial" w:cs="Arial"/>
          <w:b/>
          <w:lang w:val="en-US"/>
        </w:rPr>
      </w:pPr>
      <w:r w:rsidRPr="00EF718D">
        <w:rPr>
          <w:rFonts w:ascii="Arial" w:hAnsi="Arial" w:cs="Arial"/>
          <w:b/>
          <w:lang w:val="en-US"/>
        </w:rPr>
        <w:t>Introduction</w:t>
      </w:r>
    </w:p>
    <w:p w14:paraId="5C913B16" w14:textId="77777777" w:rsidR="001D4463" w:rsidRPr="00EF718D" w:rsidRDefault="001D4463" w:rsidP="00401968">
      <w:pPr>
        <w:jc w:val="both"/>
        <w:rPr>
          <w:rFonts w:ascii="Arial" w:hAnsi="Arial" w:cs="Arial"/>
          <w:lang w:val="en-US"/>
        </w:rPr>
      </w:pPr>
    </w:p>
    <w:p w14:paraId="61F9B66E" w14:textId="60EF3402" w:rsidR="001E1BA6" w:rsidRPr="00EF718D" w:rsidRDefault="001E1BA6" w:rsidP="00401968">
      <w:pPr>
        <w:ind w:firstLine="720"/>
        <w:jc w:val="both"/>
        <w:rPr>
          <w:rFonts w:ascii="Arial" w:hAnsi="Arial" w:cs="Arial"/>
          <w:lang w:val="en-US"/>
        </w:rPr>
      </w:pPr>
      <w:r w:rsidRPr="00EF718D">
        <w:rPr>
          <w:rFonts w:ascii="Arial" w:hAnsi="Arial" w:cs="Arial"/>
          <w:lang w:val="en-US"/>
        </w:rPr>
        <w:lastRenderedPageBreak/>
        <w:t xml:space="preserve">The participation of eosinophils in the female reproductive tract has been </w:t>
      </w:r>
      <w:r w:rsidR="0034667D" w:rsidRPr="00EF718D">
        <w:rPr>
          <w:rFonts w:ascii="Arial" w:hAnsi="Arial" w:cs="Arial"/>
          <w:lang w:val="en-US"/>
        </w:rPr>
        <w:t xml:space="preserve">reported </w:t>
      </w:r>
      <w:r w:rsidRPr="00EF718D">
        <w:rPr>
          <w:rFonts w:ascii="Arial" w:hAnsi="Arial" w:cs="Arial"/>
          <w:lang w:val="en-US"/>
        </w:rPr>
        <w:t xml:space="preserve">since the 1960s (1). The first studies observed eosinophil migration to </w:t>
      </w:r>
      <w:r w:rsidR="0034667D" w:rsidRPr="00EF718D">
        <w:rPr>
          <w:rFonts w:ascii="Arial" w:hAnsi="Arial" w:cs="Arial"/>
          <w:lang w:val="en-US"/>
        </w:rPr>
        <w:t xml:space="preserve">the </w:t>
      </w:r>
      <w:r w:rsidRPr="00EF718D">
        <w:rPr>
          <w:rFonts w:ascii="Arial" w:hAnsi="Arial" w:cs="Arial"/>
          <w:lang w:val="en-US"/>
        </w:rPr>
        <w:t>uterus elicited by estrogen but not progesterone (2). In immature rats, this migration has been accompanied by uterine edema (3). Numerous studies have been conducted using different animal strains</w:t>
      </w:r>
      <w:r w:rsidR="00557838" w:rsidRPr="00EF718D">
        <w:rPr>
          <w:rFonts w:ascii="Arial" w:hAnsi="Arial" w:cs="Arial"/>
          <w:lang w:val="en-US"/>
        </w:rPr>
        <w:t xml:space="preserve"> and</w:t>
      </w:r>
      <w:r w:rsidRPr="00EF718D">
        <w:rPr>
          <w:rFonts w:ascii="Arial" w:hAnsi="Arial" w:cs="Arial"/>
          <w:lang w:val="en-US"/>
        </w:rPr>
        <w:t xml:space="preserve"> doses and times of estrogen to promote these phenomena (2,3). </w:t>
      </w:r>
    </w:p>
    <w:p w14:paraId="43D88DE0" w14:textId="06A57278"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During the reproductive cycle, estrogen circulation promotes </w:t>
      </w:r>
      <w:r w:rsidR="00557838" w:rsidRPr="00EF718D">
        <w:rPr>
          <w:rFonts w:ascii="Arial" w:hAnsi="Arial" w:cs="Arial"/>
          <w:lang w:val="en-US"/>
        </w:rPr>
        <w:t xml:space="preserve">the </w:t>
      </w:r>
      <w:r w:rsidRPr="00EF718D">
        <w:rPr>
          <w:rFonts w:ascii="Arial" w:hAnsi="Arial" w:cs="Arial"/>
          <w:lang w:val="en-US"/>
        </w:rPr>
        <w:t xml:space="preserve">increase </w:t>
      </w:r>
      <w:r w:rsidR="00557838" w:rsidRPr="00EF718D">
        <w:rPr>
          <w:rFonts w:ascii="Arial" w:hAnsi="Arial" w:cs="Arial"/>
          <w:lang w:val="en-US"/>
        </w:rPr>
        <w:t xml:space="preserve">in </w:t>
      </w:r>
      <w:r w:rsidRPr="00EF718D">
        <w:rPr>
          <w:rFonts w:ascii="Arial" w:hAnsi="Arial" w:cs="Arial"/>
          <w:lang w:val="en-US"/>
        </w:rPr>
        <w:t xml:space="preserve">uterine eosinophils, and these cells are linked to tissue remodeling and maintenance of the normal estrous cycle in rodents (4,5). In the stages of </w:t>
      </w:r>
      <w:proofErr w:type="spellStart"/>
      <w:r w:rsidRPr="00EF718D">
        <w:rPr>
          <w:rFonts w:ascii="Arial" w:hAnsi="Arial" w:cs="Arial"/>
          <w:lang w:val="en-US"/>
        </w:rPr>
        <w:t>proestrus</w:t>
      </w:r>
      <w:proofErr w:type="spellEnd"/>
      <w:r w:rsidRPr="00EF718D">
        <w:rPr>
          <w:rFonts w:ascii="Arial" w:hAnsi="Arial" w:cs="Arial"/>
          <w:lang w:val="en-US"/>
        </w:rPr>
        <w:t xml:space="preserve"> and estrus, the rodents are susceptible to mating. Thus, eosinophils infiltrate and their proximity to the epithelial surface increases when exposed to semen (6). However, eosinophils present in the endometrium during genital pathogen infection secrete IL-4 to promote vascular stromal cell proliferation and repair of injured endometrial tissue (7).</w:t>
      </w:r>
    </w:p>
    <w:p w14:paraId="65C7A423" w14:textId="503F68A0"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The relationship of endocrine mediators, particularly estrogen, in regulating cell development and pathways in the innate and adaptive immune system is well documented (8). Furthermore, another study showed that steroid hormones increased </w:t>
      </w:r>
      <w:r w:rsidR="00B76C61" w:rsidRPr="00EF718D">
        <w:rPr>
          <w:rFonts w:ascii="Arial" w:hAnsi="Arial" w:cs="Arial"/>
          <w:lang w:val="en-US"/>
        </w:rPr>
        <w:t>interleukin (</w:t>
      </w:r>
      <w:r w:rsidRPr="00EF718D">
        <w:rPr>
          <w:rFonts w:ascii="Arial" w:hAnsi="Arial" w:cs="Arial"/>
          <w:lang w:val="en-US"/>
        </w:rPr>
        <w:t>IL</w:t>
      </w:r>
      <w:r w:rsidR="00B76C61" w:rsidRPr="00EF718D">
        <w:rPr>
          <w:rFonts w:ascii="Arial" w:hAnsi="Arial" w:cs="Arial"/>
          <w:lang w:val="en-US"/>
        </w:rPr>
        <w:t>)</w:t>
      </w:r>
      <w:r w:rsidRPr="00EF718D">
        <w:rPr>
          <w:rFonts w:ascii="Arial" w:hAnsi="Arial" w:cs="Arial"/>
          <w:lang w:val="en-US"/>
        </w:rPr>
        <w:t xml:space="preserve">-10, </w:t>
      </w:r>
      <w:r w:rsidR="00B76C61" w:rsidRPr="00EF718D">
        <w:rPr>
          <w:rFonts w:ascii="Arial" w:hAnsi="Arial" w:cs="Arial"/>
          <w:lang w:val="en-US"/>
        </w:rPr>
        <w:t>tumor necrosis factor (</w:t>
      </w:r>
      <w:r w:rsidRPr="00EF718D">
        <w:rPr>
          <w:rFonts w:ascii="Arial" w:hAnsi="Arial" w:cs="Arial"/>
          <w:lang w:val="en-US"/>
        </w:rPr>
        <w:t>TNF</w:t>
      </w:r>
      <w:r w:rsidR="00B76C61" w:rsidRPr="00EF718D">
        <w:rPr>
          <w:rFonts w:ascii="Arial" w:hAnsi="Arial" w:cs="Arial"/>
          <w:lang w:val="en-US"/>
        </w:rPr>
        <w:t>)</w:t>
      </w:r>
      <w:r w:rsidRPr="00EF718D">
        <w:rPr>
          <w:rFonts w:ascii="Arial" w:hAnsi="Arial" w:cs="Arial"/>
          <w:lang w:val="en-US"/>
        </w:rPr>
        <w:t>-α, IL-6</w:t>
      </w:r>
      <w:r w:rsidR="0034667D" w:rsidRPr="00EF718D">
        <w:rPr>
          <w:rFonts w:ascii="Arial" w:hAnsi="Arial" w:cs="Arial"/>
          <w:lang w:val="en-US"/>
        </w:rPr>
        <w:t>,</w:t>
      </w:r>
      <w:r w:rsidRPr="00EF718D">
        <w:rPr>
          <w:rFonts w:ascii="Arial" w:hAnsi="Arial" w:cs="Arial"/>
          <w:lang w:val="en-US"/>
        </w:rPr>
        <w:t xml:space="preserve"> and IL-8 cytokines in decidual stromal cells to defend against infection by </w:t>
      </w:r>
      <w:r w:rsidRPr="00EF718D">
        <w:rPr>
          <w:rFonts w:ascii="Arial" w:hAnsi="Arial" w:cs="Arial"/>
          <w:i/>
          <w:lang w:val="en-US"/>
        </w:rPr>
        <w:t>B</w:t>
      </w:r>
      <w:r w:rsidR="0034667D" w:rsidRPr="00EF718D">
        <w:rPr>
          <w:rFonts w:ascii="Arial" w:hAnsi="Arial" w:cs="Arial"/>
          <w:i/>
          <w:lang w:val="en-US"/>
        </w:rPr>
        <w:t>.</w:t>
      </w:r>
      <w:r w:rsidRPr="00EF718D">
        <w:rPr>
          <w:rFonts w:ascii="Arial" w:hAnsi="Arial" w:cs="Arial"/>
          <w:i/>
          <w:lang w:val="en-US"/>
        </w:rPr>
        <w:t xml:space="preserve"> streptococcus</w:t>
      </w:r>
      <w:r w:rsidRPr="00EF718D">
        <w:rPr>
          <w:rFonts w:ascii="Arial" w:hAnsi="Arial" w:cs="Arial"/>
          <w:lang w:val="en-US"/>
        </w:rPr>
        <w:t xml:space="preserve"> (9).</w:t>
      </w:r>
    </w:p>
    <w:p w14:paraId="36F0C3C8" w14:textId="14251746" w:rsidR="001E1BA6" w:rsidRPr="00EF718D" w:rsidRDefault="001E1BA6" w:rsidP="00401968">
      <w:pPr>
        <w:ind w:firstLine="720"/>
        <w:jc w:val="both"/>
        <w:rPr>
          <w:rFonts w:ascii="Arial" w:hAnsi="Arial" w:cs="Arial"/>
          <w:lang w:val="en-US"/>
        </w:rPr>
      </w:pPr>
      <w:r w:rsidRPr="00EF718D">
        <w:rPr>
          <w:rFonts w:ascii="Arial" w:hAnsi="Arial" w:cs="Arial"/>
          <w:lang w:val="en-US"/>
        </w:rPr>
        <w:t>The development, activation</w:t>
      </w:r>
      <w:r w:rsidR="00B76C61" w:rsidRPr="00EF718D">
        <w:rPr>
          <w:rFonts w:ascii="Arial" w:hAnsi="Arial" w:cs="Arial"/>
          <w:lang w:val="en-US"/>
        </w:rPr>
        <w:t>,</w:t>
      </w:r>
      <w:r w:rsidRPr="00EF718D">
        <w:rPr>
          <w:rFonts w:ascii="Arial" w:hAnsi="Arial" w:cs="Arial"/>
          <w:lang w:val="en-US"/>
        </w:rPr>
        <w:t xml:space="preserve"> and survival of these cells depend on </w:t>
      </w:r>
      <w:r w:rsidR="00B76C61" w:rsidRPr="00EF718D">
        <w:rPr>
          <w:rFonts w:ascii="Arial" w:hAnsi="Arial" w:cs="Arial"/>
          <w:lang w:val="en-US"/>
        </w:rPr>
        <w:t>IL</w:t>
      </w:r>
      <w:r w:rsidRPr="00EF718D">
        <w:rPr>
          <w:rFonts w:ascii="Arial" w:hAnsi="Arial" w:cs="Arial"/>
          <w:lang w:val="en-US"/>
        </w:rPr>
        <w:t>-5, which in the uterus is associated with the duration of the estrous cycle (5). In addition, the CCR3 receptor is another important molecule expressed in various cell types of the human endometrium and leukocytes such as eosinophils (10). The interaction of this receptor with its ligands, namely CCL11 (</w:t>
      </w:r>
      <w:proofErr w:type="spellStart"/>
      <w:r w:rsidRPr="00EF718D">
        <w:rPr>
          <w:rFonts w:ascii="Arial" w:hAnsi="Arial" w:cs="Arial"/>
          <w:lang w:val="en-US"/>
        </w:rPr>
        <w:t>eotaxin</w:t>
      </w:r>
      <w:proofErr w:type="spellEnd"/>
      <w:r w:rsidRPr="00EF718D">
        <w:rPr>
          <w:rFonts w:ascii="Arial" w:hAnsi="Arial" w:cs="Arial"/>
          <w:lang w:val="en-US"/>
        </w:rPr>
        <w:t xml:space="preserve"> 1), CCL24 (</w:t>
      </w:r>
      <w:proofErr w:type="spellStart"/>
      <w:r w:rsidRPr="00EF718D">
        <w:rPr>
          <w:rFonts w:ascii="Arial" w:hAnsi="Arial" w:cs="Arial"/>
          <w:lang w:val="en-US"/>
        </w:rPr>
        <w:t>eotaxin</w:t>
      </w:r>
      <w:proofErr w:type="spellEnd"/>
      <w:r w:rsidRPr="00EF718D">
        <w:rPr>
          <w:rFonts w:ascii="Arial" w:hAnsi="Arial" w:cs="Arial"/>
          <w:lang w:val="en-US"/>
        </w:rPr>
        <w:t xml:space="preserve"> 2)</w:t>
      </w:r>
      <w:r w:rsidR="00B76C61" w:rsidRPr="00EF718D">
        <w:rPr>
          <w:rFonts w:ascii="Arial" w:hAnsi="Arial" w:cs="Arial"/>
          <w:lang w:val="en-US"/>
        </w:rPr>
        <w:t>,</w:t>
      </w:r>
      <w:r w:rsidRPr="00EF718D">
        <w:rPr>
          <w:rFonts w:ascii="Arial" w:hAnsi="Arial" w:cs="Arial"/>
          <w:lang w:val="en-US"/>
        </w:rPr>
        <w:t xml:space="preserve"> and CCL26 (</w:t>
      </w:r>
      <w:proofErr w:type="spellStart"/>
      <w:r w:rsidRPr="00EF718D">
        <w:rPr>
          <w:rFonts w:ascii="Arial" w:hAnsi="Arial" w:cs="Arial"/>
          <w:lang w:val="en-US"/>
        </w:rPr>
        <w:t>eotaxin</w:t>
      </w:r>
      <w:proofErr w:type="spellEnd"/>
      <w:r w:rsidRPr="00EF718D">
        <w:rPr>
          <w:rFonts w:ascii="Arial" w:hAnsi="Arial" w:cs="Arial"/>
          <w:lang w:val="en-US"/>
        </w:rPr>
        <w:t xml:space="preserve"> 3), triggers eosinophil recruitment (11). </w:t>
      </w:r>
    </w:p>
    <w:p w14:paraId="4D93AD2B" w14:textId="4B798781" w:rsidR="001E1BA6" w:rsidRPr="00EF718D" w:rsidRDefault="001E1BA6" w:rsidP="00401968">
      <w:pPr>
        <w:ind w:firstLine="720"/>
        <w:jc w:val="both"/>
        <w:rPr>
          <w:rFonts w:ascii="Arial" w:hAnsi="Arial" w:cs="Arial"/>
          <w:lang w:val="en-US"/>
        </w:rPr>
      </w:pPr>
      <w:r w:rsidRPr="00EF718D">
        <w:rPr>
          <w:rFonts w:ascii="Arial" w:hAnsi="Arial" w:cs="Arial"/>
          <w:lang w:val="en-US"/>
        </w:rPr>
        <w:t>These studies have demonstrated eosinophil migration to tissues using different</w:t>
      </w:r>
      <w:r w:rsidRPr="00EF718D">
        <w:rPr>
          <w:rFonts w:ascii="Arial" w:hAnsi="Arial" w:cs="Arial"/>
          <w:i/>
          <w:lang w:val="en-US"/>
        </w:rPr>
        <w:t xml:space="preserve"> in vivo </w:t>
      </w:r>
      <w:r w:rsidRPr="00EF718D">
        <w:rPr>
          <w:rFonts w:ascii="Arial" w:hAnsi="Arial" w:cs="Arial"/>
          <w:lang w:val="en-US"/>
        </w:rPr>
        <w:t xml:space="preserve">and </w:t>
      </w:r>
      <w:r w:rsidRPr="00EF718D">
        <w:rPr>
          <w:rFonts w:ascii="Arial" w:hAnsi="Arial" w:cs="Arial"/>
          <w:i/>
          <w:lang w:val="en-US"/>
        </w:rPr>
        <w:t>in vitro</w:t>
      </w:r>
      <w:r w:rsidRPr="00EF718D">
        <w:rPr>
          <w:rFonts w:ascii="Arial" w:hAnsi="Arial" w:cs="Arial"/>
          <w:lang w:val="en-US"/>
        </w:rPr>
        <w:t xml:space="preserve"> models. However, the actual participation of the chemokine receptor CCR3 in </w:t>
      </w:r>
      <w:r w:rsidR="0034667D" w:rsidRPr="00EF718D">
        <w:rPr>
          <w:rFonts w:ascii="Arial" w:hAnsi="Arial" w:cs="Arial"/>
          <w:lang w:val="en-US"/>
        </w:rPr>
        <w:t xml:space="preserve">this </w:t>
      </w:r>
      <w:r w:rsidRPr="00EF718D">
        <w:rPr>
          <w:rFonts w:ascii="Arial" w:hAnsi="Arial" w:cs="Arial"/>
          <w:lang w:val="en-US"/>
        </w:rPr>
        <w:t xml:space="preserve">migration to the uterus as well as the formation of the edema that accompanies this event needs to be clarified. Therefore, studies </w:t>
      </w:r>
      <w:r w:rsidR="009A43E1" w:rsidRPr="00EF718D">
        <w:rPr>
          <w:rFonts w:ascii="Arial" w:hAnsi="Arial" w:cs="Arial"/>
          <w:lang w:val="en-US"/>
        </w:rPr>
        <w:t xml:space="preserve">about </w:t>
      </w:r>
      <w:r w:rsidRPr="00EF718D">
        <w:rPr>
          <w:rFonts w:ascii="Arial" w:hAnsi="Arial" w:cs="Arial"/>
          <w:lang w:val="en-US"/>
        </w:rPr>
        <w:t xml:space="preserve">the mechanisms involved are necessary to understand the role of these cells in the reproductive physiology. </w:t>
      </w:r>
      <w:r w:rsidR="0034667D" w:rsidRPr="00EF718D">
        <w:rPr>
          <w:rFonts w:ascii="Arial" w:hAnsi="Arial" w:cs="Arial"/>
          <w:lang w:val="en-US"/>
        </w:rPr>
        <w:t>Hence</w:t>
      </w:r>
      <w:r w:rsidRPr="00EF718D">
        <w:rPr>
          <w:rFonts w:ascii="Arial" w:hAnsi="Arial" w:cs="Arial"/>
          <w:lang w:val="en-US"/>
        </w:rPr>
        <w:t>, we showed that the CCR3 receptor effectively participate</w:t>
      </w:r>
      <w:r w:rsidR="0034667D" w:rsidRPr="00EF718D">
        <w:rPr>
          <w:rFonts w:ascii="Arial" w:hAnsi="Arial" w:cs="Arial"/>
          <w:lang w:val="en-US"/>
        </w:rPr>
        <w:t>d</w:t>
      </w:r>
      <w:r w:rsidRPr="00EF718D">
        <w:rPr>
          <w:rFonts w:ascii="Arial" w:hAnsi="Arial" w:cs="Arial"/>
          <w:lang w:val="en-US"/>
        </w:rPr>
        <w:t xml:space="preserve"> in eosinophil migration to the uterus of ovariectomized mice and </w:t>
      </w:r>
      <w:r w:rsidR="0034667D" w:rsidRPr="00EF718D">
        <w:rPr>
          <w:rFonts w:ascii="Arial" w:hAnsi="Arial" w:cs="Arial"/>
          <w:lang w:val="en-US"/>
        </w:rPr>
        <w:t xml:space="preserve">was </w:t>
      </w:r>
      <w:r w:rsidRPr="00EF718D">
        <w:rPr>
          <w:rFonts w:ascii="Arial" w:hAnsi="Arial" w:cs="Arial"/>
          <w:lang w:val="en-US"/>
        </w:rPr>
        <w:t>important for the formation of edema under stimulation with 17β-estradiol (E2).</w:t>
      </w:r>
    </w:p>
    <w:p w14:paraId="35671879" w14:textId="77777777" w:rsidR="001E1BA6" w:rsidRPr="00EF718D" w:rsidRDefault="001E1BA6" w:rsidP="00401968">
      <w:pPr>
        <w:jc w:val="both"/>
        <w:rPr>
          <w:rFonts w:ascii="Arial" w:hAnsi="Arial" w:cs="Arial"/>
          <w:lang w:val="en-US"/>
        </w:rPr>
      </w:pPr>
    </w:p>
    <w:p w14:paraId="4F22A93B" w14:textId="7DF847FD" w:rsidR="001E1BA6" w:rsidRPr="00EF718D" w:rsidRDefault="00DC72E2" w:rsidP="00401968">
      <w:pPr>
        <w:jc w:val="both"/>
        <w:rPr>
          <w:rFonts w:ascii="Arial" w:hAnsi="Arial" w:cs="Arial"/>
          <w:b/>
          <w:lang w:val="en-US"/>
        </w:rPr>
      </w:pPr>
      <w:r w:rsidRPr="00EF718D">
        <w:rPr>
          <w:rFonts w:ascii="Arial" w:hAnsi="Arial" w:cs="Arial"/>
          <w:b/>
          <w:lang w:val="en-US"/>
        </w:rPr>
        <w:t>Material and Methods</w:t>
      </w:r>
    </w:p>
    <w:p w14:paraId="38EEBC4E" w14:textId="77777777" w:rsidR="00DC72E2" w:rsidRPr="00EF718D" w:rsidRDefault="00DC72E2" w:rsidP="00401968">
      <w:pPr>
        <w:jc w:val="both"/>
        <w:rPr>
          <w:rFonts w:ascii="Arial" w:hAnsi="Arial" w:cs="Arial"/>
          <w:lang w:val="en-US"/>
        </w:rPr>
      </w:pPr>
    </w:p>
    <w:p w14:paraId="7FC31D03" w14:textId="77777777" w:rsidR="001E1BA6" w:rsidRPr="00EF718D" w:rsidRDefault="001E1BA6" w:rsidP="00401968">
      <w:pPr>
        <w:jc w:val="both"/>
        <w:rPr>
          <w:rFonts w:ascii="Arial" w:hAnsi="Arial" w:cs="Arial"/>
          <w:b/>
          <w:lang w:val="en-US"/>
        </w:rPr>
      </w:pPr>
      <w:r w:rsidRPr="00EF718D">
        <w:rPr>
          <w:rFonts w:ascii="Arial" w:hAnsi="Arial" w:cs="Arial"/>
          <w:b/>
          <w:lang w:val="en-US"/>
        </w:rPr>
        <w:t>Animals</w:t>
      </w:r>
    </w:p>
    <w:p w14:paraId="7B3D0175" w14:textId="77777777"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All animal procedures were carried out in accordance with the standards of Guide for Care and Use of Laboratory Animals (National Institutes of Health) and were approved by the Ethics Committee on the Use of Animals of Federal University of Sergipe (UFS) under protocol number 38/2014. </w:t>
      </w:r>
    </w:p>
    <w:p w14:paraId="6E6DF1FE" w14:textId="4AC21D62" w:rsidR="001E1BA6" w:rsidRPr="00EF718D" w:rsidRDefault="001E1BA6" w:rsidP="00401968">
      <w:pPr>
        <w:ind w:firstLine="720"/>
        <w:jc w:val="both"/>
        <w:rPr>
          <w:rFonts w:ascii="Arial" w:hAnsi="Arial" w:cs="Arial"/>
          <w:lang w:val="en-US"/>
        </w:rPr>
      </w:pPr>
      <w:r w:rsidRPr="00EF718D">
        <w:rPr>
          <w:rFonts w:ascii="Arial" w:hAnsi="Arial" w:cs="Arial"/>
          <w:lang w:val="en-US"/>
        </w:rPr>
        <w:t>Female C57BL/6 mice (20</w:t>
      </w:r>
      <w:r w:rsidR="001B7497" w:rsidRPr="00EF718D">
        <w:rPr>
          <w:rFonts w:ascii="Arial" w:hAnsi="Arial" w:cs="Arial"/>
          <w:lang w:val="en-US"/>
        </w:rPr>
        <w:t>–</w:t>
      </w:r>
      <w:r w:rsidRPr="00EF718D">
        <w:rPr>
          <w:rFonts w:ascii="Arial" w:hAnsi="Arial" w:cs="Arial"/>
          <w:lang w:val="en-US"/>
        </w:rPr>
        <w:t>25 g, n=5</w:t>
      </w:r>
      <w:r w:rsidR="001B7497" w:rsidRPr="00EF718D">
        <w:rPr>
          <w:rFonts w:ascii="Arial" w:hAnsi="Arial" w:cs="Arial"/>
          <w:lang w:val="en-US"/>
        </w:rPr>
        <w:t>–</w:t>
      </w:r>
      <w:r w:rsidRPr="00EF718D">
        <w:rPr>
          <w:rFonts w:ascii="Arial" w:hAnsi="Arial" w:cs="Arial"/>
          <w:lang w:val="en-US"/>
        </w:rPr>
        <w:t xml:space="preserve">8 </w:t>
      </w:r>
      <w:r w:rsidR="00A279E9" w:rsidRPr="00EF718D">
        <w:rPr>
          <w:rFonts w:ascii="Arial" w:hAnsi="Arial" w:cs="Arial"/>
          <w:lang w:val="en-US"/>
        </w:rPr>
        <w:t>per</w:t>
      </w:r>
      <w:r w:rsidRPr="00EF718D">
        <w:rPr>
          <w:rFonts w:ascii="Arial" w:hAnsi="Arial" w:cs="Arial"/>
          <w:lang w:val="en-US"/>
        </w:rPr>
        <w:t xml:space="preserve"> group) provided by the Animal House of UFS were kept under standard housing conditions. During the experiments, animals were randomly distributed among th</w:t>
      </w:r>
      <w:r w:rsidR="009A43E1" w:rsidRPr="00EF718D">
        <w:rPr>
          <w:rFonts w:ascii="Arial" w:hAnsi="Arial" w:cs="Arial"/>
          <w:lang w:val="en-US"/>
        </w:rPr>
        <w:t>ree</w:t>
      </w:r>
      <w:r w:rsidRPr="00EF718D">
        <w:rPr>
          <w:rFonts w:ascii="Arial" w:hAnsi="Arial" w:cs="Arial"/>
          <w:lang w:val="en-US"/>
        </w:rPr>
        <w:t xml:space="preserve"> experimental </w:t>
      </w:r>
      <w:r w:rsidRPr="00EF718D">
        <w:rPr>
          <w:rFonts w:ascii="Arial" w:hAnsi="Arial" w:cs="Arial"/>
          <w:lang w:val="en-US"/>
        </w:rPr>
        <w:lastRenderedPageBreak/>
        <w:t>groups.</w:t>
      </w:r>
    </w:p>
    <w:p w14:paraId="3634C8AA" w14:textId="77777777" w:rsidR="00DC72E2" w:rsidRPr="00EF718D" w:rsidRDefault="00DC72E2" w:rsidP="00401968">
      <w:pPr>
        <w:jc w:val="both"/>
        <w:rPr>
          <w:rFonts w:ascii="Arial" w:hAnsi="Arial" w:cs="Arial"/>
          <w:lang w:val="en-US"/>
        </w:rPr>
      </w:pPr>
    </w:p>
    <w:p w14:paraId="0AE98D4B" w14:textId="77777777" w:rsidR="001E1BA6" w:rsidRPr="00EF718D" w:rsidRDefault="001E1BA6" w:rsidP="00401968">
      <w:pPr>
        <w:jc w:val="both"/>
        <w:rPr>
          <w:rFonts w:ascii="Arial" w:hAnsi="Arial" w:cs="Arial"/>
          <w:b/>
          <w:lang w:val="en-US"/>
        </w:rPr>
      </w:pPr>
      <w:r w:rsidRPr="00EF718D">
        <w:rPr>
          <w:rFonts w:ascii="Arial" w:hAnsi="Arial" w:cs="Arial"/>
          <w:b/>
          <w:lang w:val="en-US"/>
        </w:rPr>
        <w:t>Ovariectomy</w:t>
      </w:r>
    </w:p>
    <w:p w14:paraId="3CDE3F01" w14:textId="325FA708" w:rsidR="001E1BA6" w:rsidRPr="00EF718D" w:rsidRDefault="001E1BA6" w:rsidP="00401968">
      <w:pPr>
        <w:ind w:firstLine="720"/>
        <w:jc w:val="both"/>
        <w:rPr>
          <w:rFonts w:ascii="Arial" w:hAnsi="Arial" w:cs="Arial"/>
          <w:lang w:val="en-US"/>
        </w:rPr>
      </w:pPr>
      <w:r w:rsidRPr="00EF718D">
        <w:rPr>
          <w:rFonts w:ascii="Arial" w:hAnsi="Arial" w:cs="Arial"/>
          <w:lang w:val="en-US"/>
        </w:rPr>
        <w:t>The mice underwent surgical bilateral ovariectomy through a dorsal incision under anesthesia with 100 mg/kg of ketamine and 10 mg/kg of xylazine (</w:t>
      </w:r>
      <w:proofErr w:type="spellStart"/>
      <w:r w:rsidRPr="00EF718D">
        <w:rPr>
          <w:rFonts w:ascii="Arial" w:hAnsi="Arial" w:cs="Arial"/>
          <w:lang w:val="en-US"/>
        </w:rPr>
        <w:t>Syntec</w:t>
      </w:r>
      <w:proofErr w:type="spellEnd"/>
      <w:r w:rsidRPr="00EF718D">
        <w:rPr>
          <w:rFonts w:ascii="Arial" w:hAnsi="Arial" w:cs="Arial"/>
          <w:vertAlign w:val="superscript"/>
          <w:lang w:val="en-US"/>
        </w:rPr>
        <w:t>®</w:t>
      </w:r>
      <w:r w:rsidRPr="00EF718D">
        <w:rPr>
          <w:rFonts w:ascii="Arial" w:hAnsi="Arial" w:cs="Arial"/>
          <w:lang w:val="en-US"/>
        </w:rPr>
        <w:t>, Brazil). Additional anesthetic doses were given throughout the procedure as needed to maintain a constant level of anesthesia, determined by pupil constriction and absence of reflexive withdrawal of the hind limbs, indicative of adequate anesthesia. After removal of the ovaries, the dorsal wall was sutured and the cutaneous incisions closed with 10</w:t>
      </w:r>
      <w:r w:rsidR="00AD02B5" w:rsidRPr="00EF718D">
        <w:rPr>
          <w:rFonts w:ascii="Arial" w:hAnsi="Arial" w:cs="Arial"/>
          <w:lang w:val="en-US"/>
        </w:rPr>
        <w:t>-</w:t>
      </w:r>
      <w:r w:rsidRPr="00EF718D">
        <w:rPr>
          <w:rFonts w:ascii="Arial" w:hAnsi="Arial" w:cs="Arial"/>
          <w:lang w:val="en-US"/>
        </w:rPr>
        <w:t xml:space="preserve">mm calipers. As prophylaxis, animals received the anti-inflammatory </w:t>
      </w:r>
      <w:proofErr w:type="spellStart"/>
      <w:r w:rsidRPr="00EF718D">
        <w:rPr>
          <w:rFonts w:ascii="Arial" w:hAnsi="Arial" w:cs="Arial"/>
          <w:lang w:val="en-US"/>
        </w:rPr>
        <w:t>flunixin</w:t>
      </w:r>
      <w:proofErr w:type="spellEnd"/>
      <w:r w:rsidRPr="00EF718D">
        <w:rPr>
          <w:rFonts w:ascii="Arial" w:hAnsi="Arial" w:cs="Arial"/>
          <w:lang w:val="en-US"/>
        </w:rPr>
        <w:t xml:space="preserve"> </w:t>
      </w:r>
      <w:proofErr w:type="spellStart"/>
      <w:r w:rsidRPr="00EF718D">
        <w:rPr>
          <w:rFonts w:ascii="Arial" w:hAnsi="Arial" w:cs="Arial"/>
          <w:lang w:val="en-US"/>
        </w:rPr>
        <w:t>meglumine</w:t>
      </w:r>
      <w:proofErr w:type="spellEnd"/>
      <w:r w:rsidRPr="00EF718D">
        <w:rPr>
          <w:rFonts w:ascii="Arial" w:hAnsi="Arial" w:cs="Arial"/>
          <w:lang w:val="en-US"/>
        </w:rPr>
        <w:t xml:space="preserve"> (</w:t>
      </w:r>
      <w:proofErr w:type="spellStart"/>
      <w:r w:rsidRPr="00EF718D">
        <w:rPr>
          <w:rFonts w:ascii="Arial" w:hAnsi="Arial" w:cs="Arial"/>
          <w:lang w:val="en-US"/>
        </w:rPr>
        <w:t>EquiMed</w:t>
      </w:r>
      <w:proofErr w:type="spellEnd"/>
      <w:r w:rsidRPr="00EF718D">
        <w:rPr>
          <w:rFonts w:ascii="Arial" w:hAnsi="Arial" w:cs="Arial"/>
          <w:lang w:val="en-US"/>
        </w:rPr>
        <w:t xml:space="preserve"> Staff</w:t>
      </w:r>
      <w:r w:rsidRPr="00EF718D">
        <w:rPr>
          <w:rFonts w:ascii="Arial" w:hAnsi="Arial" w:cs="Arial"/>
          <w:vertAlign w:val="superscript"/>
          <w:lang w:val="en-US"/>
        </w:rPr>
        <w:t>®</w:t>
      </w:r>
      <w:r w:rsidRPr="00EF718D">
        <w:rPr>
          <w:rFonts w:ascii="Arial" w:hAnsi="Arial" w:cs="Arial"/>
          <w:lang w:val="en-US"/>
        </w:rPr>
        <w:t>, USA) at a dose of 2 mg/kg prior to surgery (</w:t>
      </w:r>
      <w:proofErr w:type="spellStart"/>
      <w:r w:rsidRPr="00EF718D">
        <w:rPr>
          <w:rFonts w:ascii="Arial" w:hAnsi="Arial" w:cs="Arial"/>
          <w:i/>
          <w:lang w:val="en-US"/>
        </w:rPr>
        <w:t>im</w:t>
      </w:r>
      <w:proofErr w:type="spellEnd"/>
      <w:r w:rsidRPr="00EF718D">
        <w:rPr>
          <w:rFonts w:ascii="Arial" w:hAnsi="Arial" w:cs="Arial"/>
          <w:lang w:val="en-US"/>
        </w:rPr>
        <w:t>). The experimental procedures started 15 days after surgery.</w:t>
      </w:r>
    </w:p>
    <w:p w14:paraId="4E240249" w14:textId="77777777" w:rsidR="00DC72E2" w:rsidRPr="00EF718D" w:rsidRDefault="00DC72E2" w:rsidP="00401968">
      <w:pPr>
        <w:jc w:val="both"/>
        <w:rPr>
          <w:rFonts w:ascii="Arial" w:hAnsi="Arial" w:cs="Arial"/>
          <w:lang w:val="en-US"/>
        </w:rPr>
      </w:pPr>
    </w:p>
    <w:p w14:paraId="3523CB27" w14:textId="77777777" w:rsidR="001E1BA6" w:rsidRPr="00EF718D" w:rsidRDefault="001E1BA6" w:rsidP="00401968">
      <w:pPr>
        <w:jc w:val="both"/>
        <w:rPr>
          <w:rFonts w:ascii="Arial" w:hAnsi="Arial" w:cs="Arial"/>
          <w:b/>
          <w:lang w:val="en-US"/>
        </w:rPr>
      </w:pPr>
      <w:r w:rsidRPr="00EF718D">
        <w:rPr>
          <w:rFonts w:ascii="Arial" w:hAnsi="Arial" w:cs="Arial"/>
          <w:b/>
          <w:lang w:val="en-US"/>
        </w:rPr>
        <w:t>Time and dose of E2 to induce uterine edema</w:t>
      </w:r>
    </w:p>
    <w:p w14:paraId="39355D14" w14:textId="45A557C5" w:rsidR="001E1BA6" w:rsidRPr="00EF718D" w:rsidRDefault="001E1BA6" w:rsidP="00401968">
      <w:pPr>
        <w:ind w:firstLine="720"/>
        <w:jc w:val="both"/>
        <w:rPr>
          <w:rFonts w:ascii="Arial" w:hAnsi="Arial" w:cs="Arial"/>
          <w:lang w:val="en-US"/>
        </w:rPr>
      </w:pPr>
      <w:r w:rsidRPr="00EF718D">
        <w:rPr>
          <w:rFonts w:ascii="Arial" w:hAnsi="Arial" w:cs="Arial"/>
          <w:lang w:val="en-US"/>
        </w:rPr>
        <w:t>The dose and time for estrogen to induce uterine edema was determined with a single subcutaneous (</w:t>
      </w:r>
      <w:proofErr w:type="spellStart"/>
      <w:r w:rsidRPr="00EF718D">
        <w:rPr>
          <w:rFonts w:ascii="Arial" w:hAnsi="Arial" w:cs="Arial"/>
          <w:i/>
          <w:lang w:val="en-US"/>
        </w:rPr>
        <w:t>sc</w:t>
      </w:r>
      <w:proofErr w:type="spellEnd"/>
      <w:r w:rsidRPr="00EF718D">
        <w:rPr>
          <w:rFonts w:ascii="Arial" w:hAnsi="Arial" w:cs="Arial"/>
          <w:lang w:val="en-US"/>
        </w:rPr>
        <w:t xml:space="preserve">) </w:t>
      </w:r>
      <w:r w:rsidR="00AD02B5" w:rsidRPr="00EF718D">
        <w:rPr>
          <w:rFonts w:ascii="Arial" w:hAnsi="Arial" w:cs="Arial"/>
          <w:lang w:val="en-US"/>
        </w:rPr>
        <w:t xml:space="preserve">injection </w:t>
      </w:r>
      <w:r w:rsidRPr="00EF718D">
        <w:rPr>
          <w:rFonts w:ascii="Arial" w:hAnsi="Arial" w:cs="Arial"/>
          <w:lang w:val="en-US"/>
        </w:rPr>
        <w:t>of E2 (Merck</w:t>
      </w:r>
      <w:r w:rsidRPr="00EF718D">
        <w:rPr>
          <w:rFonts w:ascii="Arial" w:hAnsi="Arial" w:cs="Arial"/>
          <w:vertAlign w:val="superscript"/>
          <w:lang w:val="en-US"/>
        </w:rPr>
        <w:t>®</w:t>
      </w:r>
      <w:r w:rsidRPr="00EF718D">
        <w:rPr>
          <w:rFonts w:ascii="Arial" w:hAnsi="Arial" w:cs="Arial"/>
          <w:lang w:val="en-US"/>
        </w:rPr>
        <w:t>, Germany; 100 μg/k</w:t>
      </w:r>
      <w:r w:rsidR="009B6415" w:rsidRPr="00EF718D">
        <w:rPr>
          <w:rFonts w:ascii="Arial" w:hAnsi="Arial" w:cs="Arial"/>
          <w:lang w:val="en-US"/>
        </w:rPr>
        <w:t>g in inguinal region)</w:t>
      </w:r>
      <w:r w:rsidR="00AD02B5" w:rsidRPr="00EF718D">
        <w:rPr>
          <w:rFonts w:ascii="Arial" w:hAnsi="Arial" w:cs="Arial"/>
          <w:lang w:val="en-US"/>
        </w:rPr>
        <w:t>,</w:t>
      </w:r>
      <w:r w:rsidR="009B6415" w:rsidRPr="00EF718D">
        <w:rPr>
          <w:rFonts w:ascii="Arial" w:hAnsi="Arial" w:cs="Arial"/>
          <w:lang w:val="en-US"/>
        </w:rPr>
        <w:t xml:space="preserve"> and 6, 12, and</w:t>
      </w:r>
      <w:r w:rsidRPr="00EF718D">
        <w:rPr>
          <w:rFonts w:ascii="Arial" w:hAnsi="Arial" w:cs="Arial"/>
          <w:lang w:val="en-US"/>
        </w:rPr>
        <w:t xml:space="preserve"> 24 </w:t>
      </w:r>
      <w:r w:rsidR="009B6415" w:rsidRPr="00EF718D">
        <w:rPr>
          <w:rFonts w:ascii="Arial" w:hAnsi="Arial" w:cs="Arial"/>
          <w:lang w:val="en-US"/>
        </w:rPr>
        <w:t>h</w:t>
      </w:r>
      <w:r w:rsidRPr="00EF718D">
        <w:rPr>
          <w:rFonts w:ascii="Arial" w:hAnsi="Arial" w:cs="Arial"/>
          <w:lang w:val="en-US"/>
        </w:rPr>
        <w:t xml:space="preserve"> after the injection the animals were anesthetized with ketamine (100 mg/kg) and xylazine (10 mg/kg)</w:t>
      </w:r>
      <w:r w:rsidR="00AD02B5" w:rsidRPr="00EF718D">
        <w:rPr>
          <w:rFonts w:ascii="Arial" w:hAnsi="Arial" w:cs="Arial"/>
          <w:lang w:val="en-US"/>
        </w:rPr>
        <w:t>,</w:t>
      </w:r>
      <w:r w:rsidRPr="00EF718D">
        <w:rPr>
          <w:rFonts w:ascii="Arial" w:hAnsi="Arial" w:cs="Arial"/>
          <w:lang w:val="en-US"/>
        </w:rPr>
        <w:t xml:space="preserve"> and euthanized by cervical displacement. The control group received only the vehicle sesame oil (SO; </w:t>
      </w:r>
      <w:r w:rsidR="009B6415" w:rsidRPr="00EF718D">
        <w:rPr>
          <w:rFonts w:ascii="Arial" w:hAnsi="Arial" w:cs="Arial"/>
          <w:lang w:val="en-US"/>
        </w:rPr>
        <w:t>volume of 50 μL; Merck</w:t>
      </w:r>
      <w:r w:rsidR="009B6415" w:rsidRPr="00EF718D">
        <w:rPr>
          <w:rFonts w:ascii="Arial" w:hAnsi="Arial" w:cs="Arial"/>
          <w:vertAlign w:val="superscript"/>
          <w:lang w:val="en-US"/>
        </w:rPr>
        <w:t>®</w:t>
      </w:r>
      <w:r w:rsidRPr="00EF718D">
        <w:rPr>
          <w:rFonts w:ascii="Arial" w:hAnsi="Arial" w:cs="Arial"/>
          <w:lang w:val="en-US"/>
        </w:rPr>
        <w:t>). The uterus</w:t>
      </w:r>
      <w:r w:rsidR="00AD02B5" w:rsidRPr="00EF718D">
        <w:rPr>
          <w:rFonts w:ascii="Arial" w:hAnsi="Arial" w:cs="Arial"/>
          <w:lang w:val="en-US"/>
        </w:rPr>
        <w:t>es</w:t>
      </w:r>
      <w:r w:rsidRPr="00EF718D">
        <w:rPr>
          <w:rFonts w:ascii="Arial" w:hAnsi="Arial" w:cs="Arial"/>
          <w:lang w:val="en-US"/>
        </w:rPr>
        <w:t xml:space="preserve"> were removed and weighed. Subsequently, the same procedure of E2 injection was followed using doses of 0.1, 1, 10</w:t>
      </w:r>
      <w:r w:rsidR="00AD02B5" w:rsidRPr="00EF718D">
        <w:rPr>
          <w:rFonts w:ascii="Arial" w:hAnsi="Arial" w:cs="Arial"/>
          <w:lang w:val="en-US"/>
        </w:rPr>
        <w:t>,</w:t>
      </w:r>
      <w:r w:rsidRPr="00EF718D">
        <w:rPr>
          <w:rFonts w:ascii="Arial" w:hAnsi="Arial" w:cs="Arial"/>
          <w:lang w:val="en-US"/>
        </w:rPr>
        <w:t xml:space="preserve"> and 100 μg/kg, and organ collection was performed at the optimal time indicated in the previous experiment.</w:t>
      </w:r>
    </w:p>
    <w:p w14:paraId="57D5B551" w14:textId="77777777" w:rsidR="00DC72E2" w:rsidRPr="00EF718D" w:rsidRDefault="00DC72E2" w:rsidP="00401968">
      <w:pPr>
        <w:jc w:val="both"/>
        <w:rPr>
          <w:rFonts w:ascii="Arial" w:hAnsi="Arial" w:cs="Arial"/>
          <w:lang w:val="en-US"/>
        </w:rPr>
      </w:pPr>
    </w:p>
    <w:p w14:paraId="4F408DCC" w14:textId="77777777" w:rsidR="001E1BA6" w:rsidRPr="00EF718D" w:rsidRDefault="001E1BA6" w:rsidP="00401968">
      <w:pPr>
        <w:jc w:val="both"/>
        <w:rPr>
          <w:rFonts w:ascii="Arial" w:hAnsi="Arial" w:cs="Arial"/>
          <w:b/>
          <w:lang w:val="en-US"/>
        </w:rPr>
      </w:pPr>
      <w:r w:rsidRPr="00EF718D">
        <w:rPr>
          <w:rFonts w:ascii="Arial" w:hAnsi="Arial" w:cs="Arial"/>
          <w:b/>
          <w:lang w:val="en-US"/>
        </w:rPr>
        <w:t>Air pouch model</w:t>
      </w:r>
    </w:p>
    <w:p w14:paraId="7A8CBA86" w14:textId="1D989978"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The effective dose of the CCR3 antagonist that reduced eosinophil migration was determined using the air pouch model, applied on anesthetized mice. These animals were depilated in the middle dorsal region, and 2.5 mL of sterile air was injected via </w:t>
      </w:r>
      <w:proofErr w:type="spellStart"/>
      <w:r w:rsidRPr="00EF718D">
        <w:rPr>
          <w:rFonts w:ascii="Arial" w:hAnsi="Arial" w:cs="Arial"/>
          <w:i/>
          <w:lang w:val="en-US"/>
        </w:rPr>
        <w:t>sc</w:t>
      </w:r>
      <w:proofErr w:type="spellEnd"/>
      <w:r w:rsidRPr="00EF718D">
        <w:rPr>
          <w:rFonts w:ascii="Arial" w:hAnsi="Arial" w:cs="Arial"/>
          <w:lang w:val="en-US"/>
        </w:rPr>
        <w:t xml:space="preserve"> on day 0, while on day 3 the </w:t>
      </w:r>
      <w:r w:rsidR="00DD0104" w:rsidRPr="00EF718D">
        <w:rPr>
          <w:rFonts w:ascii="Arial" w:hAnsi="Arial" w:cs="Arial"/>
          <w:lang w:val="en-US"/>
        </w:rPr>
        <w:t xml:space="preserve">same volume of the sterile air </w:t>
      </w:r>
      <w:r w:rsidRPr="00EF718D">
        <w:rPr>
          <w:rFonts w:ascii="Arial" w:hAnsi="Arial" w:cs="Arial"/>
          <w:lang w:val="en-US"/>
        </w:rPr>
        <w:t xml:space="preserve">was </w:t>
      </w:r>
      <w:r w:rsidR="00DD0104" w:rsidRPr="00EF718D">
        <w:rPr>
          <w:rFonts w:ascii="Arial" w:hAnsi="Arial" w:cs="Arial"/>
          <w:lang w:val="en-US"/>
        </w:rPr>
        <w:t>injected into air pouch</w:t>
      </w:r>
      <w:r w:rsidRPr="00EF718D">
        <w:rPr>
          <w:rFonts w:ascii="Arial" w:hAnsi="Arial" w:cs="Arial"/>
          <w:lang w:val="en-US"/>
        </w:rPr>
        <w:t>. Eosinophil migration was induced on the sixth day, usi</w:t>
      </w:r>
      <w:r w:rsidR="00DA20CF" w:rsidRPr="00EF718D">
        <w:rPr>
          <w:rFonts w:ascii="Arial" w:hAnsi="Arial" w:cs="Arial"/>
          <w:lang w:val="en-US"/>
        </w:rPr>
        <w:t>ng recombinant mouse CCL11 (R&amp;</w:t>
      </w:r>
      <w:r w:rsidRPr="00EF718D">
        <w:rPr>
          <w:rFonts w:ascii="Arial" w:hAnsi="Arial" w:cs="Arial"/>
          <w:lang w:val="en-US"/>
        </w:rPr>
        <w:t>D System</w:t>
      </w:r>
      <w:r w:rsidRPr="00EF718D">
        <w:rPr>
          <w:rFonts w:ascii="Arial" w:hAnsi="Arial" w:cs="Arial"/>
          <w:vertAlign w:val="superscript"/>
          <w:lang w:val="en-US"/>
        </w:rPr>
        <w:t>®</w:t>
      </w:r>
      <w:r w:rsidRPr="00EF718D">
        <w:rPr>
          <w:rFonts w:ascii="Arial" w:hAnsi="Arial" w:cs="Arial"/>
          <w:lang w:val="en-US"/>
        </w:rPr>
        <w:t xml:space="preserve">, USA), reconstituted in 100 μg/mL of </w:t>
      </w:r>
      <w:r w:rsidR="00AB7F3A" w:rsidRPr="00EF718D">
        <w:rPr>
          <w:rFonts w:ascii="Arial" w:hAnsi="Arial" w:cs="Arial"/>
          <w:lang w:val="en-US"/>
        </w:rPr>
        <w:t xml:space="preserve">phosphate buffer saline (PBS, </w:t>
      </w:r>
      <w:r w:rsidRPr="00EF718D">
        <w:rPr>
          <w:rFonts w:ascii="Arial" w:hAnsi="Arial" w:cs="Arial"/>
          <w:lang w:val="en-US"/>
        </w:rPr>
        <w:t xml:space="preserve">pH 7.2) containing 1% bovine serum albumin (BSA). CCL11 (0.08 </w:t>
      </w:r>
      <w:proofErr w:type="spellStart"/>
      <w:r w:rsidRPr="00EF718D">
        <w:rPr>
          <w:rFonts w:ascii="Arial" w:hAnsi="Arial" w:cs="Arial"/>
          <w:lang w:val="en-US"/>
        </w:rPr>
        <w:t>pmol</w:t>
      </w:r>
      <w:proofErr w:type="spellEnd"/>
      <w:r w:rsidRPr="00EF718D">
        <w:rPr>
          <w:rFonts w:ascii="Arial" w:hAnsi="Arial" w:cs="Arial"/>
          <w:lang w:val="en-US"/>
        </w:rPr>
        <w:t xml:space="preserve">/kg) was injected into the air pouch and the exudate was collected 4 </w:t>
      </w:r>
      <w:r w:rsidR="009B6415" w:rsidRPr="00EF718D">
        <w:rPr>
          <w:rFonts w:ascii="Arial" w:hAnsi="Arial" w:cs="Arial"/>
          <w:lang w:val="en-US"/>
        </w:rPr>
        <w:t>h</w:t>
      </w:r>
      <w:r w:rsidRPr="00EF718D">
        <w:rPr>
          <w:rFonts w:ascii="Arial" w:hAnsi="Arial" w:cs="Arial"/>
          <w:lang w:val="en-US"/>
        </w:rPr>
        <w:t xml:space="preserve"> after injection. The control group received </w:t>
      </w:r>
      <w:r w:rsidR="00F74CD6" w:rsidRPr="00EF718D">
        <w:rPr>
          <w:rFonts w:ascii="Arial" w:hAnsi="Arial" w:cs="Arial"/>
          <w:lang w:val="en-US"/>
        </w:rPr>
        <w:t xml:space="preserve">an </w:t>
      </w:r>
      <w:r w:rsidRPr="00EF718D">
        <w:rPr>
          <w:rFonts w:ascii="Arial" w:hAnsi="Arial" w:cs="Arial"/>
          <w:lang w:val="en-US"/>
        </w:rPr>
        <w:t>injection of 100 μL of sterile PBS with 1% BSA per animal.</w:t>
      </w:r>
    </w:p>
    <w:p w14:paraId="03DCAAB5" w14:textId="4E0B5B5C" w:rsidR="001E1BA6" w:rsidRPr="00EF718D" w:rsidRDefault="001E1BA6" w:rsidP="00401968">
      <w:pPr>
        <w:ind w:firstLine="720"/>
        <w:jc w:val="both"/>
        <w:rPr>
          <w:rFonts w:ascii="Arial" w:hAnsi="Arial" w:cs="Arial"/>
          <w:lang w:val="en-US"/>
        </w:rPr>
      </w:pPr>
      <w:r w:rsidRPr="00EF718D">
        <w:rPr>
          <w:rFonts w:ascii="Arial" w:hAnsi="Arial" w:cs="Arial"/>
          <w:lang w:val="en-US"/>
        </w:rPr>
        <w:t>Next, we investigated the dose of the CCR3 receptor antagonist SB 328437 (</w:t>
      </w:r>
      <w:proofErr w:type="spellStart"/>
      <w:r w:rsidRPr="00EF718D">
        <w:rPr>
          <w:rFonts w:ascii="Arial" w:hAnsi="Arial" w:cs="Arial"/>
          <w:lang w:val="en-US"/>
        </w:rPr>
        <w:t>Tocris</w:t>
      </w:r>
      <w:proofErr w:type="spellEnd"/>
      <w:r w:rsidRPr="00EF718D">
        <w:rPr>
          <w:rFonts w:ascii="Arial" w:hAnsi="Arial" w:cs="Arial"/>
          <w:vertAlign w:val="superscript"/>
          <w:lang w:val="en-US"/>
        </w:rPr>
        <w:t>®</w:t>
      </w:r>
      <w:r w:rsidRPr="00EF718D">
        <w:rPr>
          <w:rFonts w:ascii="Arial" w:hAnsi="Arial" w:cs="Arial"/>
          <w:lang w:val="en-US"/>
        </w:rPr>
        <w:t>, United Kingdom) required to block eosinophil migration into the air pouch in response to CCL11. SB 328437 was dissolved in PBS and Tween 80 (0.1%) and doses of 1, 3</w:t>
      </w:r>
      <w:r w:rsidR="00AD02B5" w:rsidRPr="00EF718D">
        <w:rPr>
          <w:rFonts w:ascii="Arial" w:hAnsi="Arial" w:cs="Arial"/>
          <w:lang w:val="en-US"/>
        </w:rPr>
        <w:t>,</w:t>
      </w:r>
      <w:r w:rsidRPr="00EF718D">
        <w:rPr>
          <w:rFonts w:ascii="Arial" w:hAnsi="Arial" w:cs="Arial"/>
          <w:lang w:val="en-US"/>
        </w:rPr>
        <w:t xml:space="preserve"> and 10 mg/kg were </w:t>
      </w:r>
      <w:r w:rsidR="00F74CD6" w:rsidRPr="00EF718D">
        <w:rPr>
          <w:rFonts w:ascii="Arial" w:hAnsi="Arial" w:cs="Arial"/>
          <w:lang w:val="en-US"/>
        </w:rPr>
        <w:t xml:space="preserve">injected </w:t>
      </w:r>
      <w:r w:rsidRPr="00EF718D">
        <w:rPr>
          <w:rFonts w:ascii="Arial" w:hAnsi="Arial" w:cs="Arial"/>
          <w:lang w:val="en-US"/>
        </w:rPr>
        <w:t>intraperitoneally (</w:t>
      </w:r>
      <w:proofErr w:type="spellStart"/>
      <w:r w:rsidRPr="00EF718D">
        <w:rPr>
          <w:rFonts w:ascii="Arial" w:hAnsi="Arial" w:cs="Arial"/>
          <w:i/>
          <w:lang w:val="en-US"/>
        </w:rPr>
        <w:t>ip</w:t>
      </w:r>
      <w:proofErr w:type="spellEnd"/>
      <w:r w:rsidRPr="00EF718D">
        <w:rPr>
          <w:rFonts w:ascii="Arial" w:hAnsi="Arial" w:cs="Arial"/>
          <w:lang w:val="en-US"/>
        </w:rPr>
        <w:t xml:space="preserve">), 30 </w:t>
      </w:r>
      <w:r w:rsidR="00DA20CF" w:rsidRPr="00EF718D">
        <w:rPr>
          <w:rFonts w:ascii="Arial" w:hAnsi="Arial" w:cs="Arial"/>
          <w:lang w:val="en-US"/>
        </w:rPr>
        <w:t>min</w:t>
      </w:r>
      <w:r w:rsidRPr="00EF718D">
        <w:rPr>
          <w:rFonts w:ascii="Arial" w:hAnsi="Arial" w:cs="Arial"/>
          <w:lang w:val="en-US"/>
        </w:rPr>
        <w:t xml:space="preserve"> before the CCL11 injection (0.08 </w:t>
      </w:r>
      <w:proofErr w:type="spellStart"/>
      <w:r w:rsidRPr="00EF718D">
        <w:rPr>
          <w:rFonts w:ascii="Arial" w:hAnsi="Arial" w:cs="Arial"/>
          <w:lang w:val="en-US"/>
        </w:rPr>
        <w:t>pmol</w:t>
      </w:r>
      <w:proofErr w:type="spellEnd"/>
      <w:r w:rsidRPr="00EF718D">
        <w:rPr>
          <w:rFonts w:ascii="Arial" w:hAnsi="Arial" w:cs="Arial"/>
          <w:lang w:val="en-US"/>
        </w:rPr>
        <w:t xml:space="preserve">/kg) into the air pouch. One experimental group received only CCL11 or PBS with Tween 80 (negative control). </w:t>
      </w:r>
      <w:r w:rsidR="005B340F" w:rsidRPr="00EF718D">
        <w:rPr>
          <w:rFonts w:ascii="Arial" w:hAnsi="Arial" w:cs="Arial"/>
          <w:lang w:val="en-US"/>
        </w:rPr>
        <w:t>Four</w:t>
      </w:r>
      <w:r w:rsidRPr="00EF718D">
        <w:rPr>
          <w:rFonts w:ascii="Arial" w:hAnsi="Arial" w:cs="Arial"/>
          <w:lang w:val="en-US"/>
        </w:rPr>
        <w:t xml:space="preserve"> </w:t>
      </w:r>
      <w:r w:rsidR="009B6415" w:rsidRPr="00EF718D">
        <w:rPr>
          <w:rFonts w:ascii="Arial" w:hAnsi="Arial" w:cs="Arial"/>
          <w:lang w:val="en-US"/>
        </w:rPr>
        <w:t>h</w:t>
      </w:r>
      <w:r w:rsidR="00550AAA" w:rsidRPr="00EF718D">
        <w:rPr>
          <w:rFonts w:ascii="Arial" w:hAnsi="Arial" w:cs="Arial"/>
          <w:lang w:val="en-US"/>
        </w:rPr>
        <w:t>ours</w:t>
      </w:r>
      <w:r w:rsidRPr="00EF718D">
        <w:rPr>
          <w:rFonts w:ascii="Arial" w:hAnsi="Arial" w:cs="Arial"/>
          <w:lang w:val="en-US"/>
        </w:rPr>
        <w:t xml:space="preserve"> after drug injection, animals were anesthetized and euthanized by cervical dislocation. The air pouch was washed with 1.5 mL of PBS/EDTA and the lavage was collected for total and differential cell counting.</w:t>
      </w:r>
    </w:p>
    <w:p w14:paraId="438D9754" w14:textId="778DD4CF"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Total leukocyte number was determined in a </w:t>
      </w:r>
      <w:proofErr w:type="spellStart"/>
      <w:r w:rsidRPr="00EF718D">
        <w:rPr>
          <w:rFonts w:ascii="Arial" w:hAnsi="Arial" w:cs="Arial"/>
          <w:lang w:val="en-US"/>
        </w:rPr>
        <w:t>Neubauer</w:t>
      </w:r>
      <w:proofErr w:type="spellEnd"/>
      <w:r w:rsidRPr="00EF718D">
        <w:rPr>
          <w:rFonts w:ascii="Arial" w:hAnsi="Arial" w:cs="Arial"/>
          <w:lang w:val="en-US"/>
        </w:rPr>
        <w:t xml:space="preserve"> chamber, diluted in </w:t>
      </w:r>
      <w:r w:rsidRPr="00EF718D">
        <w:rPr>
          <w:rFonts w:ascii="Arial" w:hAnsi="Arial" w:cs="Arial"/>
          <w:lang w:val="en-US"/>
        </w:rPr>
        <w:lastRenderedPageBreak/>
        <w:t>the Turk’s solution. The differential leukocyte count was performed on slides of the washed samples stained with hematoxylin-eosin for characterization of at least 100 cells according to the normal morphological criteria.</w:t>
      </w:r>
    </w:p>
    <w:p w14:paraId="0B40B930" w14:textId="77777777" w:rsidR="00DC72E2" w:rsidRPr="00EF718D" w:rsidRDefault="00DC72E2" w:rsidP="00401968">
      <w:pPr>
        <w:jc w:val="both"/>
        <w:rPr>
          <w:rFonts w:ascii="Arial" w:hAnsi="Arial" w:cs="Arial"/>
          <w:lang w:val="en-US"/>
        </w:rPr>
      </w:pPr>
    </w:p>
    <w:p w14:paraId="29F3467C" w14:textId="77777777" w:rsidR="001E1BA6" w:rsidRPr="00EF718D" w:rsidRDefault="001E1BA6" w:rsidP="00401968">
      <w:pPr>
        <w:jc w:val="both"/>
        <w:rPr>
          <w:rFonts w:ascii="Arial" w:hAnsi="Arial" w:cs="Arial"/>
          <w:b/>
          <w:color w:val="FF0000"/>
          <w:lang w:val="en-US"/>
        </w:rPr>
      </w:pPr>
      <w:r w:rsidRPr="00EF718D">
        <w:rPr>
          <w:rFonts w:ascii="Arial" w:hAnsi="Arial" w:cs="Arial"/>
          <w:b/>
          <w:lang w:val="en-US"/>
        </w:rPr>
        <w:t xml:space="preserve">Effect of CCR3 antagonist administration on eosinophil migration to the uterus </w:t>
      </w:r>
    </w:p>
    <w:p w14:paraId="74E3DC22" w14:textId="40FFBA07" w:rsidR="001E1BA6" w:rsidRPr="00EF718D" w:rsidRDefault="001E1BA6" w:rsidP="00401968">
      <w:pPr>
        <w:ind w:firstLine="720"/>
        <w:jc w:val="both"/>
        <w:rPr>
          <w:rFonts w:ascii="Arial" w:hAnsi="Arial" w:cs="Arial"/>
          <w:lang w:val="en-US"/>
        </w:rPr>
      </w:pPr>
      <w:r w:rsidRPr="00EF718D">
        <w:rPr>
          <w:rFonts w:ascii="Arial" w:hAnsi="Arial" w:cs="Arial"/>
          <w:lang w:val="en-US"/>
        </w:rPr>
        <w:t>To investigate the effect of the CCR3 antagonism on eosinophil migration to the uterus, a group of mice received SB 328437 (</w:t>
      </w:r>
      <w:proofErr w:type="spellStart"/>
      <w:r w:rsidRPr="00EF718D">
        <w:rPr>
          <w:rFonts w:ascii="Arial" w:hAnsi="Arial" w:cs="Arial"/>
          <w:i/>
          <w:lang w:val="en-US"/>
        </w:rPr>
        <w:t>ip</w:t>
      </w:r>
      <w:proofErr w:type="spellEnd"/>
      <w:r w:rsidRPr="00EF718D">
        <w:rPr>
          <w:rFonts w:ascii="Arial" w:hAnsi="Arial" w:cs="Arial"/>
          <w:lang w:val="en-US"/>
        </w:rPr>
        <w:t xml:space="preserve">) and 30 </w:t>
      </w:r>
      <w:r w:rsidR="00DA20CF" w:rsidRPr="00EF718D">
        <w:rPr>
          <w:rFonts w:ascii="Arial" w:hAnsi="Arial" w:cs="Arial"/>
          <w:lang w:val="en-US"/>
        </w:rPr>
        <w:t>min</w:t>
      </w:r>
      <w:r w:rsidRPr="00EF718D">
        <w:rPr>
          <w:rFonts w:ascii="Arial" w:hAnsi="Arial" w:cs="Arial"/>
          <w:lang w:val="en-US"/>
        </w:rPr>
        <w:t xml:space="preserve"> later 100 µg/kg of E2 was administered. Another group received the vehicle 30 </w:t>
      </w:r>
      <w:r w:rsidR="00DA20CF" w:rsidRPr="00EF718D">
        <w:rPr>
          <w:rFonts w:ascii="Arial" w:hAnsi="Arial" w:cs="Arial"/>
          <w:lang w:val="en-US"/>
        </w:rPr>
        <w:t>min</w:t>
      </w:r>
      <w:r w:rsidRPr="00EF718D">
        <w:rPr>
          <w:rFonts w:ascii="Arial" w:hAnsi="Arial" w:cs="Arial"/>
          <w:lang w:val="en-US"/>
        </w:rPr>
        <w:t xml:space="preserve"> before E2 administration. Twenty-four </w:t>
      </w:r>
      <w:r w:rsidR="009B6415" w:rsidRPr="00EF718D">
        <w:rPr>
          <w:rFonts w:ascii="Arial" w:hAnsi="Arial" w:cs="Arial"/>
          <w:lang w:val="en-US"/>
        </w:rPr>
        <w:t>h</w:t>
      </w:r>
      <w:r w:rsidR="00550AAA" w:rsidRPr="00EF718D">
        <w:rPr>
          <w:rFonts w:ascii="Arial" w:hAnsi="Arial" w:cs="Arial"/>
          <w:lang w:val="en-US"/>
        </w:rPr>
        <w:t>ours</w:t>
      </w:r>
      <w:r w:rsidRPr="00EF718D">
        <w:rPr>
          <w:rFonts w:ascii="Arial" w:hAnsi="Arial" w:cs="Arial"/>
          <w:lang w:val="en-US"/>
        </w:rPr>
        <w:t xml:space="preserve"> after E2 or SO administration, the uterus was collected, cleaned, weighed</w:t>
      </w:r>
      <w:r w:rsidR="00550AAA" w:rsidRPr="00EF718D">
        <w:rPr>
          <w:rFonts w:ascii="Arial" w:hAnsi="Arial" w:cs="Arial"/>
          <w:lang w:val="en-US"/>
        </w:rPr>
        <w:t>,</w:t>
      </w:r>
      <w:r w:rsidRPr="00EF718D">
        <w:rPr>
          <w:rFonts w:ascii="Arial" w:hAnsi="Arial" w:cs="Arial"/>
          <w:lang w:val="en-US"/>
        </w:rPr>
        <w:t xml:space="preserve"> and photographed.</w:t>
      </w:r>
    </w:p>
    <w:p w14:paraId="6481036E" w14:textId="536ECAD9"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Evaluation of eosinophil migration was estimated by measuring eosinophil peroxidase activity and counting eosinophils in tissue sections stained with </w:t>
      </w:r>
      <w:proofErr w:type="spellStart"/>
      <w:r w:rsidRPr="00EF718D">
        <w:rPr>
          <w:rFonts w:ascii="Arial" w:hAnsi="Arial" w:cs="Arial"/>
          <w:lang w:val="en-US"/>
        </w:rPr>
        <w:t>orcein</w:t>
      </w:r>
      <w:proofErr w:type="spellEnd"/>
      <w:r w:rsidRPr="00EF718D">
        <w:rPr>
          <w:rFonts w:ascii="Arial" w:hAnsi="Arial" w:cs="Arial"/>
          <w:lang w:val="en-US"/>
        </w:rPr>
        <w:t>, as described below.</w:t>
      </w:r>
    </w:p>
    <w:p w14:paraId="5C68D247" w14:textId="77777777" w:rsidR="00DC72E2" w:rsidRPr="00EF718D" w:rsidRDefault="00DC72E2" w:rsidP="00401968">
      <w:pPr>
        <w:jc w:val="both"/>
        <w:rPr>
          <w:rFonts w:ascii="Arial" w:hAnsi="Arial" w:cs="Arial"/>
          <w:lang w:val="en-US"/>
        </w:rPr>
      </w:pPr>
    </w:p>
    <w:p w14:paraId="446D6F33" w14:textId="77777777" w:rsidR="001E1BA6" w:rsidRPr="00EF718D" w:rsidRDefault="001E1BA6" w:rsidP="00401968">
      <w:pPr>
        <w:jc w:val="both"/>
        <w:rPr>
          <w:rFonts w:ascii="Arial" w:hAnsi="Arial" w:cs="Arial"/>
          <w:b/>
          <w:lang w:val="en-US"/>
        </w:rPr>
      </w:pPr>
      <w:r w:rsidRPr="00EF718D">
        <w:rPr>
          <w:rFonts w:ascii="Arial" w:hAnsi="Arial" w:cs="Arial"/>
          <w:b/>
          <w:lang w:val="en-US"/>
        </w:rPr>
        <w:t xml:space="preserve">Eosinophil peroxidase (EPO) assay </w:t>
      </w:r>
    </w:p>
    <w:p w14:paraId="354FC202" w14:textId="0594E2EF" w:rsidR="001E1BA6" w:rsidRPr="00EF718D" w:rsidRDefault="001E1BA6" w:rsidP="00401968">
      <w:pPr>
        <w:ind w:firstLine="720"/>
        <w:jc w:val="both"/>
        <w:rPr>
          <w:rFonts w:ascii="Arial" w:hAnsi="Arial" w:cs="Arial"/>
          <w:lang w:val="en-US"/>
        </w:rPr>
      </w:pPr>
      <w:r w:rsidRPr="00EF718D">
        <w:rPr>
          <w:rFonts w:ascii="Arial" w:hAnsi="Arial" w:cs="Arial"/>
          <w:lang w:val="en-US"/>
        </w:rPr>
        <w:t>Eosinophil migration to the uterus was analyzed by measuring the activity of EPO using O-</w:t>
      </w:r>
      <w:proofErr w:type="spellStart"/>
      <w:r w:rsidRPr="00EF718D">
        <w:rPr>
          <w:rFonts w:ascii="Arial" w:hAnsi="Arial" w:cs="Arial"/>
          <w:lang w:val="en-US"/>
        </w:rPr>
        <w:t>phenylenediamine</w:t>
      </w:r>
      <w:proofErr w:type="spellEnd"/>
      <w:r w:rsidRPr="00EF718D">
        <w:rPr>
          <w:rFonts w:ascii="Arial" w:hAnsi="Arial" w:cs="Arial"/>
          <w:lang w:val="en-US"/>
        </w:rPr>
        <w:t xml:space="preserve"> (OPD</w:t>
      </w:r>
      <w:r w:rsidR="0061051C" w:rsidRPr="00EF718D">
        <w:rPr>
          <w:rFonts w:ascii="Arial" w:hAnsi="Arial" w:cs="Arial"/>
          <w:lang w:val="en-US"/>
        </w:rPr>
        <w:t>; Merck</w:t>
      </w:r>
      <w:r w:rsidR="0061051C" w:rsidRPr="00EF718D">
        <w:rPr>
          <w:rFonts w:ascii="Arial" w:hAnsi="Arial" w:cs="Arial"/>
          <w:vertAlign w:val="superscript"/>
          <w:lang w:val="en-US"/>
        </w:rPr>
        <w:t>®</w:t>
      </w:r>
      <w:r w:rsidRPr="00EF718D">
        <w:rPr>
          <w:rFonts w:ascii="Arial" w:hAnsi="Arial" w:cs="Arial"/>
          <w:lang w:val="en-US"/>
        </w:rPr>
        <w:t xml:space="preserve">) as the substrate. Uterus samples (15 to 20 mg) were cut and held under ice </w:t>
      </w:r>
      <w:r w:rsidR="00F37361" w:rsidRPr="00EF718D">
        <w:rPr>
          <w:rFonts w:ascii="Arial" w:hAnsi="Arial" w:cs="Arial"/>
          <w:lang w:val="en-US"/>
        </w:rPr>
        <w:t>before</w:t>
      </w:r>
      <w:r w:rsidRPr="00EF718D">
        <w:rPr>
          <w:rFonts w:ascii="Arial" w:hAnsi="Arial" w:cs="Arial"/>
          <w:lang w:val="en-US"/>
        </w:rPr>
        <w:t xml:space="preserve"> homogenization under ice in a solution (10 mmol/L, pH 6.0) containing PBS with 0.005% Tween 20 (1 mL/100 mg of tissue). The homogenate was centrifuged at 440 </w:t>
      </w:r>
      <w:r w:rsidRPr="00EF718D">
        <w:rPr>
          <w:rFonts w:ascii="Arial" w:hAnsi="Arial" w:cs="Arial"/>
          <w:i/>
          <w:lang w:val="en-US"/>
        </w:rPr>
        <w:t>g</w:t>
      </w:r>
      <w:r w:rsidR="00550AAA" w:rsidRPr="00EF718D">
        <w:rPr>
          <w:rFonts w:ascii="Arial" w:hAnsi="Arial" w:cs="Arial"/>
          <w:lang w:val="en-US"/>
        </w:rPr>
        <w:t xml:space="preserve"> </w:t>
      </w:r>
      <w:r w:rsidR="005D36DC" w:rsidRPr="00EF718D">
        <w:rPr>
          <w:rFonts w:ascii="Arial" w:hAnsi="Arial" w:cs="Arial"/>
          <w:lang w:val="en-US"/>
        </w:rPr>
        <w:t xml:space="preserve">for 15 min </w:t>
      </w:r>
      <w:r w:rsidR="00550AAA" w:rsidRPr="00EF718D">
        <w:rPr>
          <w:rFonts w:ascii="Arial" w:hAnsi="Arial" w:cs="Arial"/>
          <w:lang w:val="en-US"/>
        </w:rPr>
        <w:t>at</w:t>
      </w:r>
      <w:r w:rsidRPr="00EF718D">
        <w:rPr>
          <w:rFonts w:ascii="Arial" w:hAnsi="Arial" w:cs="Arial"/>
          <w:lang w:val="en-US"/>
        </w:rPr>
        <w:t xml:space="preserve"> 4°C. The supernatant was discarded and the pellet was resuspended with the same solution and centrifuged under the same conditions. Subsequently, the pellet was resuspended in PBS solution and </w:t>
      </w:r>
      <w:proofErr w:type="spellStart"/>
      <w:r w:rsidRPr="00EF718D">
        <w:rPr>
          <w:rFonts w:ascii="Arial" w:hAnsi="Arial" w:cs="Arial"/>
          <w:lang w:val="en-US"/>
        </w:rPr>
        <w:t>hexadecyltrimethylammonium</w:t>
      </w:r>
      <w:proofErr w:type="spellEnd"/>
      <w:r w:rsidRPr="00EF718D">
        <w:rPr>
          <w:rFonts w:ascii="Arial" w:hAnsi="Arial" w:cs="Arial"/>
          <w:lang w:val="en-US"/>
        </w:rPr>
        <w:t xml:space="preserve"> bromide (HTAB, 0.5%) and further centrifuged at 3000 </w:t>
      </w:r>
      <w:r w:rsidRPr="00EF718D">
        <w:rPr>
          <w:rFonts w:ascii="Arial" w:hAnsi="Arial" w:cs="Arial"/>
          <w:i/>
          <w:lang w:val="en-US"/>
        </w:rPr>
        <w:t>g</w:t>
      </w:r>
      <w:r w:rsidRPr="00EF718D">
        <w:rPr>
          <w:rFonts w:ascii="Arial" w:hAnsi="Arial" w:cs="Arial"/>
          <w:lang w:val="en-US"/>
        </w:rPr>
        <w:t xml:space="preserve"> for 15 </w:t>
      </w:r>
      <w:r w:rsidR="00DA20CF" w:rsidRPr="00EF718D">
        <w:rPr>
          <w:rFonts w:ascii="Arial" w:hAnsi="Arial" w:cs="Arial"/>
          <w:lang w:val="en-US"/>
        </w:rPr>
        <w:t>min</w:t>
      </w:r>
      <w:r w:rsidRPr="00EF718D">
        <w:rPr>
          <w:rFonts w:ascii="Arial" w:hAnsi="Arial" w:cs="Arial"/>
          <w:lang w:val="en-US"/>
        </w:rPr>
        <w:t xml:space="preserve"> at 4°C.</w:t>
      </w:r>
    </w:p>
    <w:p w14:paraId="4FD28F55" w14:textId="345A3167"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The supernatant was collected and 75 μL aliquots were mixed with 150 μL of substrate prepared with Tris-HCl (0.05 </w:t>
      </w:r>
      <w:proofErr w:type="spellStart"/>
      <w:r w:rsidRPr="00EF718D">
        <w:rPr>
          <w:rFonts w:ascii="Arial" w:hAnsi="Arial" w:cs="Arial"/>
          <w:lang w:val="en-US"/>
        </w:rPr>
        <w:t>mol</w:t>
      </w:r>
      <w:proofErr w:type="spellEnd"/>
      <w:r w:rsidRPr="00EF718D">
        <w:rPr>
          <w:rFonts w:ascii="Arial" w:hAnsi="Arial" w:cs="Arial"/>
          <w:lang w:val="en-US"/>
        </w:rPr>
        <w:t xml:space="preserve">/L, pH 8.0), OPD (1.5 </w:t>
      </w:r>
      <w:proofErr w:type="spellStart"/>
      <w:r w:rsidRPr="00EF718D">
        <w:rPr>
          <w:rFonts w:ascii="Arial" w:hAnsi="Arial" w:cs="Arial"/>
          <w:lang w:val="en-US"/>
        </w:rPr>
        <w:t>mol</w:t>
      </w:r>
      <w:proofErr w:type="spellEnd"/>
      <w:r w:rsidRPr="00EF718D">
        <w:rPr>
          <w:rFonts w:ascii="Arial" w:hAnsi="Arial" w:cs="Arial"/>
          <w:lang w:val="en-US"/>
        </w:rPr>
        <w:t>/L)</w:t>
      </w:r>
      <w:r w:rsidR="001F1A62">
        <w:rPr>
          <w:rFonts w:ascii="Arial" w:hAnsi="Arial" w:cs="Arial"/>
          <w:lang w:val="en-US"/>
        </w:rPr>
        <w:t>, and</w:t>
      </w:r>
      <w:r w:rsidRPr="00EF718D">
        <w:rPr>
          <w:rFonts w:ascii="Arial" w:hAnsi="Arial" w:cs="Arial"/>
          <w:lang w:val="en-US"/>
        </w:rPr>
        <w:t xml:space="preserve"> H</w:t>
      </w:r>
      <w:r w:rsidRPr="00EF718D">
        <w:rPr>
          <w:rFonts w:ascii="Arial" w:hAnsi="Arial" w:cs="Arial"/>
          <w:vertAlign w:val="subscript"/>
          <w:lang w:val="en-US"/>
        </w:rPr>
        <w:t>2</w:t>
      </w:r>
      <w:r w:rsidRPr="00EF718D">
        <w:rPr>
          <w:rFonts w:ascii="Arial" w:hAnsi="Arial" w:cs="Arial"/>
          <w:lang w:val="en-US"/>
        </w:rPr>
        <w:t>O</w:t>
      </w:r>
      <w:r w:rsidRPr="00EF718D">
        <w:rPr>
          <w:rFonts w:ascii="Arial" w:hAnsi="Arial" w:cs="Arial"/>
          <w:vertAlign w:val="subscript"/>
          <w:lang w:val="en-US"/>
        </w:rPr>
        <w:t>2</w:t>
      </w:r>
      <w:r w:rsidRPr="00EF718D">
        <w:rPr>
          <w:rFonts w:ascii="Arial" w:hAnsi="Arial" w:cs="Arial"/>
          <w:lang w:val="en-US"/>
        </w:rPr>
        <w:t xml:space="preserve"> (6.6 mmol). After 30 </w:t>
      </w:r>
      <w:r w:rsidR="00DA20CF" w:rsidRPr="00EF718D">
        <w:rPr>
          <w:rFonts w:ascii="Arial" w:hAnsi="Arial" w:cs="Arial"/>
          <w:lang w:val="en-US"/>
        </w:rPr>
        <w:t>min</w:t>
      </w:r>
      <w:r w:rsidRPr="00EF718D">
        <w:rPr>
          <w:rFonts w:ascii="Arial" w:hAnsi="Arial" w:cs="Arial"/>
          <w:lang w:val="en-US"/>
        </w:rPr>
        <w:t xml:space="preserve"> of incubation at room temperature, the reaction was stopped with 75 μL of H</w:t>
      </w:r>
      <w:r w:rsidRPr="00EF718D">
        <w:rPr>
          <w:rFonts w:ascii="Arial" w:hAnsi="Arial" w:cs="Arial"/>
          <w:vertAlign w:val="subscript"/>
          <w:lang w:val="en-US"/>
        </w:rPr>
        <w:t>2</w:t>
      </w:r>
      <w:r w:rsidRPr="00EF718D">
        <w:rPr>
          <w:rFonts w:ascii="Arial" w:hAnsi="Arial" w:cs="Arial"/>
          <w:lang w:val="en-US"/>
        </w:rPr>
        <w:t>SO</w:t>
      </w:r>
      <w:r w:rsidRPr="00EF718D">
        <w:rPr>
          <w:rFonts w:ascii="Arial" w:hAnsi="Arial" w:cs="Arial"/>
          <w:vertAlign w:val="subscript"/>
          <w:lang w:val="en-US"/>
        </w:rPr>
        <w:t>4</w:t>
      </w:r>
      <w:r w:rsidRPr="00EF718D">
        <w:rPr>
          <w:rFonts w:ascii="Arial" w:hAnsi="Arial" w:cs="Arial"/>
          <w:lang w:val="en-US"/>
        </w:rPr>
        <w:t xml:space="preserve"> (1 </w:t>
      </w:r>
      <w:proofErr w:type="spellStart"/>
      <w:r w:rsidRPr="00EF718D">
        <w:rPr>
          <w:rFonts w:ascii="Arial" w:hAnsi="Arial" w:cs="Arial"/>
          <w:lang w:val="en-US"/>
        </w:rPr>
        <w:t>mol</w:t>
      </w:r>
      <w:proofErr w:type="spellEnd"/>
      <w:r w:rsidRPr="00EF718D">
        <w:rPr>
          <w:rFonts w:ascii="Arial" w:hAnsi="Arial" w:cs="Arial"/>
          <w:lang w:val="en-US"/>
        </w:rPr>
        <w:t>/L) and the absorbance was determined at 492 nm with an ELISA Reader (Synergy MX</w:t>
      </w:r>
      <w:r w:rsidRPr="00EF718D">
        <w:rPr>
          <w:rFonts w:ascii="Arial" w:hAnsi="Arial" w:cs="Arial"/>
          <w:vertAlign w:val="superscript"/>
          <w:lang w:val="en-US"/>
        </w:rPr>
        <w:t>®</w:t>
      </w:r>
      <w:r w:rsidRPr="00EF718D">
        <w:rPr>
          <w:rFonts w:ascii="Arial" w:hAnsi="Arial" w:cs="Arial"/>
          <w:lang w:val="en-US"/>
        </w:rPr>
        <w:t xml:space="preserve">, </w:t>
      </w:r>
      <w:proofErr w:type="spellStart"/>
      <w:r w:rsidRPr="00EF718D">
        <w:rPr>
          <w:rFonts w:ascii="Arial" w:hAnsi="Arial" w:cs="Arial"/>
          <w:lang w:val="en-US"/>
        </w:rPr>
        <w:t>BioTek</w:t>
      </w:r>
      <w:proofErr w:type="spellEnd"/>
      <w:r w:rsidRPr="00EF718D">
        <w:rPr>
          <w:rFonts w:ascii="Arial" w:hAnsi="Arial" w:cs="Arial"/>
          <w:lang w:val="en-US"/>
        </w:rPr>
        <w:t xml:space="preserve">, USA). In all analyses, PBS and HTAB were used together with the substrate containing OPD as a blank reaction. The results were normalized against the uterus weight used in the analysis and </w:t>
      </w:r>
      <w:r w:rsidR="006A3D45" w:rsidRPr="00EF718D">
        <w:rPr>
          <w:rFonts w:ascii="Arial" w:hAnsi="Arial" w:cs="Arial"/>
          <w:lang w:val="en-US"/>
        </w:rPr>
        <w:t xml:space="preserve">are </w:t>
      </w:r>
      <w:r w:rsidR="0083560B" w:rsidRPr="00EF718D">
        <w:rPr>
          <w:rFonts w:ascii="Arial" w:hAnsi="Arial" w:cs="Arial"/>
          <w:lang w:val="en-US"/>
        </w:rPr>
        <w:t xml:space="preserve">reported </w:t>
      </w:r>
      <w:r w:rsidRPr="00EF718D">
        <w:rPr>
          <w:rFonts w:ascii="Arial" w:hAnsi="Arial" w:cs="Arial"/>
          <w:lang w:val="en-US"/>
        </w:rPr>
        <w:t>in relation to 100 mg of tissue. A control experiment was carried out to ensure the linearity of the detection method of EPO activity with the dilutions 1/2, 1/10</w:t>
      </w:r>
      <w:r w:rsidR="0083560B" w:rsidRPr="00EF718D">
        <w:rPr>
          <w:rFonts w:ascii="Arial" w:hAnsi="Arial" w:cs="Arial"/>
          <w:lang w:val="en-US"/>
        </w:rPr>
        <w:t>,</w:t>
      </w:r>
      <w:r w:rsidRPr="00EF718D">
        <w:rPr>
          <w:rFonts w:ascii="Arial" w:hAnsi="Arial" w:cs="Arial"/>
          <w:lang w:val="en-US"/>
        </w:rPr>
        <w:t xml:space="preserve"> and 1/100 (data not shown).</w:t>
      </w:r>
    </w:p>
    <w:p w14:paraId="7CE45476" w14:textId="77777777" w:rsidR="00DC72E2" w:rsidRPr="00EF718D" w:rsidRDefault="00DC72E2" w:rsidP="00401968">
      <w:pPr>
        <w:jc w:val="both"/>
        <w:rPr>
          <w:rFonts w:ascii="Arial" w:hAnsi="Arial" w:cs="Arial"/>
          <w:lang w:val="en-US"/>
        </w:rPr>
      </w:pPr>
    </w:p>
    <w:p w14:paraId="5BD18A17" w14:textId="77777777" w:rsidR="001E1BA6" w:rsidRPr="00EF718D" w:rsidRDefault="001E1BA6" w:rsidP="00401968">
      <w:pPr>
        <w:jc w:val="both"/>
        <w:rPr>
          <w:rFonts w:ascii="Arial" w:hAnsi="Arial" w:cs="Arial"/>
          <w:b/>
          <w:lang w:val="en-US"/>
        </w:rPr>
      </w:pPr>
      <w:r w:rsidRPr="00EF718D">
        <w:rPr>
          <w:rFonts w:ascii="Arial" w:hAnsi="Arial" w:cs="Arial"/>
          <w:b/>
          <w:lang w:val="en-US"/>
        </w:rPr>
        <w:t>Histological analysis</w:t>
      </w:r>
    </w:p>
    <w:p w14:paraId="10AB88DF" w14:textId="403DE0D2" w:rsidR="001E1BA6" w:rsidRPr="00EF718D" w:rsidRDefault="001E1BA6" w:rsidP="00401968">
      <w:pPr>
        <w:ind w:firstLine="720"/>
        <w:jc w:val="both"/>
        <w:rPr>
          <w:rFonts w:ascii="Arial" w:hAnsi="Arial" w:cs="Arial"/>
          <w:lang w:val="en-US"/>
        </w:rPr>
      </w:pPr>
      <w:r w:rsidRPr="00EF718D">
        <w:rPr>
          <w:rFonts w:ascii="Arial" w:hAnsi="Arial" w:cs="Arial"/>
          <w:lang w:val="en-US"/>
        </w:rPr>
        <w:t>The uterus was immersed in 4% paraformaldehyde (for 18 h) for histological analysis. These were cut into 3 or 4 pieces and immersed in 70% alcohol and then embedded in paraffin. Tissues were sliced (5</w:t>
      </w:r>
      <w:r w:rsidR="00E0588A" w:rsidRPr="00EF718D">
        <w:rPr>
          <w:rFonts w:ascii="Arial" w:hAnsi="Arial" w:cs="Arial"/>
          <w:lang w:val="en-US"/>
        </w:rPr>
        <w:t>-</w:t>
      </w:r>
      <w:r w:rsidRPr="00EF718D">
        <w:rPr>
          <w:rFonts w:ascii="Arial" w:hAnsi="Arial" w:cs="Arial"/>
          <w:lang w:val="en-US"/>
        </w:rPr>
        <w:t xml:space="preserve">µm sections) and stained with </w:t>
      </w:r>
      <w:proofErr w:type="spellStart"/>
      <w:r w:rsidRPr="00EF718D">
        <w:rPr>
          <w:rFonts w:ascii="Arial" w:hAnsi="Arial" w:cs="Arial"/>
          <w:lang w:val="en-US"/>
        </w:rPr>
        <w:t>orcein</w:t>
      </w:r>
      <w:proofErr w:type="spellEnd"/>
      <w:r w:rsidRPr="00EF718D">
        <w:rPr>
          <w:rFonts w:ascii="Arial" w:hAnsi="Arial" w:cs="Arial"/>
          <w:lang w:val="en-US"/>
        </w:rPr>
        <w:t xml:space="preserve"> (dye solution prepared with </w:t>
      </w:r>
      <w:proofErr w:type="spellStart"/>
      <w:r w:rsidRPr="00EF718D">
        <w:rPr>
          <w:rFonts w:ascii="Arial" w:hAnsi="Arial" w:cs="Arial"/>
          <w:lang w:val="en-US"/>
        </w:rPr>
        <w:t>orcein</w:t>
      </w:r>
      <w:proofErr w:type="spellEnd"/>
      <w:r w:rsidRPr="00EF718D">
        <w:rPr>
          <w:rFonts w:ascii="Arial" w:hAnsi="Arial" w:cs="Arial"/>
          <w:lang w:val="en-US"/>
        </w:rPr>
        <w:t>, KCN, concentrated HCl, saturated urea</w:t>
      </w:r>
      <w:r w:rsidR="00E0588A" w:rsidRPr="00EF718D">
        <w:rPr>
          <w:rFonts w:ascii="Arial" w:hAnsi="Arial" w:cs="Arial"/>
          <w:lang w:val="en-US"/>
        </w:rPr>
        <w:t>,</w:t>
      </w:r>
      <w:r w:rsidRPr="00EF718D">
        <w:rPr>
          <w:rFonts w:ascii="Arial" w:hAnsi="Arial" w:cs="Arial"/>
          <w:lang w:val="en-US"/>
        </w:rPr>
        <w:t xml:space="preserve"> and 70% alcohol), specific for eosinophils (12). The slides were blind and morphometry was examined under a microscope with </w:t>
      </w:r>
      <w:r w:rsidR="00EB3790" w:rsidRPr="00EF718D">
        <w:rPr>
          <w:rFonts w:ascii="Arial" w:hAnsi="Arial" w:cs="Arial"/>
          <w:lang w:val="en-US"/>
        </w:rPr>
        <w:t xml:space="preserve">100× </w:t>
      </w:r>
      <w:r w:rsidRPr="00EF718D">
        <w:rPr>
          <w:rFonts w:ascii="Arial" w:hAnsi="Arial" w:cs="Arial"/>
          <w:lang w:val="en-US"/>
        </w:rPr>
        <w:t>magnification. All eosinophils present in the stromal region were counted (to increase the representativeness of the count</w:t>
      </w:r>
      <w:r w:rsidR="00E0588A" w:rsidRPr="00EF718D">
        <w:rPr>
          <w:rFonts w:ascii="Arial" w:hAnsi="Arial" w:cs="Arial"/>
          <w:lang w:val="en-US"/>
        </w:rPr>
        <w:t>;</w:t>
      </w:r>
      <w:r w:rsidRPr="00EF718D">
        <w:rPr>
          <w:rFonts w:ascii="Arial" w:hAnsi="Arial" w:cs="Arial"/>
          <w:lang w:val="en-US"/>
        </w:rPr>
        <w:t xml:space="preserve"> 3 sections were counted per slide). Data are </w:t>
      </w:r>
      <w:r w:rsidR="00EB3790" w:rsidRPr="00EF718D">
        <w:rPr>
          <w:rFonts w:ascii="Arial" w:hAnsi="Arial" w:cs="Arial"/>
          <w:lang w:val="en-US"/>
        </w:rPr>
        <w:t xml:space="preserve">reported </w:t>
      </w:r>
      <w:r w:rsidRPr="00EF718D">
        <w:rPr>
          <w:rFonts w:ascii="Arial" w:hAnsi="Arial" w:cs="Arial"/>
          <w:lang w:val="en-US"/>
        </w:rPr>
        <w:t>as the mean of 10 fields.</w:t>
      </w:r>
    </w:p>
    <w:p w14:paraId="2C73E6D1" w14:textId="77777777" w:rsidR="00DC72E2" w:rsidRPr="00EF718D" w:rsidRDefault="00DC72E2" w:rsidP="00401968">
      <w:pPr>
        <w:jc w:val="both"/>
        <w:rPr>
          <w:rFonts w:ascii="Arial" w:hAnsi="Arial" w:cs="Arial"/>
          <w:lang w:val="en-US"/>
        </w:rPr>
      </w:pPr>
    </w:p>
    <w:p w14:paraId="1FAE97CC" w14:textId="77777777" w:rsidR="001E1BA6" w:rsidRPr="00EF718D" w:rsidRDefault="001E1BA6" w:rsidP="00401968">
      <w:pPr>
        <w:jc w:val="both"/>
        <w:rPr>
          <w:rFonts w:ascii="Arial" w:hAnsi="Arial" w:cs="Arial"/>
          <w:b/>
          <w:lang w:val="en-US"/>
        </w:rPr>
      </w:pPr>
      <w:r w:rsidRPr="00EF718D">
        <w:rPr>
          <w:rFonts w:ascii="Arial" w:hAnsi="Arial" w:cs="Arial"/>
          <w:b/>
          <w:lang w:val="en-US"/>
        </w:rPr>
        <w:t>Statistical analysis</w:t>
      </w:r>
    </w:p>
    <w:p w14:paraId="08023D36" w14:textId="20E6AE3C"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Data </w:t>
      </w:r>
      <w:r w:rsidR="008D7A6A" w:rsidRPr="00EF718D">
        <w:rPr>
          <w:rFonts w:ascii="Arial" w:hAnsi="Arial" w:cs="Arial"/>
          <w:lang w:val="en-US"/>
        </w:rPr>
        <w:t>are reported</w:t>
      </w:r>
      <w:r w:rsidRPr="00EF718D">
        <w:rPr>
          <w:rFonts w:ascii="Arial" w:hAnsi="Arial" w:cs="Arial"/>
          <w:lang w:val="en-US"/>
        </w:rPr>
        <w:t xml:space="preserve"> as mean</w:t>
      </w:r>
      <w:r w:rsidR="008D7A6A" w:rsidRPr="00EF718D">
        <w:rPr>
          <w:rFonts w:ascii="Arial" w:hAnsi="Arial" w:cs="Arial"/>
          <w:lang w:val="en-US"/>
        </w:rPr>
        <w:t>s±</w:t>
      </w:r>
      <w:r w:rsidRPr="00EF718D">
        <w:rPr>
          <w:rFonts w:ascii="Arial" w:hAnsi="Arial" w:cs="Arial"/>
          <w:lang w:val="en-US"/>
        </w:rPr>
        <w:t xml:space="preserve">SE. Statistical calculations were performed with GraphPad Prism 7.0 (GraphPad Software, USA). The specific statistical tests as well as the number of animals (n) and experimental repetitions are indicated in the respective legends of the figures. </w:t>
      </w:r>
      <w:r w:rsidR="00FC5C8F" w:rsidRPr="00EF718D">
        <w:rPr>
          <w:rFonts w:ascii="Arial" w:hAnsi="Arial" w:cs="Arial"/>
          <w:lang w:val="en-US"/>
        </w:rPr>
        <w:t xml:space="preserve">A </w:t>
      </w:r>
      <w:r w:rsidRPr="00EF718D">
        <w:rPr>
          <w:rFonts w:ascii="Arial" w:hAnsi="Arial" w:cs="Arial"/>
          <w:lang w:val="en-US"/>
        </w:rPr>
        <w:t>P value &lt;0.05 was considered statistically significant.</w:t>
      </w:r>
    </w:p>
    <w:p w14:paraId="58F2FAC3" w14:textId="77777777" w:rsidR="001E1BA6" w:rsidRPr="00EF718D" w:rsidRDefault="001E1BA6" w:rsidP="00401968">
      <w:pPr>
        <w:jc w:val="both"/>
        <w:rPr>
          <w:rFonts w:ascii="Arial" w:hAnsi="Arial" w:cs="Arial"/>
          <w:lang w:val="en-US"/>
        </w:rPr>
      </w:pPr>
    </w:p>
    <w:p w14:paraId="7C8AE2E1" w14:textId="52BAA9B9" w:rsidR="001E1BA6" w:rsidRPr="00EF718D" w:rsidRDefault="00DC72E2" w:rsidP="00401968">
      <w:pPr>
        <w:jc w:val="both"/>
        <w:rPr>
          <w:rFonts w:ascii="Arial" w:hAnsi="Arial" w:cs="Arial"/>
          <w:b/>
          <w:lang w:val="en-US"/>
        </w:rPr>
      </w:pPr>
      <w:r w:rsidRPr="00EF718D">
        <w:rPr>
          <w:rFonts w:ascii="Arial" w:hAnsi="Arial" w:cs="Arial"/>
          <w:b/>
          <w:lang w:val="en-US"/>
        </w:rPr>
        <w:t>Results</w:t>
      </w:r>
    </w:p>
    <w:p w14:paraId="5E0E09A7" w14:textId="77777777" w:rsidR="00DC72E2" w:rsidRPr="00EF718D" w:rsidRDefault="00DC72E2" w:rsidP="00401968">
      <w:pPr>
        <w:jc w:val="both"/>
        <w:rPr>
          <w:rFonts w:ascii="Arial" w:hAnsi="Arial" w:cs="Arial"/>
          <w:lang w:val="en-US"/>
        </w:rPr>
      </w:pPr>
    </w:p>
    <w:p w14:paraId="772EBBFC" w14:textId="4CB6F462" w:rsidR="001E1BA6" w:rsidRPr="00EF718D" w:rsidRDefault="001E1BA6" w:rsidP="00401968">
      <w:pPr>
        <w:jc w:val="both"/>
        <w:rPr>
          <w:rFonts w:ascii="Arial" w:hAnsi="Arial" w:cs="Arial"/>
          <w:b/>
          <w:lang w:val="en-US"/>
        </w:rPr>
      </w:pPr>
      <w:r w:rsidRPr="00EF718D">
        <w:rPr>
          <w:rFonts w:ascii="Arial" w:hAnsi="Arial" w:cs="Arial"/>
          <w:b/>
          <w:lang w:val="en-US"/>
        </w:rPr>
        <w:t>Effect of E2</w:t>
      </w:r>
      <w:r w:rsidR="00FF4A39" w:rsidRPr="00EF718D">
        <w:rPr>
          <w:rFonts w:ascii="Arial" w:hAnsi="Arial" w:cs="Arial"/>
          <w:b/>
          <w:lang w:val="en-US"/>
        </w:rPr>
        <w:t xml:space="preserve"> </w:t>
      </w:r>
      <w:r w:rsidRPr="00EF718D">
        <w:rPr>
          <w:rFonts w:ascii="Arial" w:hAnsi="Arial" w:cs="Arial"/>
          <w:b/>
          <w:lang w:val="en-US"/>
        </w:rPr>
        <w:t>administration on edema and EPO activity in the uterus</w:t>
      </w:r>
    </w:p>
    <w:p w14:paraId="56EEA244" w14:textId="678B33B3"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Analysis of the uterus wet weight demonstrated that after 24 </w:t>
      </w:r>
      <w:r w:rsidR="009B6415" w:rsidRPr="00EF718D">
        <w:rPr>
          <w:rFonts w:ascii="Arial" w:hAnsi="Arial" w:cs="Arial"/>
          <w:lang w:val="en-US"/>
        </w:rPr>
        <w:t>h</w:t>
      </w:r>
      <w:r w:rsidRPr="00EF718D">
        <w:rPr>
          <w:rFonts w:ascii="Arial" w:hAnsi="Arial" w:cs="Arial"/>
          <w:lang w:val="en-US"/>
        </w:rPr>
        <w:t xml:space="preserve">, the E2-injected animals (100 μg/kg) presented significant uterine edema, causing an increase of 40% in uterus weight compared with the group that received only SO </w:t>
      </w:r>
      <w:r w:rsidR="00FC5C8F" w:rsidRPr="00EF718D">
        <w:rPr>
          <w:rFonts w:ascii="Arial" w:hAnsi="Arial" w:cs="Arial"/>
          <w:lang w:val="en-US"/>
        </w:rPr>
        <w:t>(</w:t>
      </w:r>
      <w:r w:rsidRPr="00EF718D">
        <w:rPr>
          <w:rFonts w:ascii="Arial" w:hAnsi="Arial" w:cs="Arial"/>
          <w:lang w:val="en-US"/>
        </w:rPr>
        <w:t>Figure 1A). Furthermore, different doses of E2 (0.1, 1, 10</w:t>
      </w:r>
      <w:r w:rsidR="00FC5C8F" w:rsidRPr="00EF718D">
        <w:rPr>
          <w:rFonts w:ascii="Arial" w:hAnsi="Arial" w:cs="Arial"/>
          <w:lang w:val="en-US"/>
        </w:rPr>
        <w:t>,</w:t>
      </w:r>
      <w:r w:rsidRPr="00EF718D">
        <w:rPr>
          <w:rFonts w:ascii="Arial" w:hAnsi="Arial" w:cs="Arial"/>
          <w:lang w:val="en-US"/>
        </w:rPr>
        <w:t xml:space="preserve"> and 100 μg/kg) were tested and doses of 1, 10</w:t>
      </w:r>
      <w:r w:rsidR="00FC5C8F" w:rsidRPr="00EF718D">
        <w:rPr>
          <w:rFonts w:ascii="Arial" w:hAnsi="Arial" w:cs="Arial"/>
          <w:lang w:val="en-US"/>
        </w:rPr>
        <w:t>,</w:t>
      </w:r>
      <w:r w:rsidRPr="00EF718D">
        <w:rPr>
          <w:rFonts w:ascii="Arial" w:hAnsi="Arial" w:cs="Arial"/>
          <w:lang w:val="en-US"/>
        </w:rPr>
        <w:t xml:space="preserve"> and 100 μg/kg were effective in inducing uterine edema 24 h after E2 administration. Nevertheless, the E2 dose of 100 μg/kg was the most effective, increasing organ weight by 40% (Figure 1B). </w:t>
      </w:r>
    </w:p>
    <w:p w14:paraId="1BD3DDF3" w14:textId="2A033570"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Thereafter, we evaluated the effect of E2 on the activity of the EPO enzyme. First, we observed that </w:t>
      </w:r>
      <w:r w:rsidR="00FC5C8F" w:rsidRPr="00EF718D">
        <w:rPr>
          <w:rFonts w:ascii="Arial" w:hAnsi="Arial" w:cs="Arial"/>
          <w:lang w:val="en-US"/>
        </w:rPr>
        <w:t>the</w:t>
      </w:r>
      <w:r w:rsidRPr="00EF718D">
        <w:rPr>
          <w:rFonts w:ascii="Arial" w:hAnsi="Arial" w:cs="Arial"/>
          <w:lang w:val="en-US"/>
        </w:rPr>
        <w:t xml:space="preserve"> 6</w:t>
      </w:r>
      <w:r w:rsidR="00FC5C8F" w:rsidRPr="00EF718D">
        <w:rPr>
          <w:rFonts w:ascii="Arial" w:hAnsi="Arial" w:cs="Arial"/>
          <w:lang w:val="en-US"/>
        </w:rPr>
        <w:t>-</w:t>
      </w:r>
      <w:r w:rsidR="009B6415" w:rsidRPr="00EF718D">
        <w:rPr>
          <w:rFonts w:ascii="Arial" w:hAnsi="Arial" w:cs="Arial"/>
          <w:lang w:val="en-US"/>
        </w:rPr>
        <w:t>h</w:t>
      </w:r>
      <w:r w:rsidRPr="00EF718D">
        <w:rPr>
          <w:rFonts w:ascii="Arial" w:hAnsi="Arial" w:cs="Arial"/>
          <w:lang w:val="en-US"/>
        </w:rPr>
        <w:t xml:space="preserve"> </w:t>
      </w:r>
      <w:r w:rsidR="00FC5C8F" w:rsidRPr="00EF718D">
        <w:rPr>
          <w:rFonts w:ascii="Arial" w:hAnsi="Arial" w:cs="Arial"/>
          <w:lang w:val="en-US"/>
        </w:rPr>
        <w:t xml:space="preserve">interval </w:t>
      </w:r>
      <w:r w:rsidRPr="00EF718D">
        <w:rPr>
          <w:rFonts w:ascii="Arial" w:hAnsi="Arial" w:cs="Arial"/>
          <w:lang w:val="en-US"/>
        </w:rPr>
        <w:t xml:space="preserve">promoted </w:t>
      </w:r>
      <w:r w:rsidR="00891B40" w:rsidRPr="00EF718D">
        <w:rPr>
          <w:rFonts w:ascii="Arial" w:hAnsi="Arial" w:cs="Arial"/>
          <w:lang w:val="en-US"/>
        </w:rPr>
        <w:t xml:space="preserve">an </w:t>
      </w:r>
      <w:r w:rsidRPr="00EF718D">
        <w:rPr>
          <w:rFonts w:ascii="Arial" w:hAnsi="Arial" w:cs="Arial"/>
          <w:lang w:val="en-US"/>
        </w:rPr>
        <w:t xml:space="preserve">increase of 43% in EPO activity, but the difference was not statistically significant. Thus, 24 </w:t>
      </w:r>
      <w:r w:rsidR="009B6415" w:rsidRPr="00EF718D">
        <w:rPr>
          <w:rFonts w:ascii="Arial" w:hAnsi="Arial" w:cs="Arial"/>
          <w:lang w:val="en-US"/>
        </w:rPr>
        <w:t>h</w:t>
      </w:r>
      <w:r w:rsidRPr="00EF718D">
        <w:rPr>
          <w:rFonts w:ascii="Arial" w:hAnsi="Arial" w:cs="Arial"/>
          <w:lang w:val="en-US"/>
        </w:rPr>
        <w:t xml:space="preserve"> later, EPO activity increased 67% after E2 administration compared to SO (Figure 1C). A</w:t>
      </w:r>
      <w:r w:rsidR="00352763" w:rsidRPr="00EF718D">
        <w:rPr>
          <w:rFonts w:ascii="Arial" w:hAnsi="Arial" w:cs="Arial"/>
          <w:lang w:val="en-US"/>
        </w:rPr>
        <w:t>mong the E2 doses tested (0.1–</w:t>
      </w:r>
      <w:r w:rsidRPr="00EF718D">
        <w:rPr>
          <w:rFonts w:ascii="Arial" w:hAnsi="Arial" w:cs="Arial"/>
          <w:lang w:val="en-US"/>
        </w:rPr>
        <w:t>100 μg/kg), only 100 μg/kg increased (64%) EPO activity (Figure 1D).</w:t>
      </w:r>
    </w:p>
    <w:p w14:paraId="7D7AE10A" w14:textId="77777777" w:rsidR="00DC72E2" w:rsidRPr="00EF718D" w:rsidRDefault="00DC72E2" w:rsidP="00401968">
      <w:pPr>
        <w:jc w:val="both"/>
        <w:rPr>
          <w:rFonts w:ascii="Arial" w:hAnsi="Arial" w:cs="Arial"/>
          <w:lang w:val="en-US"/>
        </w:rPr>
      </w:pPr>
    </w:p>
    <w:p w14:paraId="29F6858D" w14:textId="7752C7F5" w:rsidR="001E1BA6" w:rsidRPr="00EF718D" w:rsidRDefault="001E1BA6" w:rsidP="00401968">
      <w:pPr>
        <w:jc w:val="both"/>
        <w:rPr>
          <w:rFonts w:ascii="Arial" w:hAnsi="Arial" w:cs="Arial"/>
          <w:b/>
          <w:lang w:val="en-US"/>
        </w:rPr>
      </w:pPr>
      <w:r w:rsidRPr="00EF718D">
        <w:rPr>
          <w:rFonts w:ascii="Arial" w:hAnsi="Arial" w:cs="Arial"/>
          <w:b/>
          <w:lang w:val="en-US"/>
        </w:rPr>
        <w:t>CCR3 antagonist (SB 328437) inhibit</w:t>
      </w:r>
      <w:r w:rsidR="00266909" w:rsidRPr="00EF718D">
        <w:rPr>
          <w:rFonts w:ascii="Arial" w:hAnsi="Arial" w:cs="Arial"/>
          <w:b/>
          <w:lang w:val="en-US"/>
        </w:rPr>
        <w:t>ed</w:t>
      </w:r>
      <w:r w:rsidRPr="00EF718D">
        <w:rPr>
          <w:rFonts w:ascii="Arial" w:hAnsi="Arial" w:cs="Arial"/>
          <w:b/>
          <w:lang w:val="en-US"/>
        </w:rPr>
        <w:t xml:space="preserve"> eosinophil migration to the uterus </w:t>
      </w:r>
    </w:p>
    <w:p w14:paraId="716E36A1" w14:textId="312E6BA4"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Initially, the air pouch model was used to determine the CCR3 antagonist dose capable of inhibiting eosinophil migration in response to CCL11 (0.08 </w:t>
      </w:r>
      <w:proofErr w:type="spellStart"/>
      <w:r w:rsidRPr="00EF718D">
        <w:rPr>
          <w:rFonts w:ascii="Arial" w:hAnsi="Arial" w:cs="Arial"/>
          <w:lang w:val="en-US"/>
        </w:rPr>
        <w:t>pmol</w:t>
      </w:r>
      <w:proofErr w:type="spellEnd"/>
      <w:r w:rsidRPr="00EF718D">
        <w:rPr>
          <w:rFonts w:ascii="Arial" w:hAnsi="Arial" w:cs="Arial"/>
          <w:lang w:val="en-US"/>
        </w:rPr>
        <w:t>/kg). CCL11 administration increased the total leukocyte and eosinophil migration into the air pouch (Figure 2A</w:t>
      </w:r>
      <w:r w:rsidR="00266909" w:rsidRPr="00EF718D">
        <w:rPr>
          <w:rFonts w:ascii="Arial" w:hAnsi="Arial" w:cs="Arial"/>
          <w:lang w:val="en-US"/>
        </w:rPr>
        <w:t xml:space="preserve"> and </w:t>
      </w:r>
      <w:r w:rsidRPr="00EF718D">
        <w:rPr>
          <w:rFonts w:ascii="Arial" w:hAnsi="Arial" w:cs="Arial"/>
          <w:lang w:val="en-US"/>
        </w:rPr>
        <w:t xml:space="preserve">B). In contrast, total leukocyte migration decreased in animals treated with CCR3 antagonist only at </w:t>
      </w:r>
      <w:r w:rsidR="00FC5C8F" w:rsidRPr="00EF718D">
        <w:rPr>
          <w:rFonts w:ascii="Arial" w:hAnsi="Arial" w:cs="Arial"/>
          <w:lang w:val="en-US"/>
        </w:rPr>
        <w:t xml:space="preserve">the </w:t>
      </w:r>
      <w:r w:rsidRPr="00EF718D">
        <w:rPr>
          <w:rFonts w:ascii="Arial" w:hAnsi="Arial" w:cs="Arial"/>
          <w:lang w:val="en-US"/>
        </w:rPr>
        <w:t>dose of 10 mg/kg (Figure 2A). However, eosinophil migration was inhibited at the doses of 3</w:t>
      </w:r>
      <w:r w:rsidR="00352763" w:rsidRPr="00EF718D">
        <w:rPr>
          <w:rFonts w:ascii="Arial" w:hAnsi="Arial" w:cs="Arial"/>
          <w:lang w:val="en-US"/>
        </w:rPr>
        <w:t xml:space="preserve"> </w:t>
      </w:r>
      <w:r w:rsidRPr="00EF718D">
        <w:rPr>
          <w:rFonts w:ascii="Arial" w:hAnsi="Arial" w:cs="Arial"/>
          <w:lang w:val="en-US"/>
        </w:rPr>
        <w:t>and 10 mg/kg (Figure 2B). Therefore, the lowe</w:t>
      </w:r>
      <w:r w:rsidR="00FC5C8F" w:rsidRPr="00EF718D">
        <w:rPr>
          <w:rFonts w:ascii="Arial" w:hAnsi="Arial" w:cs="Arial"/>
          <w:lang w:val="en-US"/>
        </w:rPr>
        <w:t>st</w:t>
      </w:r>
      <w:r w:rsidRPr="00EF718D">
        <w:rPr>
          <w:rFonts w:ascii="Arial" w:hAnsi="Arial" w:cs="Arial"/>
          <w:lang w:val="en-US"/>
        </w:rPr>
        <w:t xml:space="preserve"> dose inhibiting eosinophil migration to the air pouch was used for the further experiments. </w:t>
      </w:r>
    </w:p>
    <w:p w14:paraId="2C32B879" w14:textId="332C4F00"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As shown in Figure 2C, the CCR3 antagonist </w:t>
      </w:r>
      <w:r w:rsidR="00EF20D9" w:rsidRPr="00EF718D">
        <w:rPr>
          <w:rFonts w:ascii="Arial" w:hAnsi="Arial" w:cs="Arial"/>
          <w:lang w:val="en-US"/>
        </w:rPr>
        <w:t xml:space="preserve">inhibited </w:t>
      </w:r>
      <w:r w:rsidRPr="00EF718D">
        <w:rPr>
          <w:rFonts w:ascii="Arial" w:hAnsi="Arial" w:cs="Arial"/>
          <w:lang w:val="en-US"/>
        </w:rPr>
        <w:t xml:space="preserve">uterine weight gain by 46% compared to the E2-injected group. Macroscopic evaluation of uterus tissue (Figure 2) demonstrated edema (turgid appearance) and uterine hyperemia following E2 administration compared to the SO group. These effects </w:t>
      </w:r>
      <w:r w:rsidR="00EF20D9" w:rsidRPr="00EF718D">
        <w:rPr>
          <w:rFonts w:ascii="Arial" w:hAnsi="Arial" w:cs="Arial"/>
          <w:lang w:val="en-US"/>
        </w:rPr>
        <w:t xml:space="preserve">were </w:t>
      </w:r>
      <w:r w:rsidRPr="00EF718D">
        <w:rPr>
          <w:rFonts w:ascii="Arial" w:hAnsi="Arial" w:cs="Arial"/>
          <w:lang w:val="en-US"/>
        </w:rPr>
        <w:t xml:space="preserve">greatly </w:t>
      </w:r>
      <w:r w:rsidR="00EF20D9" w:rsidRPr="00EF718D">
        <w:rPr>
          <w:rFonts w:ascii="Arial" w:hAnsi="Arial" w:cs="Arial"/>
          <w:lang w:val="en-US"/>
        </w:rPr>
        <w:t xml:space="preserve">lower </w:t>
      </w:r>
      <w:r w:rsidRPr="00EF718D">
        <w:rPr>
          <w:rFonts w:ascii="Arial" w:hAnsi="Arial" w:cs="Arial"/>
          <w:lang w:val="en-US"/>
        </w:rPr>
        <w:t>in mice treated with CCR3 antagonist. Corroborating the result, the increase in EPO activity was also inhibited (50%) by CCR3 antagonist compared to the E2-injected group (Figure 2D).</w:t>
      </w:r>
    </w:p>
    <w:p w14:paraId="30DBC8B5" w14:textId="10863D4F"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Moreover, to confirm the inhibition of eosinophil migration after CCR3 antagonist administration, morphometry of uterine sections stained with </w:t>
      </w:r>
      <w:r w:rsidR="00266909" w:rsidRPr="00EF718D">
        <w:rPr>
          <w:rFonts w:ascii="Arial" w:hAnsi="Arial" w:cs="Arial"/>
          <w:lang w:val="en-US"/>
        </w:rPr>
        <w:t xml:space="preserve">an </w:t>
      </w:r>
      <w:r w:rsidRPr="00EF718D">
        <w:rPr>
          <w:rFonts w:ascii="Arial" w:hAnsi="Arial" w:cs="Arial"/>
          <w:lang w:val="en-US"/>
        </w:rPr>
        <w:t xml:space="preserve">alkaline solution of </w:t>
      </w:r>
      <w:proofErr w:type="spellStart"/>
      <w:r w:rsidRPr="00EF718D">
        <w:rPr>
          <w:rFonts w:ascii="Arial" w:hAnsi="Arial" w:cs="Arial"/>
          <w:lang w:val="en-US"/>
        </w:rPr>
        <w:t>orcein</w:t>
      </w:r>
      <w:proofErr w:type="spellEnd"/>
      <w:r w:rsidRPr="00EF718D">
        <w:rPr>
          <w:rFonts w:ascii="Arial" w:hAnsi="Arial" w:cs="Arial"/>
          <w:lang w:val="en-US"/>
        </w:rPr>
        <w:t xml:space="preserve"> was performed</w:t>
      </w:r>
      <w:r w:rsidR="00761DC7" w:rsidRPr="00EF718D">
        <w:rPr>
          <w:rFonts w:ascii="Arial" w:hAnsi="Arial" w:cs="Arial"/>
          <w:lang w:val="en-US"/>
        </w:rPr>
        <w:t xml:space="preserve"> (Figure 3A–I)</w:t>
      </w:r>
      <w:r w:rsidRPr="00EF718D">
        <w:rPr>
          <w:rFonts w:ascii="Arial" w:hAnsi="Arial" w:cs="Arial"/>
          <w:lang w:val="en-US"/>
        </w:rPr>
        <w:t xml:space="preserve">. The eosinophil count in the uterus </w:t>
      </w:r>
      <w:r w:rsidR="00EF20D9" w:rsidRPr="00EF718D">
        <w:rPr>
          <w:rFonts w:ascii="Arial" w:hAnsi="Arial" w:cs="Arial"/>
          <w:lang w:val="en-US"/>
        </w:rPr>
        <w:t xml:space="preserve">was </w:t>
      </w:r>
      <w:r w:rsidRPr="00EF718D">
        <w:rPr>
          <w:rFonts w:ascii="Arial" w:hAnsi="Arial" w:cs="Arial"/>
          <w:lang w:val="en-US"/>
        </w:rPr>
        <w:t xml:space="preserve">87% greater compared to the SO group (Figure 3J) after E2 administration, clearly seen in Figure 3E and H. In contrast, panels F and I demonstrate </w:t>
      </w:r>
      <w:r w:rsidRPr="00EF718D">
        <w:rPr>
          <w:rFonts w:ascii="Arial" w:hAnsi="Arial" w:cs="Arial"/>
          <w:lang w:val="en-US"/>
        </w:rPr>
        <w:lastRenderedPageBreak/>
        <w:t xml:space="preserve">remarkable inhibition of E2-induced eosinophil migration by the pretreatment with CCR3 antagonist, reducing the eosinophil number </w:t>
      </w:r>
      <w:r w:rsidR="00266909" w:rsidRPr="00EF718D">
        <w:rPr>
          <w:rFonts w:ascii="Arial" w:hAnsi="Arial" w:cs="Arial"/>
          <w:lang w:val="en-US"/>
        </w:rPr>
        <w:t xml:space="preserve">by 73% </w:t>
      </w:r>
      <w:r w:rsidRPr="00EF718D">
        <w:rPr>
          <w:rFonts w:ascii="Arial" w:hAnsi="Arial" w:cs="Arial"/>
          <w:lang w:val="en-US"/>
        </w:rPr>
        <w:t>(Figure 3J).</w:t>
      </w:r>
    </w:p>
    <w:p w14:paraId="7AAF9DEB" w14:textId="77777777" w:rsidR="001E1BA6" w:rsidRPr="00EF718D" w:rsidRDefault="001E1BA6" w:rsidP="00401968">
      <w:pPr>
        <w:jc w:val="both"/>
        <w:rPr>
          <w:rFonts w:ascii="Arial" w:hAnsi="Arial" w:cs="Arial"/>
          <w:lang w:val="en-US"/>
        </w:rPr>
      </w:pPr>
    </w:p>
    <w:p w14:paraId="3E4A3C3A" w14:textId="2E7BDE3B" w:rsidR="001E1BA6" w:rsidRPr="00EF718D" w:rsidRDefault="00DC72E2" w:rsidP="00401968">
      <w:pPr>
        <w:jc w:val="both"/>
        <w:rPr>
          <w:rFonts w:ascii="Arial" w:hAnsi="Arial" w:cs="Arial"/>
          <w:b/>
          <w:lang w:val="en-US"/>
        </w:rPr>
      </w:pPr>
      <w:r w:rsidRPr="00EF718D">
        <w:rPr>
          <w:rFonts w:ascii="Arial" w:hAnsi="Arial" w:cs="Arial"/>
          <w:b/>
          <w:lang w:val="en-US"/>
        </w:rPr>
        <w:t>Discussion</w:t>
      </w:r>
    </w:p>
    <w:p w14:paraId="5B300C1F" w14:textId="77777777" w:rsidR="00DC72E2" w:rsidRPr="00EF718D" w:rsidRDefault="00DC72E2" w:rsidP="00401968">
      <w:pPr>
        <w:jc w:val="both"/>
        <w:rPr>
          <w:rFonts w:ascii="Arial" w:hAnsi="Arial" w:cs="Arial"/>
          <w:lang w:val="en-US"/>
        </w:rPr>
      </w:pPr>
    </w:p>
    <w:p w14:paraId="40F560A6" w14:textId="1C166243" w:rsidR="001E1BA6" w:rsidRPr="00EF718D" w:rsidRDefault="001E1BA6" w:rsidP="00401968">
      <w:pPr>
        <w:ind w:firstLine="720"/>
        <w:jc w:val="both"/>
        <w:rPr>
          <w:rFonts w:ascii="Arial" w:hAnsi="Arial" w:cs="Arial"/>
          <w:lang w:val="en-US"/>
        </w:rPr>
      </w:pPr>
      <w:r w:rsidRPr="00EF718D">
        <w:rPr>
          <w:rFonts w:ascii="Arial" w:hAnsi="Arial" w:cs="Arial"/>
          <w:lang w:val="en-US"/>
        </w:rPr>
        <w:t>The findings of our study demonstrated that the CCR3 selective antagonist (13) inhibit</w:t>
      </w:r>
      <w:r w:rsidR="00266909" w:rsidRPr="00EF718D">
        <w:rPr>
          <w:rFonts w:ascii="Arial" w:hAnsi="Arial" w:cs="Arial"/>
          <w:lang w:val="en-US"/>
        </w:rPr>
        <w:t>ed</w:t>
      </w:r>
      <w:r w:rsidRPr="00EF718D">
        <w:rPr>
          <w:rFonts w:ascii="Arial" w:hAnsi="Arial" w:cs="Arial"/>
          <w:lang w:val="en-US"/>
        </w:rPr>
        <w:t xml:space="preserve"> eosinophil migration into the uterus as well as uterine edema of ovariectomized mice in response to E2. </w:t>
      </w:r>
    </w:p>
    <w:p w14:paraId="2089A982" w14:textId="3BE3F92C" w:rsidR="001E1BA6" w:rsidRPr="00EF718D" w:rsidRDefault="001E1BA6" w:rsidP="00401968">
      <w:pPr>
        <w:ind w:firstLine="720"/>
        <w:jc w:val="both"/>
        <w:rPr>
          <w:rFonts w:ascii="Arial" w:hAnsi="Arial" w:cs="Arial"/>
          <w:lang w:val="en-US"/>
        </w:rPr>
      </w:pPr>
      <w:r w:rsidRPr="00EF718D">
        <w:rPr>
          <w:rFonts w:ascii="Arial" w:hAnsi="Arial" w:cs="Arial"/>
          <w:lang w:val="en-US"/>
        </w:rPr>
        <w:t>It is known that eosinophils constitutively express the CCR3 receptor in mice</w:t>
      </w:r>
      <w:r w:rsidR="00EF20D9" w:rsidRPr="00EF718D">
        <w:rPr>
          <w:rFonts w:ascii="Arial" w:hAnsi="Arial" w:cs="Arial"/>
          <w:lang w:val="en-US"/>
        </w:rPr>
        <w:t>,</w:t>
      </w:r>
      <w:r w:rsidRPr="00EF718D">
        <w:rPr>
          <w:rFonts w:ascii="Arial" w:hAnsi="Arial" w:cs="Arial"/>
          <w:lang w:val="en-US"/>
        </w:rPr>
        <w:t xml:space="preserve"> and the interaction with their several ligands promotes recruitment of these cells </w:t>
      </w:r>
      <w:r w:rsidR="00EF20D9" w:rsidRPr="00EF718D">
        <w:rPr>
          <w:rFonts w:ascii="Arial" w:hAnsi="Arial" w:cs="Arial"/>
          <w:lang w:val="en-US"/>
        </w:rPr>
        <w:t xml:space="preserve">by </w:t>
      </w:r>
      <w:r w:rsidRPr="00EF718D">
        <w:rPr>
          <w:rFonts w:ascii="Arial" w:hAnsi="Arial" w:cs="Arial"/>
          <w:lang w:val="en-US"/>
        </w:rPr>
        <w:t>tissues. Lee et al. (14) found a uterine eosinophil chemotactic factor (ECF-U) regulated by estrogen</w:t>
      </w:r>
      <w:r w:rsidR="00266909" w:rsidRPr="00EF718D">
        <w:rPr>
          <w:rFonts w:ascii="Arial" w:hAnsi="Arial" w:cs="Arial"/>
          <w:lang w:val="en-US"/>
        </w:rPr>
        <w:t xml:space="preserve"> in immature rats</w:t>
      </w:r>
      <w:r w:rsidRPr="00EF718D">
        <w:rPr>
          <w:rFonts w:ascii="Arial" w:hAnsi="Arial" w:cs="Arial"/>
          <w:lang w:val="en-US"/>
        </w:rPr>
        <w:t xml:space="preserve">, and concluded that the estradiol-stimulated increase in uterine eosinophils is due to the influence of ECF-U. Subsequently, it was established that IL-5, another important cytokine for tissue eosinophilia, is not necessary for eosinophil recruitment to the uterus (4). This supported the hypothesis that other pathways are involved in this process. </w:t>
      </w:r>
      <w:proofErr w:type="spellStart"/>
      <w:r w:rsidRPr="00EF718D">
        <w:rPr>
          <w:rFonts w:ascii="Arial" w:hAnsi="Arial" w:cs="Arial"/>
          <w:lang w:val="en-US"/>
        </w:rPr>
        <w:t>Gouon</w:t>
      </w:r>
      <w:proofErr w:type="spellEnd"/>
      <w:r w:rsidRPr="00EF718D">
        <w:rPr>
          <w:rFonts w:ascii="Arial" w:hAnsi="Arial" w:cs="Arial"/>
          <w:lang w:val="en-US"/>
        </w:rPr>
        <w:t xml:space="preserve">-Evans </w:t>
      </w:r>
      <w:r w:rsidR="00266909" w:rsidRPr="00EF718D">
        <w:rPr>
          <w:rFonts w:ascii="Arial" w:hAnsi="Arial" w:cs="Arial"/>
          <w:lang w:val="en-US"/>
        </w:rPr>
        <w:t xml:space="preserve">and </w:t>
      </w:r>
      <w:r w:rsidRPr="00EF718D">
        <w:rPr>
          <w:rFonts w:ascii="Arial" w:hAnsi="Arial" w:cs="Arial"/>
          <w:lang w:val="en-US"/>
        </w:rPr>
        <w:t xml:space="preserve">Pollard (5) demonstrated that CCL11-deficient mice did not contain eosinophils in the uterus and that </w:t>
      </w:r>
      <w:r w:rsidR="005B67DC" w:rsidRPr="00EF718D">
        <w:rPr>
          <w:rFonts w:ascii="Arial" w:hAnsi="Arial" w:cs="Arial"/>
          <w:lang w:val="en-US"/>
        </w:rPr>
        <w:t>this chemokine could be the ECF-U factor dependent on E2</w:t>
      </w:r>
      <w:r w:rsidRPr="00EF718D">
        <w:rPr>
          <w:rFonts w:ascii="Arial" w:hAnsi="Arial" w:cs="Arial"/>
          <w:lang w:val="en-US"/>
        </w:rPr>
        <w:t xml:space="preserve">. </w:t>
      </w:r>
    </w:p>
    <w:p w14:paraId="5C38949A" w14:textId="6C7A0A5F" w:rsidR="001E1BA6" w:rsidRPr="00EF718D" w:rsidRDefault="001E1BA6" w:rsidP="00401968">
      <w:pPr>
        <w:ind w:firstLine="720"/>
        <w:jc w:val="both"/>
        <w:rPr>
          <w:rFonts w:ascii="Arial" w:hAnsi="Arial" w:cs="Arial"/>
          <w:lang w:val="en-US"/>
        </w:rPr>
      </w:pPr>
      <w:r w:rsidRPr="00EF718D">
        <w:rPr>
          <w:rFonts w:ascii="Arial" w:hAnsi="Arial" w:cs="Arial"/>
          <w:lang w:val="en-US"/>
        </w:rPr>
        <w:t>It is known that CCR3 is a rather promiscuous receptor, which can be activated by several ligands. Thus, we suggest that estrogen might have been stimulating the production and/or release of CCR3 ligands by uterus resident cells. In the uterus, such ligands</w:t>
      </w:r>
      <w:r w:rsidR="00BE2C49" w:rsidRPr="00EF718D">
        <w:rPr>
          <w:rFonts w:ascii="Arial" w:hAnsi="Arial" w:cs="Arial"/>
          <w:lang w:val="en-US"/>
        </w:rPr>
        <w:t>,</w:t>
      </w:r>
      <w:r w:rsidRPr="00EF718D">
        <w:rPr>
          <w:rFonts w:ascii="Arial" w:hAnsi="Arial" w:cs="Arial"/>
          <w:lang w:val="en-US"/>
        </w:rPr>
        <w:t xml:space="preserve"> </w:t>
      </w:r>
      <w:r w:rsidR="00BE2C49" w:rsidRPr="00EF718D">
        <w:rPr>
          <w:rFonts w:ascii="Arial" w:hAnsi="Arial" w:cs="Arial"/>
          <w:lang w:val="en-US"/>
        </w:rPr>
        <w:t xml:space="preserve">namely CCL5, CCL2, CCL3, and CCL7, </w:t>
      </w:r>
      <w:r w:rsidRPr="00EF718D">
        <w:rPr>
          <w:rFonts w:ascii="Arial" w:hAnsi="Arial" w:cs="Arial"/>
          <w:lang w:val="en-US"/>
        </w:rPr>
        <w:t xml:space="preserve">are expressed and their production/release can be influenced by E2 (15). Moggs et al. (16) evaluated the expression of genes related to the E2-induced </w:t>
      </w:r>
      <w:proofErr w:type="spellStart"/>
      <w:r w:rsidRPr="00EF718D">
        <w:rPr>
          <w:rFonts w:ascii="Arial" w:hAnsi="Arial" w:cs="Arial"/>
          <w:lang w:val="en-US"/>
        </w:rPr>
        <w:t>uterotrophic</w:t>
      </w:r>
      <w:proofErr w:type="spellEnd"/>
      <w:r w:rsidRPr="00EF718D">
        <w:rPr>
          <w:rFonts w:ascii="Arial" w:hAnsi="Arial" w:cs="Arial"/>
          <w:lang w:val="en-US"/>
        </w:rPr>
        <w:t xml:space="preserve"> process and observed activation of the genes for CCL2, CCL7</w:t>
      </w:r>
      <w:r w:rsidR="00BE2C49" w:rsidRPr="00EF718D">
        <w:rPr>
          <w:rFonts w:ascii="Arial" w:hAnsi="Arial" w:cs="Arial"/>
          <w:lang w:val="en-US"/>
        </w:rPr>
        <w:t>,</w:t>
      </w:r>
      <w:r w:rsidRPr="00EF718D">
        <w:rPr>
          <w:rFonts w:ascii="Arial" w:hAnsi="Arial" w:cs="Arial"/>
          <w:lang w:val="en-US"/>
        </w:rPr>
        <w:t xml:space="preserve"> and CCL11 between 4 and 72 </w:t>
      </w:r>
      <w:r w:rsidR="009B6415" w:rsidRPr="00EF718D">
        <w:rPr>
          <w:rFonts w:ascii="Arial" w:hAnsi="Arial" w:cs="Arial"/>
          <w:lang w:val="en-US"/>
        </w:rPr>
        <w:t>h</w:t>
      </w:r>
      <w:r w:rsidRPr="00EF718D">
        <w:rPr>
          <w:rFonts w:ascii="Arial" w:hAnsi="Arial" w:cs="Arial"/>
          <w:lang w:val="en-US"/>
        </w:rPr>
        <w:t xml:space="preserve"> after induction. Concomitant to this, it has been established that epithelial, luminal</w:t>
      </w:r>
      <w:r w:rsidR="00BE2C49" w:rsidRPr="00EF718D">
        <w:rPr>
          <w:rFonts w:ascii="Arial" w:hAnsi="Arial" w:cs="Arial"/>
          <w:lang w:val="en-US"/>
        </w:rPr>
        <w:t>,</w:t>
      </w:r>
      <w:r w:rsidRPr="00EF718D">
        <w:rPr>
          <w:rFonts w:ascii="Arial" w:hAnsi="Arial" w:cs="Arial"/>
          <w:lang w:val="en-US"/>
        </w:rPr>
        <w:t xml:space="preserve"> and glandular cells of the human endometrium express the CCR3 receptor and CCL11 and that the stimulation by estrogen promotes CCL11 release (10). </w:t>
      </w:r>
    </w:p>
    <w:p w14:paraId="01A9B084" w14:textId="53F9860C"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Additionally, the literature shows conflicting results regarding </w:t>
      </w:r>
      <w:r w:rsidR="00150FA8" w:rsidRPr="00EF718D">
        <w:rPr>
          <w:rFonts w:ascii="Arial" w:hAnsi="Arial" w:cs="Arial"/>
          <w:lang w:val="en-US"/>
        </w:rPr>
        <w:t>CCR3/</w:t>
      </w:r>
      <w:r w:rsidRPr="00EF718D">
        <w:rPr>
          <w:rFonts w:ascii="Arial" w:hAnsi="Arial" w:cs="Arial"/>
          <w:lang w:val="en-US"/>
        </w:rPr>
        <w:t xml:space="preserve">CCL11 in asthma. A previous study with CCR3-deficient mice found that </w:t>
      </w:r>
      <w:r w:rsidR="00150FA8" w:rsidRPr="00EF718D">
        <w:rPr>
          <w:rFonts w:ascii="Arial" w:hAnsi="Arial" w:cs="Arial"/>
          <w:lang w:val="en-US"/>
        </w:rPr>
        <w:t xml:space="preserve">the </w:t>
      </w:r>
      <w:r w:rsidRPr="00EF718D">
        <w:rPr>
          <w:rFonts w:ascii="Arial" w:hAnsi="Arial" w:cs="Arial"/>
          <w:lang w:val="en-US"/>
        </w:rPr>
        <w:t xml:space="preserve">chemokine did not affect the </w:t>
      </w:r>
      <w:proofErr w:type="gramStart"/>
      <w:r w:rsidRPr="00EF718D">
        <w:rPr>
          <w:rFonts w:ascii="Arial" w:hAnsi="Arial" w:cs="Arial"/>
          <w:lang w:val="en-US"/>
        </w:rPr>
        <w:t>amount</w:t>
      </w:r>
      <w:proofErr w:type="gramEnd"/>
      <w:r w:rsidRPr="00EF718D">
        <w:rPr>
          <w:rFonts w:ascii="Arial" w:hAnsi="Arial" w:cs="Arial"/>
          <w:lang w:val="en-US"/>
        </w:rPr>
        <w:t xml:space="preserve"> of eosinophils in the lungs of asthmatic mice (17). However, the importance of CCR3/CCL11 to eosinophil migration </w:t>
      </w:r>
      <w:r w:rsidR="00150FA8" w:rsidRPr="00EF718D">
        <w:rPr>
          <w:rFonts w:ascii="Arial" w:hAnsi="Arial" w:cs="Arial"/>
          <w:lang w:val="en-US"/>
        </w:rPr>
        <w:t xml:space="preserve">in </w:t>
      </w:r>
      <w:r w:rsidRPr="00EF718D">
        <w:rPr>
          <w:rFonts w:ascii="Arial" w:hAnsi="Arial" w:cs="Arial"/>
          <w:lang w:val="en-US"/>
        </w:rPr>
        <w:t xml:space="preserve">asthmatic lungs is a target for drug investigation (18). </w:t>
      </w:r>
    </w:p>
    <w:p w14:paraId="65E55FE3" w14:textId="2698583F"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Moreover, other cells may influence the </w:t>
      </w:r>
      <w:proofErr w:type="gramStart"/>
      <w:r w:rsidRPr="00EF718D">
        <w:rPr>
          <w:rFonts w:ascii="Arial" w:hAnsi="Arial" w:cs="Arial"/>
          <w:lang w:val="en-US"/>
        </w:rPr>
        <w:t>amount</w:t>
      </w:r>
      <w:proofErr w:type="gramEnd"/>
      <w:r w:rsidRPr="00EF718D">
        <w:rPr>
          <w:rFonts w:ascii="Arial" w:hAnsi="Arial" w:cs="Arial"/>
          <w:lang w:val="en-US"/>
        </w:rPr>
        <w:t xml:space="preserve"> of eosinophils in the uterus in response to E2 through the release of mediators important for the survival of eosinophils. Recently, it was found that the </w:t>
      </w:r>
      <w:r w:rsidR="00044536" w:rsidRPr="00EF718D">
        <w:rPr>
          <w:rFonts w:ascii="Arial" w:hAnsi="Arial" w:cs="Arial"/>
          <w:lang w:val="en-US"/>
        </w:rPr>
        <w:t>i</w:t>
      </w:r>
      <w:r w:rsidRPr="00EF718D">
        <w:rPr>
          <w:rFonts w:ascii="Arial" w:hAnsi="Arial" w:cs="Arial"/>
          <w:lang w:val="en-US"/>
        </w:rPr>
        <w:t xml:space="preserve">nnate lymphoid type 2 cells (ILC2), which release IL-5, are present in the uterus in an estrogen-dependent manner (19). Thus, we suggest that these cells can control the </w:t>
      </w:r>
      <w:proofErr w:type="gramStart"/>
      <w:r w:rsidRPr="00EF718D">
        <w:rPr>
          <w:rFonts w:ascii="Arial" w:hAnsi="Arial" w:cs="Arial"/>
          <w:lang w:val="en-US"/>
        </w:rPr>
        <w:t>amount</w:t>
      </w:r>
      <w:proofErr w:type="gramEnd"/>
      <w:r w:rsidRPr="00EF718D">
        <w:rPr>
          <w:rFonts w:ascii="Arial" w:hAnsi="Arial" w:cs="Arial"/>
          <w:lang w:val="en-US"/>
        </w:rPr>
        <w:t xml:space="preserve"> </w:t>
      </w:r>
      <w:r w:rsidR="00150FA8" w:rsidRPr="00EF718D">
        <w:rPr>
          <w:rFonts w:ascii="Arial" w:hAnsi="Arial" w:cs="Arial"/>
          <w:lang w:val="en-US"/>
        </w:rPr>
        <w:t xml:space="preserve">of </w:t>
      </w:r>
      <w:r w:rsidRPr="00EF718D">
        <w:rPr>
          <w:rFonts w:ascii="Arial" w:hAnsi="Arial" w:cs="Arial"/>
          <w:lang w:val="en-US"/>
        </w:rPr>
        <w:t>eosinophils in the uterus.</w:t>
      </w:r>
    </w:p>
    <w:p w14:paraId="2B9C808D" w14:textId="3D7E3337" w:rsidR="001E1BA6" w:rsidRPr="00EF718D" w:rsidRDefault="001E1BA6" w:rsidP="00401968">
      <w:pPr>
        <w:ind w:firstLine="720"/>
        <w:jc w:val="both"/>
        <w:rPr>
          <w:rFonts w:ascii="Arial" w:hAnsi="Arial" w:cs="Arial"/>
          <w:lang w:val="en-US"/>
        </w:rPr>
      </w:pPr>
      <w:r w:rsidRPr="00EF718D">
        <w:rPr>
          <w:rFonts w:ascii="Arial" w:hAnsi="Arial" w:cs="Arial"/>
          <w:lang w:val="en-US"/>
        </w:rPr>
        <w:t>Our results demonstrate</w:t>
      </w:r>
      <w:r w:rsidR="00044536" w:rsidRPr="00EF718D">
        <w:rPr>
          <w:rFonts w:ascii="Arial" w:hAnsi="Arial" w:cs="Arial"/>
          <w:lang w:val="en-US"/>
        </w:rPr>
        <w:t>d</w:t>
      </w:r>
      <w:r w:rsidRPr="00EF718D">
        <w:rPr>
          <w:rFonts w:ascii="Arial" w:hAnsi="Arial" w:cs="Arial"/>
          <w:lang w:val="en-US"/>
        </w:rPr>
        <w:t xml:space="preserve"> for the first time that the CCR3 receptor may be involved in the formation of uterine edema. However, </w:t>
      </w:r>
      <w:proofErr w:type="spellStart"/>
      <w:r w:rsidRPr="00EF718D">
        <w:rPr>
          <w:rFonts w:ascii="Arial" w:hAnsi="Arial" w:cs="Arial"/>
          <w:lang w:val="en-US"/>
        </w:rPr>
        <w:t>Gouon</w:t>
      </w:r>
      <w:proofErr w:type="spellEnd"/>
      <w:r w:rsidRPr="00EF718D">
        <w:rPr>
          <w:rFonts w:ascii="Arial" w:hAnsi="Arial" w:cs="Arial"/>
          <w:lang w:val="en-US"/>
        </w:rPr>
        <w:t xml:space="preserve">-Evans </w:t>
      </w:r>
      <w:r w:rsidR="00044536" w:rsidRPr="00EF718D">
        <w:rPr>
          <w:rFonts w:ascii="Arial" w:hAnsi="Arial" w:cs="Arial"/>
          <w:lang w:val="en-US"/>
        </w:rPr>
        <w:t xml:space="preserve">and </w:t>
      </w:r>
      <w:r w:rsidRPr="00EF718D">
        <w:rPr>
          <w:rFonts w:ascii="Arial" w:hAnsi="Arial" w:cs="Arial"/>
          <w:lang w:val="en-US"/>
        </w:rPr>
        <w:t>Pollard (5) showed that the increase in uterine weight was not influenced by the quantity of eosinophils or CCL11 in the tissue.</w:t>
      </w:r>
    </w:p>
    <w:p w14:paraId="2DFC748B" w14:textId="6973792A"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The exact role of edema in cervical remodeling is not completely understood. Nonetheless, it is known that uterine edema in the cervix occurs via </w:t>
      </w:r>
      <w:r w:rsidRPr="00EF718D">
        <w:rPr>
          <w:rFonts w:ascii="Arial" w:hAnsi="Arial" w:cs="Arial"/>
          <w:lang w:val="en-US"/>
        </w:rPr>
        <w:lastRenderedPageBreak/>
        <w:t xml:space="preserve">induction of vascular endothelial growth factor (VEGF) to permit leukocyte passage, at the same time remodeling and preparing itself for the final fetal passage (20). Considering the findings of our study on eosinophil migration and uterine edema, </w:t>
      </w:r>
      <w:r w:rsidR="00044536" w:rsidRPr="00EF718D">
        <w:rPr>
          <w:rFonts w:ascii="Arial" w:hAnsi="Arial" w:cs="Arial"/>
          <w:lang w:val="en-US"/>
        </w:rPr>
        <w:t xml:space="preserve">it </w:t>
      </w:r>
      <w:r w:rsidRPr="00EF718D">
        <w:rPr>
          <w:rFonts w:ascii="Arial" w:hAnsi="Arial" w:cs="Arial"/>
          <w:lang w:val="en-US"/>
        </w:rPr>
        <w:t xml:space="preserve">is possible to state that the CCL11-CCR3 pathway is important for these phenomena. </w:t>
      </w:r>
      <w:r w:rsidRPr="00EF718D">
        <w:rPr>
          <w:rStyle w:val="tlid-translation"/>
          <w:rFonts w:ascii="Arial" w:hAnsi="Arial" w:cs="Arial"/>
          <w:lang w:val="en-US"/>
        </w:rPr>
        <w:t>Despite this</w:t>
      </w:r>
      <w:r w:rsidRPr="00EF718D">
        <w:rPr>
          <w:rFonts w:ascii="Arial" w:hAnsi="Arial" w:cs="Arial"/>
          <w:lang w:val="en-US"/>
        </w:rPr>
        <w:t>, the possibility that other CCR3 ligands act in this process</w:t>
      </w:r>
      <w:r w:rsidR="00150FA8" w:rsidRPr="00EF718D">
        <w:rPr>
          <w:rFonts w:ascii="Arial" w:hAnsi="Arial" w:cs="Arial"/>
          <w:lang w:val="en-US"/>
        </w:rPr>
        <w:t xml:space="preserve"> should not be excluded</w:t>
      </w:r>
      <w:r w:rsidRPr="00EF718D">
        <w:rPr>
          <w:rFonts w:ascii="Arial" w:hAnsi="Arial" w:cs="Arial"/>
          <w:lang w:val="en-US"/>
        </w:rPr>
        <w:t xml:space="preserve">. </w:t>
      </w:r>
    </w:p>
    <w:p w14:paraId="490FD1BC" w14:textId="1B4A72D8" w:rsidR="001E1BA6" w:rsidRPr="00EF718D" w:rsidRDefault="001E1BA6" w:rsidP="00401968">
      <w:pPr>
        <w:ind w:firstLine="720"/>
        <w:jc w:val="both"/>
        <w:rPr>
          <w:rFonts w:ascii="Arial" w:hAnsi="Arial" w:cs="Arial"/>
          <w:lang w:val="en-US"/>
        </w:rPr>
      </w:pPr>
      <w:r w:rsidRPr="00EF718D">
        <w:rPr>
          <w:rFonts w:ascii="Arial" w:hAnsi="Arial" w:cs="Arial"/>
          <w:lang w:val="en-US"/>
        </w:rPr>
        <w:t>The relationship of this receptor with the formation of uterine edema is still poorly understood and needs to be better explored. Nevertheless, our findings help elucidate the mechanism of eosinophil migration and edema formation and contribute to future studies investigating the role of eosinophils in uterine physiology.</w:t>
      </w:r>
    </w:p>
    <w:p w14:paraId="12248371" w14:textId="77777777" w:rsidR="00DC72E2" w:rsidRPr="00EF718D" w:rsidRDefault="00DC72E2" w:rsidP="00401968">
      <w:pPr>
        <w:jc w:val="both"/>
        <w:rPr>
          <w:rFonts w:ascii="Arial" w:hAnsi="Arial" w:cs="Arial"/>
          <w:lang w:val="en-US"/>
        </w:rPr>
      </w:pPr>
    </w:p>
    <w:p w14:paraId="7EEDFFF2" w14:textId="42BC2212" w:rsidR="001E1BA6" w:rsidRPr="00EF718D" w:rsidRDefault="00DC72E2" w:rsidP="00401968">
      <w:pPr>
        <w:jc w:val="both"/>
        <w:rPr>
          <w:rFonts w:ascii="Arial" w:hAnsi="Arial" w:cs="Arial"/>
          <w:b/>
          <w:lang w:val="en-US"/>
        </w:rPr>
      </w:pPr>
      <w:r w:rsidRPr="00EF718D">
        <w:rPr>
          <w:rFonts w:ascii="Arial" w:hAnsi="Arial" w:cs="Arial"/>
          <w:b/>
          <w:lang w:val="en-US"/>
        </w:rPr>
        <w:t>Acknowledgments</w:t>
      </w:r>
    </w:p>
    <w:p w14:paraId="0C00024F" w14:textId="77777777" w:rsidR="00DC72E2" w:rsidRPr="00EF718D" w:rsidRDefault="00DC72E2" w:rsidP="00401968">
      <w:pPr>
        <w:jc w:val="both"/>
        <w:rPr>
          <w:rFonts w:ascii="Arial" w:hAnsi="Arial" w:cs="Arial"/>
          <w:lang w:val="en-US"/>
        </w:rPr>
      </w:pPr>
    </w:p>
    <w:p w14:paraId="0B80E147" w14:textId="59D71055" w:rsidR="001E1BA6" w:rsidRPr="00EF718D" w:rsidRDefault="001E1BA6" w:rsidP="00401968">
      <w:pPr>
        <w:ind w:firstLine="720"/>
        <w:jc w:val="both"/>
        <w:rPr>
          <w:rFonts w:ascii="Arial" w:hAnsi="Arial" w:cs="Arial"/>
          <w:lang w:val="en-US"/>
        </w:rPr>
      </w:pPr>
      <w:r w:rsidRPr="00EF718D">
        <w:rPr>
          <w:rFonts w:ascii="Arial" w:hAnsi="Arial" w:cs="Arial"/>
          <w:lang w:val="en-US"/>
        </w:rPr>
        <w:t xml:space="preserve">We are grateful to Dr. Gustavo </w:t>
      </w:r>
      <w:proofErr w:type="spellStart"/>
      <w:r w:rsidRPr="00EF718D">
        <w:rPr>
          <w:rFonts w:ascii="Arial" w:hAnsi="Arial" w:cs="Arial"/>
          <w:lang w:val="en-US"/>
        </w:rPr>
        <w:t>Ballejo</w:t>
      </w:r>
      <w:proofErr w:type="spellEnd"/>
      <w:r w:rsidRPr="00EF718D">
        <w:rPr>
          <w:rFonts w:ascii="Arial" w:hAnsi="Arial" w:cs="Arial"/>
          <w:lang w:val="en-US"/>
        </w:rPr>
        <w:t xml:space="preserve"> of Ribeirão Preto Medical School, Brazil for the intellectual contributions to the manuscript and throughout the process of research development. In addition, we appreciate the permission to perform the tissue staining in his laboratory. His contributions were fundamental to this study. We also </w:t>
      </w:r>
      <w:r w:rsidR="00EA7CD3" w:rsidRPr="00EF718D">
        <w:rPr>
          <w:rFonts w:ascii="Arial" w:hAnsi="Arial" w:cs="Arial"/>
          <w:lang w:val="en-US"/>
        </w:rPr>
        <w:t xml:space="preserve">thank </w:t>
      </w:r>
      <w:r w:rsidRPr="00EF718D">
        <w:rPr>
          <w:rFonts w:ascii="Arial" w:hAnsi="Arial" w:cs="Arial"/>
          <w:lang w:val="en-US"/>
        </w:rPr>
        <w:t xml:space="preserve">Prof. </w:t>
      </w:r>
      <w:proofErr w:type="spellStart"/>
      <w:r w:rsidRPr="00EF718D">
        <w:rPr>
          <w:rFonts w:ascii="Arial" w:hAnsi="Arial" w:cs="Arial"/>
          <w:lang w:val="en-US"/>
        </w:rPr>
        <w:t>Rosilene</w:t>
      </w:r>
      <w:proofErr w:type="spellEnd"/>
      <w:r w:rsidRPr="00EF718D">
        <w:rPr>
          <w:rFonts w:ascii="Arial" w:hAnsi="Arial" w:cs="Arial"/>
          <w:lang w:val="en-US"/>
        </w:rPr>
        <w:t xml:space="preserve"> </w:t>
      </w:r>
      <w:proofErr w:type="spellStart"/>
      <w:r w:rsidRPr="00EF718D">
        <w:rPr>
          <w:rFonts w:ascii="Arial" w:hAnsi="Arial" w:cs="Arial"/>
          <w:lang w:val="en-US"/>
        </w:rPr>
        <w:t>Calazans</w:t>
      </w:r>
      <w:proofErr w:type="spellEnd"/>
      <w:r w:rsidRPr="00EF718D">
        <w:rPr>
          <w:rFonts w:ascii="Arial" w:hAnsi="Arial" w:cs="Arial"/>
          <w:lang w:val="en-US"/>
        </w:rPr>
        <w:t xml:space="preserve"> </w:t>
      </w:r>
      <w:r w:rsidR="007C0364" w:rsidRPr="00EF718D">
        <w:rPr>
          <w:rFonts w:ascii="Arial" w:hAnsi="Arial" w:cs="Arial"/>
          <w:lang w:val="en-US"/>
        </w:rPr>
        <w:t>(</w:t>
      </w:r>
      <w:r w:rsidR="00726784" w:rsidRPr="00EF718D">
        <w:rPr>
          <w:rFonts w:ascii="Arial" w:hAnsi="Arial" w:cs="Arial"/>
          <w:lang w:val="en-US"/>
        </w:rPr>
        <w:t>Federal University of Sergipe</w:t>
      </w:r>
      <w:r w:rsidR="007C0364" w:rsidRPr="00EF718D">
        <w:rPr>
          <w:rFonts w:ascii="Arial" w:hAnsi="Arial" w:cs="Arial"/>
          <w:lang w:val="en-US"/>
        </w:rPr>
        <w:t>)</w:t>
      </w:r>
      <w:r w:rsidR="00726784" w:rsidRPr="00EF718D">
        <w:rPr>
          <w:rFonts w:ascii="Arial" w:hAnsi="Arial" w:cs="Arial"/>
          <w:lang w:val="en-US"/>
        </w:rPr>
        <w:t xml:space="preserve"> </w:t>
      </w:r>
      <w:r w:rsidRPr="00EF718D">
        <w:rPr>
          <w:rFonts w:ascii="Arial" w:hAnsi="Arial" w:cs="Arial"/>
          <w:lang w:val="en-US"/>
        </w:rPr>
        <w:t xml:space="preserve">for allowing </w:t>
      </w:r>
      <w:r w:rsidR="00EA7CD3" w:rsidRPr="00EF718D">
        <w:rPr>
          <w:rFonts w:ascii="Arial" w:hAnsi="Arial" w:cs="Arial"/>
          <w:lang w:val="en-US"/>
        </w:rPr>
        <w:t xml:space="preserve">the </w:t>
      </w:r>
      <w:r w:rsidRPr="00EF718D">
        <w:rPr>
          <w:rFonts w:ascii="Arial" w:hAnsi="Arial" w:cs="Arial"/>
          <w:lang w:val="en-US"/>
        </w:rPr>
        <w:t>use of her histology equipment and assisting in the histological procedures.</w:t>
      </w:r>
    </w:p>
    <w:p w14:paraId="17012944" w14:textId="77777777" w:rsidR="001E1BA6" w:rsidRPr="00EF718D" w:rsidRDefault="001E1BA6" w:rsidP="00401968">
      <w:pPr>
        <w:jc w:val="both"/>
        <w:rPr>
          <w:rFonts w:ascii="Arial" w:hAnsi="Arial" w:cs="Arial"/>
          <w:lang w:val="en-US"/>
        </w:rPr>
      </w:pPr>
    </w:p>
    <w:p w14:paraId="2298C1B0" w14:textId="77B35CFF" w:rsidR="001E1BA6" w:rsidRPr="00EF718D" w:rsidRDefault="00DC72E2" w:rsidP="00401968">
      <w:pPr>
        <w:jc w:val="both"/>
        <w:rPr>
          <w:rFonts w:ascii="Arial" w:hAnsi="Arial" w:cs="Arial"/>
          <w:b/>
          <w:lang w:val="en-US"/>
        </w:rPr>
      </w:pPr>
      <w:r w:rsidRPr="00EF718D">
        <w:rPr>
          <w:rFonts w:ascii="Arial" w:hAnsi="Arial" w:cs="Arial"/>
          <w:b/>
          <w:lang w:val="en-US"/>
        </w:rPr>
        <w:t>References</w:t>
      </w:r>
    </w:p>
    <w:p w14:paraId="3703A756" w14:textId="77777777" w:rsidR="00DC72E2" w:rsidRPr="00EF718D" w:rsidRDefault="00DC72E2" w:rsidP="00401968">
      <w:pPr>
        <w:jc w:val="both"/>
        <w:rPr>
          <w:rFonts w:ascii="Arial" w:hAnsi="Arial" w:cs="Arial"/>
          <w:lang w:val="en-US"/>
        </w:rPr>
      </w:pPr>
    </w:p>
    <w:p w14:paraId="594B4850" w14:textId="39214432" w:rsidR="001E1BA6" w:rsidRPr="00EF718D" w:rsidRDefault="00CF28D3" w:rsidP="00401968">
      <w:pPr>
        <w:contextualSpacing/>
        <w:jc w:val="both"/>
        <w:rPr>
          <w:rFonts w:ascii="Arial" w:hAnsi="Arial" w:cs="Arial"/>
          <w:lang w:val="en-US"/>
        </w:rPr>
      </w:pPr>
      <w:r w:rsidRPr="00EF718D">
        <w:rPr>
          <w:rFonts w:ascii="Arial" w:hAnsi="Arial" w:cs="Arial"/>
          <w:lang w:val="en-US"/>
        </w:rPr>
        <w:t>1.</w:t>
      </w:r>
      <w:r w:rsidRPr="00EF718D">
        <w:rPr>
          <w:rFonts w:ascii="Arial" w:hAnsi="Arial" w:cs="Arial"/>
          <w:lang w:val="en-US"/>
        </w:rPr>
        <w:tab/>
      </w:r>
      <w:proofErr w:type="spellStart"/>
      <w:r w:rsidR="001E1BA6" w:rsidRPr="00EF718D">
        <w:rPr>
          <w:rFonts w:ascii="Arial" w:hAnsi="Arial" w:cs="Arial"/>
          <w:lang w:val="en-US"/>
        </w:rPr>
        <w:t>Bjersing</w:t>
      </w:r>
      <w:proofErr w:type="spellEnd"/>
      <w:r w:rsidR="001E1BA6" w:rsidRPr="00EF718D">
        <w:rPr>
          <w:rFonts w:ascii="Arial" w:hAnsi="Arial" w:cs="Arial"/>
          <w:lang w:val="en-US"/>
        </w:rPr>
        <w:t xml:space="preserve"> L, </w:t>
      </w:r>
      <w:proofErr w:type="spellStart"/>
      <w:r w:rsidR="001E1BA6" w:rsidRPr="00EF718D">
        <w:rPr>
          <w:rFonts w:ascii="Arial" w:hAnsi="Arial" w:cs="Arial"/>
          <w:lang w:val="en-US"/>
        </w:rPr>
        <w:t>Borglin</w:t>
      </w:r>
      <w:proofErr w:type="spellEnd"/>
      <w:r w:rsidR="001E1BA6" w:rsidRPr="00EF718D">
        <w:rPr>
          <w:rFonts w:ascii="Arial" w:hAnsi="Arial" w:cs="Arial"/>
          <w:lang w:val="en-US"/>
        </w:rPr>
        <w:t xml:space="preserve"> NE. Effect of hormones on incidence of uterine </w:t>
      </w:r>
      <w:proofErr w:type="spellStart"/>
      <w:r w:rsidR="001E1BA6" w:rsidRPr="00EF718D">
        <w:rPr>
          <w:rFonts w:ascii="Arial" w:hAnsi="Arial" w:cs="Arial"/>
          <w:lang w:val="en-US"/>
        </w:rPr>
        <w:t>esosinophilia</w:t>
      </w:r>
      <w:proofErr w:type="spellEnd"/>
      <w:r w:rsidR="001E1BA6" w:rsidRPr="00EF718D">
        <w:rPr>
          <w:rFonts w:ascii="Arial" w:hAnsi="Arial" w:cs="Arial"/>
          <w:lang w:val="en-US"/>
        </w:rPr>
        <w:t xml:space="preserve"> in rats. </w:t>
      </w:r>
      <w:proofErr w:type="spellStart"/>
      <w:r w:rsidR="001E1BA6" w:rsidRPr="00EF718D">
        <w:rPr>
          <w:rFonts w:ascii="Arial" w:hAnsi="Arial" w:cs="Arial"/>
          <w:i/>
          <w:lang w:val="en-US"/>
        </w:rPr>
        <w:t>Acta</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Pathol</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Microbiol</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Scand</w:t>
      </w:r>
      <w:proofErr w:type="spellEnd"/>
      <w:r w:rsidR="001E1BA6" w:rsidRPr="00EF718D">
        <w:rPr>
          <w:rFonts w:ascii="Arial" w:hAnsi="Arial" w:cs="Arial"/>
          <w:lang w:val="en-US"/>
        </w:rPr>
        <w:t xml:space="preserve"> 1964; 60: 27</w:t>
      </w:r>
      <w:r w:rsidR="00C82EAC" w:rsidRPr="00EF718D">
        <w:rPr>
          <w:rFonts w:ascii="Arial" w:hAnsi="Arial" w:cs="Arial"/>
          <w:lang w:val="en-US"/>
        </w:rPr>
        <w:t>–</w:t>
      </w:r>
      <w:r w:rsidR="001E1BA6" w:rsidRPr="00EF718D">
        <w:rPr>
          <w:rFonts w:ascii="Arial" w:hAnsi="Arial" w:cs="Arial"/>
          <w:lang w:val="en-US"/>
        </w:rPr>
        <w:t>35.</w:t>
      </w:r>
    </w:p>
    <w:p w14:paraId="38221AED" w14:textId="1BEB926D" w:rsidR="001E1BA6" w:rsidRPr="00EF718D" w:rsidRDefault="009C5026" w:rsidP="00401968">
      <w:pPr>
        <w:contextualSpacing/>
        <w:jc w:val="both"/>
        <w:rPr>
          <w:rFonts w:ascii="Arial" w:hAnsi="Arial" w:cs="Arial"/>
          <w:lang w:val="en-US"/>
        </w:rPr>
      </w:pPr>
      <w:r w:rsidRPr="00EF718D">
        <w:rPr>
          <w:rFonts w:ascii="Arial" w:hAnsi="Arial" w:cs="Arial"/>
          <w:lang w:val="en-US"/>
        </w:rPr>
        <w:t>2.</w:t>
      </w:r>
      <w:r w:rsidRPr="00EF718D">
        <w:rPr>
          <w:rFonts w:ascii="Arial" w:hAnsi="Arial" w:cs="Arial"/>
          <w:lang w:val="en-US"/>
        </w:rPr>
        <w:tab/>
      </w:r>
      <w:proofErr w:type="spellStart"/>
      <w:r w:rsidR="001E1BA6" w:rsidRPr="00EF718D">
        <w:rPr>
          <w:rFonts w:ascii="Arial" w:hAnsi="Arial" w:cs="Arial"/>
          <w:lang w:val="en-US"/>
        </w:rPr>
        <w:t>Tchernitchin</w:t>
      </w:r>
      <w:proofErr w:type="spellEnd"/>
      <w:r w:rsidR="001E1BA6" w:rsidRPr="00EF718D">
        <w:rPr>
          <w:rFonts w:ascii="Arial" w:hAnsi="Arial" w:cs="Arial"/>
          <w:lang w:val="en-US"/>
        </w:rPr>
        <w:t xml:space="preserve"> A. </w:t>
      </w:r>
      <w:proofErr w:type="spellStart"/>
      <w:r w:rsidR="001E1BA6" w:rsidRPr="00EF718D">
        <w:rPr>
          <w:rFonts w:ascii="Arial" w:hAnsi="Arial" w:cs="Arial"/>
          <w:lang w:val="en-US"/>
        </w:rPr>
        <w:t>Radioautographic</w:t>
      </w:r>
      <w:proofErr w:type="spellEnd"/>
      <w:r w:rsidR="001E1BA6" w:rsidRPr="00EF718D">
        <w:rPr>
          <w:rFonts w:ascii="Arial" w:hAnsi="Arial" w:cs="Arial"/>
          <w:lang w:val="en-US"/>
        </w:rPr>
        <w:t xml:space="preserve"> study on the effect of estradiol-17, </w:t>
      </w:r>
      <w:proofErr w:type="spellStart"/>
      <w:r w:rsidR="001E1BA6" w:rsidRPr="00EF718D">
        <w:rPr>
          <w:rFonts w:ascii="Arial" w:hAnsi="Arial" w:cs="Arial"/>
          <w:lang w:val="en-US"/>
        </w:rPr>
        <w:t>estrone</w:t>
      </w:r>
      <w:proofErr w:type="spellEnd"/>
      <w:r w:rsidR="001E1BA6" w:rsidRPr="00EF718D">
        <w:rPr>
          <w:rFonts w:ascii="Arial" w:hAnsi="Arial" w:cs="Arial"/>
          <w:lang w:val="en-US"/>
        </w:rPr>
        <w:t xml:space="preserve">, </w:t>
      </w:r>
      <w:proofErr w:type="spellStart"/>
      <w:r w:rsidR="001E1BA6" w:rsidRPr="00EF718D">
        <w:rPr>
          <w:rFonts w:ascii="Arial" w:hAnsi="Arial" w:cs="Arial"/>
          <w:lang w:val="en-US"/>
        </w:rPr>
        <w:t>estriol</w:t>
      </w:r>
      <w:proofErr w:type="spellEnd"/>
      <w:r w:rsidR="001E1BA6" w:rsidRPr="00EF718D">
        <w:rPr>
          <w:rFonts w:ascii="Arial" w:hAnsi="Arial" w:cs="Arial"/>
          <w:lang w:val="en-US"/>
        </w:rPr>
        <w:t>, progesterone, testosterone and corticosterone on the in vitro uptake on 2,4,6,7-3</w:t>
      </w:r>
      <w:r w:rsidR="008D4870" w:rsidRPr="00EF718D">
        <w:rPr>
          <w:rFonts w:ascii="Arial" w:hAnsi="Arial" w:cs="Arial"/>
          <w:lang w:val="en-US"/>
        </w:rPr>
        <w:t xml:space="preserve"> H</w:t>
      </w:r>
      <w:r w:rsidR="001E1BA6" w:rsidRPr="00EF718D">
        <w:rPr>
          <w:rFonts w:ascii="Arial" w:hAnsi="Arial" w:cs="Arial"/>
          <w:lang w:val="en-US"/>
        </w:rPr>
        <w:t xml:space="preserve"> estradiol-17 by uterine eosinophils of the rat. </w:t>
      </w:r>
      <w:r w:rsidR="001E1BA6" w:rsidRPr="00EF718D">
        <w:rPr>
          <w:rFonts w:ascii="Arial" w:hAnsi="Arial" w:cs="Arial"/>
          <w:i/>
          <w:lang w:val="en-US"/>
        </w:rPr>
        <w:t>Steroids</w:t>
      </w:r>
      <w:r w:rsidR="001E1BA6" w:rsidRPr="00EF718D">
        <w:rPr>
          <w:rFonts w:ascii="Arial" w:hAnsi="Arial" w:cs="Arial"/>
          <w:lang w:val="en-US"/>
        </w:rPr>
        <w:t xml:space="preserve"> 1972; 19: 575</w:t>
      </w:r>
      <w:r w:rsidR="00C82EAC" w:rsidRPr="00EF718D">
        <w:rPr>
          <w:rFonts w:ascii="Arial" w:hAnsi="Arial" w:cs="Arial"/>
          <w:lang w:val="en-US"/>
        </w:rPr>
        <w:t>–</w:t>
      </w:r>
      <w:r w:rsidR="008D4870" w:rsidRPr="00EF718D">
        <w:rPr>
          <w:rFonts w:ascii="Arial" w:hAnsi="Arial" w:cs="Arial"/>
          <w:lang w:val="en-US"/>
        </w:rPr>
        <w:t>5</w:t>
      </w:r>
      <w:r w:rsidR="001E1BA6" w:rsidRPr="00EF718D">
        <w:rPr>
          <w:rFonts w:ascii="Arial" w:hAnsi="Arial" w:cs="Arial"/>
          <w:lang w:val="en-US"/>
        </w:rPr>
        <w:t xml:space="preserve">86. </w:t>
      </w:r>
    </w:p>
    <w:p w14:paraId="0F6FC53A" w14:textId="44E26071" w:rsidR="001E1BA6" w:rsidRPr="00EF718D" w:rsidRDefault="009C5026" w:rsidP="00401968">
      <w:pPr>
        <w:contextualSpacing/>
        <w:jc w:val="both"/>
        <w:rPr>
          <w:rFonts w:ascii="Arial" w:hAnsi="Arial" w:cs="Arial"/>
          <w:lang w:val="en-US"/>
        </w:rPr>
      </w:pPr>
      <w:r w:rsidRPr="00EF718D">
        <w:rPr>
          <w:rFonts w:ascii="Arial" w:hAnsi="Arial" w:cs="Arial"/>
          <w:lang w:val="en-US"/>
        </w:rPr>
        <w:t>3</w:t>
      </w:r>
      <w:r w:rsidR="00CF28D3" w:rsidRPr="00EF718D">
        <w:rPr>
          <w:rFonts w:ascii="Arial" w:hAnsi="Arial" w:cs="Arial"/>
          <w:lang w:val="en-US"/>
        </w:rPr>
        <w:t>.</w:t>
      </w:r>
      <w:r w:rsidR="00CF28D3" w:rsidRPr="00EF718D">
        <w:rPr>
          <w:rFonts w:ascii="Arial" w:hAnsi="Arial" w:cs="Arial"/>
          <w:lang w:val="en-US"/>
        </w:rPr>
        <w:tab/>
      </w:r>
      <w:proofErr w:type="spellStart"/>
      <w:r w:rsidR="001E1BA6" w:rsidRPr="00EF718D">
        <w:rPr>
          <w:rFonts w:ascii="Arial" w:hAnsi="Arial" w:cs="Arial"/>
          <w:lang w:val="en-US"/>
        </w:rPr>
        <w:t>Tchernitchin</w:t>
      </w:r>
      <w:proofErr w:type="spellEnd"/>
      <w:r w:rsidR="001E1BA6" w:rsidRPr="00EF718D">
        <w:rPr>
          <w:rFonts w:ascii="Arial" w:hAnsi="Arial" w:cs="Arial"/>
          <w:lang w:val="en-US"/>
        </w:rPr>
        <w:t xml:space="preserve"> NN, </w:t>
      </w:r>
      <w:proofErr w:type="spellStart"/>
      <w:r w:rsidR="001E1BA6" w:rsidRPr="00EF718D">
        <w:rPr>
          <w:rFonts w:ascii="Arial" w:hAnsi="Arial" w:cs="Arial"/>
          <w:lang w:val="en-US"/>
        </w:rPr>
        <w:t>Clavero</w:t>
      </w:r>
      <w:proofErr w:type="spellEnd"/>
      <w:r w:rsidR="001E1BA6" w:rsidRPr="00EF718D">
        <w:rPr>
          <w:rFonts w:ascii="Arial" w:hAnsi="Arial" w:cs="Arial"/>
          <w:lang w:val="en-US"/>
        </w:rPr>
        <w:t xml:space="preserve"> A, Mena MA, </w:t>
      </w:r>
      <w:proofErr w:type="spellStart"/>
      <w:r w:rsidR="001E1BA6" w:rsidRPr="00EF718D">
        <w:rPr>
          <w:rFonts w:ascii="Arial" w:hAnsi="Arial" w:cs="Arial"/>
          <w:lang w:val="en-US"/>
        </w:rPr>
        <w:t>Unda</w:t>
      </w:r>
      <w:proofErr w:type="spellEnd"/>
      <w:r w:rsidR="001E1BA6" w:rsidRPr="00EF718D">
        <w:rPr>
          <w:rFonts w:ascii="Arial" w:hAnsi="Arial" w:cs="Arial"/>
          <w:lang w:val="en-US"/>
        </w:rPr>
        <w:t xml:space="preserve"> C, </w:t>
      </w:r>
      <w:proofErr w:type="spellStart"/>
      <w:r w:rsidR="001E1BA6" w:rsidRPr="00EF718D">
        <w:rPr>
          <w:rFonts w:ascii="Arial" w:hAnsi="Arial" w:cs="Arial"/>
          <w:lang w:val="en-US"/>
        </w:rPr>
        <w:t>Villagra</w:t>
      </w:r>
      <w:proofErr w:type="spellEnd"/>
      <w:r w:rsidR="001E1BA6" w:rsidRPr="00EF718D">
        <w:rPr>
          <w:rFonts w:ascii="Arial" w:hAnsi="Arial" w:cs="Arial"/>
          <w:lang w:val="en-US"/>
        </w:rPr>
        <w:t xml:space="preserve"> R, </w:t>
      </w:r>
      <w:proofErr w:type="spellStart"/>
      <w:r w:rsidR="001E1BA6" w:rsidRPr="00EF718D">
        <w:rPr>
          <w:rFonts w:ascii="Arial" w:hAnsi="Arial" w:cs="Arial"/>
          <w:lang w:val="en-US"/>
        </w:rPr>
        <w:t>Cumsille</w:t>
      </w:r>
      <w:proofErr w:type="spellEnd"/>
      <w:r w:rsidR="001E1BA6" w:rsidRPr="00EF718D">
        <w:rPr>
          <w:rFonts w:ascii="Arial" w:hAnsi="Arial" w:cs="Arial"/>
          <w:lang w:val="en-US"/>
        </w:rPr>
        <w:t xml:space="preserve"> M, et al. Effect </w:t>
      </w:r>
      <w:r w:rsidR="00F06802" w:rsidRPr="00EF718D">
        <w:rPr>
          <w:rFonts w:ascii="Arial" w:hAnsi="Arial" w:cs="Arial"/>
          <w:lang w:val="en-US"/>
        </w:rPr>
        <w:t xml:space="preserve">of chronic exposure to lead on estrogen action in the </w:t>
      </w:r>
      <w:proofErr w:type="spellStart"/>
      <w:r w:rsidR="00F06802" w:rsidRPr="00EF718D">
        <w:rPr>
          <w:rFonts w:ascii="Arial" w:hAnsi="Arial" w:cs="Arial"/>
          <w:lang w:val="en-US"/>
        </w:rPr>
        <w:t>prepubertal</w:t>
      </w:r>
      <w:proofErr w:type="spellEnd"/>
      <w:r w:rsidR="00F06802" w:rsidRPr="00EF718D">
        <w:rPr>
          <w:rFonts w:ascii="Arial" w:hAnsi="Arial" w:cs="Arial"/>
          <w:lang w:val="en-US"/>
        </w:rPr>
        <w:t xml:space="preserve"> rat uterus</w:t>
      </w:r>
      <w:r w:rsidR="001E1BA6" w:rsidRPr="00EF718D">
        <w:rPr>
          <w:rFonts w:ascii="Arial" w:hAnsi="Arial" w:cs="Arial"/>
          <w:lang w:val="en-US"/>
        </w:rPr>
        <w:t xml:space="preserve">. </w:t>
      </w:r>
      <w:r w:rsidR="001E1BA6" w:rsidRPr="00EF718D">
        <w:rPr>
          <w:rFonts w:ascii="Arial" w:hAnsi="Arial" w:cs="Arial"/>
          <w:i/>
          <w:lang w:val="en-US"/>
        </w:rPr>
        <w:t xml:space="preserve">Environ </w:t>
      </w:r>
      <w:proofErr w:type="spellStart"/>
      <w:r w:rsidR="001E1BA6" w:rsidRPr="00EF718D">
        <w:rPr>
          <w:rFonts w:ascii="Arial" w:hAnsi="Arial" w:cs="Arial"/>
          <w:i/>
          <w:lang w:val="en-US"/>
        </w:rPr>
        <w:t>Toxicol</w:t>
      </w:r>
      <w:proofErr w:type="spellEnd"/>
      <w:r w:rsidR="001E1BA6" w:rsidRPr="00EF718D">
        <w:rPr>
          <w:rFonts w:ascii="Arial" w:hAnsi="Arial" w:cs="Arial"/>
          <w:lang w:val="en-US"/>
        </w:rPr>
        <w:t xml:space="preserve"> 2003; 18: 268</w:t>
      </w:r>
      <w:r w:rsidR="00C82EAC" w:rsidRPr="00EF718D">
        <w:rPr>
          <w:rFonts w:ascii="Arial" w:hAnsi="Arial" w:cs="Arial"/>
          <w:lang w:val="en-US"/>
        </w:rPr>
        <w:t>–</w:t>
      </w:r>
      <w:r w:rsidR="001E1BA6" w:rsidRPr="00EF718D">
        <w:rPr>
          <w:rFonts w:ascii="Arial" w:hAnsi="Arial" w:cs="Arial"/>
          <w:lang w:val="en-US"/>
        </w:rPr>
        <w:t>277.</w:t>
      </w:r>
    </w:p>
    <w:p w14:paraId="4DEDEE5A" w14:textId="424C82F1"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4</w:t>
      </w:r>
      <w:r w:rsidR="00CF28D3" w:rsidRPr="00EF718D">
        <w:rPr>
          <w:rFonts w:ascii="Arial" w:hAnsi="Arial" w:cs="Arial"/>
          <w:lang w:val="en-US"/>
        </w:rPr>
        <w:t>.</w:t>
      </w:r>
      <w:r w:rsidR="00CF28D3" w:rsidRPr="00EF718D">
        <w:rPr>
          <w:rFonts w:ascii="Arial" w:hAnsi="Arial" w:cs="Arial"/>
          <w:lang w:val="en-US"/>
        </w:rPr>
        <w:tab/>
      </w:r>
      <w:r w:rsidR="001E1BA6" w:rsidRPr="00EF718D">
        <w:rPr>
          <w:rFonts w:ascii="Arial" w:hAnsi="Arial" w:cs="Arial"/>
          <w:lang w:val="en-US"/>
        </w:rPr>
        <w:t xml:space="preserve">Robertson SA, Mau VJ, Young IG, </w:t>
      </w:r>
      <w:proofErr w:type="spellStart"/>
      <w:r w:rsidR="001E1BA6" w:rsidRPr="00EF718D">
        <w:rPr>
          <w:rFonts w:ascii="Arial" w:hAnsi="Arial" w:cs="Arial"/>
          <w:lang w:val="en-US"/>
        </w:rPr>
        <w:t>Matthaei</w:t>
      </w:r>
      <w:proofErr w:type="spellEnd"/>
      <w:r w:rsidR="001E1BA6" w:rsidRPr="00EF718D">
        <w:rPr>
          <w:rFonts w:ascii="Arial" w:hAnsi="Arial" w:cs="Arial"/>
          <w:lang w:val="en-US"/>
        </w:rPr>
        <w:t xml:space="preserve"> KI. Uterine eosinophils and reproductive performance in interleukin 5-deficient mice. </w:t>
      </w:r>
      <w:r w:rsidR="001E1BA6" w:rsidRPr="00EF718D">
        <w:rPr>
          <w:rFonts w:ascii="Arial" w:hAnsi="Arial" w:cs="Arial"/>
          <w:i/>
          <w:lang w:val="en-US"/>
        </w:rPr>
        <w:t xml:space="preserve">J </w:t>
      </w:r>
      <w:proofErr w:type="spellStart"/>
      <w:r w:rsidR="001E1BA6" w:rsidRPr="00EF718D">
        <w:rPr>
          <w:rFonts w:ascii="Arial" w:hAnsi="Arial" w:cs="Arial"/>
          <w:i/>
          <w:lang w:val="en-US"/>
        </w:rPr>
        <w:t>Reprod</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Fertil</w:t>
      </w:r>
      <w:proofErr w:type="spellEnd"/>
      <w:r w:rsidR="001E1BA6" w:rsidRPr="00EF718D">
        <w:rPr>
          <w:rFonts w:ascii="Arial" w:hAnsi="Arial" w:cs="Arial"/>
          <w:lang w:val="en-US"/>
        </w:rPr>
        <w:t xml:space="preserve"> 2000; 120: 423–432.</w:t>
      </w:r>
    </w:p>
    <w:p w14:paraId="3BDDD9F2" w14:textId="0E9904BE"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5</w:t>
      </w:r>
      <w:r w:rsidR="00CF28D3" w:rsidRPr="00EF718D">
        <w:rPr>
          <w:rFonts w:ascii="Arial" w:hAnsi="Arial" w:cs="Arial"/>
          <w:lang w:val="en-US"/>
        </w:rPr>
        <w:t>.</w:t>
      </w:r>
      <w:r w:rsidR="00CF28D3" w:rsidRPr="00EF718D">
        <w:rPr>
          <w:rFonts w:ascii="Arial" w:hAnsi="Arial" w:cs="Arial"/>
          <w:lang w:val="en-US"/>
        </w:rPr>
        <w:tab/>
      </w:r>
      <w:proofErr w:type="spellStart"/>
      <w:r w:rsidR="001E1BA6" w:rsidRPr="00EF718D">
        <w:rPr>
          <w:rFonts w:ascii="Arial" w:hAnsi="Arial" w:cs="Arial"/>
          <w:lang w:val="en-US"/>
        </w:rPr>
        <w:t>Gouon</w:t>
      </w:r>
      <w:proofErr w:type="spellEnd"/>
      <w:r w:rsidR="001E1BA6" w:rsidRPr="00EF718D">
        <w:rPr>
          <w:rFonts w:ascii="Arial" w:hAnsi="Arial" w:cs="Arial"/>
          <w:lang w:val="en-US"/>
        </w:rPr>
        <w:t xml:space="preserve">-Evans V, Pollard JW. </w:t>
      </w:r>
      <w:proofErr w:type="spellStart"/>
      <w:r w:rsidR="001E1BA6" w:rsidRPr="00EF718D">
        <w:rPr>
          <w:rFonts w:ascii="Arial" w:hAnsi="Arial" w:cs="Arial"/>
          <w:lang w:val="en-US"/>
        </w:rPr>
        <w:t>Eotaxin</w:t>
      </w:r>
      <w:proofErr w:type="spellEnd"/>
      <w:r w:rsidR="001E1BA6" w:rsidRPr="00EF718D">
        <w:rPr>
          <w:rFonts w:ascii="Arial" w:hAnsi="Arial" w:cs="Arial"/>
          <w:lang w:val="en-US"/>
        </w:rPr>
        <w:t xml:space="preserve"> </w:t>
      </w:r>
      <w:r w:rsidR="00F06802" w:rsidRPr="00EF718D">
        <w:rPr>
          <w:rFonts w:ascii="Arial" w:hAnsi="Arial" w:cs="Arial"/>
          <w:lang w:val="en-US"/>
        </w:rPr>
        <w:t>is required for eosinophil homing into the stroma of the pubertal and cycling uterus</w:t>
      </w:r>
      <w:r w:rsidR="001E1BA6" w:rsidRPr="00EF718D">
        <w:rPr>
          <w:rFonts w:ascii="Arial" w:hAnsi="Arial" w:cs="Arial"/>
          <w:lang w:val="en-US"/>
        </w:rPr>
        <w:t xml:space="preserve">. </w:t>
      </w:r>
      <w:r w:rsidR="001E1BA6" w:rsidRPr="00EF718D">
        <w:rPr>
          <w:rFonts w:ascii="Arial" w:hAnsi="Arial" w:cs="Arial"/>
          <w:i/>
          <w:lang w:val="en-US"/>
        </w:rPr>
        <w:t>Endocrinology</w:t>
      </w:r>
      <w:r w:rsidR="001E1BA6" w:rsidRPr="00EF718D">
        <w:rPr>
          <w:rFonts w:ascii="Arial" w:hAnsi="Arial" w:cs="Arial"/>
          <w:lang w:val="en-US"/>
        </w:rPr>
        <w:t xml:space="preserve"> 2001; 142: 4515</w:t>
      </w:r>
      <w:r w:rsidR="00C82EAC" w:rsidRPr="00EF718D">
        <w:rPr>
          <w:rFonts w:ascii="Arial" w:hAnsi="Arial" w:cs="Arial"/>
          <w:lang w:val="en-US"/>
        </w:rPr>
        <w:t>–</w:t>
      </w:r>
      <w:r w:rsidR="001E1BA6" w:rsidRPr="00EF718D">
        <w:rPr>
          <w:rFonts w:ascii="Arial" w:hAnsi="Arial" w:cs="Arial"/>
          <w:lang w:val="en-US"/>
        </w:rPr>
        <w:t>4521.</w:t>
      </w:r>
    </w:p>
    <w:p w14:paraId="48FEFE4B" w14:textId="0E98071D"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6</w:t>
      </w:r>
      <w:r w:rsidR="00CF28D3" w:rsidRPr="00EF718D">
        <w:rPr>
          <w:rFonts w:ascii="Arial" w:hAnsi="Arial" w:cs="Arial"/>
          <w:lang w:val="en-US"/>
        </w:rPr>
        <w:t>.</w:t>
      </w:r>
      <w:r w:rsidR="00CF28D3" w:rsidRPr="00EF718D">
        <w:rPr>
          <w:rFonts w:ascii="Arial" w:hAnsi="Arial" w:cs="Arial"/>
          <w:lang w:val="en-US"/>
        </w:rPr>
        <w:tab/>
      </w:r>
      <w:proofErr w:type="spellStart"/>
      <w:r w:rsidR="001E1BA6" w:rsidRPr="00EF718D">
        <w:rPr>
          <w:rFonts w:ascii="Arial" w:hAnsi="Arial" w:cs="Arial"/>
          <w:lang w:val="en-US"/>
        </w:rPr>
        <w:t>Shamri</w:t>
      </w:r>
      <w:proofErr w:type="spellEnd"/>
      <w:r w:rsidR="001E1BA6" w:rsidRPr="00EF718D">
        <w:rPr>
          <w:rFonts w:ascii="Arial" w:hAnsi="Arial" w:cs="Arial"/>
          <w:lang w:val="en-US"/>
        </w:rPr>
        <w:t xml:space="preserve"> R, </w:t>
      </w:r>
      <w:proofErr w:type="spellStart"/>
      <w:r w:rsidR="001E1BA6" w:rsidRPr="00EF718D">
        <w:rPr>
          <w:rFonts w:ascii="Arial" w:hAnsi="Arial" w:cs="Arial"/>
          <w:lang w:val="en-US"/>
        </w:rPr>
        <w:t>Xenakis</w:t>
      </w:r>
      <w:proofErr w:type="spellEnd"/>
      <w:r w:rsidR="001E1BA6" w:rsidRPr="00EF718D">
        <w:rPr>
          <w:rFonts w:ascii="Arial" w:hAnsi="Arial" w:cs="Arial"/>
          <w:lang w:val="en-US"/>
        </w:rPr>
        <w:t xml:space="preserve"> JJ, Spencer LA.</w:t>
      </w:r>
      <w:r w:rsidR="001E1BA6" w:rsidRPr="00EF718D">
        <w:rPr>
          <w:rFonts w:ascii="Arial" w:hAnsi="Arial" w:cs="Arial"/>
          <w:bCs/>
          <w:lang w:val="en-US"/>
        </w:rPr>
        <w:t xml:space="preserve"> Eosinophils in innate immunity: an evolving story. </w:t>
      </w:r>
      <w:r w:rsidR="001E1BA6" w:rsidRPr="00EF718D">
        <w:rPr>
          <w:rFonts w:ascii="Arial" w:hAnsi="Arial" w:cs="Arial"/>
          <w:bCs/>
          <w:i/>
          <w:lang w:val="en-US"/>
        </w:rPr>
        <w:t>Cell Tissue Res</w:t>
      </w:r>
      <w:r w:rsidR="001E1BA6" w:rsidRPr="00EF718D">
        <w:rPr>
          <w:rFonts w:ascii="Arial" w:hAnsi="Arial" w:cs="Arial"/>
          <w:bCs/>
          <w:lang w:val="en-US"/>
        </w:rPr>
        <w:t xml:space="preserve"> 2011; 343: 57–83.</w:t>
      </w:r>
    </w:p>
    <w:p w14:paraId="796E53DE" w14:textId="3EE470C7"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7</w:t>
      </w:r>
      <w:r w:rsidR="00CF28D3" w:rsidRPr="00EF718D">
        <w:rPr>
          <w:rFonts w:ascii="Arial" w:hAnsi="Arial" w:cs="Arial"/>
          <w:lang w:val="en-US"/>
        </w:rPr>
        <w:t>.</w:t>
      </w:r>
      <w:r w:rsidR="00CF28D3" w:rsidRPr="00EF718D">
        <w:rPr>
          <w:rFonts w:ascii="Arial" w:hAnsi="Arial" w:cs="Arial"/>
          <w:lang w:val="en-US"/>
        </w:rPr>
        <w:tab/>
      </w:r>
      <w:proofErr w:type="spellStart"/>
      <w:r w:rsidR="00F06802" w:rsidRPr="00EF718D">
        <w:rPr>
          <w:rFonts w:ascii="Arial" w:hAnsi="Arial" w:cs="Arial"/>
          <w:lang w:val="en-US"/>
        </w:rPr>
        <w:t>Vicetti</w:t>
      </w:r>
      <w:proofErr w:type="spellEnd"/>
      <w:r w:rsidR="00F06802" w:rsidRPr="00EF718D">
        <w:rPr>
          <w:rFonts w:ascii="Arial" w:hAnsi="Arial" w:cs="Arial"/>
          <w:lang w:val="en-US"/>
        </w:rPr>
        <w:t xml:space="preserve"> </w:t>
      </w:r>
      <w:r w:rsidR="001E1BA6" w:rsidRPr="00EF718D">
        <w:rPr>
          <w:rFonts w:ascii="Arial" w:hAnsi="Arial" w:cs="Arial"/>
          <w:lang w:val="en-US"/>
        </w:rPr>
        <w:t xml:space="preserve">Miguel RD, </w:t>
      </w:r>
      <w:proofErr w:type="spellStart"/>
      <w:r w:rsidR="00F06802" w:rsidRPr="00EF718D">
        <w:rPr>
          <w:rFonts w:ascii="Arial" w:hAnsi="Arial" w:cs="Arial"/>
          <w:lang w:val="en-US"/>
        </w:rPr>
        <w:t>Quispe</w:t>
      </w:r>
      <w:proofErr w:type="spellEnd"/>
      <w:r w:rsidR="00F06802" w:rsidRPr="00EF718D">
        <w:rPr>
          <w:rFonts w:ascii="Arial" w:hAnsi="Arial" w:cs="Arial"/>
          <w:lang w:val="en-US"/>
        </w:rPr>
        <w:t xml:space="preserve"> </w:t>
      </w:r>
      <w:r w:rsidR="001E1BA6" w:rsidRPr="00EF718D">
        <w:rPr>
          <w:rFonts w:ascii="Arial" w:hAnsi="Arial" w:cs="Arial"/>
          <w:lang w:val="en-US"/>
        </w:rPr>
        <w:t xml:space="preserve">Calla NE, Dixon D, Foster RA, </w:t>
      </w:r>
      <w:proofErr w:type="spellStart"/>
      <w:r w:rsidR="001E1BA6" w:rsidRPr="00EF718D">
        <w:rPr>
          <w:rFonts w:ascii="Arial" w:hAnsi="Arial" w:cs="Arial"/>
          <w:lang w:val="en-US"/>
        </w:rPr>
        <w:t>Gambotto</w:t>
      </w:r>
      <w:proofErr w:type="spellEnd"/>
      <w:r w:rsidR="001E1BA6" w:rsidRPr="00EF718D">
        <w:rPr>
          <w:rFonts w:ascii="Arial" w:hAnsi="Arial" w:cs="Arial"/>
          <w:lang w:val="en-US"/>
        </w:rPr>
        <w:t xml:space="preserve"> A, </w:t>
      </w:r>
      <w:proofErr w:type="spellStart"/>
      <w:r w:rsidR="001E1BA6" w:rsidRPr="00EF718D">
        <w:rPr>
          <w:rFonts w:ascii="Arial" w:hAnsi="Arial" w:cs="Arial"/>
          <w:lang w:val="en-US"/>
        </w:rPr>
        <w:t>Pavelko</w:t>
      </w:r>
      <w:proofErr w:type="spellEnd"/>
      <w:r w:rsidR="001E1BA6" w:rsidRPr="00EF718D">
        <w:rPr>
          <w:rFonts w:ascii="Arial" w:hAnsi="Arial" w:cs="Arial"/>
          <w:lang w:val="en-US"/>
        </w:rPr>
        <w:t xml:space="preserve"> SD, et al. IL-4–secreting eosinophils promote endometrial stromal cell proliferation and prevent Chlamydia induced upper genital tract damage. </w:t>
      </w:r>
      <w:r w:rsidR="00F06802" w:rsidRPr="00EF718D">
        <w:rPr>
          <w:rFonts w:ascii="Arial" w:hAnsi="Arial" w:cs="Arial"/>
          <w:i/>
          <w:lang w:val="en-US"/>
        </w:rPr>
        <w:t xml:space="preserve">Proc Natl </w:t>
      </w:r>
      <w:proofErr w:type="spellStart"/>
      <w:r w:rsidR="00F06802" w:rsidRPr="00EF718D">
        <w:rPr>
          <w:rFonts w:ascii="Arial" w:hAnsi="Arial" w:cs="Arial"/>
          <w:i/>
          <w:lang w:val="en-US"/>
        </w:rPr>
        <w:t>Acad</w:t>
      </w:r>
      <w:proofErr w:type="spellEnd"/>
      <w:r w:rsidR="00F06802" w:rsidRPr="00EF718D">
        <w:rPr>
          <w:rFonts w:ascii="Arial" w:hAnsi="Arial" w:cs="Arial"/>
          <w:i/>
          <w:lang w:val="en-US"/>
        </w:rPr>
        <w:t xml:space="preserve"> </w:t>
      </w:r>
      <w:proofErr w:type="spellStart"/>
      <w:r w:rsidR="00F06802" w:rsidRPr="00EF718D">
        <w:rPr>
          <w:rFonts w:ascii="Arial" w:hAnsi="Arial" w:cs="Arial"/>
          <w:i/>
          <w:lang w:val="en-US"/>
        </w:rPr>
        <w:t>Sci</w:t>
      </w:r>
      <w:proofErr w:type="spellEnd"/>
      <w:r w:rsidR="00F06802" w:rsidRPr="00EF718D">
        <w:rPr>
          <w:rFonts w:ascii="Arial" w:hAnsi="Arial" w:cs="Arial"/>
          <w:i/>
          <w:lang w:val="en-US"/>
        </w:rPr>
        <w:t xml:space="preserve"> US</w:t>
      </w:r>
      <w:r w:rsidR="001E1BA6" w:rsidRPr="00EF718D">
        <w:rPr>
          <w:rFonts w:ascii="Arial" w:hAnsi="Arial" w:cs="Arial"/>
          <w:i/>
          <w:lang w:val="en-US"/>
        </w:rPr>
        <w:t>A</w:t>
      </w:r>
      <w:r w:rsidR="001E1BA6" w:rsidRPr="00EF718D">
        <w:rPr>
          <w:rFonts w:ascii="Arial" w:hAnsi="Arial" w:cs="Arial"/>
          <w:lang w:val="en-US"/>
        </w:rPr>
        <w:t xml:space="preserve"> 2017; 114: </w:t>
      </w:r>
      <w:r w:rsidR="00F06802" w:rsidRPr="00EF718D">
        <w:rPr>
          <w:rFonts w:ascii="Arial" w:hAnsi="Arial" w:cs="Arial"/>
          <w:lang w:val="en-US"/>
        </w:rPr>
        <w:t>E</w:t>
      </w:r>
      <w:r w:rsidR="001E1BA6" w:rsidRPr="00EF718D">
        <w:rPr>
          <w:rFonts w:ascii="Arial" w:hAnsi="Arial" w:cs="Arial"/>
          <w:lang w:val="en-US"/>
        </w:rPr>
        <w:t>6892</w:t>
      </w:r>
      <w:r w:rsidR="00C82EAC" w:rsidRPr="00EF718D">
        <w:rPr>
          <w:rFonts w:ascii="Arial" w:hAnsi="Arial" w:cs="Arial"/>
          <w:lang w:val="en-US"/>
        </w:rPr>
        <w:t>–</w:t>
      </w:r>
      <w:r w:rsidR="00F06802" w:rsidRPr="00EF718D">
        <w:rPr>
          <w:rFonts w:ascii="Arial" w:hAnsi="Arial" w:cs="Arial"/>
          <w:lang w:val="en-US"/>
        </w:rPr>
        <w:t>E</w:t>
      </w:r>
      <w:r w:rsidR="001E1BA6" w:rsidRPr="00EF718D">
        <w:rPr>
          <w:rFonts w:ascii="Arial" w:hAnsi="Arial" w:cs="Arial"/>
          <w:lang w:val="en-US"/>
        </w:rPr>
        <w:t>6901.</w:t>
      </w:r>
    </w:p>
    <w:p w14:paraId="18945693" w14:textId="72EC0C88" w:rsidR="001E1BA6" w:rsidRPr="00EF718D" w:rsidRDefault="009C5026" w:rsidP="00401968">
      <w:pPr>
        <w:tabs>
          <w:tab w:val="left" w:pos="720"/>
        </w:tabs>
        <w:contextualSpacing/>
        <w:jc w:val="both"/>
        <w:rPr>
          <w:rFonts w:ascii="Arial" w:hAnsi="Arial" w:cs="Arial"/>
        </w:rPr>
      </w:pPr>
      <w:r w:rsidRPr="00EF718D">
        <w:rPr>
          <w:rFonts w:ascii="Arial" w:hAnsi="Arial" w:cs="Arial"/>
          <w:lang w:val="en-US"/>
        </w:rPr>
        <w:t>8</w:t>
      </w:r>
      <w:r w:rsidR="00CF28D3" w:rsidRPr="00EF718D">
        <w:rPr>
          <w:rFonts w:ascii="Arial" w:hAnsi="Arial" w:cs="Arial"/>
          <w:lang w:val="en-US"/>
        </w:rPr>
        <w:t>.</w:t>
      </w:r>
      <w:r w:rsidR="00CF28D3" w:rsidRPr="00EF718D">
        <w:rPr>
          <w:rFonts w:ascii="Arial" w:hAnsi="Arial" w:cs="Arial"/>
          <w:lang w:val="en-US"/>
        </w:rPr>
        <w:tab/>
      </w:r>
      <w:proofErr w:type="spellStart"/>
      <w:r w:rsidR="00F06802" w:rsidRPr="00EF718D">
        <w:rPr>
          <w:rFonts w:ascii="Arial" w:hAnsi="Arial" w:cs="Arial"/>
          <w:lang w:val="en-US"/>
        </w:rPr>
        <w:t>Kovats</w:t>
      </w:r>
      <w:proofErr w:type="spellEnd"/>
      <w:r w:rsidR="001E1BA6" w:rsidRPr="00EF718D">
        <w:rPr>
          <w:rFonts w:ascii="Arial" w:hAnsi="Arial" w:cs="Arial"/>
          <w:lang w:val="en-US"/>
        </w:rPr>
        <w:t xml:space="preserve"> S. Estrogen receptors regulate innate immune cells and signaling </w:t>
      </w:r>
      <w:r w:rsidR="001E1BA6" w:rsidRPr="00EF718D">
        <w:rPr>
          <w:rFonts w:ascii="Arial" w:hAnsi="Arial" w:cs="Arial"/>
          <w:lang w:val="en-US"/>
        </w:rPr>
        <w:lastRenderedPageBreak/>
        <w:t xml:space="preserve">pathways. </w:t>
      </w:r>
      <w:proofErr w:type="spellStart"/>
      <w:r w:rsidR="001E1BA6" w:rsidRPr="00EF718D">
        <w:rPr>
          <w:rFonts w:ascii="Arial" w:hAnsi="Arial" w:cs="Arial"/>
          <w:i/>
        </w:rPr>
        <w:t>Cell</w:t>
      </w:r>
      <w:proofErr w:type="spellEnd"/>
      <w:r w:rsidR="001E1BA6" w:rsidRPr="00EF718D">
        <w:rPr>
          <w:rFonts w:ascii="Arial" w:hAnsi="Arial" w:cs="Arial"/>
          <w:i/>
        </w:rPr>
        <w:t xml:space="preserve"> </w:t>
      </w:r>
      <w:proofErr w:type="spellStart"/>
      <w:r w:rsidR="001E1BA6" w:rsidRPr="00EF718D">
        <w:rPr>
          <w:rFonts w:ascii="Arial" w:hAnsi="Arial" w:cs="Arial"/>
          <w:i/>
        </w:rPr>
        <w:t>Immunol</w:t>
      </w:r>
      <w:proofErr w:type="spellEnd"/>
      <w:r w:rsidR="001E1BA6" w:rsidRPr="00EF718D">
        <w:rPr>
          <w:rFonts w:ascii="Arial" w:hAnsi="Arial" w:cs="Arial"/>
        </w:rPr>
        <w:t xml:space="preserve"> 2015; 294: 63–69.</w:t>
      </w:r>
    </w:p>
    <w:p w14:paraId="0DCA00AD" w14:textId="269DF11D" w:rsidR="001E1BA6" w:rsidRPr="00EF718D" w:rsidRDefault="009C5026" w:rsidP="00401968">
      <w:pPr>
        <w:tabs>
          <w:tab w:val="left" w:pos="720"/>
        </w:tabs>
        <w:contextualSpacing/>
        <w:jc w:val="both"/>
        <w:rPr>
          <w:rFonts w:ascii="Arial" w:hAnsi="Arial" w:cs="Arial"/>
          <w:lang w:val="en-US"/>
        </w:rPr>
      </w:pPr>
      <w:r w:rsidRPr="00EF718D">
        <w:rPr>
          <w:rFonts w:ascii="Arial" w:hAnsi="Arial" w:cs="Arial"/>
        </w:rPr>
        <w:t>9</w:t>
      </w:r>
      <w:r w:rsidR="00CF28D3" w:rsidRPr="00EF718D">
        <w:rPr>
          <w:rFonts w:ascii="Arial" w:hAnsi="Arial" w:cs="Arial"/>
        </w:rPr>
        <w:t>.</w:t>
      </w:r>
      <w:r w:rsidR="00CF28D3" w:rsidRPr="00EF718D">
        <w:rPr>
          <w:rFonts w:ascii="Arial" w:hAnsi="Arial" w:cs="Arial"/>
        </w:rPr>
        <w:tab/>
      </w:r>
      <w:r w:rsidR="001E1BA6" w:rsidRPr="00EF718D">
        <w:rPr>
          <w:rFonts w:ascii="Arial" w:hAnsi="Arial" w:cs="Arial"/>
        </w:rPr>
        <w:t>Castro-</w:t>
      </w:r>
      <w:proofErr w:type="spellStart"/>
      <w:r w:rsidR="001E1BA6" w:rsidRPr="00EF718D">
        <w:rPr>
          <w:rFonts w:ascii="Arial" w:hAnsi="Arial" w:cs="Arial"/>
        </w:rPr>
        <w:t>Leyva</w:t>
      </w:r>
      <w:proofErr w:type="spellEnd"/>
      <w:r w:rsidR="001E1BA6" w:rsidRPr="00EF718D">
        <w:rPr>
          <w:rFonts w:ascii="Arial" w:hAnsi="Arial" w:cs="Arial"/>
        </w:rPr>
        <w:t xml:space="preserve"> V, Zaga-</w:t>
      </w:r>
      <w:proofErr w:type="spellStart"/>
      <w:r w:rsidR="001E1BA6" w:rsidRPr="00EF718D">
        <w:rPr>
          <w:rFonts w:ascii="Arial" w:hAnsi="Arial" w:cs="Arial"/>
        </w:rPr>
        <w:t>Clavellina</w:t>
      </w:r>
      <w:proofErr w:type="spellEnd"/>
      <w:r w:rsidR="001E1BA6" w:rsidRPr="00EF718D">
        <w:rPr>
          <w:rFonts w:ascii="Arial" w:hAnsi="Arial" w:cs="Arial"/>
        </w:rPr>
        <w:t xml:space="preserve"> V, </w:t>
      </w:r>
      <w:proofErr w:type="spellStart"/>
      <w:r w:rsidR="001E1BA6" w:rsidRPr="00EF718D">
        <w:rPr>
          <w:rFonts w:ascii="Arial" w:hAnsi="Arial" w:cs="Arial"/>
        </w:rPr>
        <w:t>Espejel-Nuñez</w:t>
      </w:r>
      <w:proofErr w:type="spellEnd"/>
      <w:r w:rsidR="001E1BA6" w:rsidRPr="00EF718D">
        <w:rPr>
          <w:rFonts w:ascii="Arial" w:hAnsi="Arial" w:cs="Arial"/>
        </w:rPr>
        <w:t xml:space="preserve"> A, Vega-Sanchez R, Flores-</w:t>
      </w:r>
      <w:proofErr w:type="spellStart"/>
      <w:r w:rsidR="001E1BA6" w:rsidRPr="00EF718D">
        <w:rPr>
          <w:rFonts w:ascii="Arial" w:hAnsi="Arial" w:cs="Arial"/>
        </w:rPr>
        <w:t>Pliego</w:t>
      </w:r>
      <w:proofErr w:type="spellEnd"/>
      <w:r w:rsidR="001E1BA6" w:rsidRPr="00EF718D">
        <w:rPr>
          <w:rFonts w:ascii="Arial" w:hAnsi="Arial" w:cs="Arial"/>
        </w:rPr>
        <w:t xml:space="preserve"> A, Reyes-</w:t>
      </w:r>
      <w:proofErr w:type="spellStart"/>
      <w:r w:rsidR="001E1BA6" w:rsidRPr="00EF718D">
        <w:rPr>
          <w:rFonts w:ascii="Arial" w:hAnsi="Arial" w:cs="Arial"/>
        </w:rPr>
        <w:t>Muñoz</w:t>
      </w:r>
      <w:proofErr w:type="spellEnd"/>
      <w:r w:rsidR="001E1BA6" w:rsidRPr="00EF718D">
        <w:rPr>
          <w:rFonts w:ascii="Arial" w:hAnsi="Arial" w:cs="Arial"/>
        </w:rPr>
        <w:t xml:space="preserve"> E, et al. </w:t>
      </w:r>
      <w:proofErr w:type="spellStart"/>
      <w:r w:rsidR="00F06802" w:rsidRPr="00EF718D">
        <w:rPr>
          <w:rFonts w:ascii="Arial" w:hAnsi="Arial" w:cs="Arial"/>
          <w:lang w:val="en-US"/>
        </w:rPr>
        <w:t>Decidualization</w:t>
      </w:r>
      <w:proofErr w:type="spellEnd"/>
      <w:r w:rsidR="00F06802" w:rsidRPr="00EF718D">
        <w:rPr>
          <w:rFonts w:ascii="Arial" w:hAnsi="Arial" w:cs="Arial"/>
          <w:lang w:val="en-US"/>
        </w:rPr>
        <w:t xml:space="preserve"> mediated by steroid hormones modulates the innate immunity in response to group b streptococcal infection in vitr</w:t>
      </w:r>
      <w:r w:rsidR="001E1BA6" w:rsidRPr="00EF718D">
        <w:rPr>
          <w:rFonts w:ascii="Arial" w:hAnsi="Arial" w:cs="Arial"/>
          <w:lang w:val="en-US"/>
        </w:rPr>
        <w:t xml:space="preserve">o. </w:t>
      </w:r>
      <w:proofErr w:type="spellStart"/>
      <w:r w:rsidR="001E1BA6" w:rsidRPr="00EF718D">
        <w:rPr>
          <w:rFonts w:ascii="Arial" w:hAnsi="Arial" w:cs="Arial"/>
          <w:i/>
          <w:lang w:val="en-US"/>
        </w:rPr>
        <w:t>Gynecol</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Obstet</w:t>
      </w:r>
      <w:proofErr w:type="spellEnd"/>
      <w:r w:rsidR="001E1BA6" w:rsidRPr="00EF718D">
        <w:rPr>
          <w:rFonts w:ascii="Arial" w:hAnsi="Arial" w:cs="Arial"/>
          <w:i/>
          <w:lang w:val="en-US"/>
        </w:rPr>
        <w:t xml:space="preserve"> Invest</w:t>
      </w:r>
      <w:r w:rsidR="001E1BA6" w:rsidRPr="00EF718D">
        <w:rPr>
          <w:rFonts w:ascii="Arial" w:hAnsi="Arial" w:cs="Arial"/>
          <w:lang w:val="en-US"/>
        </w:rPr>
        <w:t xml:space="preserve"> 2017; 82: 592</w:t>
      </w:r>
      <w:r w:rsidR="00C82EAC" w:rsidRPr="00EF718D">
        <w:rPr>
          <w:rFonts w:ascii="Arial" w:hAnsi="Arial" w:cs="Arial"/>
          <w:lang w:val="en-US"/>
        </w:rPr>
        <w:t>–</w:t>
      </w:r>
      <w:r w:rsidR="001E1BA6" w:rsidRPr="00EF718D">
        <w:rPr>
          <w:rFonts w:ascii="Arial" w:hAnsi="Arial" w:cs="Arial"/>
          <w:lang w:val="en-US"/>
        </w:rPr>
        <w:t>600.</w:t>
      </w:r>
    </w:p>
    <w:p w14:paraId="198893F7" w14:textId="6F9942FF"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10.</w:t>
      </w:r>
      <w:r w:rsidRPr="00EF718D">
        <w:rPr>
          <w:rFonts w:ascii="Arial" w:hAnsi="Arial" w:cs="Arial"/>
          <w:lang w:val="en-US"/>
        </w:rPr>
        <w:tab/>
      </w:r>
      <w:r w:rsidR="001E1BA6" w:rsidRPr="00EF718D">
        <w:rPr>
          <w:rFonts w:ascii="Arial" w:hAnsi="Arial" w:cs="Arial"/>
          <w:lang w:val="en-US"/>
        </w:rPr>
        <w:t xml:space="preserve">Zhang J, </w:t>
      </w:r>
      <w:proofErr w:type="spellStart"/>
      <w:r w:rsidR="001E1BA6" w:rsidRPr="00EF718D">
        <w:rPr>
          <w:rFonts w:ascii="Arial" w:hAnsi="Arial" w:cs="Arial"/>
          <w:lang w:val="en-US"/>
        </w:rPr>
        <w:t>Lathbury</w:t>
      </w:r>
      <w:proofErr w:type="spellEnd"/>
      <w:r w:rsidR="001E1BA6" w:rsidRPr="00EF718D">
        <w:rPr>
          <w:rFonts w:ascii="Arial" w:hAnsi="Arial" w:cs="Arial"/>
          <w:lang w:val="en-US"/>
        </w:rPr>
        <w:t xml:space="preserve"> LJ, </w:t>
      </w:r>
      <w:proofErr w:type="spellStart"/>
      <w:r w:rsidR="001E1BA6" w:rsidRPr="00EF718D">
        <w:rPr>
          <w:rFonts w:ascii="Arial" w:hAnsi="Arial" w:cs="Arial"/>
          <w:lang w:val="en-US"/>
        </w:rPr>
        <w:t>Salamonsen</w:t>
      </w:r>
      <w:proofErr w:type="spellEnd"/>
      <w:r w:rsidR="001E1BA6" w:rsidRPr="00EF718D">
        <w:rPr>
          <w:rFonts w:ascii="Arial" w:hAnsi="Arial" w:cs="Arial"/>
          <w:lang w:val="en-US"/>
        </w:rPr>
        <w:t xml:space="preserve"> LA. Expression of the </w:t>
      </w:r>
      <w:r w:rsidR="00F06802" w:rsidRPr="00EF718D">
        <w:rPr>
          <w:rFonts w:ascii="Arial" w:hAnsi="Arial" w:cs="Arial"/>
          <w:lang w:val="en-US"/>
        </w:rPr>
        <w:t xml:space="preserve">chemokine </w:t>
      </w:r>
      <w:proofErr w:type="spellStart"/>
      <w:r w:rsidR="00F06802" w:rsidRPr="00EF718D">
        <w:rPr>
          <w:rFonts w:ascii="Arial" w:hAnsi="Arial" w:cs="Arial"/>
          <w:lang w:val="en-US"/>
        </w:rPr>
        <w:t>eotaxin</w:t>
      </w:r>
      <w:proofErr w:type="spellEnd"/>
      <w:r w:rsidR="00F06802" w:rsidRPr="00EF718D">
        <w:rPr>
          <w:rFonts w:ascii="Arial" w:hAnsi="Arial" w:cs="Arial"/>
          <w:lang w:val="en-US"/>
        </w:rPr>
        <w:t xml:space="preserve"> and its receptor</w:t>
      </w:r>
      <w:r w:rsidR="001E1BA6" w:rsidRPr="00EF718D">
        <w:rPr>
          <w:rFonts w:ascii="Arial" w:hAnsi="Arial" w:cs="Arial"/>
          <w:lang w:val="en-US"/>
        </w:rPr>
        <w:t xml:space="preserve">, CCR3, in </w:t>
      </w:r>
      <w:r w:rsidR="00F06802" w:rsidRPr="00EF718D">
        <w:rPr>
          <w:rFonts w:ascii="Arial" w:hAnsi="Arial" w:cs="Arial"/>
          <w:lang w:val="en-US"/>
        </w:rPr>
        <w:t>human endometrium</w:t>
      </w:r>
      <w:r w:rsidR="001E1BA6" w:rsidRPr="00EF718D">
        <w:rPr>
          <w:rFonts w:ascii="Arial" w:hAnsi="Arial" w:cs="Arial"/>
          <w:lang w:val="en-US"/>
        </w:rPr>
        <w:t xml:space="preserve">. </w:t>
      </w:r>
      <w:proofErr w:type="spellStart"/>
      <w:r w:rsidR="001E1BA6" w:rsidRPr="00EF718D">
        <w:rPr>
          <w:rFonts w:ascii="Arial" w:hAnsi="Arial" w:cs="Arial"/>
          <w:i/>
          <w:lang w:val="en-US"/>
        </w:rPr>
        <w:t>Biol</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Reprod</w:t>
      </w:r>
      <w:proofErr w:type="spellEnd"/>
      <w:r w:rsidR="001E1BA6" w:rsidRPr="00EF718D">
        <w:rPr>
          <w:rFonts w:ascii="Arial" w:hAnsi="Arial" w:cs="Arial"/>
          <w:lang w:val="en-US"/>
        </w:rPr>
        <w:t xml:space="preserve"> 2000; 62: 404</w:t>
      </w:r>
      <w:r w:rsidR="00C82EAC" w:rsidRPr="00EF718D">
        <w:rPr>
          <w:rFonts w:ascii="Arial" w:hAnsi="Arial" w:cs="Arial"/>
          <w:lang w:val="en-US"/>
        </w:rPr>
        <w:t>–</w:t>
      </w:r>
      <w:r w:rsidR="001E1BA6" w:rsidRPr="00EF718D">
        <w:rPr>
          <w:rFonts w:ascii="Arial" w:hAnsi="Arial" w:cs="Arial"/>
          <w:lang w:val="en-US"/>
        </w:rPr>
        <w:t>411.</w:t>
      </w:r>
    </w:p>
    <w:p w14:paraId="27A1172A" w14:textId="75032555"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11.</w:t>
      </w:r>
      <w:r w:rsidRPr="00EF718D">
        <w:rPr>
          <w:rFonts w:ascii="Arial" w:hAnsi="Arial" w:cs="Arial"/>
          <w:lang w:val="en-US"/>
        </w:rPr>
        <w:tab/>
      </w:r>
      <w:r w:rsidR="001E1BA6" w:rsidRPr="00EF718D">
        <w:rPr>
          <w:rFonts w:ascii="Arial" w:hAnsi="Arial" w:cs="Arial"/>
          <w:lang w:val="en-US"/>
        </w:rPr>
        <w:t xml:space="preserve">Provost V, Larose MC, </w:t>
      </w:r>
      <w:proofErr w:type="spellStart"/>
      <w:r w:rsidR="001E1BA6" w:rsidRPr="00EF718D">
        <w:rPr>
          <w:rFonts w:ascii="Arial" w:hAnsi="Arial" w:cs="Arial"/>
          <w:lang w:val="en-US"/>
        </w:rPr>
        <w:t>Langlois</w:t>
      </w:r>
      <w:proofErr w:type="spellEnd"/>
      <w:r w:rsidR="001E1BA6" w:rsidRPr="00EF718D">
        <w:rPr>
          <w:rFonts w:ascii="Arial" w:hAnsi="Arial" w:cs="Arial"/>
          <w:lang w:val="en-US"/>
        </w:rPr>
        <w:t xml:space="preserve"> A, </w:t>
      </w:r>
      <w:proofErr w:type="spellStart"/>
      <w:r w:rsidR="001E1BA6" w:rsidRPr="00EF718D">
        <w:rPr>
          <w:rFonts w:ascii="Arial" w:hAnsi="Arial" w:cs="Arial"/>
          <w:lang w:val="en-US"/>
        </w:rPr>
        <w:t>Rola-Pleszczynski</w:t>
      </w:r>
      <w:proofErr w:type="spellEnd"/>
      <w:r w:rsidR="001E1BA6" w:rsidRPr="00EF718D">
        <w:rPr>
          <w:rFonts w:ascii="Arial" w:hAnsi="Arial" w:cs="Arial"/>
          <w:lang w:val="en-US"/>
        </w:rPr>
        <w:t xml:space="preserve"> M, </w:t>
      </w:r>
      <w:proofErr w:type="spellStart"/>
      <w:r w:rsidR="001E1BA6" w:rsidRPr="00EF718D">
        <w:rPr>
          <w:rFonts w:ascii="Arial" w:hAnsi="Arial" w:cs="Arial"/>
          <w:lang w:val="en-US"/>
        </w:rPr>
        <w:t>Flamand</w:t>
      </w:r>
      <w:proofErr w:type="spellEnd"/>
      <w:r w:rsidR="001E1BA6" w:rsidRPr="00EF718D">
        <w:rPr>
          <w:rFonts w:ascii="Arial" w:hAnsi="Arial" w:cs="Arial"/>
          <w:lang w:val="en-US"/>
        </w:rPr>
        <w:t xml:space="preserve"> N, </w:t>
      </w:r>
      <w:proofErr w:type="spellStart"/>
      <w:r w:rsidR="001E1BA6" w:rsidRPr="00EF718D">
        <w:rPr>
          <w:rFonts w:ascii="Arial" w:hAnsi="Arial" w:cs="Arial"/>
          <w:lang w:val="en-US"/>
        </w:rPr>
        <w:t>Laviolette</w:t>
      </w:r>
      <w:proofErr w:type="spellEnd"/>
      <w:r w:rsidR="001E1BA6" w:rsidRPr="00EF718D">
        <w:rPr>
          <w:rFonts w:ascii="Arial" w:hAnsi="Arial" w:cs="Arial"/>
          <w:lang w:val="en-US"/>
        </w:rPr>
        <w:t xml:space="preserve"> M. CCL26/eotaxin-3 is more effective to induce the migration of eosinophils of asthmatics than CCL11/eotaxin-1 and CCL24/eotaxin-2. </w:t>
      </w:r>
      <w:r w:rsidR="001E1BA6" w:rsidRPr="00EF718D">
        <w:rPr>
          <w:rFonts w:ascii="Arial" w:hAnsi="Arial" w:cs="Arial"/>
          <w:i/>
          <w:lang w:val="en-US"/>
        </w:rPr>
        <w:t xml:space="preserve">J </w:t>
      </w:r>
      <w:proofErr w:type="spellStart"/>
      <w:r w:rsidR="001E1BA6" w:rsidRPr="00EF718D">
        <w:rPr>
          <w:rFonts w:ascii="Arial" w:hAnsi="Arial" w:cs="Arial"/>
          <w:i/>
          <w:lang w:val="en-US"/>
        </w:rPr>
        <w:t>Leukoc</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Biol</w:t>
      </w:r>
      <w:proofErr w:type="spellEnd"/>
      <w:r w:rsidR="001E1BA6" w:rsidRPr="00EF718D">
        <w:rPr>
          <w:rFonts w:ascii="Arial" w:hAnsi="Arial" w:cs="Arial"/>
          <w:lang w:val="en-US"/>
        </w:rPr>
        <w:t xml:space="preserve"> 2013; 94:</w:t>
      </w:r>
      <w:r w:rsidR="00F06802" w:rsidRPr="00EF718D">
        <w:rPr>
          <w:rFonts w:ascii="Arial" w:hAnsi="Arial" w:cs="Arial"/>
          <w:lang w:val="en-US"/>
        </w:rPr>
        <w:t xml:space="preserve"> </w:t>
      </w:r>
      <w:r w:rsidR="001E1BA6" w:rsidRPr="00EF718D">
        <w:rPr>
          <w:rFonts w:ascii="Arial" w:hAnsi="Arial" w:cs="Arial"/>
          <w:lang w:val="en-US"/>
        </w:rPr>
        <w:t>213</w:t>
      </w:r>
      <w:r w:rsidR="00C82EAC" w:rsidRPr="00EF718D">
        <w:rPr>
          <w:rFonts w:ascii="Arial" w:hAnsi="Arial" w:cs="Arial"/>
          <w:lang w:val="en-US"/>
        </w:rPr>
        <w:t>–</w:t>
      </w:r>
      <w:r w:rsidR="00F06802" w:rsidRPr="00EF718D">
        <w:rPr>
          <w:rFonts w:ascii="Arial" w:hAnsi="Arial" w:cs="Arial"/>
          <w:lang w:val="en-US"/>
        </w:rPr>
        <w:t>2</w:t>
      </w:r>
      <w:r w:rsidR="001E1BA6" w:rsidRPr="00EF718D">
        <w:rPr>
          <w:rFonts w:ascii="Arial" w:hAnsi="Arial" w:cs="Arial"/>
          <w:lang w:val="en-US"/>
        </w:rPr>
        <w:t>22.</w:t>
      </w:r>
    </w:p>
    <w:p w14:paraId="6A027515" w14:textId="20533857"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12.</w:t>
      </w:r>
      <w:r w:rsidRPr="00EF718D">
        <w:rPr>
          <w:rFonts w:ascii="Arial" w:hAnsi="Arial" w:cs="Arial"/>
          <w:lang w:val="en-US"/>
        </w:rPr>
        <w:tab/>
      </w:r>
      <w:r w:rsidR="001E1BA6" w:rsidRPr="00EF718D">
        <w:rPr>
          <w:rFonts w:ascii="Arial" w:hAnsi="Arial" w:cs="Arial"/>
          <w:lang w:val="en-US"/>
        </w:rPr>
        <w:t xml:space="preserve">Goldstein DJ. Selective staining of eosinophil granules in sections by alkaline </w:t>
      </w:r>
      <w:proofErr w:type="spellStart"/>
      <w:r w:rsidR="001E1BA6" w:rsidRPr="00EF718D">
        <w:rPr>
          <w:rFonts w:ascii="Arial" w:hAnsi="Arial" w:cs="Arial"/>
          <w:lang w:val="en-US"/>
        </w:rPr>
        <w:t>orcein</w:t>
      </w:r>
      <w:proofErr w:type="spellEnd"/>
      <w:r w:rsidR="001E1BA6" w:rsidRPr="00EF718D">
        <w:rPr>
          <w:rFonts w:ascii="Arial" w:hAnsi="Arial" w:cs="Arial"/>
          <w:lang w:val="en-US"/>
        </w:rPr>
        <w:t xml:space="preserve"> in a concentrated urea solution. </w:t>
      </w:r>
      <w:r w:rsidR="001E1BA6" w:rsidRPr="00EF718D">
        <w:rPr>
          <w:rFonts w:ascii="Arial" w:hAnsi="Arial" w:cs="Arial"/>
          <w:i/>
          <w:lang w:val="en-US"/>
        </w:rPr>
        <w:t xml:space="preserve">Stain </w:t>
      </w:r>
      <w:proofErr w:type="spellStart"/>
      <w:r w:rsidR="001E1BA6" w:rsidRPr="00EF718D">
        <w:rPr>
          <w:rFonts w:ascii="Arial" w:hAnsi="Arial" w:cs="Arial"/>
          <w:i/>
          <w:lang w:val="en-US"/>
        </w:rPr>
        <w:t>Technol</w:t>
      </w:r>
      <w:proofErr w:type="spellEnd"/>
      <w:r w:rsidR="001E1BA6" w:rsidRPr="00EF718D">
        <w:rPr>
          <w:rFonts w:ascii="Arial" w:hAnsi="Arial" w:cs="Arial"/>
          <w:lang w:val="en-US"/>
        </w:rPr>
        <w:t xml:space="preserve"> 1963; 38: 49</w:t>
      </w:r>
      <w:r w:rsidR="00C82EAC" w:rsidRPr="00EF718D">
        <w:rPr>
          <w:rFonts w:ascii="Arial" w:hAnsi="Arial" w:cs="Arial"/>
          <w:lang w:val="en-US"/>
        </w:rPr>
        <w:t>–</w:t>
      </w:r>
      <w:r w:rsidR="001E1BA6" w:rsidRPr="00EF718D">
        <w:rPr>
          <w:rFonts w:ascii="Arial" w:hAnsi="Arial" w:cs="Arial"/>
          <w:lang w:val="en-US"/>
        </w:rPr>
        <w:t>51.</w:t>
      </w:r>
    </w:p>
    <w:p w14:paraId="7B5283C3" w14:textId="54D887A1"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13.</w:t>
      </w:r>
      <w:r w:rsidRPr="00EF718D">
        <w:rPr>
          <w:rFonts w:ascii="Arial" w:hAnsi="Arial" w:cs="Arial"/>
          <w:lang w:val="en-US"/>
        </w:rPr>
        <w:tab/>
      </w:r>
      <w:r w:rsidR="001E1BA6" w:rsidRPr="00EF718D">
        <w:rPr>
          <w:rFonts w:ascii="Arial" w:hAnsi="Arial" w:cs="Arial"/>
          <w:lang w:val="en-US"/>
        </w:rPr>
        <w:t xml:space="preserve">White JR, Lee JM, Dede K, </w:t>
      </w:r>
      <w:proofErr w:type="spellStart"/>
      <w:r w:rsidR="001E1BA6" w:rsidRPr="00EF718D">
        <w:rPr>
          <w:rFonts w:ascii="Arial" w:hAnsi="Arial" w:cs="Arial"/>
          <w:lang w:val="en-US"/>
        </w:rPr>
        <w:t>Imburgia</w:t>
      </w:r>
      <w:proofErr w:type="spellEnd"/>
      <w:r w:rsidR="001E1BA6" w:rsidRPr="00EF718D">
        <w:rPr>
          <w:rFonts w:ascii="Arial" w:hAnsi="Arial" w:cs="Arial"/>
          <w:lang w:val="en-US"/>
        </w:rPr>
        <w:t xml:space="preserve"> CS, </w:t>
      </w:r>
      <w:proofErr w:type="spellStart"/>
      <w:r w:rsidR="001E1BA6" w:rsidRPr="00EF718D">
        <w:rPr>
          <w:rFonts w:ascii="Arial" w:hAnsi="Arial" w:cs="Arial"/>
          <w:lang w:val="en-US"/>
        </w:rPr>
        <w:t>Jurewicz</w:t>
      </w:r>
      <w:proofErr w:type="spellEnd"/>
      <w:r w:rsidR="001E1BA6" w:rsidRPr="00EF718D">
        <w:rPr>
          <w:rFonts w:ascii="Arial" w:hAnsi="Arial" w:cs="Arial"/>
          <w:lang w:val="en-US"/>
        </w:rPr>
        <w:t xml:space="preserve"> AJ, Chan G, et al. Identification of potent, selective non-peptide cc chemokine receptor-3 antagonist that inhibits </w:t>
      </w:r>
      <w:proofErr w:type="spellStart"/>
      <w:r w:rsidR="001E1BA6" w:rsidRPr="00EF718D">
        <w:rPr>
          <w:rFonts w:ascii="Arial" w:hAnsi="Arial" w:cs="Arial"/>
          <w:lang w:val="en-US"/>
        </w:rPr>
        <w:t>eotaxin</w:t>
      </w:r>
      <w:proofErr w:type="spellEnd"/>
      <w:r w:rsidR="001E1BA6" w:rsidRPr="00EF718D">
        <w:rPr>
          <w:rFonts w:ascii="Arial" w:hAnsi="Arial" w:cs="Arial"/>
          <w:lang w:val="en-US"/>
        </w:rPr>
        <w:t xml:space="preserve">-, eotaxin-2-, and monocyte chemotactic protein-4-induced eosinophil migration. </w:t>
      </w:r>
      <w:r w:rsidR="001E1BA6" w:rsidRPr="00EF718D">
        <w:rPr>
          <w:rFonts w:ascii="Arial" w:hAnsi="Arial" w:cs="Arial"/>
          <w:i/>
          <w:lang w:val="en-US"/>
        </w:rPr>
        <w:t xml:space="preserve">J </w:t>
      </w:r>
      <w:proofErr w:type="spellStart"/>
      <w:r w:rsidR="001E1BA6" w:rsidRPr="00EF718D">
        <w:rPr>
          <w:rFonts w:ascii="Arial" w:hAnsi="Arial" w:cs="Arial"/>
          <w:i/>
          <w:lang w:val="en-US"/>
        </w:rPr>
        <w:t>Biol</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Chem</w:t>
      </w:r>
      <w:proofErr w:type="spellEnd"/>
      <w:r w:rsidR="008D0478" w:rsidRPr="00EF718D">
        <w:rPr>
          <w:rFonts w:ascii="Arial" w:hAnsi="Arial" w:cs="Arial"/>
          <w:lang w:val="en-US"/>
        </w:rPr>
        <w:t xml:space="preserve"> </w:t>
      </w:r>
      <w:r w:rsidR="001E1BA6" w:rsidRPr="00EF718D">
        <w:rPr>
          <w:rFonts w:ascii="Arial" w:hAnsi="Arial" w:cs="Arial"/>
          <w:lang w:val="en-US"/>
        </w:rPr>
        <w:t>2000; 275: 36626–</w:t>
      </w:r>
      <w:r w:rsidR="00F06802" w:rsidRPr="00EF718D">
        <w:rPr>
          <w:rFonts w:ascii="Arial" w:hAnsi="Arial" w:cs="Arial"/>
          <w:lang w:val="en-US"/>
        </w:rPr>
        <w:t>366</w:t>
      </w:r>
      <w:r w:rsidR="001E1BA6" w:rsidRPr="00EF718D">
        <w:rPr>
          <w:rFonts w:ascii="Arial" w:hAnsi="Arial" w:cs="Arial"/>
          <w:lang w:val="en-US"/>
        </w:rPr>
        <w:t>31.</w:t>
      </w:r>
    </w:p>
    <w:p w14:paraId="2795C794" w14:textId="67167339"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14.</w:t>
      </w:r>
      <w:r w:rsidRPr="00EF718D">
        <w:rPr>
          <w:rFonts w:ascii="Arial" w:hAnsi="Arial" w:cs="Arial"/>
          <w:lang w:val="en-US"/>
        </w:rPr>
        <w:tab/>
      </w:r>
      <w:r w:rsidR="00A26CD8" w:rsidRPr="00EF718D">
        <w:rPr>
          <w:rFonts w:ascii="Arial" w:hAnsi="Arial" w:cs="Arial"/>
          <w:lang w:val="en-US"/>
        </w:rPr>
        <w:t>Lee</w:t>
      </w:r>
      <w:r w:rsidR="001E1BA6" w:rsidRPr="00EF718D">
        <w:rPr>
          <w:rFonts w:ascii="Arial" w:hAnsi="Arial" w:cs="Arial"/>
          <w:lang w:val="en-US"/>
        </w:rPr>
        <w:t xml:space="preserve"> Y</w:t>
      </w:r>
      <w:r w:rsidR="00A26CD8" w:rsidRPr="00EF718D">
        <w:rPr>
          <w:rFonts w:ascii="Arial" w:hAnsi="Arial" w:cs="Arial"/>
          <w:lang w:val="en-US"/>
        </w:rPr>
        <w:t>H, Howe RS, Sha</w:t>
      </w:r>
      <w:r w:rsidR="001E1BA6" w:rsidRPr="00EF718D">
        <w:rPr>
          <w:rFonts w:ascii="Arial" w:hAnsi="Arial" w:cs="Arial"/>
          <w:lang w:val="en-US"/>
        </w:rPr>
        <w:t xml:space="preserve"> S</w:t>
      </w:r>
      <w:r w:rsidR="005177C1" w:rsidRPr="00EF718D">
        <w:rPr>
          <w:rFonts w:ascii="Arial" w:hAnsi="Arial" w:cs="Arial"/>
          <w:lang w:val="en-US"/>
        </w:rPr>
        <w:t xml:space="preserve">J, </w:t>
      </w:r>
      <w:proofErr w:type="spellStart"/>
      <w:r w:rsidR="005177C1" w:rsidRPr="00EF718D">
        <w:rPr>
          <w:rFonts w:ascii="Arial" w:hAnsi="Arial" w:cs="Arial"/>
          <w:lang w:val="en-US"/>
        </w:rPr>
        <w:t>Teuscher</w:t>
      </w:r>
      <w:proofErr w:type="spellEnd"/>
      <w:r w:rsidR="005177C1" w:rsidRPr="00EF718D">
        <w:rPr>
          <w:rFonts w:ascii="Arial" w:hAnsi="Arial" w:cs="Arial"/>
          <w:lang w:val="en-US"/>
        </w:rPr>
        <w:t xml:space="preserve"> C, Sheehan DM, </w:t>
      </w:r>
      <w:proofErr w:type="spellStart"/>
      <w:r w:rsidR="005177C1" w:rsidRPr="00EF718D">
        <w:rPr>
          <w:rFonts w:ascii="Arial" w:hAnsi="Arial" w:cs="Arial"/>
          <w:lang w:val="en-US"/>
        </w:rPr>
        <w:t>Lyttle</w:t>
      </w:r>
      <w:proofErr w:type="spellEnd"/>
      <w:r w:rsidR="005177C1" w:rsidRPr="00EF718D">
        <w:rPr>
          <w:rFonts w:ascii="Arial" w:hAnsi="Arial" w:cs="Arial"/>
          <w:lang w:val="en-US"/>
        </w:rPr>
        <w:t xml:space="preserve"> C</w:t>
      </w:r>
      <w:r w:rsidR="001E1BA6" w:rsidRPr="00EF718D">
        <w:rPr>
          <w:rFonts w:ascii="Arial" w:hAnsi="Arial" w:cs="Arial"/>
          <w:lang w:val="en-US"/>
        </w:rPr>
        <w:t xml:space="preserve">R. Estrogen regulation of an eosinophil chemotactic factor in the immature rat uterus. </w:t>
      </w:r>
      <w:r w:rsidR="001E1BA6" w:rsidRPr="00EF718D">
        <w:rPr>
          <w:rFonts w:ascii="Arial" w:hAnsi="Arial" w:cs="Arial"/>
          <w:i/>
          <w:lang w:val="en-US"/>
        </w:rPr>
        <w:t>Endocrinology</w:t>
      </w:r>
      <w:r w:rsidR="001E1BA6" w:rsidRPr="00EF718D">
        <w:rPr>
          <w:rFonts w:ascii="Arial" w:hAnsi="Arial" w:cs="Arial"/>
          <w:lang w:val="en-US"/>
        </w:rPr>
        <w:t xml:space="preserve"> 1989; 125: 3022</w:t>
      </w:r>
      <w:r w:rsidR="00C82EAC" w:rsidRPr="00EF718D">
        <w:rPr>
          <w:rFonts w:ascii="Arial" w:hAnsi="Arial" w:cs="Arial"/>
          <w:lang w:val="en-US"/>
        </w:rPr>
        <w:t>–</w:t>
      </w:r>
      <w:r w:rsidR="005177C1" w:rsidRPr="00EF718D">
        <w:rPr>
          <w:rFonts w:ascii="Arial" w:hAnsi="Arial" w:cs="Arial"/>
          <w:lang w:val="en-US"/>
        </w:rPr>
        <w:t>3028</w:t>
      </w:r>
      <w:r w:rsidR="001E1BA6" w:rsidRPr="00EF718D">
        <w:rPr>
          <w:rFonts w:ascii="Arial" w:hAnsi="Arial" w:cs="Arial"/>
          <w:lang w:val="en-US"/>
        </w:rPr>
        <w:t>.</w:t>
      </w:r>
    </w:p>
    <w:p w14:paraId="3816366F" w14:textId="68B40B7A"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15.</w:t>
      </w:r>
      <w:r w:rsidRPr="00EF718D">
        <w:rPr>
          <w:rFonts w:ascii="Arial" w:hAnsi="Arial" w:cs="Arial"/>
          <w:lang w:val="en-US"/>
        </w:rPr>
        <w:tab/>
      </w:r>
      <w:r w:rsidR="001E1BA6" w:rsidRPr="00EF718D">
        <w:rPr>
          <w:rFonts w:ascii="Arial" w:hAnsi="Arial" w:cs="Arial"/>
          <w:lang w:val="en-US"/>
        </w:rPr>
        <w:t xml:space="preserve">Robertson SA, </w:t>
      </w:r>
      <w:proofErr w:type="spellStart"/>
      <w:r w:rsidR="001E1BA6" w:rsidRPr="00EF718D">
        <w:rPr>
          <w:rFonts w:ascii="Arial" w:hAnsi="Arial" w:cs="Arial"/>
          <w:lang w:val="en-US"/>
        </w:rPr>
        <w:t>Allanson</w:t>
      </w:r>
      <w:proofErr w:type="spellEnd"/>
      <w:r w:rsidR="001E1BA6" w:rsidRPr="00EF718D">
        <w:rPr>
          <w:rFonts w:ascii="Arial" w:hAnsi="Arial" w:cs="Arial"/>
          <w:lang w:val="en-US"/>
        </w:rPr>
        <w:t xml:space="preserve"> M, Mau VJ. </w:t>
      </w:r>
      <w:r w:rsidR="008D0478" w:rsidRPr="00EF718D">
        <w:rPr>
          <w:rFonts w:ascii="Arial" w:hAnsi="Arial" w:cs="Arial"/>
          <w:lang w:val="en-US"/>
        </w:rPr>
        <w:t>Molecular regulation of uterine leukocyte recruitment during early pregnancy in the mouse</w:t>
      </w:r>
      <w:r w:rsidR="001E1BA6" w:rsidRPr="00EF718D">
        <w:rPr>
          <w:rFonts w:ascii="Arial" w:hAnsi="Arial" w:cs="Arial"/>
          <w:lang w:val="en-US"/>
        </w:rPr>
        <w:t xml:space="preserve">. </w:t>
      </w:r>
      <w:r w:rsidR="001E1BA6" w:rsidRPr="00EF718D">
        <w:rPr>
          <w:rFonts w:ascii="Arial" w:hAnsi="Arial" w:cs="Arial"/>
          <w:i/>
          <w:lang w:val="en-US"/>
        </w:rPr>
        <w:t>Placenta</w:t>
      </w:r>
      <w:r w:rsidR="001E1BA6" w:rsidRPr="00EF718D">
        <w:rPr>
          <w:rFonts w:ascii="Arial" w:hAnsi="Arial" w:cs="Arial"/>
          <w:lang w:val="en-US"/>
        </w:rPr>
        <w:t xml:space="preserve"> 1998;</w:t>
      </w:r>
      <w:r w:rsidR="001E1BA6" w:rsidRPr="00EF718D">
        <w:rPr>
          <w:rFonts w:ascii="Arial" w:hAnsi="Arial" w:cs="Arial"/>
          <w:i/>
          <w:lang w:val="en-US"/>
        </w:rPr>
        <w:t xml:space="preserve"> </w:t>
      </w:r>
      <w:r w:rsidR="001E1BA6" w:rsidRPr="00EF718D">
        <w:rPr>
          <w:rFonts w:ascii="Arial" w:hAnsi="Arial" w:cs="Arial"/>
          <w:lang w:val="en-US"/>
        </w:rPr>
        <w:t>11: 101</w:t>
      </w:r>
      <w:r w:rsidR="00C82EAC" w:rsidRPr="00EF718D">
        <w:rPr>
          <w:rFonts w:ascii="Arial" w:hAnsi="Arial" w:cs="Arial"/>
          <w:lang w:val="en-US"/>
        </w:rPr>
        <w:t>–</w:t>
      </w:r>
      <w:r w:rsidR="001E1BA6" w:rsidRPr="00EF718D">
        <w:rPr>
          <w:rFonts w:ascii="Arial" w:hAnsi="Arial" w:cs="Arial"/>
          <w:lang w:val="en-US"/>
        </w:rPr>
        <w:t xml:space="preserve">119. </w:t>
      </w:r>
    </w:p>
    <w:p w14:paraId="4733069B" w14:textId="4CC8C792"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16.</w:t>
      </w:r>
      <w:r w:rsidRPr="00EF718D">
        <w:rPr>
          <w:rFonts w:ascii="Arial" w:hAnsi="Arial" w:cs="Arial"/>
          <w:lang w:val="en-US"/>
        </w:rPr>
        <w:tab/>
      </w:r>
      <w:r w:rsidR="001E1BA6" w:rsidRPr="00EF718D">
        <w:rPr>
          <w:rFonts w:ascii="Arial" w:hAnsi="Arial" w:cs="Arial"/>
          <w:lang w:val="en-US"/>
        </w:rPr>
        <w:t xml:space="preserve">Moggs JG, </w:t>
      </w:r>
      <w:proofErr w:type="spellStart"/>
      <w:r w:rsidR="001E1BA6" w:rsidRPr="00EF718D">
        <w:rPr>
          <w:rFonts w:ascii="Arial" w:hAnsi="Arial" w:cs="Arial"/>
          <w:lang w:val="en-US"/>
        </w:rPr>
        <w:t>Tinwell</w:t>
      </w:r>
      <w:proofErr w:type="spellEnd"/>
      <w:r w:rsidR="001E1BA6" w:rsidRPr="00EF718D">
        <w:rPr>
          <w:rFonts w:ascii="Arial" w:hAnsi="Arial" w:cs="Arial"/>
          <w:lang w:val="en-US"/>
        </w:rPr>
        <w:t xml:space="preserve"> H, Spurway T, Chang H</w:t>
      </w:r>
      <w:r w:rsidR="008D0478" w:rsidRPr="00EF718D">
        <w:rPr>
          <w:rFonts w:ascii="Arial" w:hAnsi="Arial" w:cs="Arial"/>
          <w:lang w:val="en-US"/>
        </w:rPr>
        <w:t>S</w:t>
      </w:r>
      <w:r w:rsidR="001E1BA6" w:rsidRPr="00EF718D">
        <w:rPr>
          <w:rFonts w:ascii="Arial" w:hAnsi="Arial" w:cs="Arial"/>
          <w:lang w:val="en-US"/>
        </w:rPr>
        <w:t xml:space="preserve">, Pate I, Lim FL, et al. Phenotypic </w:t>
      </w:r>
      <w:r w:rsidR="008D0478" w:rsidRPr="00EF718D">
        <w:rPr>
          <w:rFonts w:ascii="Arial" w:hAnsi="Arial" w:cs="Arial"/>
          <w:lang w:val="en-US"/>
        </w:rPr>
        <w:t>anchoring of gene expression changes during estrogen- induced uterine growth</w:t>
      </w:r>
      <w:r w:rsidR="001E1BA6" w:rsidRPr="00EF718D">
        <w:rPr>
          <w:rFonts w:ascii="Arial" w:hAnsi="Arial" w:cs="Arial"/>
          <w:lang w:val="en-US"/>
        </w:rPr>
        <w:t xml:space="preserve">. </w:t>
      </w:r>
      <w:r w:rsidR="001E1BA6" w:rsidRPr="00EF718D">
        <w:rPr>
          <w:rFonts w:ascii="Arial" w:hAnsi="Arial" w:cs="Arial"/>
          <w:i/>
          <w:lang w:val="en-US"/>
        </w:rPr>
        <w:t xml:space="preserve">Environ Health </w:t>
      </w:r>
      <w:proofErr w:type="spellStart"/>
      <w:r w:rsidR="001E1BA6" w:rsidRPr="00EF718D">
        <w:rPr>
          <w:rFonts w:ascii="Arial" w:hAnsi="Arial" w:cs="Arial"/>
          <w:i/>
          <w:lang w:val="en-US"/>
        </w:rPr>
        <w:t>Perspect</w:t>
      </w:r>
      <w:proofErr w:type="spellEnd"/>
      <w:r w:rsidR="001E1BA6" w:rsidRPr="00EF718D">
        <w:rPr>
          <w:rFonts w:ascii="Arial" w:hAnsi="Arial" w:cs="Arial"/>
          <w:lang w:val="en-US"/>
        </w:rPr>
        <w:t xml:space="preserve"> 2004; 112: 1589</w:t>
      </w:r>
      <w:r w:rsidR="00C82EAC" w:rsidRPr="00EF718D">
        <w:rPr>
          <w:rFonts w:ascii="Arial" w:hAnsi="Arial" w:cs="Arial"/>
          <w:lang w:val="en-US"/>
        </w:rPr>
        <w:t>–</w:t>
      </w:r>
      <w:r w:rsidR="001E1BA6" w:rsidRPr="00EF718D">
        <w:rPr>
          <w:rFonts w:ascii="Arial" w:hAnsi="Arial" w:cs="Arial"/>
          <w:lang w:val="en-US"/>
        </w:rPr>
        <w:t>1606.</w:t>
      </w:r>
    </w:p>
    <w:p w14:paraId="0B9150B0" w14:textId="5F05EAF7"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17.</w:t>
      </w:r>
      <w:r w:rsidRPr="00EF718D">
        <w:rPr>
          <w:rFonts w:ascii="Arial" w:hAnsi="Arial" w:cs="Arial"/>
          <w:lang w:val="en-US"/>
        </w:rPr>
        <w:tab/>
      </w:r>
      <w:r w:rsidR="001E1BA6" w:rsidRPr="00EF718D">
        <w:rPr>
          <w:rFonts w:ascii="Arial" w:hAnsi="Arial" w:cs="Arial"/>
          <w:lang w:val="en-US"/>
        </w:rPr>
        <w:t xml:space="preserve">Humbles AA, Lu B, Friend DS, </w:t>
      </w:r>
      <w:proofErr w:type="spellStart"/>
      <w:r w:rsidR="001E1BA6" w:rsidRPr="00EF718D">
        <w:rPr>
          <w:rFonts w:ascii="Arial" w:hAnsi="Arial" w:cs="Arial"/>
          <w:lang w:val="en-US"/>
        </w:rPr>
        <w:t>Okinaga</w:t>
      </w:r>
      <w:proofErr w:type="spellEnd"/>
      <w:r w:rsidR="001E1BA6" w:rsidRPr="00EF718D">
        <w:rPr>
          <w:rFonts w:ascii="Arial" w:hAnsi="Arial" w:cs="Arial"/>
          <w:lang w:val="en-US"/>
        </w:rPr>
        <w:t xml:space="preserve"> S, Lora J, Al-</w:t>
      </w:r>
      <w:proofErr w:type="spellStart"/>
      <w:r w:rsidR="001E1BA6" w:rsidRPr="00EF718D">
        <w:rPr>
          <w:rFonts w:ascii="Arial" w:hAnsi="Arial" w:cs="Arial"/>
          <w:lang w:val="en-US"/>
        </w:rPr>
        <w:t>garawi</w:t>
      </w:r>
      <w:proofErr w:type="spellEnd"/>
      <w:r w:rsidR="001E1BA6" w:rsidRPr="00EF718D">
        <w:rPr>
          <w:rFonts w:ascii="Arial" w:hAnsi="Arial" w:cs="Arial"/>
          <w:lang w:val="en-US"/>
        </w:rPr>
        <w:t xml:space="preserve"> A, et al. The murine CCR3 receptor regulates both the role of eosinophils and mast cells in allergen-induced airway inflammation and </w:t>
      </w:r>
      <w:proofErr w:type="spellStart"/>
      <w:r w:rsidR="001E1BA6" w:rsidRPr="00EF718D">
        <w:rPr>
          <w:rFonts w:ascii="Arial" w:hAnsi="Arial" w:cs="Arial"/>
          <w:lang w:val="en-US"/>
        </w:rPr>
        <w:t>hyperresponsiveness</w:t>
      </w:r>
      <w:proofErr w:type="spellEnd"/>
      <w:r w:rsidR="008D0478" w:rsidRPr="00EF718D">
        <w:rPr>
          <w:rFonts w:ascii="Arial" w:hAnsi="Arial" w:cs="Arial"/>
          <w:lang w:val="en-US"/>
        </w:rPr>
        <w:t>.</w:t>
      </w:r>
      <w:r w:rsidR="001E1BA6" w:rsidRPr="00EF718D">
        <w:rPr>
          <w:rFonts w:ascii="Arial" w:hAnsi="Arial" w:cs="Arial"/>
          <w:lang w:val="en-US"/>
        </w:rPr>
        <w:t xml:space="preserve"> </w:t>
      </w:r>
      <w:r w:rsidR="008D0478" w:rsidRPr="00EF718D">
        <w:rPr>
          <w:rFonts w:ascii="Arial" w:hAnsi="Arial" w:cs="Arial"/>
          <w:i/>
          <w:lang w:val="en-US"/>
        </w:rPr>
        <w:t xml:space="preserve">Proc Natl </w:t>
      </w:r>
      <w:proofErr w:type="spellStart"/>
      <w:r w:rsidR="008D0478" w:rsidRPr="00EF718D">
        <w:rPr>
          <w:rFonts w:ascii="Arial" w:hAnsi="Arial" w:cs="Arial"/>
          <w:i/>
          <w:lang w:val="en-US"/>
        </w:rPr>
        <w:t>Acad</w:t>
      </w:r>
      <w:proofErr w:type="spellEnd"/>
      <w:r w:rsidR="008D0478" w:rsidRPr="00EF718D">
        <w:rPr>
          <w:rFonts w:ascii="Arial" w:hAnsi="Arial" w:cs="Arial"/>
          <w:i/>
          <w:lang w:val="en-US"/>
        </w:rPr>
        <w:t xml:space="preserve"> </w:t>
      </w:r>
      <w:proofErr w:type="spellStart"/>
      <w:r w:rsidR="008D0478" w:rsidRPr="00EF718D">
        <w:rPr>
          <w:rFonts w:ascii="Arial" w:hAnsi="Arial" w:cs="Arial"/>
          <w:i/>
          <w:lang w:val="en-US"/>
        </w:rPr>
        <w:t>Sci</w:t>
      </w:r>
      <w:proofErr w:type="spellEnd"/>
      <w:r w:rsidR="008D0478" w:rsidRPr="00EF718D">
        <w:rPr>
          <w:rFonts w:ascii="Arial" w:hAnsi="Arial" w:cs="Arial"/>
          <w:i/>
          <w:lang w:val="en-US"/>
        </w:rPr>
        <w:t xml:space="preserve"> USA</w:t>
      </w:r>
      <w:r w:rsidR="001E1BA6" w:rsidRPr="00EF718D">
        <w:rPr>
          <w:rFonts w:ascii="Arial" w:hAnsi="Arial" w:cs="Arial"/>
          <w:bCs/>
          <w:lang w:val="en-US"/>
        </w:rPr>
        <w:t xml:space="preserve"> 2002; </w:t>
      </w:r>
      <w:r w:rsidR="001E1BA6" w:rsidRPr="00EF718D">
        <w:rPr>
          <w:rFonts w:ascii="Arial" w:hAnsi="Arial" w:cs="Arial"/>
          <w:lang w:val="en-US"/>
        </w:rPr>
        <w:t xml:space="preserve">99: </w:t>
      </w:r>
      <w:r w:rsidR="001E1BA6" w:rsidRPr="00EF718D">
        <w:rPr>
          <w:rFonts w:ascii="Arial" w:hAnsi="Arial" w:cs="Arial"/>
          <w:bCs/>
          <w:lang w:val="en-US"/>
        </w:rPr>
        <w:t>1479–1484.</w:t>
      </w:r>
      <w:r w:rsidR="001E1BA6" w:rsidRPr="00EF718D">
        <w:rPr>
          <w:rFonts w:ascii="Arial" w:hAnsi="Arial" w:cs="Arial"/>
          <w:lang w:val="en-US"/>
        </w:rPr>
        <w:t xml:space="preserve"> </w:t>
      </w:r>
    </w:p>
    <w:p w14:paraId="60D12463" w14:textId="11B91036"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18.</w:t>
      </w:r>
      <w:r w:rsidRPr="00EF718D">
        <w:rPr>
          <w:rFonts w:ascii="Arial" w:hAnsi="Arial" w:cs="Arial"/>
          <w:lang w:val="en-US"/>
        </w:rPr>
        <w:tab/>
      </w:r>
      <w:r w:rsidR="001E1BA6" w:rsidRPr="00EF718D">
        <w:rPr>
          <w:rFonts w:ascii="Arial" w:hAnsi="Arial" w:cs="Arial"/>
          <w:lang w:val="en-US"/>
        </w:rPr>
        <w:t xml:space="preserve">Chen Y, Zhang Y, Xu M, Luan J, </w:t>
      </w:r>
      <w:proofErr w:type="spellStart"/>
      <w:r w:rsidR="001E1BA6" w:rsidRPr="00EF718D">
        <w:rPr>
          <w:rFonts w:ascii="Arial" w:hAnsi="Arial" w:cs="Arial"/>
          <w:lang w:val="en-US"/>
        </w:rPr>
        <w:t>Piao</w:t>
      </w:r>
      <w:proofErr w:type="spellEnd"/>
      <w:r w:rsidR="001E1BA6" w:rsidRPr="00EF718D">
        <w:rPr>
          <w:rFonts w:ascii="Arial" w:hAnsi="Arial" w:cs="Arial"/>
          <w:lang w:val="en-US"/>
        </w:rPr>
        <w:t xml:space="preserve"> S, Chi S, et al. </w:t>
      </w:r>
      <w:proofErr w:type="spellStart"/>
      <w:r w:rsidR="001E1BA6" w:rsidRPr="00EF718D">
        <w:rPr>
          <w:rFonts w:ascii="Arial" w:hAnsi="Arial" w:cs="Arial"/>
          <w:lang w:val="en-US"/>
        </w:rPr>
        <w:t>Catalpol</w:t>
      </w:r>
      <w:proofErr w:type="spellEnd"/>
      <w:r w:rsidR="001E1BA6" w:rsidRPr="00EF718D">
        <w:rPr>
          <w:rFonts w:ascii="Arial" w:hAnsi="Arial" w:cs="Arial"/>
          <w:lang w:val="en-US"/>
        </w:rPr>
        <w:t xml:space="preserve"> alleviates ovalbumin-induced asthma in mice: Reduced eosinophil infiltration in the lung. </w:t>
      </w:r>
      <w:proofErr w:type="spellStart"/>
      <w:r w:rsidR="001E1BA6" w:rsidRPr="00EF718D">
        <w:rPr>
          <w:rFonts w:ascii="Arial" w:hAnsi="Arial" w:cs="Arial"/>
          <w:i/>
          <w:lang w:val="en-US"/>
        </w:rPr>
        <w:t>Int</w:t>
      </w:r>
      <w:proofErr w:type="spellEnd"/>
      <w:r w:rsidR="001E1BA6" w:rsidRPr="00EF718D">
        <w:rPr>
          <w:rFonts w:ascii="Arial" w:hAnsi="Arial" w:cs="Arial"/>
          <w:i/>
          <w:lang w:val="en-US"/>
        </w:rPr>
        <w:t xml:space="preserve"> </w:t>
      </w:r>
      <w:proofErr w:type="spellStart"/>
      <w:r w:rsidR="001E1BA6" w:rsidRPr="00EF718D">
        <w:rPr>
          <w:rFonts w:ascii="Arial" w:hAnsi="Arial" w:cs="Arial"/>
          <w:i/>
          <w:lang w:val="en-US"/>
        </w:rPr>
        <w:t>Immunopharmacol</w:t>
      </w:r>
      <w:proofErr w:type="spellEnd"/>
      <w:r w:rsidR="001E1BA6" w:rsidRPr="00EF718D">
        <w:rPr>
          <w:rFonts w:ascii="Arial" w:hAnsi="Arial" w:cs="Arial"/>
          <w:lang w:val="en-US"/>
        </w:rPr>
        <w:t xml:space="preserve"> 2017; 43: 140</w:t>
      </w:r>
      <w:r w:rsidR="00C82EAC" w:rsidRPr="00EF718D">
        <w:rPr>
          <w:rFonts w:ascii="Arial" w:hAnsi="Arial" w:cs="Arial"/>
          <w:lang w:val="en-US"/>
        </w:rPr>
        <w:t>–</w:t>
      </w:r>
      <w:r w:rsidR="001E1BA6" w:rsidRPr="00EF718D">
        <w:rPr>
          <w:rFonts w:ascii="Arial" w:hAnsi="Arial" w:cs="Arial"/>
          <w:lang w:val="en-US"/>
        </w:rPr>
        <w:t>146.</w:t>
      </w:r>
    </w:p>
    <w:p w14:paraId="526DC97F" w14:textId="30C554C2"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19.</w:t>
      </w:r>
      <w:r w:rsidRPr="00EF718D">
        <w:rPr>
          <w:rFonts w:ascii="Arial" w:hAnsi="Arial" w:cs="Arial"/>
          <w:lang w:val="en-US"/>
        </w:rPr>
        <w:tab/>
      </w:r>
      <w:proofErr w:type="spellStart"/>
      <w:r w:rsidR="001E1BA6" w:rsidRPr="00EF718D">
        <w:rPr>
          <w:rFonts w:ascii="Arial" w:hAnsi="Arial" w:cs="Arial"/>
          <w:lang w:val="en-US"/>
        </w:rPr>
        <w:t>Bartemes</w:t>
      </w:r>
      <w:proofErr w:type="spellEnd"/>
      <w:r w:rsidR="001E1BA6" w:rsidRPr="00EF718D">
        <w:rPr>
          <w:rFonts w:ascii="Arial" w:hAnsi="Arial" w:cs="Arial"/>
          <w:lang w:val="en-US"/>
        </w:rPr>
        <w:t xml:space="preserve"> K, Chen CC, </w:t>
      </w:r>
      <w:proofErr w:type="spellStart"/>
      <w:r w:rsidR="001E1BA6" w:rsidRPr="00EF718D">
        <w:rPr>
          <w:rFonts w:ascii="Arial" w:hAnsi="Arial" w:cs="Arial"/>
          <w:lang w:val="en-US"/>
        </w:rPr>
        <w:t>Iijima</w:t>
      </w:r>
      <w:proofErr w:type="spellEnd"/>
      <w:r w:rsidR="001E1BA6" w:rsidRPr="00EF718D">
        <w:rPr>
          <w:rFonts w:ascii="Arial" w:hAnsi="Arial" w:cs="Arial"/>
          <w:lang w:val="en-US"/>
        </w:rPr>
        <w:t xml:space="preserve"> K, Drake L, Kita H. IL-33–responsive group 2 Innate Lymphoid Cells are regulated by female sex hormones in the uterus</w:t>
      </w:r>
      <w:r w:rsidR="001E1BA6" w:rsidRPr="00EF718D">
        <w:rPr>
          <w:rFonts w:ascii="Arial" w:hAnsi="Arial" w:cs="Arial"/>
          <w:i/>
          <w:lang w:val="en-US"/>
        </w:rPr>
        <w:t xml:space="preserve">. J </w:t>
      </w:r>
      <w:proofErr w:type="spellStart"/>
      <w:r w:rsidR="001E1BA6" w:rsidRPr="00EF718D">
        <w:rPr>
          <w:rFonts w:ascii="Arial" w:hAnsi="Arial" w:cs="Arial"/>
          <w:i/>
          <w:lang w:val="en-US"/>
        </w:rPr>
        <w:t>Immunol</w:t>
      </w:r>
      <w:proofErr w:type="spellEnd"/>
      <w:r w:rsidR="001E1BA6" w:rsidRPr="00EF718D">
        <w:rPr>
          <w:rFonts w:ascii="Arial" w:hAnsi="Arial" w:cs="Arial"/>
          <w:lang w:val="en-US"/>
        </w:rPr>
        <w:t xml:space="preserve"> 2018; 200: 229</w:t>
      </w:r>
      <w:r w:rsidR="00C82EAC" w:rsidRPr="00EF718D">
        <w:rPr>
          <w:rFonts w:ascii="Arial" w:hAnsi="Arial" w:cs="Arial"/>
          <w:lang w:val="en-US"/>
        </w:rPr>
        <w:t>–</w:t>
      </w:r>
      <w:r w:rsidR="001E1BA6" w:rsidRPr="00EF718D">
        <w:rPr>
          <w:rFonts w:ascii="Arial" w:hAnsi="Arial" w:cs="Arial"/>
          <w:lang w:val="en-US"/>
        </w:rPr>
        <w:t xml:space="preserve">236. </w:t>
      </w:r>
    </w:p>
    <w:p w14:paraId="58D7FDAE" w14:textId="366B5F92" w:rsidR="001E1BA6" w:rsidRPr="00EF718D" w:rsidRDefault="009C5026" w:rsidP="00401968">
      <w:pPr>
        <w:tabs>
          <w:tab w:val="left" w:pos="720"/>
        </w:tabs>
        <w:contextualSpacing/>
        <w:jc w:val="both"/>
        <w:rPr>
          <w:rFonts w:ascii="Arial" w:hAnsi="Arial" w:cs="Arial"/>
          <w:lang w:val="en-US"/>
        </w:rPr>
      </w:pPr>
      <w:r w:rsidRPr="00EF718D">
        <w:rPr>
          <w:rFonts w:ascii="Arial" w:hAnsi="Arial" w:cs="Arial"/>
          <w:lang w:val="en-US"/>
        </w:rPr>
        <w:t>20.</w:t>
      </w:r>
      <w:r w:rsidRPr="00EF718D">
        <w:rPr>
          <w:rFonts w:ascii="Arial" w:hAnsi="Arial" w:cs="Arial"/>
          <w:lang w:val="en-US"/>
        </w:rPr>
        <w:tab/>
      </w:r>
      <w:r w:rsidR="001E1BA6" w:rsidRPr="00EF718D">
        <w:rPr>
          <w:rFonts w:ascii="Arial" w:hAnsi="Arial" w:cs="Arial"/>
          <w:lang w:val="en-US"/>
        </w:rPr>
        <w:t xml:space="preserve">Donnelly SM, Nguyen BT, Rhyne S, Estes J, </w:t>
      </w:r>
      <w:proofErr w:type="spellStart"/>
      <w:r w:rsidR="001E1BA6" w:rsidRPr="00EF718D">
        <w:rPr>
          <w:rFonts w:ascii="Arial" w:hAnsi="Arial" w:cs="Arial"/>
          <w:lang w:val="en-US"/>
        </w:rPr>
        <w:t>Jesmin</w:t>
      </w:r>
      <w:proofErr w:type="spellEnd"/>
      <w:r w:rsidR="001E1BA6" w:rsidRPr="00EF718D">
        <w:rPr>
          <w:rFonts w:ascii="Arial" w:hAnsi="Arial" w:cs="Arial"/>
          <w:lang w:val="en-US"/>
        </w:rPr>
        <w:t xml:space="preserve"> S, </w:t>
      </w:r>
      <w:proofErr w:type="spellStart"/>
      <w:r w:rsidR="001E1BA6" w:rsidRPr="00EF718D">
        <w:rPr>
          <w:rFonts w:ascii="Arial" w:hAnsi="Arial" w:cs="Arial"/>
          <w:lang w:val="en-US"/>
        </w:rPr>
        <w:t>Mowa</w:t>
      </w:r>
      <w:proofErr w:type="spellEnd"/>
      <w:r w:rsidR="001E1BA6" w:rsidRPr="00EF718D">
        <w:rPr>
          <w:rFonts w:ascii="Arial" w:hAnsi="Arial" w:cs="Arial"/>
          <w:lang w:val="en-US"/>
        </w:rPr>
        <w:t xml:space="preserve"> CN. Vascular endothelial growth factor induces growth of uterine cervix and immune cell recruitment in mice. </w:t>
      </w:r>
      <w:r w:rsidR="001E1BA6" w:rsidRPr="00EF718D">
        <w:rPr>
          <w:rFonts w:ascii="Arial" w:hAnsi="Arial" w:cs="Arial"/>
          <w:i/>
          <w:lang w:val="en-US"/>
        </w:rPr>
        <w:t xml:space="preserve">J </w:t>
      </w:r>
      <w:proofErr w:type="spellStart"/>
      <w:r w:rsidR="001E1BA6" w:rsidRPr="00EF718D">
        <w:rPr>
          <w:rFonts w:ascii="Arial" w:hAnsi="Arial" w:cs="Arial"/>
          <w:i/>
          <w:lang w:val="en-US"/>
        </w:rPr>
        <w:t>Endocrinol</w:t>
      </w:r>
      <w:proofErr w:type="spellEnd"/>
      <w:r w:rsidR="001E1BA6" w:rsidRPr="00EF718D">
        <w:rPr>
          <w:rFonts w:ascii="Arial" w:hAnsi="Arial" w:cs="Arial"/>
          <w:lang w:val="en-US"/>
        </w:rPr>
        <w:t xml:space="preserve"> 2013; 217: 83</w:t>
      </w:r>
      <w:r w:rsidR="00C82EAC" w:rsidRPr="00EF718D">
        <w:rPr>
          <w:rFonts w:ascii="Arial" w:hAnsi="Arial" w:cs="Arial"/>
          <w:lang w:val="en-US"/>
        </w:rPr>
        <w:t>–</w:t>
      </w:r>
      <w:r w:rsidR="001E1BA6" w:rsidRPr="00EF718D">
        <w:rPr>
          <w:rFonts w:ascii="Arial" w:hAnsi="Arial" w:cs="Arial"/>
          <w:lang w:val="en-US"/>
        </w:rPr>
        <w:t>94.</w:t>
      </w:r>
    </w:p>
    <w:p w14:paraId="712BCF4E" w14:textId="77777777" w:rsidR="001E1BA6" w:rsidRPr="00EF718D" w:rsidRDefault="001E1BA6" w:rsidP="00401968">
      <w:pPr>
        <w:jc w:val="both"/>
        <w:rPr>
          <w:rFonts w:ascii="Arial" w:hAnsi="Arial" w:cs="Arial"/>
          <w:lang w:val="en-US"/>
        </w:rPr>
      </w:pPr>
    </w:p>
    <w:p w14:paraId="38BCCE09" w14:textId="1A831A9F" w:rsidR="001E1BA6" w:rsidRPr="00EF718D" w:rsidRDefault="001E1BA6" w:rsidP="00401968">
      <w:pPr>
        <w:jc w:val="both"/>
        <w:rPr>
          <w:rFonts w:ascii="Arial" w:hAnsi="Arial" w:cs="Arial"/>
          <w:lang w:val="en-US"/>
        </w:rPr>
      </w:pPr>
    </w:p>
    <w:p w14:paraId="0D4BFB78" w14:textId="77777777" w:rsidR="008D0478" w:rsidRPr="00EF718D" w:rsidRDefault="008D0478" w:rsidP="00401968">
      <w:pPr>
        <w:jc w:val="both"/>
        <w:rPr>
          <w:rFonts w:ascii="Arial" w:hAnsi="Arial" w:cs="Arial"/>
          <w:lang w:val="en-US"/>
        </w:rPr>
      </w:pPr>
    </w:p>
    <w:p w14:paraId="3E38FBEC" w14:textId="0BF222B8" w:rsidR="001E1BA6" w:rsidRPr="00EF718D" w:rsidRDefault="001E1BA6" w:rsidP="00401968">
      <w:pPr>
        <w:jc w:val="both"/>
        <w:rPr>
          <w:rFonts w:ascii="Arial" w:hAnsi="Arial" w:cs="Arial"/>
          <w:lang w:val="en-US"/>
        </w:rPr>
      </w:pPr>
      <w:r w:rsidRPr="00EF718D">
        <w:rPr>
          <w:rFonts w:ascii="Arial" w:hAnsi="Arial" w:cs="Arial"/>
          <w:b/>
          <w:lang w:val="en-US"/>
        </w:rPr>
        <w:t>Figure 1.</w:t>
      </w:r>
      <w:r w:rsidRPr="00EF718D">
        <w:rPr>
          <w:rFonts w:ascii="Arial" w:hAnsi="Arial" w:cs="Arial"/>
          <w:lang w:val="en-US"/>
        </w:rPr>
        <w:t xml:space="preserve"> Time and dose of </w:t>
      </w:r>
      <w:r w:rsidR="00EA7CD3" w:rsidRPr="00EF718D">
        <w:rPr>
          <w:rFonts w:ascii="Arial" w:hAnsi="Arial" w:cs="Arial"/>
          <w:lang w:val="en-US"/>
        </w:rPr>
        <w:t>17-β-estradiol (</w:t>
      </w:r>
      <w:r w:rsidRPr="00EF718D">
        <w:rPr>
          <w:rFonts w:ascii="Arial" w:hAnsi="Arial" w:cs="Arial"/>
          <w:lang w:val="en-US"/>
        </w:rPr>
        <w:t>E2) that promote</w:t>
      </w:r>
      <w:r w:rsidR="00886809" w:rsidRPr="00EF718D">
        <w:rPr>
          <w:rFonts w:ascii="Arial" w:hAnsi="Arial" w:cs="Arial"/>
          <w:lang w:val="en-US"/>
        </w:rPr>
        <w:t>d</w:t>
      </w:r>
      <w:r w:rsidRPr="00EF718D">
        <w:rPr>
          <w:rFonts w:ascii="Arial" w:hAnsi="Arial" w:cs="Arial"/>
          <w:lang w:val="en-US"/>
        </w:rPr>
        <w:t xml:space="preserve"> edema and eosinophil migration to the uterus.</w:t>
      </w:r>
      <w:r w:rsidR="000D175D" w:rsidRPr="00EF718D">
        <w:rPr>
          <w:rFonts w:ascii="Arial" w:hAnsi="Arial" w:cs="Arial"/>
          <w:b/>
          <w:lang w:val="en-US"/>
        </w:rPr>
        <w:t xml:space="preserve"> A</w:t>
      </w:r>
      <w:r w:rsidR="000D175D" w:rsidRPr="00EF718D">
        <w:rPr>
          <w:rFonts w:ascii="Arial" w:hAnsi="Arial" w:cs="Arial"/>
          <w:lang w:val="en-US"/>
        </w:rPr>
        <w:t>,</w:t>
      </w:r>
      <w:r w:rsidRPr="00EF718D">
        <w:rPr>
          <w:rFonts w:ascii="Arial" w:hAnsi="Arial" w:cs="Arial"/>
          <w:lang w:val="en-US"/>
        </w:rPr>
        <w:t xml:space="preserve"> </w:t>
      </w:r>
      <w:proofErr w:type="gramStart"/>
      <w:r w:rsidRPr="00EF718D">
        <w:rPr>
          <w:rStyle w:val="tlid-translation"/>
          <w:rFonts w:ascii="Arial" w:hAnsi="Arial" w:cs="Arial"/>
          <w:lang w:val="en-US"/>
        </w:rPr>
        <w:t>The</w:t>
      </w:r>
      <w:proofErr w:type="gramEnd"/>
      <w:r w:rsidRPr="00EF718D">
        <w:rPr>
          <w:rStyle w:val="tlid-translation"/>
          <w:rFonts w:ascii="Arial" w:hAnsi="Arial" w:cs="Arial"/>
          <w:lang w:val="en-US"/>
        </w:rPr>
        <w:t xml:space="preserve"> uterus of animals injected with E2 </w:t>
      </w:r>
      <w:r w:rsidRPr="00EF718D">
        <w:rPr>
          <w:rFonts w:ascii="Arial" w:hAnsi="Arial" w:cs="Arial"/>
          <w:lang w:val="en-US"/>
        </w:rPr>
        <w:t xml:space="preserve">(100 μg/kg, </w:t>
      </w:r>
      <w:proofErr w:type="spellStart"/>
      <w:r w:rsidRPr="00EF718D">
        <w:rPr>
          <w:rFonts w:ascii="Arial" w:hAnsi="Arial" w:cs="Arial"/>
          <w:i/>
          <w:lang w:val="en-US"/>
        </w:rPr>
        <w:t>sc</w:t>
      </w:r>
      <w:proofErr w:type="spellEnd"/>
      <w:r w:rsidRPr="00EF718D">
        <w:rPr>
          <w:rFonts w:ascii="Arial" w:hAnsi="Arial" w:cs="Arial"/>
          <w:lang w:val="en-US"/>
        </w:rPr>
        <w:t xml:space="preserve">) </w:t>
      </w:r>
      <w:r w:rsidR="00401968" w:rsidRPr="00EF718D">
        <w:rPr>
          <w:rStyle w:val="tlid-translation"/>
          <w:rFonts w:ascii="Arial" w:hAnsi="Arial" w:cs="Arial"/>
          <w:lang w:val="en-US"/>
        </w:rPr>
        <w:t>was</w:t>
      </w:r>
      <w:r w:rsidRPr="00EF718D">
        <w:rPr>
          <w:rStyle w:val="tlid-translation"/>
          <w:rFonts w:ascii="Arial" w:hAnsi="Arial" w:cs="Arial"/>
          <w:lang w:val="en-US"/>
        </w:rPr>
        <w:t xml:space="preserve"> collected and weighed (w) 6, 12</w:t>
      </w:r>
      <w:r w:rsidR="00EA7CD3" w:rsidRPr="00EF718D">
        <w:rPr>
          <w:rStyle w:val="tlid-translation"/>
          <w:rFonts w:ascii="Arial" w:hAnsi="Arial" w:cs="Arial"/>
          <w:lang w:val="en-US"/>
        </w:rPr>
        <w:t>,</w:t>
      </w:r>
      <w:r w:rsidRPr="00EF718D">
        <w:rPr>
          <w:rStyle w:val="tlid-translation"/>
          <w:rFonts w:ascii="Arial" w:hAnsi="Arial" w:cs="Arial"/>
          <w:lang w:val="en-US"/>
        </w:rPr>
        <w:t xml:space="preserve"> and 24 </w:t>
      </w:r>
      <w:r w:rsidR="009B6415" w:rsidRPr="00EF718D">
        <w:rPr>
          <w:rStyle w:val="tlid-translation"/>
          <w:rFonts w:ascii="Arial" w:hAnsi="Arial" w:cs="Arial"/>
          <w:lang w:val="en-US"/>
        </w:rPr>
        <w:t>h</w:t>
      </w:r>
      <w:r w:rsidRPr="00EF718D">
        <w:rPr>
          <w:rStyle w:val="tlid-translation"/>
          <w:rFonts w:ascii="Arial" w:hAnsi="Arial" w:cs="Arial"/>
          <w:lang w:val="en-US"/>
        </w:rPr>
        <w:t xml:space="preserve"> after injection</w:t>
      </w:r>
      <w:r w:rsidRPr="00EF718D">
        <w:rPr>
          <w:rFonts w:ascii="Arial" w:hAnsi="Arial" w:cs="Arial"/>
          <w:lang w:val="en-US"/>
        </w:rPr>
        <w:t xml:space="preserve">. The </w:t>
      </w:r>
      <w:r w:rsidRPr="00EF718D">
        <w:rPr>
          <w:rFonts w:ascii="Arial" w:hAnsi="Arial" w:cs="Arial"/>
          <w:lang w:val="en-US"/>
        </w:rPr>
        <w:lastRenderedPageBreak/>
        <w:t xml:space="preserve">sesame oil group (SO, </w:t>
      </w:r>
      <w:proofErr w:type="spellStart"/>
      <w:r w:rsidR="00EA7CD3" w:rsidRPr="00EF718D">
        <w:rPr>
          <w:rFonts w:ascii="Arial" w:hAnsi="Arial" w:cs="Arial"/>
          <w:i/>
          <w:lang w:val="en-US"/>
        </w:rPr>
        <w:t>sc</w:t>
      </w:r>
      <w:proofErr w:type="spellEnd"/>
      <w:r w:rsidRPr="00EF718D">
        <w:rPr>
          <w:rFonts w:ascii="Arial" w:hAnsi="Arial" w:cs="Arial"/>
          <w:lang w:val="en-US"/>
        </w:rPr>
        <w:t xml:space="preserve">) was used as control. </w:t>
      </w:r>
      <w:r w:rsidRPr="00EF718D">
        <w:rPr>
          <w:rFonts w:ascii="Arial" w:hAnsi="Arial" w:cs="Arial"/>
          <w:b/>
          <w:lang w:val="en-US"/>
        </w:rPr>
        <w:t>B</w:t>
      </w:r>
      <w:r w:rsidR="000D175D" w:rsidRPr="00EF718D">
        <w:rPr>
          <w:rFonts w:ascii="Arial" w:hAnsi="Arial" w:cs="Arial"/>
          <w:lang w:val="en-US"/>
        </w:rPr>
        <w:t xml:space="preserve">, </w:t>
      </w:r>
      <w:r w:rsidRPr="00EF718D">
        <w:rPr>
          <w:rFonts w:ascii="Arial" w:hAnsi="Arial" w:cs="Arial"/>
          <w:lang w:val="en-US"/>
        </w:rPr>
        <w:t xml:space="preserve">E2 doses of </w:t>
      </w:r>
      <w:r w:rsidR="000D175D" w:rsidRPr="00EF718D">
        <w:rPr>
          <w:rFonts w:ascii="Arial" w:hAnsi="Arial" w:cs="Arial"/>
          <w:lang w:val="en-US"/>
        </w:rPr>
        <w:t>0.1, 1, 10, and 100</w:t>
      </w:r>
      <w:r w:rsidR="00EA7CD3" w:rsidRPr="00EF718D">
        <w:rPr>
          <w:rFonts w:ascii="Arial" w:hAnsi="Arial" w:cs="Arial"/>
          <w:lang w:val="en-US"/>
        </w:rPr>
        <w:t xml:space="preserve"> </w:t>
      </w:r>
      <w:r w:rsidR="000D175D" w:rsidRPr="00EF718D">
        <w:rPr>
          <w:rFonts w:ascii="Arial" w:hAnsi="Arial" w:cs="Arial"/>
          <w:lang w:val="en-US"/>
        </w:rPr>
        <w:t>µg/kg (n=10/</w:t>
      </w:r>
      <w:r w:rsidRPr="00EF718D">
        <w:rPr>
          <w:rFonts w:ascii="Arial" w:hAnsi="Arial" w:cs="Arial"/>
          <w:lang w:val="en-US"/>
        </w:rPr>
        <w:t xml:space="preserve">group) were given and the uterus was collected and weighed 24 </w:t>
      </w:r>
      <w:r w:rsidR="009B6415" w:rsidRPr="00EF718D">
        <w:rPr>
          <w:rFonts w:ascii="Arial" w:hAnsi="Arial" w:cs="Arial"/>
          <w:lang w:val="en-US"/>
        </w:rPr>
        <w:t>h</w:t>
      </w:r>
      <w:r w:rsidRPr="00EF718D">
        <w:rPr>
          <w:rFonts w:ascii="Arial" w:hAnsi="Arial" w:cs="Arial"/>
          <w:lang w:val="en-US"/>
        </w:rPr>
        <w:t xml:space="preserve"> later. </w:t>
      </w:r>
      <w:r w:rsidR="000D175D" w:rsidRPr="00EF718D">
        <w:rPr>
          <w:rFonts w:ascii="Arial" w:hAnsi="Arial" w:cs="Arial"/>
          <w:b/>
          <w:lang w:val="en-US"/>
        </w:rPr>
        <w:t>C</w:t>
      </w:r>
      <w:r w:rsidR="00886809" w:rsidRPr="00EF718D">
        <w:rPr>
          <w:rFonts w:ascii="Arial" w:hAnsi="Arial" w:cs="Arial"/>
          <w:lang w:val="en-US"/>
        </w:rPr>
        <w:t xml:space="preserve"> and</w:t>
      </w:r>
      <w:r w:rsidR="000D175D" w:rsidRPr="00EF718D">
        <w:rPr>
          <w:rFonts w:ascii="Arial" w:hAnsi="Arial" w:cs="Arial"/>
          <w:b/>
          <w:lang w:val="en-US"/>
        </w:rPr>
        <w:t xml:space="preserve"> D</w:t>
      </w:r>
      <w:r w:rsidR="000D175D" w:rsidRPr="00EF718D">
        <w:rPr>
          <w:rFonts w:ascii="Arial" w:hAnsi="Arial" w:cs="Arial"/>
          <w:lang w:val="en-US"/>
        </w:rPr>
        <w:t>,</w:t>
      </w:r>
      <w:r w:rsidRPr="00EF718D">
        <w:rPr>
          <w:rFonts w:ascii="Arial" w:hAnsi="Arial" w:cs="Arial"/>
          <w:lang w:val="en-US"/>
        </w:rPr>
        <w:t xml:space="preserve"> </w:t>
      </w:r>
      <w:proofErr w:type="gramStart"/>
      <w:r w:rsidRPr="00EF718D">
        <w:rPr>
          <w:rFonts w:ascii="Arial" w:hAnsi="Arial" w:cs="Arial"/>
          <w:lang w:val="en-US"/>
        </w:rPr>
        <w:t>The</w:t>
      </w:r>
      <w:proofErr w:type="gramEnd"/>
      <w:r w:rsidRPr="00EF718D">
        <w:rPr>
          <w:rFonts w:ascii="Arial" w:hAnsi="Arial" w:cs="Arial"/>
          <w:lang w:val="en-US"/>
        </w:rPr>
        <w:t xml:space="preserve"> uterus</w:t>
      </w:r>
      <w:r w:rsidR="00886809" w:rsidRPr="00EF718D">
        <w:rPr>
          <w:rFonts w:ascii="Arial" w:hAnsi="Arial" w:cs="Arial"/>
          <w:lang w:val="en-US"/>
        </w:rPr>
        <w:t>es</w:t>
      </w:r>
      <w:r w:rsidRPr="00EF718D">
        <w:rPr>
          <w:rFonts w:ascii="Arial" w:hAnsi="Arial" w:cs="Arial"/>
          <w:lang w:val="en-US"/>
        </w:rPr>
        <w:t xml:space="preserve"> of the two experiment</w:t>
      </w:r>
      <w:r w:rsidR="00886809" w:rsidRPr="00EF718D">
        <w:rPr>
          <w:rFonts w:ascii="Arial" w:hAnsi="Arial" w:cs="Arial"/>
          <w:lang w:val="en-US"/>
        </w:rPr>
        <w:t>s</w:t>
      </w:r>
      <w:r w:rsidRPr="00EF718D">
        <w:rPr>
          <w:rFonts w:ascii="Arial" w:hAnsi="Arial" w:cs="Arial"/>
          <w:lang w:val="en-US"/>
        </w:rPr>
        <w:t xml:space="preserve"> were used for the eosinophil peroxidase</w:t>
      </w:r>
      <w:r w:rsidR="00EA7CD3" w:rsidRPr="00EF718D">
        <w:rPr>
          <w:rFonts w:ascii="Arial" w:hAnsi="Arial" w:cs="Arial"/>
          <w:lang w:val="en-US"/>
        </w:rPr>
        <w:t xml:space="preserve"> </w:t>
      </w:r>
      <w:r w:rsidRPr="00EF718D">
        <w:rPr>
          <w:rFonts w:ascii="Arial" w:hAnsi="Arial" w:cs="Arial"/>
          <w:lang w:val="en-US"/>
        </w:rPr>
        <w:t>assay</w:t>
      </w:r>
      <w:r w:rsidR="00EA7CD3" w:rsidRPr="00EF718D">
        <w:rPr>
          <w:rFonts w:ascii="Arial" w:hAnsi="Arial" w:cs="Arial"/>
          <w:lang w:val="en-US"/>
        </w:rPr>
        <w:t>, reported as absorbance (A</w:t>
      </w:r>
      <w:r w:rsidR="00EA7CD3" w:rsidRPr="00EF718D">
        <w:rPr>
          <w:rFonts w:ascii="Arial" w:hAnsi="Arial" w:cs="Arial"/>
          <w:vertAlign w:val="subscript"/>
          <w:lang w:val="en-US"/>
        </w:rPr>
        <w:t>492</w:t>
      </w:r>
      <w:r w:rsidR="00067CBA" w:rsidRPr="00EF718D">
        <w:rPr>
          <w:rFonts w:ascii="Arial" w:hAnsi="Arial" w:cs="Arial"/>
          <w:lang w:val="en-US"/>
        </w:rPr>
        <w:t>)</w:t>
      </w:r>
      <w:r w:rsidRPr="00EF718D">
        <w:rPr>
          <w:rFonts w:ascii="Arial" w:hAnsi="Arial" w:cs="Arial"/>
          <w:lang w:val="en-US"/>
        </w:rPr>
        <w:t xml:space="preserve">. Data are reported as </w:t>
      </w:r>
      <w:r w:rsidR="000D175D" w:rsidRPr="00EF718D">
        <w:rPr>
          <w:rFonts w:ascii="Arial" w:hAnsi="Arial" w:cs="Arial"/>
          <w:lang w:val="en-US"/>
        </w:rPr>
        <w:t>means±</w:t>
      </w:r>
      <w:r w:rsidRPr="00EF718D">
        <w:rPr>
          <w:rFonts w:ascii="Arial" w:hAnsi="Arial" w:cs="Arial"/>
          <w:lang w:val="en-US"/>
        </w:rPr>
        <w:t xml:space="preserve">SE (3 independent experiments; n=5). *P&lt;0.05 compared with SO group. </w:t>
      </w:r>
      <w:r w:rsidRPr="00EF718D">
        <w:rPr>
          <w:rFonts w:ascii="Arial" w:hAnsi="Arial" w:cs="Arial"/>
          <w:vertAlign w:val="superscript"/>
          <w:lang w:val="en-US"/>
        </w:rPr>
        <w:t>#</w:t>
      </w:r>
      <w:r w:rsidRPr="00EF718D">
        <w:rPr>
          <w:rFonts w:ascii="Arial" w:hAnsi="Arial" w:cs="Arial"/>
          <w:lang w:val="en-US"/>
        </w:rPr>
        <w:t>P&lt;0.05 compar</w:t>
      </w:r>
      <w:r w:rsidR="00BF4962" w:rsidRPr="00EF718D">
        <w:rPr>
          <w:rFonts w:ascii="Arial" w:hAnsi="Arial" w:cs="Arial"/>
          <w:lang w:val="en-US"/>
        </w:rPr>
        <w:t>ed</w:t>
      </w:r>
      <w:r w:rsidRPr="00EF718D">
        <w:rPr>
          <w:rFonts w:ascii="Arial" w:hAnsi="Arial" w:cs="Arial"/>
          <w:lang w:val="en-US"/>
        </w:rPr>
        <w:t xml:space="preserve"> </w:t>
      </w:r>
      <w:r w:rsidR="00F46076" w:rsidRPr="00EF718D">
        <w:rPr>
          <w:rFonts w:ascii="Arial" w:hAnsi="Arial" w:cs="Arial"/>
          <w:lang w:val="en-US"/>
        </w:rPr>
        <w:t xml:space="preserve">with </w:t>
      </w:r>
      <w:r w:rsidR="00991287" w:rsidRPr="00EF718D">
        <w:rPr>
          <w:rFonts w:ascii="Arial" w:hAnsi="Arial" w:cs="Arial"/>
          <w:lang w:val="en-US"/>
        </w:rPr>
        <w:t xml:space="preserve">E2 dose in 24 h </w:t>
      </w:r>
      <w:r w:rsidR="00886809" w:rsidRPr="00EF718D">
        <w:rPr>
          <w:rFonts w:ascii="Arial" w:hAnsi="Arial" w:cs="Arial"/>
          <w:lang w:val="en-US"/>
        </w:rPr>
        <w:t>(</w:t>
      </w:r>
      <w:r w:rsidRPr="00EF718D">
        <w:rPr>
          <w:rFonts w:ascii="Arial" w:hAnsi="Arial" w:cs="Arial"/>
          <w:lang w:val="en-US"/>
        </w:rPr>
        <w:t xml:space="preserve">one-way ANOVA with Tukey </w:t>
      </w:r>
      <w:r w:rsidRPr="00EF718D">
        <w:rPr>
          <w:rFonts w:ascii="Arial" w:hAnsi="Arial" w:cs="Arial"/>
          <w:i/>
          <w:lang w:val="en-US"/>
        </w:rPr>
        <w:t>post hoc</w:t>
      </w:r>
      <w:r w:rsidRPr="00EF718D">
        <w:rPr>
          <w:rFonts w:ascii="Arial" w:hAnsi="Arial" w:cs="Arial"/>
          <w:lang w:val="en-US"/>
        </w:rPr>
        <w:t xml:space="preserve"> correction</w:t>
      </w:r>
      <w:r w:rsidR="00886809" w:rsidRPr="00EF718D">
        <w:rPr>
          <w:rFonts w:ascii="Arial" w:hAnsi="Arial" w:cs="Arial"/>
          <w:lang w:val="en-US"/>
        </w:rPr>
        <w:t>)</w:t>
      </w:r>
      <w:r w:rsidRPr="00EF718D">
        <w:rPr>
          <w:rFonts w:ascii="Arial" w:hAnsi="Arial" w:cs="Arial"/>
          <w:lang w:val="en-US"/>
        </w:rPr>
        <w:t>.</w:t>
      </w:r>
    </w:p>
    <w:p w14:paraId="4A4FB10C" w14:textId="77777777" w:rsidR="00761DC7" w:rsidRPr="00EF718D" w:rsidRDefault="00761DC7" w:rsidP="00401968">
      <w:pPr>
        <w:jc w:val="both"/>
        <w:rPr>
          <w:rFonts w:ascii="Arial" w:hAnsi="Arial" w:cs="Arial"/>
          <w:lang w:val="en-US"/>
        </w:rPr>
      </w:pPr>
    </w:p>
    <w:p w14:paraId="6E47E5B6" w14:textId="77777777" w:rsidR="00761DC7" w:rsidRPr="00EF718D" w:rsidRDefault="00761DC7" w:rsidP="00401968">
      <w:pPr>
        <w:jc w:val="both"/>
        <w:rPr>
          <w:rFonts w:ascii="Arial" w:hAnsi="Arial" w:cs="Arial"/>
          <w:lang w:val="en-US"/>
        </w:rPr>
      </w:pPr>
    </w:p>
    <w:p w14:paraId="2A052576" w14:textId="77694B66" w:rsidR="001E1BA6" w:rsidRPr="00EF718D" w:rsidRDefault="001E1BA6" w:rsidP="00401968">
      <w:pPr>
        <w:jc w:val="both"/>
        <w:rPr>
          <w:rFonts w:ascii="Arial" w:hAnsi="Arial" w:cs="Arial"/>
          <w:lang w:val="en-US"/>
        </w:rPr>
      </w:pPr>
      <w:r w:rsidRPr="00EF718D">
        <w:rPr>
          <w:rFonts w:ascii="Arial" w:hAnsi="Arial" w:cs="Arial"/>
          <w:b/>
          <w:lang w:val="en-US"/>
        </w:rPr>
        <w:t>Figure 2.</w:t>
      </w:r>
      <w:r w:rsidRPr="00EF718D">
        <w:rPr>
          <w:rFonts w:ascii="Arial" w:hAnsi="Arial" w:cs="Arial"/>
          <w:lang w:val="en-US"/>
        </w:rPr>
        <w:t xml:space="preserve"> CCR3 antagonist </w:t>
      </w:r>
      <w:r w:rsidR="00067CBA" w:rsidRPr="00EF718D">
        <w:rPr>
          <w:rFonts w:ascii="Arial" w:hAnsi="Arial" w:cs="Arial"/>
          <w:lang w:val="en-US"/>
        </w:rPr>
        <w:t xml:space="preserve">dose </w:t>
      </w:r>
      <w:r w:rsidRPr="00EF718D">
        <w:rPr>
          <w:rFonts w:ascii="Arial" w:hAnsi="Arial" w:cs="Arial"/>
          <w:lang w:val="en-US"/>
        </w:rPr>
        <w:t>that inhibit</w:t>
      </w:r>
      <w:r w:rsidR="00886809" w:rsidRPr="00EF718D">
        <w:rPr>
          <w:rFonts w:ascii="Arial" w:hAnsi="Arial" w:cs="Arial"/>
          <w:lang w:val="en-US"/>
        </w:rPr>
        <w:t>ed</w:t>
      </w:r>
      <w:r w:rsidRPr="00EF718D">
        <w:rPr>
          <w:rFonts w:ascii="Arial" w:hAnsi="Arial" w:cs="Arial"/>
          <w:lang w:val="en-US"/>
        </w:rPr>
        <w:t xml:space="preserve"> eosinophil migration. CCL11 (0.08 </w:t>
      </w:r>
      <w:proofErr w:type="spellStart"/>
      <w:r w:rsidRPr="00EF718D">
        <w:rPr>
          <w:rFonts w:ascii="Arial" w:hAnsi="Arial" w:cs="Arial"/>
          <w:lang w:val="en-US"/>
        </w:rPr>
        <w:t>pmol</w:t>
      </w:r>
      <w:proofErr w:type="spellEnd"/>
      <w:r w:rsidRPr="00EF718D">
        <w:rPr>
          <w:rFonts w:ascii="Arial" w:hAnsi="Arial" w:cs="Arial"/>
          <w:lang w:val="en-US"/>
        </w:rPr>
        <w:t>/kg) was administered (</w:t>
      </w:r>
      <w:proofErr w:type="spellStart"/>
      <w:r w:rsidRPr="00EF718D">
        <w:rPr>
          <w:rFonts w:ascii="Arial" w:hAnsi="Arial" w:cs="Arial"/>
          <w:i/>
          <w:lang w:val="en-US"/>
        </w:rPr>
        <w:t>sc</w:t>
      </w:r>
      <w:proofErr w:type="spellEnd"/>
      <w:r w:rsidRPr="00EF718D">
        <w:rPr>
          <w:rFonts w:ascii="Arial" w:hAnsi="Arial" w:cs="Arial"/>
          <w:lang w:val="en-US"/>
        </w:rPr>
        <w:t>) into the air pouch</w:t>
      </w:r>
      <w:r w:rsidR="00067CBA" w:rsidRPr="00EF718D">
        <w:rPr>
          <w:rFonts w:ascii="Arial" w:hAnsi="Arial" w:cs="Arial"/>
          <w:lang w:val="en-US"/>
        </w:rPr>
        <w:t>,</w:t>
      </w:r>
      <w:r w:rsidRPr="00EF718D">
        <w:rPr>
          <w:rFonts w:ascii="Arial" w:hAnsi="Arial" w:cs="Arial"/>
          <w:lang w:val="en-US"/>
        </w:rPr>
        <w:t xml:space="preserve"> and 4 </w:t>
      </w:r>
      <w:r w:rsidR="009B6415" w:rsidRPr="00EF718D">
        <w:rPr>
          <w:rFonts w:ascii="Arial" w:hAnsi="Arial" w:cs="Arial"/>
          <w:lang w:val="en-US"/>
        </w:rPr>
        <w:t>h</w:t>
      </w:r>
      <w:r w:rsidRPr="00EF718D">
        <w:rPr>
          <w:rFonts w:ascii="Arial" w:hAnsi="Arial" w:cs="Arial"/>
          <w:lang w:val="en-US"/>
        </w:rPr>
        <w:t xml:space="preserve"> later approximately 1 mL of the exudate was collected for evaluation of (</w:t>
      </w:r>
      <w:r w:rsidRPr="00EF718D">
        <w:rPr>
          <w:rFonts w:ascii="Arial" w:hAnsi="Arial" w:cs="Arial"/>
          <w:b/>
          <w:lang w:val="en-US"/>
        </w:rPr>
        <w:t>A</w:t>
      </w:r>
      <w:r w:rsidRPr="00EF718D">
        <w:rPr>
          <w:rFonts w:ascii="Arial" w:hAnsi="Arial" w:cs="Arial"/>
          <w:lang w:val="en-US"/>
        </w:rPr>
        <w:t>) total leukocytes and (</w:t>
      </w:r>
      <w:r w:rsidRPr="00EF718D">
        <w:rPr>
          <w:rFonts w:ascii="Arial" w:hAnsi="Arial" w:cs="Arial"/>
          <w:b/>
          <w:lang w:val="en-US"/>
        </w:rPr>
        <w:t>B</w:t>
      </w:r>
      <w:r w:rsidRPr="00EF718D">
        <w:rPr>
          <w:rFonts w:ascii="Arial" w:hAnsi="Arial" w:cs="Arial"/>
          <w:lang w:val="en-US"/>
        </w:rPr>
        <w:t>) eosinophil</w:t>
      </w:r>
      <w:r w:rsidR="00067CBA" w:rsidRPr="00EF718D">
        <w:rPr>
          <w:rFonts w:ascii="Arial" w:hAnsi="Arial" w:cs="Arial"/>
          <w:lang w:val="en-US"/>
        </w:rPr>
        <w:t>s</w:t>
      </w:r>
      <w:r w:rsidRPr="00EF718D">
        <w:rPr>
          <w:rFonts w:ascii="Arial" w:hAnsi="Arial" w:cs="Arial"/>
          <w:lang w:val="en-US"/>
        </w:rPr>
        <w:t xml:space="preserve">. The antagonist dose (SB 328437; 3.0 mg/kg) was administered to the mice 30 </w:t>
      </w:r>
      <w:r w:rsidR="00DA20CF" w:rsidRPr="00EF718D">
        <w:rPr>
          <w:rFonts w:ascii="Arial" w:hAnsi="Arial" w:cs="Arial"/>
          <w:lang w:val="en-US"/>
        </w:rPr>
        <w:t>min</w:t>
      </w:r>
      <w:r w:rsidRPr="00EF718D">
        <w:rPr>
          <w:rFonts w:ascii="Arial" w:hAnsi="Arial" w:cs="Arial"/>
          <w:lang w:val="en-US"/>
        </w:rPr>
        <w:t xml:space="preserve"> before </w:t>
      </w:r>
      <w:r w:rsidR="00067CBA" w:rsidRPr="00EF718D">
        <w:rPr>
          <w:rFonts w:ascii="Arial" w:hAnsi="Arial" w:cs="Arial"/>
          <w:lang w:val="en-US"/>
        </w:rPr>
        <w:t>17-β-estradiol</w:t>
      </w:r>
      <w:r w:rsidRPr="00EF718D">
        <w:rPr>
          <w:rFonts w:ascii="Arial" w:hAnsi="Arial" w:cs="Arial"/>
          <w:lang w:val="en-US"/>
        </w:rPr>
        <w:t xml:space="preserve"> </w:t>
      </w:r>
      <w:r w:rsidR="00067CBA" w:rsidRPr="00EF718D">
        <w:rPr>
          <w:rFonts w:ascii="Arial" w:hAnsi="Arial" w:cs="Arial"/>
          <w:lang w:val="en-US"/>
        </w:rPr>
        <w:t>(</w:t>
      </w:r>
      <w:r w:rsidRPr="00EF718D">
        <w:rPr>
          <w:rFonts w:ascii="Arial" w:hAnsi="Arial" w:cs="Arial"/>
          <w:lang w:val="en-US"/>
        </w:rPr>
        <w:t>E2</w:t>
      </w:r>
      <w:r w:rsidR="00067CBA" w:rsidRPr="00EF718D">
        <w:rPr>
          <w:rFonts w:ascii="Arial" w:hAnsi="Arial" w:cs="Arial"/>
          <w:lang w:val="en-US"/>
        </w:rPr>
        <w:t>)</w:t>
      </w:r>
      <w:r w:rsidRPr="00EF718D">
        <w:rPr>
          <w:rFonts w:ascii="Arial" w:hAnsi="Arial" w:cs="Arial"/>
          <w:lang w:val="en-US"/>
        </w:rPr>
        <w:t xml:space="preserve"> administration (100 µg/kg), and 24 </w:t>
      </w:r>
      <w:r w:rsidR="009B6415" w:rsidRPr="00EF718D">
        <w:rPr>
          <w:rFonts w:ascii="Arial" w:hAnsi="Arial" w:cs="Arial"/>
          <w:lang w:val="en-US"/>
        </w:rPr>
        <w:t>h</w:t>
      </w:r>
      <w:r w:rsidRPr="00EF718D">
        <w:rPr>
          <w:rFonts w:ascii="Arial" w:hAnsi="Arial" w:cs="Arial"/>
          <w:lang w:val="en-US"/>
        </w:rPr>
        <w:t xml:space="preserve"> later the uterus was weighed for evaluation of (</w:t>
      </w:r>
      <w:r w:rsidRPr="00EF718D">
        <w:rPr>
          <w:rFonts w:ascii="Arial" w:hAnsi="Arial" w:cs="Arial"/>
          <w:b/>
          <w:lang w:val="en-US"/>
        </w:rPr>
        <w:t>C</w:t>
      </w:r>
      <w:r w:rsidRPr="00EF718D">
        <w:rPr>
          <w:rFonts w:ascii="Arial" w:hAnsi="Arial" w:cs="Arial"/>
          <w:lang w:val="en-US"/>
        </w:rPr>
        <w:t>) edema and (</w:t>
      </w:r>
      <w:r w:rsidRPr="00EF718D">
        <w:rPr>
          <w:rFonts w:ascii="Arial" w:hAnsi="Arial" w:cs="Arial"/>
          <w:b/>
          <w:lang w:val="en-US"/>
        </w:rPr>
        <w:t>D</w:t>
      </w:r>
      <w:r w:rsidRPr="00EF718D">
        <w:rPr>
          <w:rFonts w:ascii="Arial" w:hAnsi="Arial" w:cs="Arial"/>
          <w:lang w:val="en-US"/>
        </w:rPr>
        <w:t xml:space="preserve">) </w:t>
      </w:r>
      <w:r w:rsidR="00067CBA" w:rsidRPr="00EF718D">
        <w:rPr>
          <w:rFonts w:ascii="Arial" w:hAnsi="Arial" w:cs="Arial"/>
          <w:lang w:val="en-US"/>
        </w:rPr>
        <w:t>eosinophil peroxidase</w:t>
      </w:r>
      <w:r w:rsidR="00067CBA" w:rsidRPr="00EF718D" w:rsidDel="00067CBA">
        <w:rPr>
          <w:rFonts w:ascii="Arial" w:hAnsi="Arial" w:cs="Arial"/>
          <w:lang w:val="en-US"/>
        </w:rPr>
        <w:t xml:space="preserve"> </w:t>
      </w:r>
      <w:r w:rsidRPr="00EF718D">
        <w:rPr>
          <w:rFonts w:ascii="Arial" w:hAnsi="Arial" w:cs="Arial"/>
          <w:lang w:val="en-US"/>
        </w:rPr>
        <w:t xml:space="preserve">assay. </w:t>
      </w:r>
      <w:r w:rsidR="00067CBA" w:rsidRPr="00EF718D">
        <w:rPr>
          <w:rFonts w:ascii="Arial" w:hAnsi="Arial" w:cs="Arial"/>
          <w:lang w:val="en-US"/>
        </w:rPr>
        <w:t xml:space="preserve">Data </w:t>
      </w:r>
      <w:r w:rsidRPr="00EF718D">
        <w:rPr>
          <w:rFonts w:ascii="Arial" w:hAnsi="Arial" w:cs="Arial"/>
          <w:lang w:val="en-US"/>
        </w:rPr>
        <w:t xml:space="preserve">are </w:t>
      </w:r>
      <w:r w:rsidR="00827389" w:rsidRPr="00EF718D">
        <w:rPr>
          <w:rFonts w:ascii="Arial" w:hAnsi="Arial" w:cs="Arial"/>
          <w:lang w:val="en-US"/>
        </w:rPr>
        <w:t xml:space="preserve">reported </w:t>
      </w:r>
      <w:r w:rsidRPr="00EF718D">
        <w:rPr>
          <w:rFonts w:ascii="Arial" w:hAnsi="Arial" w:cs="Arial"/>
          <w:lang w:val="en-US"/>
        </w:rPr>
        <w:t>as mean</w:t>
      </w:r>
      <w:r w:rsidR="00827389" w:rsidRPr="00EF718D">
        <w:rPr>
          <w:rFonts w:ascii="Arial" w:hAnsi="Arial" w:cs="Arial"/>
          <w:lang w:val="en-US"/>
        </w:rPr>
        <w:t>s±</w:t>
      </w:r>
      <w:r w:rsidRPr="00EF718D">
        <w:rPr>
          <w:rFonts w:ascii="Arial" w:hAnsi="Arial" w:cs="Arial"/>
          <w:lang w:val="en-US"/>
        </w:rPr>
        <w:t>SE of 2 independent experiments. *P&lt;0.05 compared to PBS group (n=6) or SO group (n=5)</w:t>
      </w:r>
      <w:r w:rsidR="008D0478" w:rsidRPr="00EF718D">
        <w:rPr>
          <w:rFonts w:ascii="Arial" w:hAnsi="Arial" w:cs="Arial"/>
          <w:lang w:val="en-US"/>
        </w:rPr>
        <w:t xml:space="preserve"> </w:t>
      </w:r>
      <w:r w:rsidRPr="00EF718D">
        <w:rPr>
          <w:rFonts w:ascii="Arial" w:hAnsi="Arial" w:cs="Arial"/>
          <w:lang w:val="en-US"/>
        </w:rPr>
        <w:t xml:space="preserve">and </w:t>
      </w:r>
      <w:r w:rsidRPr="00EF718D">
        <w:rPr>
          <w:rFonts w:ascii="Arial" w:hAnsi="Arial" w:cs="Arial"/>
          <w:vertAlign w:val="superscript"/>
          <w:lang w:val="en-US"/>
        </w:rPr>
        <w:t>#</w:t>
      </w:r>
      <w:r w:rsidRPr="00EF718D">
        <w:rPr>
          <w:rFonts w:ascii="Arial" w:hAnsi="Arial" w:cs="Arial"/>
          <w:lang w:val="en-US"/>
        </w:rPr>
        <w:t>P&lt;0.05 compared to CCL11 group (n=8) or E2 (n=5)</w:t>
      </w:r>
      <w:r w:rsidR="00886809" w:rsidRPr="00EF718D">
        <w:rPr>
          <w:rFonts w:ascii="Arial" w:hAnsi="Arial" w:cs="Arial"/>
          <w:lang w:val="en-US"/>
        </w:rPr>
        <w:t xml:space="preserve"> (one-way ANOVA with Tukey </w:t>
      </w:r>
      <w:r w:rsidR="00886809" w:rsidRPr="00EF718D">
        <w:rPr>
          <w:rFonts w:ascii="Arial" w:hAnsi="Arial" w:cs="Arial"/>
          <w:i/>
          <w:lang w:val="en-US"/>
        </w:rPr>
        <w:t>post hoc</w:t>
      </w:r>
      <w:r w:rsidR="00886809" w:rsidRPr="00EF718D">
        <w:rPr>
          <w:rFonts w:ascii="Arial" w:hAnsi="Arial" w:cs="Arial"/>
          <w:lang w:val="en-US"/>
        </w:rPr>
        <w:t xml:space="preserve"> correction)</w:t>
      </w:r>
      <w:r w:rsidRPr="00EF718D">
        <w:rPr>
          <w:rFonts w:ascii="Arial" w:hAnsi="Arial" w:cs="Arial"/>
          <w:lang w:val="en-US"/>
        </w:rPr>
        <w:t xml:space="preserve">. </w:t>
      </w:r>
      <w:r w:rsidR="00067CBA" w:rsidRPr="00EF718D">
        <w:rPr>
          <w:rFonts w:ascii="Arial" w:hAnsi="Arial" w:cs="Arial"/>
          <w:lang w:val="en-US"/>
        </w:rPr>
        <w:t>The photographs show</w:t>
      </w:r>
      <w:r w:rsidR="00726784" w:rsidRPr="00EF718D">
        <w:rPr>
          <w:lang w:val="en-US"/>
        </w:rPr>
        <w:t xml:space="preserve"> </w:t>
      </w:r>
      <w:r w:rsidR="00726784" w:rsidRPr="00EF718D">
        <w:rPr>
          <w:rFonts w:ascii="Arial" w:hAnsi="Arial" w:cs="Arial"/>
          <w:lang w:val="en-US"/>
        </w:rPr>
        <w:t>the uterine atrophy/hypertrophy of ovariectomized mice treated with SO, E2</w:t>
      </w:r>
      <w:r w:rsidR="005A3C1C" w:rsidRPr="00EF718D">
        <w:rPr>
          <w:rFonts w:ascii="Arial" w:hAnsi="Arial" w:cs="Arial"/>
          <w:lang w:val="en-US"/>
        </w:rPr>
        <w:t>,</w:t>
      </w:r>
      <w:r w:rsidR="00726784" w:rsidRPr="00EF718D">
        <w:rPr>
          <w:rFonts w:ascii="Arial" w:hAnsi="Arial" w:cs="Arial"/>
          <w:lang w:val="en-US"/>
        </w:rPr>
        <w:t xml:space="preserve"> or with SB 328437 and E2.</w:t>
      </w:r>
      <w:r w:rsidR="00067CBA" w:rsidRPr="00EF718D">
        <w:rPr>
          <w:rFonts w:ascii="Arial" w:hAnsi="Arial" w:cs="Arial"/>
          <w:lang w:val="en-US"/>
        </w:rPr>
        <w:t xml:space="preserve"> </w:t>
      </w:r>
    </w:p>
    <w:p w14:paraId="12007F07" w14:textId="13036B6F" w:rsidR="008D0478" w:rsidRPr="00EF718D" w:rsidRDefault="00761DC7" w:rsidP="00761DC7">
      <w:pPr>
        <w:tabs>
          <w:tab w:val="left" w:pos="3340"/>
        </w:tabs>
        <w:jc w:val="both"/>
        <w:rPr>
          <w:rFonts w:ascii="Arial" w:hAnsi="Arial" w:cs="Arial"/>
          <w:lang w:val="en-US"/>
        </w:rPr>
      </w:pPr>
      <w:r w:rsidRPr="00EF718D">
        <w:rPr>
          <w:rFonts w:ascii="Arial" w:hAnsi="Arial" w:cs="Arial"/>
          <w:lang w:val="en-US"/>
        </w:rPr>
        <w:tab/>
      </w:r>
    </w:p>
    <w:p w14:paraId="77BC6A6D" w14:textId="77777777" w:rsidR="00761DC7" w:rsidRPr="00EF718D" w:rsidRDefault="00761DC7" w:rsidP="00761DC7">
      <w:pPr>
        <w:tabs>
          <w:tab w:val="left" w:pos="3340"/>
        </w:tabs>
        <w:jc w:val="both"/>
        <w:rPr>
          <w:rFonts w:ascii="Arial" w:hAnsi="Arial" w:cs="Arial"/>
          <w:lang w:val="en-US"/>
        </w:rPr>
      </w:pPr>
    </w:p>
    <w:p w14:paraId="6193F464" w14:textId="02DADC47" w:rsidR="001E1BA6" w:rsidRPr="00242AEC" w:rsidRDefault="001E1BA6" w:rsidP="00401968">
      <w:pPr>
        <w:jc w:val="both"/>
        <w:rPr>
          <w:rFonts w:ascii="Arial" w:hAnsi="Arial" w:cs="Arial"/>
          <w:lang w:val="en-US"/>
        </w:rPr>
      </w:pPr>
      <w:r w:rsidRPr="00EF718D">
        <w:rPr>
          <w:rFonts w:ascii="Arial" w:hAnsi="Arial" w:cs="Arial"/>
          <w:b/>
          <w:lang w:val="en-US"/>
        </w:rPr>
        <w:t>Figure 3.</w:t>
      </w:r>
      <w:r w:rsidRPr="00EF718D">
        <w:rPr>
          <w:rFonts w:ascii="Arial" w:hAnsi="Arial" w:cs="Arial"/>
          <w:lang w:val="en-US"/>
        </w:rPr>
        <w:t xml:space="preserve"> Effect of CCR3 antagonism on </w:t>
      </w:r>
      <w:r w:rsidR="00067CBA" w:rsidRPr="00EF718D">
        <w:rPr>
          <w:rFonts w:ascii="Arial" w:hAnsi="Arial" w:cs="Arial"/>
          <w:lang w:val="en-US"/>
        </w:rPr>
        <w:t>17-β-estradiol (</w:t>
      </w:r>
      <w:r w:rsidRPr="00EF718D">
        <w:rPr>
          <w:rFonts w:ascii="Arial" w:hAnsi="Arial" w:cs="Arial"/>
          <w:lang w:val="en-US"/>
        </w:rPr>
        <w:t>E2</w:t>
      </w:r>
      <w:r w:rsidR="00067CBA" w:rsidRPr="00EF718D">
        <w:rPr>
          <w:rFonts w:ascii="Arial" w:hAnsi="Arial" w:cs="Arial"/>
          <w:lang w:val="en-US"/>
        </w:rPr>
        <w:t>)-</w:t>
      </w:r>
      <w:r w:rsidRPr="00EF718D">
        <w:rPr>
          <w:rFonts w:ascii="Arial" w:hAnsi="Arial" w:cs="Arial"/>
          <w:lang w:val="en-US"/>
        </w:rPr>
        <w:t>influenced eosinophil migration and uterine edema. Cross</w:t>
      </w:r>
      <w:r w:rsidR="005507BC" w:rsidRPr="00EF718D">
        <w:rPr>
          <w:rFonts w:ascii="Arial" w:hAnsi="Arial" w:cs="Arial"/>
          <w:lang w:val="en-US"/>
        </w:rPr>
        <w:t>-</w:t>
      </w:r>
      <w:r w:rsidRPr="00EF718D">
        <w:rPr>
          <w:rFonts w:ascii="Arial" w:hAnsi="Arial" w:cs="Arial"/>
          <w:lang w:val="en-US"/>
        </w:rPr>
        <w:t xml:space="preserve">sections of uterine tissue (5 </w:t>
      </w:r>
      <w:proofErr w:type="spellStart"/>
      <w:r w:rsidRPr="00EF718D">
        <w:rPr>
          <w:rFonts w:ascii="Arial" w:hAnsi="Arial" w:cs="Arial"/>
          <w:lang w:val="en-US"/>
        </w:rPr>
        <w:t>μm</w:t>
      </w:r>
      <w:proofErr w:type="spellEnd"/>
      <w:r w:rsidRPr="00EF718D">
        <w:rPr>
          <w:rFonts w:ascii="Arial" w:hAnsi="Arial" w:cs="Arial"/>
          <w:lang w:val="en-US"/>
        </w:rPr>
        <w:t xml:space="preserve">) of ovariectomized C57BL/6 mice stained with </w:t>
      </w:r>
      <w:proofErr w:type="spellStart"/>
      <w:r w:rsidRPr="00EF718D">
        <w:rPr>
          <w:rFonts w:ascii="Arial" w:hAnsi="Arial" w:cs="Arial"/>
          <w:lang w:val="en-US"/>
        </w:rPr>
        <w:t>orcein</w:t>
      </w:r>
      <w:proofErr w:type="spellEnd"/>
      <w:r w:rsidRPr="00EF718D">
        <w:rPr>
          <w:rFonts w:ascii="Arial" w:hAnsi="Arial" w:cs="Arial"/>
          <w:lang w:val="en-US"/>
        </w:rPr>
        <w:t xml:space="preserve">. The animals were injected with </w:t>
      </w:r>
      <w:r w:rsidR="00F74CD6" w:rsidRPr="00EF718D">
        <w:rPr>
          <w:rFonts w:ascii="Arial" w:hAnsi="Arial" w:cs="Arial"/>
          <w:lang w:val="en-US"/>
        </w:rPr>
        <w:t>sesame oil (SO) (</w:t>
      </w:r>
      <w:r w:rsidR="00F74CD6" w:rsidRPr="00EF718D">
        <w:rPr>
          <w:rFonts w:ascii="Arial" w:hAnsi="Arial" w:cs="Arial"/>
          <w:b/>
          <w:lang w:val="en-US"/>
        </w:rPr>
        <w:t>A</w:t>
      </w:r>
      <w:r w:rsidR="00F74CD6" w:rsidRPr="00EF718D">
        <w:rPr>
          <w:rFonts w:ascii="Arial" w:hAnsi="Arial" w:cs="Arial"/>
          <w:lang w:val="en-US"/>
        </w:rPr>
        <w:t>,</w:t>
      </w:r>
      <w:r w:rsidR="00F74CD6" w:rsidRPr="00EF718D">
        <w:rPr>
          <w:rFonts w:ascii="Arial" w:hAnsi="Arial" w:cs="Arial"/>
          <w:b/>
          <w:lang w:val="en-US"/>
        </w:rPr>
        <w:t xml:space="preserve"> D</w:t>
      </w:r>
      <w:r w:rsidR="00F74CD6" w:rsidRPr="00EF718D">
        <w:rPr>
          <w:rFonts w:ascii="Arial" w:hAnsi="Arial" w:cs="Arial"/>
          <w:lang w:val="en-US"/>
        </w:rPr>
        <w:t>,</w:t>
      </w:r>
      <w:r w:rsidR="00F74CD6" w:rsidRPr="00EF718D">
        <w:rPr>
          <w:rFonts w:ascii="Arial" w:hAnsi="Arial" w:cs="Arial"/>
          <w:b/>
          <w:lang w:val="en-US"/>
        </w:rPr>
        <w:t xml:space="preserve"> G</w:t>
      </w:r>
      <w:r w:rsidR="00F74CD6" w:rsidRPr="00EF718D">
        <w:rPr>
          <w:rFonts w:ascii="Arial" w:hAnsi="Arial" w:cs="Arial"/>
          <w:lang w:val="en-US"/>
        </w:rPr>
        <w:t xml:space="preserve">), </w:t>
      </w:r>
      <w:r w:rsidRPr="00EF718D">
        <w:rPr>
          <w:rFonts w:ascii="Arial" w:hAnsi="Arial" w:cs="Arial"/>
          <w:lang w:val="en-US"/>
        </w:rPr>
        <w:t xml:space="preserve">E2 (100 μg/kg; </w:t>
      </w:r>
      <w:r w:rsidRPr="00EF718D">
        <w:rPr>
          <w:rFonts w:ascii="Arial" w:hAnsi="Arial" w:cs="Arial"/>
          <w:b/>
          <w:lang w:val="en-US"/>
        </w:rPr>
        <w:t>B</w:t>
      </w:r>
      <w:r w:rsidRPr="00EF718D">
        <w:rPr>
          <w:rFonts w:ascii="Arial" w:hAnsi="Arial" w:cs="Arial"/>
          <w:lang w:val="en-US"/>
        </w:rPr>
        <w:t>,</w:t>
      </w:r>
      <w:r w:rsidRPr="00EF718D">
        <w:rPr>
          <w:rFonts w:ascii="Arial" w:hAnsi="Arial" w:cs="Arial"/>
          <w:b/>
          <w:lang w:val="en-US"/>
        </w:rPr>
        <w:t xml:space="preserve"> E</w:t>
      </w:r>
      <w:r w:rsidRPr="00EF718D">
        <w:rPr>
          <w:rFonts w:ascii="Arial" w:hAnsi="Arial" w:cs="Arial"/>
          <w:lang w:val="en-US"/>
        </w:rPr>
        <w:t>,</w:t>
      </w:r>
      <w:r w:rsidRPr="00EF718D">
        <w:rPr>
          <w:rFonts w:ascii="Arial" w:hAnsi="Arial" w:cs="Arial"/>
          <w:b/>
          <w:lang w:val="en-US"/>
        </w:rPr>
        <w:t xml:space="preserve"> H</w:t>
      </w:r>
      <w:r w:rsidRPr="00EF718D">
        <w:rPr>
          <w:rFonts w:ascii="Arial" w:hAnsi="Arial" w:cs="Arial"/>
          <w:lang w:val="en-US"/>
        </w:rPr>
        <w:t>)</w:t>
      </w:r>
      <w:r w:rsidR="00F74CD6" w:rsidRPr="00EF718D">
        <w:rPr>
          <w:rFonts w:ascii="Arial" w:hAnsi="Arial" w:cs="Arial"/>
          <w:lang w:val="en-US"/>
        </w:rPr>
        <w:t>,</w:t>
      </w:r>
      <w:r w:rsidRPr="00EF718D">
        <w:rPr>
          <w:rFonts w:ascii="Arial" w:hAnsi="Arial" w:cs="Arial"/>
          <w:lang w:val="en-US"/>
        </w:rPr>
        <w:t xml:space="preserve"> or E2 and SB 328437 (3 mg/kg; </w:t>
      </w:r>
      <w:r w:rsidRPr="00EF718D">
        <w:rPr>
          <w:rFonts w:ascii="Arial" w:hAnsi="Arial" w:cs="Arial"/>
          <w:b/>
          <w:lang w:val="en-US"/>
        </w:rPr>
        <w:t>C</w:t>
      </w:r>
      <w:r w:rsidRPr="00EF718D">
        <w:rPr>
          <w:rFonts w:ascii="Arial" w:hAnsi="Arial" w:cs="Arial"/>
          <w:lang w:val="en-US"/>
        </w:rPr>
        <w:t>,</w:t>
      </w:r>
      <w:r w:rsidRPr="00EF718D">
        <w:rPr>
          <w:rFonts w:ascii="Arial" w:hAnsi="Arial" w:cs="Arial"/>
          <w:b/>
          <w:lang w:val="en-US"/>
        </w:rPr>
        <w:t xml:space="preserve"> F</w:t>
      </w:r>
      <w:r w:rsidRPr="00EF718D">
        <w:rPr>
          <w:rFonts w:ascii="Arial" w:hAnsi="Arial" w:cs="Arial"/>
          <w:lang w:val="en-US"/>
        </w:rPr>
        <w:t>,</w:t>
      </w:r>
      <w:r w:rsidRPr="00EF718D">
        <w:rPr>
          <w:rFonts w:ascii="Arial" w:hAnsi="Arial" w:cs="Arial"/>
          <w:b/>
          <w:lang w:val="en-US"/>
        </w:rPr>
        <w:t xml:space="preserve"> I</w:t>
      </w:r>
      <w:r w:rsidRPr="00EF718D">
        <w:rPr>
          <w:rFonts w:ascii="Arial" w:hAnsi="Arial" w:cs="Arial"/>
          <w:lang w:val="en-US"/>
        </w:rPr>
        <w:t xml:space="preserve">) and 24 </w:t>
      </w:r>
      <w:r w:rsidR="009B6415" w:rsidRPr="00EF718D">
        <w:rPr>
          <w:rFonts w:ascii="Arial" w:hAnsi="Arial" w:cs="Arial"/>
          <w:lang w:val="en-US"/>
        </w:rPr>
        <w:t>h</w:t>
      </w:r>
      <w:r w:rsidRPr="00EF718D">
        <w:rPr>
          <w:rFonts w:ascii="Arial" w:hAnsi="Arial" w:cs="Arial"/>
          <w:lang w:val="en-US"/>
        </w:rPr>
        <w:t xml:space="preserve"> later t</w:t>
      </w:r>
      <w:r w:rsidR="00196974" w:rsidRPr="00EF718D">
        <w:rPr>
          <w:rFonts w:ascii="Arial" w:hAnsi="Arial" w:cs="Arial"/>
          <w:lang w:val="en-US"/>
        </w:rPr>
        <w:t>he uteruses were collected (n=</w:t>
      </w:r>
      <w:r w:rsidRPr="00EF718D">
        <w:rPr>
          <w:rFonts w:ascii="Arial" w:hAnsi="Arial" w:cs="Arial"/>
          <w:lang w:val="en-US"/>
        </w:rPr>
        <w:t>5).</w:t>
      </w:r>
      <w:r w:rsidR="00B33A0E" w:rsidRPr="00EF718D">
        <w:rPr>
          <w:rFonts w:ascii="Arial" w:hAnsi="Arial" w:cs="Arial"/>
          <w:lang w:val="en-US"/>
        </w:rPr>
        <w:t xml:space="preserve"> In panel </w:t>
      </w:r>
      <w:r w:rsidR="00B33A0E" w:rsidRPr="00EF718D">
        <w:rPr>
          <w:rFonts w:ascii="Arial" w:hAnsi="Arial" w:cs="Arial"/>
          <w:b/>
          <w:lang w:val="en-US"/>
        </w:rPr>
        <w:t>A</w:t>
      </w:r>
      <w:r w:rsidR="00B33A0E" w:rsidRPr="00EF718D">
        <w:rPr>
          <w:rFonts w:ascii="Arial" w:hAnsi="Arial" w:cs="Arial"/>
          <w:lang w:val="en-US"/>
        </w:rPr>
        <w:t xml:space="preserve">, the black bars show the uterine regions of the myometrium (Mio), and endometrium (End). </w:t>
      </w:r>
      <w:r w:rsidRPr="00EF718D">
        <w:rPr>
          <w:rFonts w:ascii="Arial" w:hAnsi="Arial" w:cs="Arial"/>
          <w:lang w:val="en-US"/>
        </w:rPr>
        <w:t xml:space="preserve">The regions represented by </w:t>
      </w:r>
      <w:r w:rsidRPr="00EF718D">
        <w:rPr>
          <w:rFonts w:ascii="Arial" w:hAnsi="Arial" w:cs="Arial"/>
          <w:b/>
          <w:lang w:val="en-US"/>
        </w:rPr>
        <w:t>A</w:t>
      </w:r>
      <w:r w:rsidRPr="00EF718D">
        <w:rPr>
          <w:rFonts w:ascii="Arial" w:hAnsi="Arial" w:cs="Arial"/>
          <w:lang w:val="en-US"/>
        </w:rPr>
        <w:t>-</w:t>
      </w:r>
      <w:r w:rsidRPr="00EF718D">
        <w:rPr>
          <w:rFonts w:ascii="Arial" w:hAnsi="Arial" w:cs="Arial"/>
          <w:b/>
          <w:lang w:val="en-US"/>
        </w:rPr>
        <w:t>C</w:t>
      </w:r>
      <w:r w:rsidRPr="00EF718D">
        <w:rPr>
          <w:rFonts w:ascii="Arial" w:hAnsi="Arial" w:cs="Arial"/>
          <w:lang w:val="en-US"/>
        </w:rPr>
        <w:t xml:space="preserve">, </w:t>
      </w:r>
      <w:r w:rsidRPr="00EF718D">
        <w:rPr>
          <w:rFonts w:ascii="Arial" w:hAnsi="Arial" w:cs="Arial"/>
          <w:b/>
          <w:lang w:val="en-US"/>
        </w:rPr>
        <w:t>D</w:t>
      </w:r>
      <w:r w:rsidRPr="00EF718D">
        <w:rPr>
          <w:rFonts w:ascii="Arial" w:hAnsi="Arial" w:cs="Arial"/>
          <w:lang w:val="en-US"/>
        </w:rPr>
        <w:t>-</w:t>
      </w:r>
      <w:r w:rsidRPr="00EF718D">
        <w:rPr>
          <w:rFonts w:ascii="Arial" w:hAnsi="Arial" w:cs="Arial"/>
          <w:b/>
          <w:lang w:val="en-US"/>
        </w:rPr>
        <w:t>F</w:t>
      </w:r>
      <w:r w:rsidRPr="00EF718D">
        <w:rPr>
          <w:rFonts w:ascii="Arial" w:hAnsi="Arial" w:cs="Arial"/>
          <w:lang w:val="en-US"/>
        </w:rPr>
        <w:t xml:space="preserve"> or </w:t>
      </w:r>
      <w:r w:rsidRPr="00EF718D">
        <w:rPr>
          <w:rFonts w:ascii="Arial" w:hAnsi="Arial" w:cs="Arial"/>
          <w:b/>
          <w:lang w:val="en-US"/>
        </w:rPr>
        <w:t>G</w:t>
      </w:r>
      <w:r w:rsidRPr="00EF718D">
        <w:rPr>
          <w:rFonts w:ascii="Arial" w:hAnsi="Arial" w:cs="Arial"/>
          <w:lang w:val="en-US"/>
        </w:rPr>
        <w:t>-</w:t>
      </w:r>
      <w:r w:rsidRPr="00EF718D">
        <w:rPr>
          <w:rFonts w:ascii="Arial" w:hAnsi="Arial" w:cs="Arial"/>
          <w:b/>
          <w:lang w:val="en-US"/>
        </w:rPr>
        <w:t>I</w:t>
      </w:r>
      <w:r w:rsidRPr="00EF718D">
        <w:rPr>
          <w:rFonts w:ascii="Arial" w:hAnsi="Arial" w:cs="Arial"/>
          <w:lang w:val="en-US"/>
        </w:rPr>
        <w:t xml:space="preserve"> are photographs </w:t>
      </w:r>
      <w:r w:rsidR="00F74CD6" w:rsidRPr="00EF718D">
        <w:rPr>
          <w:rFonts w:ascii="Arial" w:hAnsi="Arial" w:cs="Arial"/>
          <w:lang w:val="en-US"/>
        </w:rPr>
        <w:t>at 10, 40, and 100</w:t>
      </w:r>
      <w:r w:rsidR="00F74CD6" w:rsidRPr="00EF718D">
        <w:rPr>
          <w:rStyle w:val="hps"/>
          <w:rFonts w:eastAsia="Symbol" w:cs="Arial"/>
          <w:lang w:val="en-US"/>
        </w:rPr>
        <w:t>×</w:t>
      </w:r>
      <w:r w:rsidR="00F74CD6" w:rsidRPr="00EF718D">
        <w:rPr>
          <w:rFonts w:ascii="Arial" w:hAnsi="Arial" w:cs="Arial"/>
          <w:lang w:val="en-US"/>
        </w:rPr>
        <w:t xml:space="preserve"> </w:t>
      </w:r>
      <w:r w:rsidRPr="00EF718D">
        <w:rPr>
          <w:rFonts w:ascii="Arial" w:hAnsi="Arial" w:cs="Arial"/>
          <w:lang w:val="en-US"/>
        </w:rPr>
        <w:t>magnification, respectively</w:t>
      </w:r>
      <w:r w:rsidR="00FF4A39" w:rsidRPr="00EF718D">
        <w:rPr>
          <w:rFonts w:ascii="Arial" w:hAnsi="Arial" w:cs="Arial"/>
          <w:lang w:val="en-US"/>
        </w:rPr>
        <w:t xml:space="preserve">; scale bars: 100 </w:t>
      </w:r>
      <w:proofErr w:type="spellStart"/>
      <w:r w:rsidR="00FF4A39" w:rsidRPr="00EF718D">
        <w:rPr>
          <w:rFonts w:ascii="Arial" w:hAnsi="Arial" w:cs="Arial"/>
          <w:lang w:val="en-US"/>
        </w:rPr>
        <w:t>μm</w:t>
      </w:r>
      <w:proofErr w:type="spellEnd"/>
      <w:r w:rsidRPr="00EF718D">
        <w:rPr>
          <w:rFonts w:ascii="Arial" w:hAnsi="Arial" w:cs="Arial"/>
          <w:lang w:val="en-US"/>
        </w:rPr>
        <w:t xml:space="preserve">. The arrows indicate eosinophils stained with </w:t>
      </w:r>
      <w:proofErr w:type="spellStart"/>
      <w:r w:rsidRPr="00EF718D">
        <w:rPr>
          <w:rFonts w:ascii="Arial" w:hAnsi="Arial" w:cs="Arial"/>
          <w:lang w:val="en-US"/>
        </w:rPr>
        <w:t>orcein</w:t>
      </w:r>
      <w:proofErr w:type="spellEnd"/>
      <w:r w:rsidRPr="00EF718D">
        <w:rPr>
          <w:rFonts w:ascii="Arial" w:hAnsi="Arial" w:cs="Arial"/>
          <w:lang w:val="en-US"/>
        </w:rPr>
        <w:t xml:space="preserve">. </w:t>
      </w:r>
      <w:r w:rsidRPr="00EF718D">
        <w:rPr>
          <w:rFonts w:ascii="Arial" w:hAnsi="Arial" w:cs="Arial"/>
          <w:b/>
          <w:lang w:val="en-US"/>
        </w:rPr>
        <w:t>J</w:t>
      </w:r>
      <w:r w:rsidR="00196974" w:rsidRPr="00EF718D">
        <w:rPr>
          <w:rFonts w:ascii="Arial" w:hAnsi="Arial" w:cs="Arial"/>
          <w:lang w:val="en-US"/>
        </w:rPr>
        <w:t xml:space="preserve">, </w:t>
      </w:r>
      <w:r w:rsidRPr="00EF718D">
        <w:rPr>
          <w:rFonts w:ascii="Arial" w:hAnsi="Arial" w:cs="Arial"/>
          <w:lang w:val="en-US"/>
        </w:rPr>
        <w:t xml:space="preserve">Eosinophil quantification as the </w:t>
      </w:r>
      <w:r w:rsidR="00196974" w:rsidRPr="00EF718D">
        <w:rPr>
          <w:rFonts w:ascii="Arial" w:hAnsi="Arial" w:cs="Arial"/>
          <w:lang w:val="en-US"/>
        </w:rPr>
        <w:t>average count of 10 fields (n=</w:t>
      </w:r>
      <w:r w:rsidRPr="00EF718D">
        <w:rPr>
          <w:rFonts w:ascii="Arial" w:hAnsi="Arial" w:cs="Arial"/>
          <w:lang w:val="en-US"/>
        </w:rPr>
        <w:t xml:space="preserve">5). Data are </w:t>
      </w:r>
      <w:r w:rsidR="00196974" w:rsidRPr="00EF718D">
        <w:rPr>
          <w:rFonts w:ascii="Arial" w:hAnsi="Arial" w:cs="Arial"/>
          <w:lang w:val="en-US"/>
        </w:rPr>
        <w:t>reported</w:t>
      </w:r>
      <w:r w:rsidRPr="00EF718D">
        <w:rPr>
          <w:rFonts w:ascii="Arial" w:hAnsi="Arial" w:cs="Arial"/>
          <w:lang w:val="en-US"/>
        </w:rPr>
        <w:t xml:space="preserve"> as mean</w:t>
      </w:r>
      <w:r w:rsidR="00196974" w:rsidRPr="00EF718D">
        <w:rPr>
          <w:rFonts w:ascii="Arial" w:hAnsi="Arial" w:cs="Arial"/>
          <w:lang w:val="en-US"/>
        </w:rPr>
        <w:t>s±</w:t>
      </w:r>
      <w:r w:rsidRPr="00EF718D">
        <w:rPr>
          <w:rFonts w:ascii="Arial" w:hAnsi="Arial" w:cs="Arial"/>
          <w:lang w:val="en-US"/>
        </w:rPr>
        <w:t>SE</w:t>
      </w:r>
      <w:r w:rsidR="00F74CD6" w:rsidRPr="00EF718D">
        <w:rPr>
          <w:rFonts w:ascii="Arial" w:hAnsi="Arial" w:cs="Arial"/>
          <w:lang w:val="en-US"/>
        </w:rPr>
        <w:t>.</w:t>
      </w:r>
      <w:r w:rsidRPr="00EF718D">
        <w:rPr>
          <w:rFonts w:ascii="Arial" w:hAnsi="Arial" w:cs="Arial"/>
          <w:lang w:val="en-US"/>
        </w:rPr>
        <w:t xml:space="preserve"> *P&lt;0.05 compared to SO and </w:t>
      </w:r>
      <w:r w:rsidR="005507BC" w:rsidRPr="00EF718D">
        <w:rPr>
          <w:rFonts w:ascii="Arial" w:hAnsi="Arial" w:cs="Arial"/>
          <w:vertAlign w:val="superscript"/>
          <w:lang w:val="en-US"/>
        </w:rPr>
        <w:t>#</w:t>
      </w:r>
      <w:r w:rsidRPr="00EF718D">
        <w:rPr>
          <w:rFonts w:ascii="Arial" w:hAnsi="Arial" w:cs="Arial"/>
          <w:lang w:val="en-US"/>
        </w:rPr>
        <w:t xml:space="preserve">P&lt;0.05 compared to </w:t>
      </w:r>
      <w:r w:rsidR="005507BC" w:rsidRPr="00EF718D">
        <w:rPr>
          <w:rFonts w:ascii="Arial" w:hAnsi="Arial" w:cs="Arial"/>
          <w:lang w:val="en-US"/>
        </w:rPr>
        <w:t>E2 alone</w:t>
      </w:r>
      <w:r w:rsidR="00F74CD6" w:rsidRPr="00EF718D">
        <w:rPr>
          <w:rFonts w:ascii="Arial" w:hAnsi="Arial" w:cs="Arial"/>
          <w:lang w:val="en-US"/>
        </w:rPr>
        <w:t xml:space="preserve"> (one-way ANOVA with Tukey </w:t>
      </w:r>
      <w:r w:rsidR="00F74CD6" w:rsidRPr="00EF718D">
        <w:rPr>
          <w:rFonts w:ascii="Arial" w:hAnsi="Arial" w:cs="Arial"/>
          <w:i/>
          <w:lang w:val="en-US"/>
        </w:rPr>
        <w:t>post hoc</w:t>
      </w:r>
      <w:r w:rsidR="00F74CD6" w:rsidRPr="00EF718D">
        <w:rPr>
          <w:rFonts w:ascii="Arial" w:hAnsi="Arial" w:cs="Arial"/>
          <w:lang w:val="en-US"/>
        </w:rPr>
        <w:t xml:space="preserve"> correction)</w:t>
      </w:r>
      <w:r w:rsidRPr="00EF718D">
        <w:rPr>
          <w:rFonts w:ascii="Arial" w:hAnsi="Arial" w:cs="Arial"/>
          <w:lang w:val="en-US"/>
        </w:rPr>
        <w:t>.</w:t>
      </w:r>
    </w:p>
    <w:p w14:paraId="6DDBF670" w14:textId="77777777" w:rsidR="00C40C7A" w:rsidRPr="00827389" w:rsidRDefault="00C40C7A" w:rsidP="00401968">
      <w:pPr>
        <w:jc w:val="both"/>
        <w:rPr>
          <w:lang w:val="en-US"/>
        </w:rPr>
      </w:pPr>
    </w:p>
    <w:sectPr w:rsidR="00C40C7A" w:rsidRPr="00827389" w:rsidSect="00DB4C6C">
      <w:headerReference w:type="even" r:id="rId9"/>
      <w:headerReference w:type="default" r:id="rId10"/>
      <w:pgSz w:w="12242" w:h="15842" w:code="1"/>
      <w:pgMar w:top="1440" w:right="1797" w:bottom="1440" w:left="1797" w:header="851" w:footer="992"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65543" w16cid:durableId="216D53C7"/>
  <w16cid:commentId w16cid:paraId="65358D96" w16cid:durableId="216D53C8"/>
  <w16cid:commentId w16cid:paraId="2CBDEE8F" w16cid:durableId="216D53C9"/>
  <w16cid:commentId w16cid:paraId="04ABF27E" w16cid:durableId="216D53CA"/>
  <w16cid:commentId w16cid:paraId="656753EC" w16cid:durableId="216D53CB"/>
  <w16cid:commentId w16cid:paraId="21656956" w16cid:durableId="216D53CC"/>
  <w16cid:commentId w16cid:paraId="482EAE5A" w16cid:durableId="216D53CD"/>
  <w16cid:commentId w16cid:paraId="5CED8022" w16cid:durableId="216D53CE"/>
  <w16cid:commentId w16cid:paraId="2518DC09" w16cid:durableId="216D53CF"/>
  <w16cid:commentId w16cid:paraId="274FE903" w16cid:durableId="216D53D0"/>
  <w16cid:commentId w16cid:paraId="21EBD431" w16cid:durableId="216D53D1"/>
  <w16cid:commentId w16cid:paraId="418D8E50" w16cid:durableId="216D53D2"/>
  <w16cid:commentId w16cid:paraId="6FDAD966" w16cid:durableId="216D53D3"/>
  <w16cid:commentId w16cid:paraId="00D602AB" w16cid:durableId="216D53D4"/>
  <w16cid:commentId w16cid:paraId="599D378A" w16cid:durableId="216D53D5"/>
  <w16cid:commentId w16cid:paraId="7315A2AD" w16cid:durableId="216D53D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BD3B3" w14:textId="77777777" w:rsidR="00243B4F" w:rsidRDefault="00243B4F">
      <w:r>
        <w:separator/>
      </w:r>
    </w:p>
  </w:endnote>
  <w:endnote w:type="continuationSeparator" w:id="0">
    <w:p w14:paraId="543661B8" w14:textId="77777777" w:rsidR="00243B4F" w:rsidRDefault="0024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F8AC6" w14:textId="77777777" w:rsidR="00243B4F" w:rsidRDefault="00243B4F">
      <w:r>
        <w:separator/>
      </w:r>
    </w:p>
  </w:footnote>
  <w:footnote w:type="continuationSeparator" w:id="0">
    <w:p w14:paraId="09F7E529" w14:textId="77777777" w:rsidR="00243B4F" w:rsidRDefault="00243B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B33A0E" w:rsidRDefault="00B33A0E"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B33A0E" w:rsidRDefault="00B33A0E"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260A1FE7" w:rsidR="00B33A0E" w:rsidRDefault="00B33A0E"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1F1A62">
      <w:rPr>
        <w:rStyle w:val="PageNumber"/>
        <w:noProof/>
      </w:rPr>
      <w:t>9</w:t>
    </w:r>
    <w:r>
      <w:rPr>
        <w:rStyle w:val="PageNumber"/>
      </w:rPr>
      <w:fldChar w:fldCharType="end"/>
    </w:r>
  </w:p>
  <w:p w14:paraId="1C5CE17F" w14:textId="77777777" w:rsidR="00B33A0E" w:rsidRDefault="00B33A0E"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E480415"/>
    <w:multiLevelType w:val="hybridMultilevel"/>
    <w:tmpl w:val="4BD6D81C"/>
    <w:lvl w:ilvl="0" w:tplc="07AA6706">
      <w:start w:val="1"/>
      <w:numFmt w:val="decimal"/>
      <w:lvlText w:val="%1."/>
      <w:lvlJc w:val="left"/>
      <w:pPr>
        <w:ind w:left="36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2"/>
  </w:num>
  <w:num w:numId="3">
    <w:abstractNumId w:val="18"/>
  </w:num>
  <w:num w:numId="4">
    <w:abstractNumId w:val="22"/>
  </w:num>
  <w:num w:numId="5">
    <w:abstractNumId w:val="24"/>
  </w:num>
  <w:num w:numId="6">
    <w:abstractNumId w:val="36"/>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7"/>
  </w:num>
  <w:num w:numId="18">
    <w:abstractNumId w:val="38"/>
  </w:num>
  <w:num w:numId="19">
    <w:abstractNumId w:val="20"/>
  </w:num>
  <w:num w:numId="20">
    <w:abstractNumId w:val="26"/>
  </w:num>
  <w:num w:numId="21">
    <w:abstractNumId w:val="13"/>
  </w:num>
  <w:num w:numId="22">
    <w:abstractNumId w:val="0"/>
  </w:num>
  <w:num w:numId="23">
    <w:abstractNumId w:val="14"/>
  </w:num>
  <w:num w:numId="24">
    <w:abstractNumId w:val="28"/>
  </w:num>
  <w:num w:numId="25">
    <w:abstractNumId w:val="39"/>
  </w:num>
  <w:num w:numId="26">
    <w:abstractNumId w:val="42"/>
  </w:num>
  <w:num w:numId="27">
    <w:abstractNumId w:val="19"/>
  </w:num>
  <w:num w:numId="28">
    <w:abstractNumId w:val="45"/>
  </w:num>
  <w:num w:numId="29">
    <w:abstractNumId w:val="34"/>
  </w:num>
  <w:num w:numId="30">
    <w:abstractNumId w:val="44"/>
  </w:num>
  <w:num w:numId="31">
    <w:abstractNumId w:val="46"/>
  </w:num>
  <w:num w:numId="32">
    <w:abstractNumId w:val="30"/>
  </w:num>
  <w:num w:numId="33">
    <w:abstractNumId w:val="23"/>
  </w:num>
  <w:num w:numId="34">
    <w:abstractNumId w:val="25"/>
  </w:num>
  <w:num w:numId="35">
    <w:abstractNumId w:val="33"/>
  </w:num>
  <w:num w:numId="36">
    <w:abstractNumId w:val="21"/>
  </w:num>
  <w:num w:numId="37">
    <w:abstractNumId w:val="43"/>
  </w:num>
  <w:num w:numId="38">
    <w:abstractNumId w:val="29"/>
  </w:num>
  <w:num w:numId="39">
    <w:abstractNumId w:val="35"/>
  </w:num>
  <w:num w:numId="40">
    <w:abstractNumId w:val="40"/>
  </w:num>
  <w:num w:numId="41">
    <w:abstractNumId w:val="37"/>
  </w:num>
  <w:num w:numId="42">
    <w:abstractNumId w:val="47"/>
  </w:num>
  <w:num w:numId="43">
    <w:abstractNumId w:val="41"/>
  </w:num>
  <w:num w:numId="44">
    <w:abstractNumId w:val="17"/>
  </w:num>
  <w:num w:numId="45">
    <w:abstractNumId w:val="31"/>
  </w:num>
  <w:num w:numId="46">
    <w:abstractNumId w:val="16"/>
  </w:num>
  <w:num w:numId="47">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B3"/>
    <w:rsid w:val="0000005D"/>
    <w:rsid w:val="0000410C"/>
    <w:rsid w:val="000068E9"/>
    <w:rsid w:val="000071CA"/>
    <w:rsid w:val="00007B99"/>
    <w:rsid w:val="00012DB6"/>
    <w:rsid w:val="000164FE"/>
    <w:rsid w:val="000165C4"/>
    <w:rsid w:val="00016E37"/>
    <w:rsid w:val="00024FCE"/>
    <w:rsid w:val="00031767"/>
    <w:rsid w:val="00032390"/>
    <w:rsid w:val="000362F1"/>
    <w:rsid w:val="00037213"/>
    <w:rsid w:val="000419AB"/>
    <w:rsid w:val="0004362D"/>
    <w:rsid w:val="00044536"/>
    <w:rsid w:val="0004589D"/>
    <w:rsid w:val="00054A1E"/>
    <w:rsid w:val="00055C70"/>
    <w:rsid w:val="000576C5"/>
    <w:rsid w:val="00057E8D"/>
    <w:rsid w:val="0006075E"/>
    <w:rsid w:val="00061C59"/>
    <w:rsid w:val="00061E6D"/>
    <w:rsid w:val="0006229C"/>
    <w:rsid w:val="000656B8"/>
    <w:rsid w:val="00067CBA"/>
    <w:rsid w:val="0007647F"/>
    <w:rsid w:val="0007699C"/>
    <w:rsid w:val="00081607"/>
    <w:rsid w:val="00081E5D"/>
    <w:rsid w:val="00082E9C"/>
    <w:rsid w:val="0008521F"/>
    <w:rsid w:val="00086491"/>
    <w:rsid w:val="00087283"/>
    <w:rsid w:val="000904FF"/>
    <w:rsid w:val="000907EA"/>
    <w:rsid w:val="000940F4"/>
    <w:rsid w:val="00094653"/>
    <w:rsid w:val="000948B5"/>
    <w:rsid w:val="00094A79"/>
    <w:rsid w:val="00097744"/>
    <w:rsid w:val="000A07BE"/>
    <w:rsid w:val="000A1B73"/>
    <w:rsid w:val="000A5032"/>
    <w:rsid w:val="000A51A9"/>
    <w:rsid w:val="000A6B63"/>
    <w:rsid w:val="000A6E66"/>
    <w:rsid w:val="000B04BD"/>
    <w:rsid w:val="000B4D8C"/>
    <w:rsid w:val="000B78C5"/>
    <w:rsid w:val="000B78CC"/>
    <w:rsid w:val="000C0065"/>
    <w:rsid w:val="000C1A43"/>
    <w:rsid w:val="000C2730"/>
    <w:rsid w:val="000C4C63"/>
    <w:rsid w:val="000C55A1"/>
    <w:rsid w:val="000C5B6D"/>
    <w:rsid w:val="000D175D"/>
    <w:rsid w:val="000D1A9D"/>
    <w:rsid w:val="000D2F20"/>
    <w:rsid w:val="000D6E9B"/>
    <w:rsid w:val="000E087C"/>
    <w:rsid w:val="000E4A80"/>
    <w:rsid w:val="000E5E2E"/>
    <w:rsid w:val="000E7F46"/>
    <w:rsid w:val="000F31AD"/>
    <w:rsid w:val="000F3E42"/>
    <w:rsid w:val="000F4CE7"/>
    <w:rsid w:val="000F5F88"/>
    <w:rsid w:val="000F77BE"/>
    <w:rsid w:val="001013A1"/>
    <w:rsid w:val="001024DB"/>
    <w:rsid w:val="0010306B"/>
    <w:rsid w:val="00105050"/>
    <w:rsid w:val="00105DBD"/>
    <w:rsid w:val="00112BB9"/>
    <w:rsid w:val="0011548C"/>
    <w:rsid w:val="001205F7"/>
    <w:rsid w:val="00120846"/>
    <w:rsid w:val="0012249D"/>
    <w:rsid w:val="001244CC"/>
    <w:rsid w:val="001272C4"/>
    <w:rsid w:val="00130EF2"/>
    <w:rsid w:val="0013223D"/>
    <w:rsid w:val="00133CC6"/>
    <w:rsid w:val="00134BF1"/>
    <w:rsid w:val="001362E5"/>
    <w:rsid w:val="001366E6"/>
    <w:rsid w:val="001374DE"/>
    <w:rsid w:val="001377C8"/>
    <w:rsid w:val="001378C8"/>
    <w:rsid w:val="00142670"/>
    <w:rsid w:val="001439CB"/>
    <w:rsid w:val="00150BAA"/>
    <w:rsid w:val="00150FA8"/>
    <w:rsid w:val="00152190"/>
    <w:rsid w:val="0015332F"/>
    <w:rsid w:val="00154959"/>
    <w:rsid w:val="00156A3C"/>
    <w:rsid w:val="00157BE8"/>
    <w:rsid w:val="00163A63"/>
    <w:rsid w:val="00166E94"/>
    <w:rsid w:val="0016794D"/>
    <w:rsid w:val="00171C22"/>
    <w:rsid w:val="001734BA"/>
    <w:rsid w:val="00173A09"/>
    <w:rsid w:val="00173EAA"/>
    <w:rsid w:val="001741D5"/>
    <w:rsid w:val="001760BC"/>
    <w:rsid w:val="001761C9"/>
    <w:rsid w:val="0017680F"/>
    <w:rsid w:val="00185DB1"/>
    <w:rsid w:val="00185E63"/>
    <w:rsid w:val="00187BCE"/>
    <w:rsid w:val="0019009F"/>
    <w:rsid w:val="001901BC"/>
    <w:rsid w:val="001913B2"/>
    <w:rsid w:val="00193537"/>
    <w:rsid w:val="0019388D"/>
    <w:rsid w:val="00193FA2"/>
    <w:rsid w:val="001946DA"/>
    <w:rsid w:val="001951AB"/>
    <w:rsid w:val="00195CA0"/>
    <w:rsid w:val="001962D1"/>
    <w:rsid w:val="001966A1"/>
    <w:rsid w:val="00196974"/>
    <w:rsid w:val="00197DDC"/>
    <w:rsid w:val="001A1AF8"/>
    <w:rsid w:val="001A2955"/>
    <w:rsid w:val="001A62AD"/>
    <w:rsid w:val="001A776D"/>
    <w:rsid w:val="001A7A73"/>
    <w:rsid w:val="001B0BB3"/>
    <w:rsid w:val="001B1649"/>
    <w:rsid w:val="001B1E51"/>
    <w:rsid w:val="001B229B"/>
    <w:rsid w:val="001B3ABB"/>
    <w:rsid w:val="001B637F"/>
    <w:rsid w:val="001B64EE"/>
    <w:rsid w:val="001B6703"/>
    <w:rsid w:val="001B6E1C"/>
    <w:rsid w:val="001B6EA2"/>
    <w:rsid w:val="001B7497"/>
    <w:rsid w:val="001C24DE"/>
    <w:rsid w:val="001C3D7D"/>
    <w:rsid w:val="001C558D"/>
    <w:rsid w:val="001C600B"/>
    <w:rsid w:val="001C6639"/>
    <w:rsid w:val="001D0166"/>
    <w:rsid w:val="001D11EE"/>
    <w:rsid w:val="001D19BF"/>
    <w:rsid w:val="001D3664"/>
    <w:rsid w:val="001D4463"/>
    <w:rsid w:val="001D4AF1"/>
    <w:rsid w:val="001D6AB5"/>
    <w:rsid w:val="001E08C1"/>
    <w:rsid w:val="001E1BA6"/>
    <w:rsid w:val="001E4446"/>
    <w:rsid w:val="001E4B0D"/>
    <w:rsid w:val="001E4B5A"/>
    <w:rsid w:val="001E706D"/>
    <w:rsid w:val="001F1A62"/>
    <w:rsid w:val="001F4DC4"/>
    <w:rsid w:val="001F68AD"/>
    <w:rsid w:val="001F7744"/>
    <w:rsid w:val="001F78F1"/>
    <w:rsid w:val="002004CB"/>
    <w:rsid w:val="00203035"/>
    <w:rsid w:val="00203208"/>
    <w:rsid w:val="002046BE"/>
    <w:rsid w:val="00204ACD"/>
    <w:rsid w:val="00211E4C"/>
    <w:rsid w:val="00214373"/>
    <w:rsid w:val="00214A41"/>
    <w:rsid w:val="00215E04"/>
    <w:rsid w:val="0021676A"/>
    <w:rsid w:val="00217541"/>
    <w:rsid w:val="002215B5"/>
    <w:rsid w:val="002242A0"/>
    <w:rsid w:val="002254DB"/>
    <w:rsid w:val="00225A33"/>
    <w:rsid w:val="002268BE"/>
    <w:rsid w:val="00231266"/>
    <w:rsid w:val="00235F13"/>
    <w:rsid w:val="002366D2"/>
    <w:rsid w:val="00236EFB"/>
    <w:rsid w:val="00242AEC"/>
    <w:rsid w:val="00243B4F"/>
    <w:rsid w:val="0024496B"/>
    <w:rsid w:val="00244E23"/>
    <w:rsid w:val="00247950"/>
    <w:rsid w:val="00251756"/>
    <w:rsid w:val="002544E9"/>
    <w:rsid w:val="00261E04"/>
    <w:rsid w:val="0026269D"/>
    <w:rsid w:val="00265464"/>
    <w:rsid w:val="00266909"/>
    <w:rsid w:val="00270752"/>
    <w:rsid w:val="00271199"/>
    <w:rsid w:val="00271680"/>
    <w:rsid w:val="002718E7"/>
    <w:rsid w:val="0027230B"/>
    <w:rsid w:val="00274E1A"/>
    <w:rsid w:val="00274F72"/>
    <w:rsid w:val="00275AEC"/>
    <w:rsid w:val="002842F7"/>
    <w:rsid w:val="00284705"/>
    <w:rsid w:val="00285BA3"/>
    <w:rsid w:val="00286AC7"/>
    <w:rsid w:val="002872BE"/>
    <w:rsid w:val="00287E94"/>
    <w:rsid w:val="0029255E"/>
    <w:rsid w:val="00293FA5"/>
    <w:rsid w:val="00295DA9"/>
    <w:rsid w:val="002A2E7B"/>
    <w:rsid w:val="002A54B1"/>
    <w:rsid w:val="002A5C92"/>
    <w:rsid w:val="002A7493"/>
    <w:rsid w:val="002B020F"/>
    <w:rsid w:val="002B483B"/>
    <w:rsid w:val="002B6783"/>
    <w:rsid w:val="002C01D6"/>
    <w:rsid w:val="002C0BA9"/>
    <w:rsid w:val="002C0F82"/>
    <w:rsid w:val="002C1539"/>
    <w:rsid w:val="002C1A2C"/>
    <w:rsid w:val="002C3296"/>
    <w:rsid w:val="002C3365"/>
    <w:rsid w:val="002C4F76"/>
    <w:rsid w:val="002C6E31"/>
    <w:rsid w:val="002D2503"/>
    <w:rsid w:val="002D25C6"/>
    <w:rsid w:val="002D37C6"/>
    <w:rsid w:val="002D441E"/>
    <w:rsid w:val="002E5174"/>
    <w:rsid w:val="002E5816"/>
    <w:rsid w:val="002E68AA"/>
    <w:rsid w:val="002E6BC9"/>
    <w:rsid w:val="002F2517"/>
    <w:rsid w:val="002F28C3"/>
    <w:rsid w:val="002F487F"/>
    <w:rsid w:val="002F4D9B"/>
    <w:rsid w:val="002F7F26"/>
    <w:rsid w:val="0030153C"/>
    <w:rsid w:val="00302BEA"/>
    <w:rsid w:val="0030462A"/>
    <w:rsid w:val="00306A02"/>
    <w:rsid w:val="00307381"/>
    <w:rsid w:val="00314474"/>
    <w:rsid w:val="00316D38"/>
    <w:rsid w:val="003240E4"/>
    <w:rsid w:val="0032454C"/>
    <w:rsid w:val="00326A28"/>
    <w:rsid w:val="0032789B"/>
    <w:rsid w:val="00327CDA"/>
    <w:rsid w:val="00331F7D"/>
    <w:rsid w:val="003328B9"/>
    <w:rsid w:val="00335811"/>
    <w:rsid w:val="00336987"/>
    <w:rsid w:val="00337AA8"/>
    <w:rsid w:val="00337FED"/>
    <w:rsid w:val="00341B44"/>
    <w:rsid w:val="00345A77"/>
    <w:rsid w:val="0034667D"/>
    <w:rsid w:val="00352763"/>
    <w:rsid w:val="00353F16"/>
    <w:rsid w:val="00354058"/>
    <w:rsid w:val="003553A9"/>
    <w:rsid w:val="00355DC3"/>
    <w:rsid w:val="00356AA4"/>
    <w:rsid w:val="00367344"/>
    <w:rsid w:val="00370B75"/>
    <w:rsid w:val="00371F0E"/>
    <w:rsid w:val="003753FD"/>
    <w:rsid w:val="003756F8"/>
    <w:rsid w:val="00382ECE"/>
    <w:rsid w:val="0038552C"/>
    <w:rsid w:val="00385BF8"/>
    <w:rsid w:val="00387F7A"/>
    <w:rsid w:val="00390B2A"/>
    <w:rsid w:val="00391E81"/>
    <w:rsid w:val="00392B8A"/>
    <w:rsid w:val="00392C43"/>
    <w:rsid w:val="00393A90"/>
    <w:rsid w:val="003A1370"/>
    <w:rsid w:val="003A4888"/>
    <w:rsid w:val="003A5B23"/>
    <w:rsid w:val="003A6D86"/>
    <w:rsid w:val="003A7BFB"/>
    <w:rsid w:val="003B116E"/>
    <w:rsid w:val="003B5402"/>
    <w:rsid w:val="003B663C"/>
    <w:rsid w:val="003C03A9"/>
    <w:rsid w:val="003C2F23"/>
    <w:rsid w:val="003C367E"/>
    <w:rsid w:val="003C3CB5"/>
    <w:rsid w:val="003C774F"/>
    <w:rsid w:val="003D2760"/>
    <w:rsid w:val="003E02C8"/>
    <w:rsid w:val="003E0FD7"/>
    <w:rsid w:val="003E27C1"/>
    <w:rsid w:val="003E40CD"/>
    <w:rsid w:val="003E5B2F"/>
    <w:rsid w:val="003E6281"/>
    <w:rsid w:val="003F2C19"/>
    <w:rsid w:val="003F33E5"/>
    <w:rsid w:val="003F3976"/>
    <w:rsid w:val="003F452A"/>
    <w:rsid w:val="003F6EBD"/>
    <w:rsid w:val="004011F4"/>
    <w:rsid w:val="00401968"/>
    <w:rsid w:val="004025E2"/>
    <w:rsid w:val="00402ED7"/>
    <w:rsid w:val="00403772"/>
    <w:rsid w:val="004048D3"/>
    <w:rsid w:val="00407B72"/>
    <w:rsid w:val="00411D91"/>
    <w:rsid w:val="00413B28"/>
    <w:rsid w:val="00415158"/>
    <w:rsid w:val="00415545"/>
    <w:rsid w:val="00420556"/>
    <w:rsid w:val="00420C44"/>
    <w:rsid w:val="00423BBA"/>
    <w:rsid w:val="00423E6F"/>
    <w:rsid w:val="00425CDF"/>
    <w:rsid w:val="00426683"/>
    <w:rsid w:val="00426F15"/>
    <w:rsid w:val="00430AA5"/>
    <w:rsid w:val="00432114"/>
    <w:rsid w:val="0043219B"/>
    <w:rsid w:val="0043227C"/>
    <w:rsid w:val="00440454"/>
    <w:rsid w:val="004405C9"/>
    <w:rsid w:val="00440D71"/>
    <w:rsid w:val="004434CF"/>
    <w:rsid w:val="00445631"/>
    <w:rsid w:val="00450DD5"/>
    <w:rsid w:val="00454238"/>
    <w:rsid w:val="0045434B"/>
    <w:rsid w:val="004556E5"/>
    <w:rsid w:val="00457537"/>
    <w:rsid w:val="00457C6D"/>
    <w:rsid w:val="00457EBD"/>
    <w:rsid w:val="004669F5"/>
    <w:rsid w:val="00472C8A"/>
    <w:rsid w:val="00474063"/>
    <w:rsid w:val="004744A2"/>
    <w:rsid w:val="00475C3A"/>
    <w:rsid w:val="0047666A"/>
    <w:rsid w:val="0047721A"/>
    <w:rsid w:val="0048209D"/>
    <w:rsid w:val="004827B2"/>
    <w:rsid w:val="00483763"/>
    <w:rsid w:val="004838F4"/>
    <w:rsid w:val="0048518E"/>
    <w:rsid w:val="00490281"/>
    <w:rsid w:val="0049064E"/>
    <w:rsid w:val="00490C98"/>
    <w:rsid w:val="00492301"/>
    <w:rsid w:val="00495228"/>
    <w:rsid w:val="00496571"/>
    <w:rsid w:val="00496A46"/>
    <w:rsid w:val="00497101"/>
    <w:rsid w:val="00497289"/>
    <w:rsid w:val="004A20F0"/>
    <w:rsid w:val="004A3107"/>
    <w:rsid w:val="004A398A"/>
    <w:rsid w:val="004A400F"/>
    <w:rsid w:val="004A6E3B"/>
    <w:rsid w:val="004B0611"/>
    <w:rsid w:val="004B197F"/>
    <w:rsid w:val="004B1FD3"/>
    <w:rsid w:val="004B3246"/>
    <w:rsid w:val="004B4400"/>
    <w:rsid w:val="004B7483"/>
    <w:rsid w:val="004C068A"/>
    <w:rsid w:val="004C1BBF"/>
    <w:rsid w:val="004C3477"/>
    <w:rsid w:val="004C5580"/>
    <w:rsid w:val="004C5D12"/>
    <w:rsid w:val="004D01AD"/>
    <w:rsid w:val="004D2CC4"/>
    <w:rsid w:val="004D6095"/>
    <w:rsid w:val="004E07FD"/>
    <w:rsid w:val="004E3959"/>
    <w:rsid w:val="004E6333"/>
    <w:rsid w:val="004E7FE9"/>
    <w:rsid w:val="004F3551"/>
    <w:rsid w:val="004F47E6"/>
    <w:rsid w:val="004F4F06"/>
    <w:rsid w:val="004F53B5"/>
    <w:rsid w:val="004F5842"/>
    <w:rsid w:val="004F6714"/>
    <w:rsid w:val="004F6D3C"/>
    <w:rsid w:val="00501E11"/>
    <w:rsid w:val="00502F64"/>
    <w:rsid w:val="00503E59"/>
    <w:rsid w:val="00504516"/>
    <w:rsid w:val="005132B3"/>
    <w:rsid w:val="0051637B"/>
    <w:rsid w:val="00516A34"/>
    <w:rsid w:val="005177C1"/>
    <w:rsid w:val="00522BD3"/>
    <w:rsid w:val="00523032"/>
    <w:rsid w:val="00523B10"/>
    <w:rsid w:val="00523B84"/>
    <w:rsid w:val="00523F2D"/>
    <w:rsid w:val="00525052"/>
    <w:rsid w:val="005260E4"/>
    <w:rsid w:val="0052776B"/>
    <w:rsid w:val="005312C2"/>
    <w:rsid w:val="00533706"/>
    <w:rsid w:val="005338CF"/>
    <w:rsid w:val="005358AC"/>
    <w:rsid w:val="005358EA"/>
    <w:rsid w:val="00535948"/>
    <w:rsid w:val="005507BC"/>
    <w:rsid w:val="00550AAA"/>
    <w:rsid w:val="00552AE6"/>
    <w:rsid w:val="00553033"/>
    <w:rsid w:val="00554A48"/>
    <w:rsid w:val="0055564B"/>
    <w:rsid w:val="00555880"/>
    <w:rsid w:val="00555B29"/>
    <w:rsid w:val="00555F6F"/>
    <w:rsid w:val="00556FD7"/>
    <w:rsid w:val="005571DB"/>
    <w:rsid w:val="00557838"/>
    <w:rsid w:val="00560945"/>
    <w:rsid w:val="00560C67"/>
    <w:rsid w:val="00562A8F"/>
    <w:rsid w:val="00563D8D"/>
    <w:rsid w:val="00564431"/>
    <w:rsid w:val="00570E51"/>
    <w:rsid w:val="005714DD"/>
    <w:rsid w:val="0057335F"/>
    <w:rsid w:val="005739AB"/>
    <w:rsid w:val="00577469"/>
    <w:rsid w:val="005779D8"/>
    <w:rsid w:val="00580B71"/>
    <w:rsid w:val="00581714"/>
    <w:rsid w:val="00584A10"/>
    <w:rsid w:val="00584D25"/>
    <w:rsid w:val="005856C1"/>
    <w:rsid w:val="00586290"/>
    <w:rsid w:val="005904F3"/>
    <w:rsid w:val="00592D60"/>
    <w:rsid w:val="005960A6"/>
    <w:rsid w:val="00596B31"/>
    <w:rsid w:val="00596ECC"/>
    <w:rsid w:val="005A3C1C"/>
    <w:rsid w:val="005A6D54"/>
    <w:rsid w:val="005A7782"/>
    <w:rsid w:val="005A7F8B"/>
    <w:rsid w:val="005B1775"/>
    <w:rsid w:val="005B340F"/>
    <w:rsid w:val="005B6775"/>
    <w:rsid w:val="005B67DC"/>
    <w:rsid w:val="005B6E7A"/>
    <w:rsid w:val="005C064C"/>
    <w:rsid w:val="005C16D7"/>
    <w:rsid w:val="005C5EA3"/>
    <w:rsid w:val="005C7EA1"/>
    <w:rsid w:val="005D1C39"/>
    <w:rsid w:val="005D2D74"/>
    <w:rsid w:val="005D310E"/>
    <w:rsid w:val="005D36DC"/>
    <w:rsid w:val="005D57BD"/>
    <w:rsid w:val="005D6321"/>
    <w:rsid w:val="005E3474"/>
    <w:rsid w:val="005E3AD4"/>
    <w:rsid w:val="005E4D09"/>
    <w:rsid w:val="005E55AD"/>
    <w:rsid w:val="005E6945"/>
    <w:rsid w:val="005F3DDD"/>
    <w:rsid w:val="005F3EF5"/>
    <w:rsid w:val="005F4568"/>
    <w:rsid w:val="005F4E7D"/>
    <w:rsid w:val="005F529D"/>
    <w:rsid w:val="005F651B"/>
    <w:rsid w:val="005F713E"/>
    <w:rsid w:val="005F7236"/>
    <w:rsid w:val="005F75A1"/>
    <w:rsid w:val="00600935"/>
    <w:rsid w:val="0060193B"/>
    <w:rsid w:val="006025A3"/>
    <w:rsid w:val="0061051C"/>
    <w:rsid w:val="00612788"/>
    <w:rsid w:val="00612A6C"/>
    <w:rsid w:val="006153C2"/>
    <w:rsid w:val="006204FD"/>
    <w:rsid w:val="00624562"/>
    <w:rsid w:val="006250DF"/>
    <w:rsid w:val="00625FA2"/>
    <w:rsid w:val="00626F3A"/>
    <w:rsid w:val="00634A93"/>
    <w:rsid w:val="00634CE4"/>
    <w:rsid w:val="006409D8"/>
    <w:rsid w:val="00640FC0"/>
    <w:rsid w:val="0064133E"/>
    <w:rsid w:val="00641884"/>
    <w:rsid w:val="0064199C"/>
    <w:rsid w:val="0064324D"/>
    <w:rsid w:val="006433AA"/>
    <w:rsid w:val="00644C6B"/>
    <w:rsid w:val="00646C5A"/>
    <w:rsid w:val="00646DD6"/>
    <w:rsid w:val="0064752C"/>
    <w:rsid w:val="00647699"/>
    <w:rsid w:val="00651F1F"/>
    <w:rsid w:val="00652920"/>
    <w:rsid w:val="006529A3"/>
    <w:rsid w:val="00653525"/>
    <w:rsid w:val="0065352C"/>
    <w:rsid w:val="006578D2"/>
    <w:rsid w:val="00657E3A"/>
    <w:rsid w:val="0066059D"/>
    <w:rsid w:val="00660B8A"/>
    <w:rsid w:val="0066197D"/>
    <w:rsid w:val="00663619"/>
    <w:rsid w:val="00666B22"/>
    <w:rsid w:val="00671BDA"/>
    <w:rsid w:val="006758C7"/>
    <w:rsid w:val="00677C3C"/>
    <w:rsid w:val="0068006A"/>
    <w:rsid w:val="00680687"/>
    <w:rsid w:val="00691352"/>
    <w:rsid w:val="00692543"/>
    <w:rsid w:val="0069298F"/>
    <w:rsid w:val="006A05C0"/>
    <w:rsid w:val="006A3D45"/>
    <w:rsid w:val="006A3ED4"/>
    <w:rsid w:val="006A4013"/>
    <w:rsid w:val="006A53DA"/>
    <w:rsid w:val="006B02BE"/>
    <w:rsid w:val="006B033B"/>
    <w:rsid w:val="006B048B"/>
    <w:rsid w:val="006B1375"/>
    <w:rsid w:val="006B2625"/>
    <w:rsid w:val="006B5BB4"/>
    <w:rsid w:val="006C02D9"/>
    <w:rsid w:val="006C06D8"/>
    <w:rsid w:val="006C3DD3"/>
    <w:rsid w:val="006C4861"/>
    <w:rsid w:val="006C4CF6"/>
    <w:rsid w:val="006C57F3"/>
    <w:rsid w:val="006C605E"/>
    <w:rsid w:val="006C7F91"/>
    <w:rsid w:val="006D16B6"/>
    <w:rsid w:val="006D20CC"/>
    <w:rsid w:val="006D23ED"/>
    <w:rsid w:val="006D4C86"/>
    <w:rsid w:val="006D4DB5"/>
    <w:rsid w:val="006D617C"/>
    <w:rsid w:val="006D741F"/>
    <w:rsid w:val="006D7B34"/>
    <w:rsid w:val="006E0250"/>
    <w:rsid w:val="006E2688"/>
    <w:rsid w:val="006F4333"/>
    <w:rsid w:val="006F4FE9"/>
    <w:rsid w:val="006F58A6"/>
    <w:rsid w:val="006F5A67"/>
    <w:rsid w:val="007022F0"/>
    <w:rsid w:val="00702BD7"/>
    <w:rsid w:val="00704298"/>
    <w:rsid w:val="00704F77"/>
    <w:rsid w:val="00712C6D"/>
    <w:rsid w:val="007133E3"/>
    <w:rsid w:val="00715BCF"/>
    <w:rsid w:val="0071670C"/>
    <w:rsid w:val="00717D8B"/>
    <w:rsid w:val="00721562"/>
    <w:rsid w:val="0072203B"/>
    <w:rsid w:val="0072317B"/>
    <w:rsid w:val="007241AE"/>
    <w:rsid w:val="00726784"/>
    <w:rsid w:val="007312C5"/>
    <w:rsid w:val="00731AFB"/>
    <w:rsid w:val="007327B9"/>
    <w:rsid w:val="00733A64"/>
    <w:rsid w:val="00735011"/>
    <w:rsid w:val="00736C78"/>
    <w:rsid w:val="00741D79"/>
    <w:rsid w:val="007420B9"/>
    <w:rsid w:val="00742A6C"/>
    <w:rsid w:val="00742B7D"/>
    <w:rsid w:val="00742C1D"/>
    <w:rsid w:val="00743468"/>
    <w:rsid w:val="00751DF6"/>
    <w:rsid w:val="00752697"/>
    <w:rsid w:val="00753882"/>
    <w:rsid w:val="00761DC7"/>
    <w:rsid w:val="007627CC"/>
    <w:rsid w:val="00765D43"/>
    <w:rsid w:val="007662A6"/>
    <w:rsid w:val="007723C7"/>
    <w:rsid w:val="00773E07"/>
    <w:rsid w:val="00774F8D"/>
    <w:rsid w:val="00777813"/>
    <w:rsid w:val="00777A48"/>
    <w:rsid w:val="007802EF"/>
    <w:rsid w:val="007818FD"/>
    <w:rsid w:val="00781A46"/>
    <w:rsid w:val="00784361"/>
    <w:rsid w:val="007849BD"/>
    <w:rsid w:val="007A57B4"/>
    <w:rsid w:val="007B06BB"/>
    <w:rsid w:val="007B193B"/>
    <w:rsid w:val="007B1B24"/>
    <w:rsid w:val="007B224C"/>
    <w:rsid w:val="007B2D38"/>
    <w:rsid w:val="007B2F4C"/>
    <w:rsid w:val="007B4C1B"/>
    <w:rsid w:val="007C0364"/>
    <w:rsid w:val="007C1FAF"/>
    <w:rsid w:val="007C2E4E"/>
    <w:rsid w:val="007C7669"/>
    <w:rsid w:val="007D37B8"/>
    <w:rsid w:val="007D563E"/>
    <w:rsid w:val="007D68FA"/>
    <w:rsid w:val="007E1B1A"/>
    <w:rsid w:val="007E1FA7"/>
    <w:rsid w:val="007E7353"/>
    <w:rsid w:val="007E75A1"/>
    <w:rsid w:val="007F309C"/>
    <w:rsid w:val="007F4CC2"/>
    <w:rsid w:val="007F4CDD"/>
    <w:rsid w:val="007F522C"/>
    <w:rsid w:val="007F6AB1"/>
    <w:rsid w:val="007F7597"/>
    <w:rsid w:val="007F78DE"/>
    <w:rsid w:val="00800537"/>
    <w:rsid w:val="00800B27"/>
    <w:rsid w:val="0080193A"/>
    <w:rsid w:val="0080213A"/>
    <w:rsid w:val="0080663F"/>
    <w:rsid w:val="008069E6"/>
    <w:rsid w:val="00806D8C"/>
    <w:rsid w:val="00806DD4"/>
    <w:rsid w:val="00810A9B"/>
    <w:rsid w:val="00812D33"/>
    <w:rsid w:val="008138FF"/>
    <w:rsid w:val="008161DF"/>
    <w:rsid w:val="008163F7"/>
    <w:rsid w:val="00816EF2"/>
    <w:rsid w:val="0082267F"/>
    <w:rsid w:val="00827389"/>
    <w:rsid w:val="008338A1"/>
    <w:rsid w:val="0083560B"/>
    <w:rsid w:val="008364C0"/>
    <w:rsid w:val="00836D44"/>
    <w:rsid w:val="008401FB"/>
    <w:rsid w:val="00840912"/>
    <w:rsid w:val="00840B4D"/>
    <w:rsid w:val="00840CE5"/>
    <w:rsid w:val="008422D8"/>
    <w:rsid w:val="008448BF"/>
    <w:rsid w:val="008460AC"/>
    <w:rsid w:val="00846878"/>
    <w:rsid w:val="00846CE5"/>
    <w:rsid w:val="00855CAA"/>
    <w:rsid w:val="00855FC3"/>
    <w:rsid w:val="00856AD0"/>
    <w:rsid w:val="00857AA1"/>
    <w:rsid w:val="00863A23"/>
    <w:rsid w:val="00867FBE"/>
    <w:rsid w:val="008715F2"/>
    <w:rsid w:val="0087585A"/>
    <w:rsid w:val="00875A5F"/>
    <w:rsid w:val="008769D9"/>
    <w:rsid w:val="00881093"/>
    <w:rsid w:val="008813A8"/>
    <w:rsid w:val="008828F1"/>
    <w:rsid w:val="00883D39"/>
    <w:rsid w:val="00885134"/>
    <w:rsid w:val="00885980"/>
    <w:rsid w:val="00886809"/>
    <w:rsid w:val="00891803"/>
    <w:rsid w:val="00891B40"/>
    <w:rsid w:val="00891E96"/>
    <w:rsid w:val="00891EA7"/>
    <w:rsid w:val="00892563"/>
    <w:rsid w:val="00892AFD"/>
    <w:rsid w:val="0089542E"/>
    <w:rsid w:val="00896782"/>
    <w:rsid w:val="0089725E"/>
    <w:rsid w:val="008A22B9"/>
    <w:rsid w:val="008A2FF6"/>
    <w:rsid w:val="008A3FAF"/>
    <w:rsid w:val="008A7AE1"/>
    <w:rsid w:val="008B0C51"/>
    <w:rsid w:val="008B0E9A"/>
    <w:rsid w:val="008B488F"/>
    <w:rsid w:val="008B5854"/>
    <w:rsid w:val="008B7A18"/>
    <w:rsid w:val="008C63A4"/>
    <w:rsid w:val="008D0478"/>
    <w:rsid w:val="008D3536"/>
    <w:rsid w:val="008D4870"/>
    <w:rsid w:val="008D7A6A"/>
    <w:rsid w:val="008E2970"/>
    <w:rsid w:val="008E32F8"/>
    <w:rsid w:val="008E437D"/>
    <w:rsid w:val="008E575A"/>
    <w:rsid w:val="008E69CA"/>
    <w:rsid w:val="008E6CFC"/>
    <w:rsid w:val="008E7D15"/>
    <w:rsid w:val="008F1242"/>
    <w:rsid w:val="008F176F"/>
    <w:rsid w:val="008F2198"/>
    <w:rsid w:val="008F260D"/>
    <w:rsid w:val="008F27C5"/>
    <w:rsid w:val="008F2A56"/>
    <w:rsid w:val="008F4DFB"/>
    <w:rsid w:val="008F5846"/>
    <w:rsid w:val="008F72F3"/>
    <w:rsid w:val="00901BE4"/>
    <w:rsid w:val="00904CD6"/>
    <w:rsid w:val="0090575F"/>
    <w:rsid w:val="00906515"/>
    <w:rsid w:val="009078FF"/>
    <w:rsid w:val="00907AE1"/>
    <w:rsid w:val="00910603"/>
    <w:rsid w:val="0091269A"/>
    <w:rsid w:val="0091522D"/>
    <w:rsid w:val="00917142"/>
    <w:rsid w:val="0092108C"/>
    <w:rsid w:val="0092426E"/>
    <w:rsid w:val="009246AA"/>
    <w:rsid w:val="009254DE"/>
    <w:rsid w:val="0092554C"/>
    <w:rsid w:val="0092690D"/>
    <w:rsid w:val="009332F1"/>
    <w:rsid w:val="00934A9B"/>
    <w:rsid w:val="00934C14"/>
    <w:rsid w:val="00935210"/>
    <w:rsid w:val="009363B3"/>
    <w:rsid w:val="00940069"/>
    <w:rsid w:val="00940A64"/>
    <w:rsid w:val="00940CBE"/>
    <w:rsid w:val="009470FF"/>
    <w:rsid w:val="00947D8C"/>
    <w:rsid w:val="00950A40"/>
    <w:rsid w:val="00950C67"/>
    <w:rsid w:val="00950F00"/>
    <w:rsid w:val="00951BD8"/>
    <w:rsid w:val="00955AE4"/>
    <w:rsid w:val="00957A92"/>
    <w:rsid w:val="0096152D"/>
    <w:rsid w:val="0096315C"/>
    <w:rsid w:val="00965642"/>
    <w:rsid w:val="0097104B"/>
    <w:rsid w:val="00975F39"/>
    <w:rsid w:val="00976C60"/>
    <w:rsid w:val="00976DF7"/>
    <w:rsid w:val="00976E9C"/>
    <w:rsid w:val="009863BD"/>
    <w:rsid w:val="00986FAD"/>
    <w:rsid w:val="00991287"/>
    <w:rsid w:val="00991338"/>
    <w:rsid w:val="009925D4"/>
    <w:rsid w:val="00992847"/>
    <w:rsid w:val="0099595A"/>
    <w:rsid w:val="00996BDE"/>
    <w:rsid w:val="009A0199"/>
    <w:rsid w:val="009A1AB8"/>
    <w:rsid w:val="009A1F82"/>
    <w:rsid w:val="009A2CD4"/>
    <w:rsid w:val="009A43E1"/>
    <w:rsid w:val="009A524B"/>
    <w:rsid w:val="009A5915"/>
    <w:rsid w:val="009A65CA"/>
    <w:rsid w:val="009A742E"/>
    <w:rsid w:val="009B106C"/>
    <w:rsid w:val="009B2B8E"/>
    <w:rsid w:val="009B4448"/>
    <w:rsid w:val="009B6415"/>
    <w:rsid w:val="009B6B31"/>
    <w:rsid w:val="009B6EB0"/>
    <w:rsid w:val="009C1FB1"/>
    <w:rsid w:val="009C5026"/>
    <w:rsid w:val="009C5383"/>
    <w:rsid w:val="009D19FF"/>
    <w:rsid w:val="009D1FB0"/>
    <w:rsid w:val="009D2784"/>
    <w:rsid w:val="009D29BE"/>
    <w:rsid w:val="009D2A88"/>
    <w:rsid w:val="009D2B37"/>
    <w:rsid w:val="009D5804"/>
    <w:rsid w:val="009D7D3B"/>
    <w:rsid w:val="009E0859"/>
    <w:rsid w:val="009E08BA"/>
    <w:rsid w:val="009E1867"/>
    <w:rsid w:val="009E1ECF"/>
    <w:rsid w:val="009E5860"/>
    <w:rsid w:val="009E77BD"/>
    <w:rsid w:val="009F0C12"/>
    <w:rsid w:val="009F0D26"/>
    <w:rsid w:val="009F64C0"/>
    <w:rsid w:val="00A01C6A"/>
    <w:rsid w:val="00A03C66"/>
    <w:rsid w:val="00A05203"/>
    <w:rsid w:val="00A05666"/>
    <w:rsid w:val="00A05822"/>
    <w:rsid w:val="00A107E0"/>
    <w:rsid w:val="00A11F6C"/>
    <w:rsid w:val="00A11FF0"/>
    <w:rsid w:val="00A12A99"/>
    <w:rsid w:val="00A13EA5"/>
    <w:rsid w:val="00A16A30"/>
    <w:rsid w:val="00A1744C"/>
    <w:rsid w:val="00A17A55"/>
    <w:rsid w:val="00A2117E"/>
    <w:rsid w:val="00A21B5D"/>
    <w:rsid w:val="00A26CD8"/>
    <w:rsid w:val="00A279E9"/>
    <w:rsid w:val="00A306C3"/>
    <w:rsid w:val="00A32DA3"/>
    <w:rsid w:val="00A33927"/>
    <w:rsid w:val="00A35C28"/>
    <w:rsid w:val="00A40A4B"/>
    <w:rsid w:val="00A40ACE"/>
    <w:rsid w:val="00A421EB"/>
    <w:rsid w:val="00A44537"/>
    <w:rsid w:val="00A5337A"/>
    <w:rsid w:val="00A5353D"/>
    <w:rsid w:val="00A60577"/>
    <w:rsid w:val="00A614B4"/>
    <w:rsid w:val="00A62386"/>
    <w:rsid w:val="00A637D7"/>
    <w:rsid w:val="00A67D55"/>
    <w:rsid w:val="00A711D0"/>
    <w:rsid w:val="00A7293E"/>
    <w:rsid w:val="00A743E7"/>
    <w:rsid w:val="00A76D92"/>
    <w:rsid w:val="00A80E07"/>
    <w:rsid w:val="00A84382"/>
    <w:rsid w:val="00A87FCB"/>
    <w:rsid w:val="00A95AE5"/>
    <w:rsid w:val="00A96EA5"/>
    <w:rsid w:val="00AA29D3"/>
    <w:rsid w:val="00AA3F87"/>
    <w:rsid w:val="00AA58EE"/>
    <w:rsid w:val="00AA6D46"/>
    <w:rsid w:val="00AB077C"/>
    <w:rsid w:val="00AB5326"/>
    <w:rsid w:val="00AB7F3A"/>
    <w:rsid w:val="00AC0191"/>
    <w:rsid w:val="00AC3A63"/>
    <w:rsid w:val="00AC60B2"/>
    <w:rsid w:val="00AD02B5"/>
    <w:rsid w:val="00AD3F37"/>
    <w:rsid w:val="00AD7691"/>
    <w:rsid w:val="00AE119D"/>
    <w:rsid w:val="00AE12E9"/>
    <w:rsid w:val="00AE5CA1"/>
    <w:rsid w:val="00AF0130"/>
    <w:rsid w:val="00AF1636"/>
    <w:rsid w:val="00AF19AE"/>
    <w:rsid w:val="00AF19D5"/>
    <w:rsid w:val="00AF2E84"/>
    <w:rsid w:val="00AF3175"/>
    <w:rsid w:val="00AF49AD"/>
    <w:rsid w:val="00B000FC"/>
    <w:rsid w:val="00B01DE1"/>
    <w:rsid w:val="00B03153"/>
    <w:rsid w:val="00B04199"/>
    <w:rsid w:val="00B041A6"/>
    <w:rsid w:val="00B05F70"/>
    <w:rsid w:val="00B0647B"/>
    <w:rsid w:val="00B06C9C"/>
    <w:rsid w:val="00B1068B"/>
    <w:rsid w:val="00B123BA"/>
    <w:rsid w:val="00B12C57"/>
    <w:rsid w:val="00B1434C"/>
    <w:rsid w:val="00B14424"/>
    <w:rsid w:val="00B14472"/>
    <w:rsid w:val="00B20507"/>
    <w:rsid w:val="00B2127D"/>
    <w:rsid w:val="00B23AAE"/>
    <w:rsid w:val="00B30137"/>
    <w:rsid w:val="00B314F8"/>
    <w:rsid w:val="00B31F8A"/>
    <w:rsid w:val="00B33A0E"/>
    <w:rsid w:val="00B34BA0"/>
    <w:rsid w:val="00B36580"/>
    <w:rsid w:val="00B375BD"/>
    <w:rsid w:val="00B40084"/>
    <w:rsid w:val="00B47995"/>
    <w:rsid w:val="00B502B4"/>
    <w:rsid w:val="00B51838"/>
    <w:rsid w:val="00B531C4"/>
    <w:rsid w:val="00B561B2"/>
    <w:rsid w:val="00B6381A"/>
    <w:rsid w:val="00B67B17"/>
    <w:rsid w:val="00B67EDD"/>
    <w:rsid w:val="00B70F01"/>
    <w:rsid w:val="00B73399"/>
    <w:rsid w:val="00B738F0"/>
    <w:rsid w:val="00B7457B"/>
    <w:rsid w:val="00B75B10"/>
    <w:rsid w:val="00B76C61"/>
    <w:rsid w:val="00B820FC"/>
    <w:rsid w:val="00B82868"/>
    <w:rsid w:val="00B875BF"/>
    <w:rsid w:val="00B92093"/>
    <w:rsid w:val="00B924A0"/>
    <w:rsid w:val="00B93BE4"/>
    <w:rsid w:val="00B9430B"/>
    <w:rsid w:val="00B967E2"/>
    <w:rsid w:val="00BA0E0D"/>
    <w:rsid w:val="00BA2B86"/>
    <w:rsid w:val="00BA35BB"/>
    <w:rsid w:val="00BA470C"/>
    <w:rsid w:val="00BA4B74"/>
    <w:rsid w:val="00BB0652"/>
    <w:rsid w:val="00BB71EC"/>
    <w:rsid w:val="00BC088D"/>
    <w:rsid w:val="00BC0F59"/>
    <w:rsid w:val="00BC2086"/>
    <w:rsid w:val="00BC7214"/>
    <w:rsid w:val="00BD03F9"/>
    <w:rsid w:val="00BD4FD7"/>
    <w:rsid w:val="00BD5F7D"/>
    <w:rsid w:val="00BD7656"/>
    <w:rsid w:val="00BE14AA"/>
    <w:rsid w:val="00BE2C49"/>
    <w:rsid w:val="00BE4B10"/>
    <w:rsid w:val="00BE5C33"/>
    <w:rsid w:val="00BE618F"/>
    <w:rsid w:val="00BE6845"/>
    <w:rsid w:val="00BF004B"/>
    <w:rsid w:val="00BF0946"/>
    <w:rsid w:val="00BF3077"/>
    <w:rsid w:val="00BF313B"/>
    <w:rsid w:val="00BF4962"/>
    <w:rsid w:val="00C02A3A"/>
    <w:rsid w:val="00C02A79"/>
    <w:rsid w:val="00C03E35"/>
    <w:rsid w:val="00C078E7"/>
    <w:rsid w:val="00C10841"/>
    <w:rsid w:val="00C13BAF"/>
    <w:rsid w:val="00C1452A"/>
    <w:rsid w:val="00C14740"/>
    <w:rsid w:val="00C22F8A"/>
    <w:rsid w:val="00C26D79"/>
    <w:rsid w:val="00C27133"/>
    <w:rsid w:val="00C3002E"/>
    <w:rsid w:val="00C3048C"/>
    <w:rsid w:val="00C30FB5"/>
    <w:rsid w:val="00C313F2"/>
    <w:rsid w:val="00C33755"/>
    <w:rsid w:val="00C3385A"/>
    <w:rsid w:val="00C356FC"/>
    <w:rsid w:val="00C364CC"/>
    <w:rsid w:val="00C37251"/>
    <w:rsid w:val="00C379AD"/>
    <w:rsid w:val="00C40C7A"/>
    <w:rsid w:val="00C40D81"/>
    <w:rsid w:val="00C41DDC"/>
    <w:rsid w:val="00C43262"/>
    <w:rsid w:val="00C44BC7"/>
    <w:rsid w:val="00C461A3"/>
    <w:rsid w:val="00C502B4"/>
    <w:rsid w:val="00C51A35"/>
    <w:rsid w:val="00C53311"/>
    <w:rsid w:val="00C540BD"/>
    <w:rsid w:val="00C54C6D"/>
    <w:rsid w:val="00C5719F"/>
    <w:rsid w:val="00C5731B"/>
    <w:rsid w:val="00C63648"/>
    <w:rsid w:val="00C648C6"/>
    <w:rsid w:val="00C65C37"/>
    <w:rsid w:val="00C6782A"/>
    <w:rsid w:val="00C67A76"/>
    <w:rsid w:val="00C70831"/>
    <w:rsid w:val="00C71EA3"/>
    <w:rsid w:val="00C75BF4"/>
    <w:rsid w:val="00C80E99"/>
    <w:rsid w:val="00C82C6E"/>
    <w:rsid w:val="00C82EAC"/>
    <w:rsid w:val="00C8618D"/>
    <w:rsid w:val="00C876AF"/>
    <w:rsid w:val="00C90A32"/>
    <w:rsid w:val="00C91F21"/>
    <w:rsid w:val="00C96113"/>
    <w:rsid w:val="00C9668F"/>
    <w:rsid w:val="00C96BD8"/>
    <w:rsid w:val="00C976FC"/>
    <w:rsid w:val="00C97E6B"/>
    <w:rsid w:val="00CA13D6"/>
    <w:rsid w:val="00CA211C"/>
    <w:rsid w:val="00CA21BA"/>
    <w:rsid w:val="00CA51C0"/>
    <w:rsid w:val="00CA6D42"/>
    <w:rsid w:val="00CA703C"/>
    <w:rsid w:val="00CB1CBA"/>
    <w:rsid w:val="00CB4264"/>
    <w:rsid w:val="00CB44FF"/>
    <w:rsid w:val="00CB7A60"/>
    <w:rsid w:val="00CC41E0"/>
    <w:rsid w:val="00CC6BA4"/>
    <w:rsid w:val="00CD256E"/>
    <w:rsid w:val="00CD2AD8"/>
    <w:rsid w:val="00CD4BDD"/>
    <w:rsid w:val="00CD4C12"/>
    <w:rsid w:val="00CD65F1"/>
    <w:rsid w:val="00CE0323"/>
    <w:rsid w:val="00CE4347"/>
    <w:rsid w:val="00CE5005"/>
    <w:rsid w:val="00CE7BB7"/>
    <w:rsid w:val="00CF0701"/>
    <w:rsid w:val="00CF1754"/>
    <w:rsid w:val="00CF28D3"/>
    <w:rsid w:val="00D01C9A"/>
    <w:rsid w:val="00D0345A"/>
    <w:rsid w:val="00D046B2"/>
    <w:rsid w:val="00D046D8"/>
    <w:rsid w:val="00D04DEA"/>
    <w:rsid w:val="00D054D1"/>
    <w:rsid w:val="00D14B2A"/>
    <w:rsid w:val="00D16513"/>
    <w:rsid w:val="00D168BF"/>
    <w:rsid w:val="00D2183A"/>
    <w:rsid w:val="00D21DDE"/>
    <w:rsid w:val="00D23461"/>
    <w:rsid w:val="00D235BA"/>
    <w:rsid w:val="00D24F8C"/>
    <w:rsid w:val="00D26926"/>
    <w:rsid w:val="00D35FE6"/>
    <w:rsid w:val="00D3667D"/>
    <w:rsid w:val="00D367F9"/>
    <w:rsid w:val="00D43E2C"/>
    <w:rsid w:val="00D45884"/>
    <w:rsid w:val="00D5013A"/>
    <w:rsid w:val="00D51D59"/>
    <w:rsid w:val="00D51E00"/>
    <w:rsid w:val="00D520FF"/>
    <w:rsid w:val="00D52767"/>
    <w:rsid w:val="00D53C6A"/>
    <w:rsid w:val="00D54AB2"/>
    <w:rsid w:val="00D554EE"/>
    <w:rsid w:val="00D555EA"/>
    <w:rsid w:val="00D6000C"/>
    <w:rsid w:val="00D61FC5"/>
    <w:rsid w:val="00D63800"/>
    <w:rsid w:val="00D64669"/>
    <w:rsid w:val="00D67174"/>
    <w:rsid w:val="00D756E0"/>
    <w:rsid w:val="00D801C6"/>
    <w:rsid w:val="00D80DC0"/>
    <w:rsid w:val="00D82596"/>
    <w:rsid w:val="00D82E99"/>
    <w:rsid w:val="00D8420A"/>
    <w:rsid w:val="00D84784"/>
    <w:rsid w:val="00D85BC8"/>
    <w:rsid w:val="00D86E4A"/>
    <w:rsid w:val="00D87E3E"/>
    <w:rsid w:val="00D912F5"/>
    <w:rsid w:val="00D91D13"/>
    <w:rsid w:val="00D92779"/>
    <w:rsid w:val="00D93857"/>
    <w:rsid w:val="00D93F1B"/>
    <w:rsid w:val="00D94B21"/>
    <w:rsid w:val="00D94C0D"/>
    <w:rsid w:val="00D96B6E"/>
    <w:rsid w:val="00DA20CF"/>
    <w:rsid w:val="00DA3483"/>
    <w:rsid w:val="00DA3B43"/>
    <w:rsid w:val="00DA7A20"/>
    <w:rsid w:val="00DA7AA4"/>
    <w:rsid w:val="00DB315C"/>
    <w:rsid w:val="00DB3520"/>
    <w:rsid w:val="00DB4C6C"/>
    <w:rsid w:val="00DB649C"/>
    <w:rsid w:val="00DC1DAF"/>
    <w:rsid w:val="00DC20BD"/>
    <w:rsid w:val="00DC4C69"/>
    <w:rsid w:val="00DC72E2"/>
    <w:rsid w:val="00DD0104"/>
    <w:rsid w:val="00DD357A"/>
    <w:rsid w:val="00DD6584"/>
    <w:rsid w:val="00DD6E21"/>
    <w:rsid w:val="00DD7A2C"/>
    <w:rsid w:val="00DE3870"/>
    <w:rsid w:val="00DE6185"/>
    <w:rsid w:val="00DE6690"/>
    <w:rsid w:val="00DF16CD"/>
    <w:rsid w:val="00DF250F"/>
    <w:rsid w:val="00DF2AC9"/>
    <w:rsid w:val="00DF2B38"/>
    <w:rsid w:val="00DF2BC9"/>
    <w:rsid w:val="00DF7B9A"/>
    <w:rsid w:val="00E02B1A"/>
    <w:rsid w:val="00E02E6D"/>
    <w:rsid w:val="00E0394A"/>
    <w:rsid w:val="00E03AE2"/>
    <w:rsid w:val="00E0588A"/>
    <w:rsid w:val="00E10919"/>
    <w:rsid w:val="00E11904"/>
    <w:rsid w:val="00E14687"/>
    <w:rsid w:val="00E16525"/>
    <w:rsid w:val="00E16880"/>
    <w:rsid w:val="00E20021"/>
    <w:rsid w:val="00E20428"/>
    <w:rsid w:val="00E20C25"/>
    <w:rsid w:val="00E2166A"/>
    <w:rsid w:val="00E227AC"/>
    <w:rsid w:val="00E244AE"/>
    <w:rsid w:val="00E30203"/>
    <w:rsid w:val="00E307BB"/>
    <w:rsid w:val="00E333D2"/>
    <w:rsid w:val="00E35A31"/>
    <w:rsid w:val="00E376B4"/>
    <w:rsid w:val="00E37FCE"/>
    <w:rsid w:val="00E420E2"/>
    <w:rsid w:val="00E4243E"/>
    <w:rsid w:val="00E43331"/>
    <w:rsid w:val="00E439F1"/>
    <w:rsid w:val="00E45178"/>
    <w:rsid w:val="00E508F3"/>
    <w:rsid w:val="00E50BA8"/>
    <w:rsid w:val="00E52541"/>
    <w:rsid w:val="00E57BC1"/>
    <w:rsid w:val="00E60045"/>
    <w:rsid w:val="00E6110B"/>
    <w:rsid w:val="00E6270C"/>
    <w:rsid w:val="00E628BE"/>
    <w:rsid w:val="00E631A3"/>
    <w:rsid w:val="00E63341"/>
    <w:rsid w:val="00E66635"/>
    <w:rsid w:val="00E6722A"/>
    <w:rsid w:val="00E716EE"/>
    <w:rsid w:val="00E71E19"/>
    <w:rsid w:val="00E73BF2"/>
    <w:rsid w:val="00E7626E"/>
    <w:rsid w:val="00E81242"/>
    <w:rsid w:val="00E844B6"/>
    <w:rsid w:val="00E90F1E"/>
    <w:rsid w:val="00E9143E"/>
    <w:rsid w:val="00E92CED"/>
    <w:rsid w:val="00E975E7"/>
    <w:rsid w:val="00EA0CB2"/>
    <w:rsid w:val="00EA0F93"/>
    <w:rsid w:val="00EA3983"/>
    <w:rsid w:val="00EA5122"/>
    <w:rsid w:val="00EA7CD3"/>
    <w:rsid w:val="00EB09AC"/>
    <w:rsid w:val="00EB13D6"/>
    <w:rsid w:val="00EB1BB7"/>
    <w:rsid w:val="00EB3790"/>
    <w:rsid w:val="00EB51C7"/>
    <w:rsid w:val="00EC1D18"/>
    <w:rsid w:val="00ED0DE9"/>
    <w:rsid w:val="00ED10F3"/>
    <w:rsid w:val="00ED1453"/>
    <w:rsid w:val="00ED477B"/>
    <w:rsid w:val="00ED68CB"/>
    <w:rsid w:val="00ED6D4A"/>
    <w:rsid w:val="00ED7371"/>
    <w:rsid w:val="00ED76E7"/>
    <w:rsid w:val="00EE0475"/>
    <w:rsid w:val="00EE7D35"/>
    <w:rsid w:val="00EF1479"/>
    <w:rsid w:val="00EF1A00"/>
    <w:rsid w:val="00EF20D9"/>
    <w:rsid w:val="00EF5197"/>
    <w:rsid w:val="00EF6A0E"/>
    <w:rsid w:val="00EF718D"/>
    <w:rsid w:val="00F01807"/>
    <w:rsid w:val="00F059E5"/>
    <w:rsid w:val="00F06802"/>
    <w:rsid w:val="00F11857"/>
    <w:rsid w:val="00F126C3"/>
    <w:rsid w:val="00F136A4"/>
    <w:rsid w:val="00F14489"/>
    <w:rsid w:val="00F147A4"/>
    <w:rsid w:val="00F14F42"/>
    <w:rsid w:val="00F15C5C"/>
    <w:rsid w:val="00F161B4"/>
    <w:rsid w:val="00F161E5"/>
    <w:rsid w:val="00F16716"/>
    <w:rsid w:val="00F169F9"/>
    <w:rsid w:val="00F23D2A"/>
    <w:rsid w:val="00F23EB5"/>
    <w:rsid w:val="00F30419"/>
    <w:rsid w:val="00F312CD"/>
    <w:rsid w:val="00F31A2A"/>
    <w:rsid w:val="00F31C2D"/>
    <w:rsid w:val="00F3331A"/>
    <w:rsid w:val="00F33C49"/>
    <w:rsid w:val="00F34594"/>
    <w:rsid w:val="00F346BD"/>
    <w:rsid w:val="00F35D8C"/>
    <w:rsid w:val="00F37361"/>
    <w:rsid w:val="00F404B3"/>
    <w:rsid w:val="00F4069E"/>
    <w:rsid w:val="00F43363"/>
    <w:rsid w:val="00F45718"/>
    <w:rsid w:val="00F45F04"/>
    <w:rsid w:val="00F46076"/>
    <w:rsid w:val="00F47FE9"/>
    <w:rsid w:val="00F5094B"/>
    <w:rsid w:val="00F51D94"/>
    <w:rsid w:val="00F52925"/>
    <w:rsid w:val="00F52C6F"/>
    <w:rsid w:val="00F548ED"/>
    <w:rsid w:val="00F55377"/>
    <w:rsid w:val="00F61453"/>
    <w:rsid w:val="00F62C4C"/>
    <w:rsid w:val="00F62D4E"/>
    <w:rsid w:val="00F663A4"/>
    <w:rsid w:val="00F673C3"/>
    <w:rsid w:val="00F7297F"/>
    <w:rsid w:val="00F731A6"/>
    <w:rsid w:val="00F7343D"/>
    <w:rsid w:val="00F74CD6"/>
    <w:rsid w:val="00F76AB2"/>
    <w:rsid w:val="00F82DCB"/>
    <w:rsid w:val="00F83755"/>
    <w:rsid w:val="00F837FD"/>
    <w:rsid w:val="00F84557"/>
    <w:rsid w:val="00F84948"/>
    <w:rsid w:val="00F84CF7"/>
    <w:rsid w:val="00F87C21"/>
    <w:rsid w:val="00F96676"/>
    <w:rsid w:val="00FA013F"/>
    <w:rsid w:val="00FA49E2"/>
    <w:rsid w:val="00FA5C86"/>
    <w:rsid w:val="00FA5EED"/>
    <w:rsid w:val="00FA6257"/>
    <w:rsid w:val="00FB078C"/>
    <w:rsid w:val="00FB0B50"/>
    <w:rsid w:val="00FB24E2"/>
    <w:rsid w:val="00FB4480"/>
    <w:rsid w:val="00FB5147"/>
    <w:rsid w:val="00FC1079"/>
    <w:rsid w:val="00FC2594"/>
    <w:rsid w:val="00FC2AC1"/>
    <w:rsid w:val="00FC4AF8"/>
    <w:rsid w:val="00FC4B29"/>
    <w:rsid w:val="00FC5C8F"/>
    <w:rsid w:val="00FC705A"/>
    <w:rsid w:val="00FD064C"/>
    <w:rsid w:val="00FD07A7"/>
    <w:rsid w:val="00FD148B"/>
    <w:rsid w:val="00FD1A0C"/>
    <w:rsid w:val="00FD30F6"/>
    <w:rsid w:val="00FD30F8"/>
    <w:rsid w:val="00FD32CC"/>
    <w:rsid w:val="00FD4507"/>
    <w:rsid w:val="00FD471D"/>
    <w:rsid w:val="00FD6619"/>
    <w:rsid w:val="00FE079D"/>
    <w:rsid w:val="00FE40FD"/>
    <w:rsid w:val="00FE462E"/>
    <w:rsid w:val="00FE4965"/>
    <w:rsid w:val="00FE6179"/>
    <w:rsid w:val="00FE6A7A"/>
    <w:rsid w:val="00FE70AE"/>
    <w:rsid w:val="00FF0F4D"/>
    <w:rsid w:val="00FF4A3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6CF735F2-7DC2-4903-B8C8-B5FCEF70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8" w:unhideWhenUsed="1" w:qFormat="1"/>
    <w:lsdException w:name="toc 2" w:semiHidden="1" w:uiPriority="29" w:unhideWhenUsed="1" w:qFormat="1"/>
    <w:lsdException w:name="toc 3" w:semiHidden="1" w:uiPriority="30"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0"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2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7"/>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8"/>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10"/>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11"/>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link w:val="Heading6Char"/>
    <w:uiPriority w:val="12"/>
    <w:qFormat/>
    <w:rsid w:val="006D741F"/>
    <w:pPr>
      <w:ind w:left="1600" w:hanging="400"/>
      <w:jc w:val="both"/>
      <w:outlineLvl w:val="5"/>
    </w:pPr>
    <w:rPr>
      <w:rFonts w:ascii="DengXian" w:hAnsi="DengXian"/>
      <w:b/>
      <w:sz w:val="21"/>
      <w:szCs w:val="21"/>
      <w:lang w:val="en-US" w:eastAsia="zh-CN"/>
    </w:rPr>
  </w:style>
  <w:style w:type="paragraph" w:styleId="Heading7">
    <w:name w:val="heading 7"/>
    <w:link w:val="Heading7Char"/>
    <w:uiPriority w:val="13"/>
    <w:qFormat/>
    <w:rsid w:val="006D741F"/>
    <w:pPr>
      <w:ind w:left="1800" w:hanging="400"/>
      <w:jc w:val="both"/>
      <w:outlineLvl w:val="6"/>
    </w:pPr>
    <w:rPr>
      <w:rFonts w:ascii="DengXian" w:hAnsi="DengXian"/>
      <w:sz w:val="21"/>
      <w:szCs w:val="21"/>
      <w:lang w:val="en-US" w:eastAsia="zh-CN"/>
    </w:rPr>
  </w:style>
  <w:style w:type="paragraph" w:styleId="Heading8">
    <w:name w:val="heading 8"/>
    <w:link w:val="Heading8Char"/>
    <w:uiPriority w:val="14"/>
    <w:qFormat/>
    <w:rsid w:val="006D741F"/>
    <w:pPr>
      <w:ind w:left="2000" w:hanging="400"/>
      <w:jc w:val="both"/>
      <w:outlineLvl w:val="7"/>
    </w:pPr>
    <w:rPr>
      <w:rFonts w:ascii="DengXian" w:hAnsi="DengXian"/>
      <w:sz w:val="21"/>
      <w:szCs w:val="21"/>
      <w:lang w:val="en-US" w:eastAsia="zh-CN"/>
    </w:rPr>
  </w:style>
  <w:style w:type="paragraph" w:styleId="Heading9">
    <w:name w:val="heading 9"/>
    <w:link w:val="Heading9Char"/>
    <w:uiPriority w:val="15"/>
    <w:qFormat/>
    <w:rsid w:val="006D741F"/>
    <w:pPr>
      <w:ind w:left="2200" w:hanging="400"/>
      <w:jc w:val="both"/>
      <w:outlineLvl w:val="8"/>
    </w:pPr>
    <w:rPr>
      <w:rFonts w:ascii="DengXian" w:hAnsi="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647699"/>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qFormat/>
    <w:rsid w:val="00907AE1"/>
    <w:rPr>
      <w:rFonts w:eastAsia="SimSun"/>
      <w:kern w:val="2"/>
      <w:lang w:bidi="ar-SA"/>
    </w:rPr>
  </w:style>
  <w:style w:type="paragraph" w:styleId="BalloonText">
    <w:name w:val="Balloon Text"/>
    <w:basedOn w:val="Normal"/>
    <w:link w:val="BalloonTextChar"/>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nhideWhenUsed/>
    <w:qFormat/>
    <w:rsid w:val="00907AE1"/>
    <w:rPr>
      <w:b/>
      <w:bCs/>
    </w:rPr>
  </w:style>
  <w:style w:type="character" w:customStyle="1" w:styleId="CommentSubjectChar">
    <w:name w:val="Comment Subject Char"/>
    <w:link w:val="CommentSubject"/>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34"/>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3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18"/>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6"/>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28"/>
    <w:qFormat/>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29"/>
    <w:qFormat/>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27"/>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0"/>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5"/>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styleId="PlainTable2">
    <w:name w:val="Plain Table 2"/>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Heading6Char">
    <w:name w:val="Heading 6 Char"/>
    <w:basedOn w:val="DefaultParagraphFont"/>
    <w:link w:val="Heading6"/>
    <w:uiPriority w:val="12"/>
    <w:rsid w:val="006D741F"/>
    <w:rPr>
      <w:rFonts w:ascii="DengXian" w:hAnsi="DengXian"/>
      <w:b/>
      <w:sz w:val="21"/>
      <w:szCs w:val="21"/>
      <w:lang w:val="en-US" w:eastAsia="zh-CN"/>
    </w:rPr>
  </w:style>
  <w:style w:type="character" w:customStyle="1" w:styleId="Heading7Char">
    <w:name w:val="Heading 7 Char"/>
    <w:basedOn w:val="DefaultParagraphFont"/>
    <w:link w:val="Heading7"/>
    <w:uiPriority w:val="13"/>
    <w:rsid w:val="006D741F"/>
    <w:rPr>
      <w:rFonts w:ascii="DengXian" w:hAnsi="DengXian"/>
      <w:sz w:val="21"/>
      <w:szCs w:val="21"/>
      <w:lang w:val="en-US" w:eastAsia="zh-CN"/>
    </w:rPr>
  </w:style>
  <w:style w:type="character" w:customStyle="1" w:styleId="Heading8Char">
    <w:name w:val="Heading 8 Char"/>
    <w:basedOn w:val="DefaultParagraphFont"/>
    <w:link w:val="Heading8"/>
    <w:uiPriority w:val="14"/>
    <w:rsid w:val="006D741F"/>
    <w:rPr>
      <w:rFonts w:ascii="DengXian" w:hAnsi="DengXian"/>
      <w:sz w:val="21"/>
      <w:szCs w:val="21"/>
      <w:lang w:val="en-US" w:eastAsia="zh-CN"/>
    </w:rPr>
  </w:style>
  <w:style w:type="character" w:customStyle="1" w:styleId="Heading9Char">
    <w:name w:val="Heading 9 Char"/>
    <w:basedOn w:val="DefaultParagraphFont"/>
    <w:link w:val="Heading9"/>
    <w:uiPriority w:val="15"/>
    <w:rsid w:val="006D741F"/>
    <w:rPr>
      <w:rFonts w:ascii="DengXian" w:hAnsi="DengXian"/>
      <w:sz w:val="21"/>
      <w:szCs w:val="21"/>
      <w:lang w:val="en-US" w:eastAsia="zh-CN"/>
    </w:rPr>
  </w:style>
  <w:style w:type="paragraph" w:styleId="Subtitle">
    <w:name w:val="Subtitle"/>
    <w:link w:val="SubtitleChar"/>
    <w:uiPriority w:val="16"/>
    <w:qFormat/>
    <w:rsid w:val="006D741F"/>
    <w:pPr>
      <w:jc w:val="center"/>
    </w:pPr>
    <w:rPr>
      <w:rFonts w:ascii="DengXian" w:hAnsi="DengXian"/>
      <w:sz w:val="24"/>
      <w:szCs w:val="24"/>
      <w:lang w:val="en-US" w:eastAsia="zh-CN"/>
    </w:rPr>
  </w:style>
  <w:style w:type="character" w:customStyle="1" w:styleId="SubtitleChar">
    <w:name w:val="Subtitle Char"/>
    <w:basedOn w:val="DefaultParagraphFont"/>
    <w:link w:val="Subtitle"/>
    <w:uiPriority w:val="16"/>
    <w:rsid w:val="006D741F"/>
    <w:rPr>
      <w:rFonts w:ascii="DengXian" w:hAnsi="DengXian"/>
      <w:sz w:val="24"/>
      <w:szCs w:val="24"/>
      <w:lang w:val="en-US" w:eastAsia="zh-CN"/>
    </w:rPr>
  </w:style>
  <w:style w:type="character" w:styleId="SubtleEmphasis">
    <w:name w:val="Subtle Emphasis"/>
    <w:uiPriority w:val="17"/>
    <w:qFormat/>
    <w:rsid w:val="006D741F"/>
    <w:rPr>
      <w:i/>
      <w:color w:val="404040"/>
      <w:w w:val="100"/>
      <w:sz w:val="21"/>
      <w:szCs w:val="21"/>
      <w:shd w:val="clear" w:color="auto" w:fill="auto"/>
    </w:rPr>
  </w:style>
  <w:style w:type="character" w:styleId="IntenseEmphasis">
    <w:name w:val="Intense Emphasis"/>
    <w:uiPriority w:val="19"/>
    <w:qFormat/>
    <w:rsid w:val="006D741F"/>
    <w:rPr>
      <w:i/>
      <w:color w:val="5B9BD5"/>
      <w:w w:val="100"/>
      <w:sz w:val="21"/>
      <w:szCs w:val="21"/>
      <w:shd w:val="clear" w:color="auto" w:fill="auto"/>
    </w:rPr>
  </w:style>
  <w:style w:type="paragraph" w:styleId="Quote">
    <w:name w:val="Quote"/>
    <w:link w:val="QuoteChar"/>
    <w:uiPriority w:val="21"/>
    <w:qFormat/>
    <w:rsid w:val="006D741F"/>
    <w:pPr>
      <w:ind w:left="864" w:right="864"/>
      <w:jc w:val="center"/>
    </w:pPr>
    <w:rPr>
      <w:rFonts w:ascii="DengXian" w:hAnsi="DengXian"/>
      <w:i/>
      <w:color w:val="404040"/>
      <w:sz w:val="21"/>
      <w:szCs w:val="21"/>
      <w:lang w:val="en-US" w:eastAsia="zh-CN"/>
    </w:rPr>
  </w:style>
  <w:style w:type="character" w:customStyle="1" w:styleId="QuoteChar">
    <w:name w:val="Quote Char"/>
    <w:basedOn w:val="DefaultParagraphFont"/>
    <w:link w:val="Quote"/>
    <w:uiPriority w:val="21"/>
    <w:rsid w:val="006D741F"/>
    <w:rPr>
      <w:rFonts w:ascii="DengXian" w:hAnsi="DengXian"/>
      <w:i/>
      <w:color w:val="404040"/>
      <w:sz w:val="21"/>
      <w:szCs w:val="21"/>
      <w:lang w:val="en-US" w:eastAsia="zh-CN"/>
    </w:rPr>
  </w:style>
  <w:style w:type="paragraph" w:styleId="IntenseQuote">
    <w:name w:val="Intense Quote"/>
    <w:link w:val="IntenseQuoteChar"/>
    <w:uiPriority w:val="22"/>
    <w:qFormat/>
    <w:rsid w:val="006D741F"/>
    <w:pPr>
      <w:ind w:left="950" w:right="950"/>
      <w:jc w:val="center"/>
    </w:pPr>
    <w:rPr>
      <w:rFonts w:ascii="DengXian" w:hAnsi="DengXian"/>
      <w:i/>
      <w:color w:val="5B9BD5"/>
      <w:sz w:val="21"/>
      <w:szCs w:val="21"/>
      <w:lang w:val="en-US" w:eastAsia="zh-CN"/>
    </w:rPr>
  </w:style>
  <w:style w:type="character" w:customStyle="1" w:styleId="IntenseQuoteChar">
    <w:name w:val="Intense Quote Char"/>
    <w:basedOn w:val="DefaultParagraphFont"/>
    <w:link w:val="IntenseQuote"/>
    <w:uiPriority w:val="22"/>
    <w:rsid w:val="006D741F"/>
    <w:rPr>
      <w:rFonts w:ascii="DengXian" w:hAnsi="DengXian"/>
      <w:i/>
      <w:color w:val="5B9BD5"/>
      <w:sz w:val="21"/>
      <w:szCs w:val="21"/>
      <w:lang w:val="en-US" w:eastAsia="zh-CN"/>
    </w:rPr>
  </w:style>
  <w:style w:type="character" w:styleId="SubtleReference">
    <w:name w:val="Subtle Reference"/>
    <w:uiPriority w:val="23"/>
    <w:qFormat/>
    <w:rsid w:val="006D741F"/>
    <w:rPr>
      <w:smallCaps/>
      <w:color w:val="5A5A5A"/>
      <w:w w:val="100"/>
      <w:sz w:val="21"/>
      <w:szCs w:val="21"/>
      <w:shd w:val="clear" w:color="auto" w:fill="auto"/>
    </w:rPr>
  </w:style>
  <w:style w:type="character" w:styleId="IntenseReference">
    <w:name w:val="Intense Reference"/>
    <w:uiPriority w:val="24"/>
    <w:qFormat/>
    <w:rsid w:val="006D741F"/>
    <w:rPr>
      <w:b/>
      <w:smallCaps/>
      <w:color w:val="5B9BD5"/>
      <w:w w:val="100"/>
      <w:sz w:val="21"/>
      <w:szCs w:val="21"/>
      <w:shd w:val="clear" w:color="auto" w:fill="auto"/>
    </w:rPr>
  </w:style>
  <w:style w:type="character" w:styleId="BookTitle">
    <w:name w:val="Book Title"/>
    <w:uiPriority w:val="25"/>
    <w:qFormat/>
    <w:rsid w:val="006D741F"/>
    <w:rPr>
      <w:b/>
      <w:i/>
      <w:w w:val="100"/>
      <w:sz w:val="21"/>
      <w:szCs w:val="21"/>
      <w:shd w:val="clear" w:color="auto" w:fill="auto"/>
    </w:rPr>
  </w:style>
  <w:style w:type="paragraph" w:styleId="TOC3">
    <w:name w:val="toc 3"/>
    <w:uiPriority w:val="30"/>
    <w:unhideWhenUsed/>
    <w:qFormat/>
    <w:rsid w:val="006D741F"/>
    <w:pPr>
      <w:ind w:left="850"/>
      <w:jc w:val="both"/>
    </w:pPr>
    <w:rPr>
      <w:rFonts w:ascii="DengXian" w:hAnsi="DengXian"/>
      <w:sz w:val="21"/>
      <w:szCs w:val="21"/>
      <w:lang w:val="en-US" w:eastAsia="zh-CN"/>
    </w:rPr>
  </w:style>
  <w:style w:type="paragraph" w:styleId="TOC4">
    <w:name w:val="toc 4"/>
    <w:uiPriority w:val="31"/>
    <w:unhideWhenUsed/>
    <w:qFormat/>
    <w:rsid w:val="006D741F"/>
    <w:pPr>
      <w:ind w:left="1275"/>
      <w:jc w:val="both"/>
    </w:pPr>
    <w:rPr>
      <w:rFonts w:ascii="DengXian" w:hAnsi="DengXian"/>
      <w:sz w:val="21"/>
      <w:szCs w:val="21"/>
      <w:lang w:val="en-US" w:eastAsia="zh-CN"/>
    </w:rPr>
  </w:style>
  <w:style w:type="paragraph" w:styleId="TOC5">
    <w:name w:val="toc 5"/>
    <w:uiPriority w:val="32"/>
    <w:unhideWhenUsed/>
    <w:qFormat/>
    <w:rsid w:val="006D741F"/>
    <w:pPr>
      <w:ind w:left="1700"/>
      <w:jc w:val="both"/>
    </w:pPr>
    <w:rPr>
      <w:rFonts w:ascii="DengXian" w:hAnsi="DengXian"/>
      <w:sz w:val="21"/>
      <w:szCs w:val="21"/>
      <w:lang w:val="en-US" w:eastAsia="zh-CN"/>
    </w:rPr>
  </w:style>
  <w:style w:type="paragraph" w:styleId="TOC6">
    <w:name w:val="toc 6"/>
    <w:uiPriority w:val="33"/>
    <w:unhideWhenUsed/>
    <w:qFormat/>
    <w:rsid w:val="006D741F"/>
    <w:pPr>
      <w:ind w:left="2125"/>
      <w:jc w:val="both"/>
    </w:pPr>
    <w:rPr>
      <w:rFonts w:ascii="DengXian" w:hAnsi="DengXian"/>
      <w:sz w:val="21"/>
      <w:szCs w:val="21"/>
      <w:lang w:val="en-US" w:eastAsia="zh-CN"/>
    </w:rPr>
  </w:style>
  <w:style w:type="paragraph" w:styleId="TOC7">
    <w:name w:val="toc 7"/>
    <w:uiPriority w:val="34"/>
    <w:unhideWhenUsed/>
    <w:qFormat/>
    <w:rsid w:val="006D741F"/>
    <w:pPr>
      <w:ind w:left="2550"/>
      <w:jc w:val="both"/>
    </w:pPr>
    <w:rPr>
      <w:rFonts w:ascii="DengXian" w:hAnsi="DengXian"/>
      <w:sz w:val="21"/>
      <w:szCs w:val="21"/>
      <w:lang w:val="en-US" w:eastAsia="zh-CN"/>
    </w:rPr>
  </w:style>
  <w:style w:type="paragraph" w:styleId="TOC8">
    <w:name w:val="toc 8"/>
    <w:uiPriority w:val="35"/>
    <w:unhideWhenUsed/>
    <w:qFormat/>
    <w:rsid w:val="006D741F"/>
    <w:pPr>
      <w:ind w:left="2975"/>
      <w:jc w:val="both"/>
    </w:pPr>
    <w:rPr>
      <w:rFonts w:ascii="DengXian" w:hAnsi="DengXian"/>
      <w:sz w:val="21"/>
      <w:szCs w:val="21"/>
      <w:lang w:val="en-US" w:eastAsia="zh-CN"/>
    </w:rPr>
  </w:style>
  <w:style w:type="paragraph" w:styleId="TOC9">
    <w:name w:val="toc 9"/>
    <w:uiPriority w:val="36"/>
    <w:unhideWhenUsed/>
    <w:qFormat/>
    <w:rsid w:val="006D741F"/>
    <w:pPr>
      <w:ind w:left="3400"/>
      <w:jc w:val="both"/>
    </w:pPr>
    <w:rPr>
      <w:rFonts w:ascii="DengXian" w:hAnsi="DengXian"/>
      <w:sz w:val="21"/>
      <w:szCs w:val="21"/>
      <w:lang w:val="en-US" w:eastAsia="zh-CN"/>
    </w:rPr>
  </w:style>
  <w:style w:type="character" w:customStyle="1" w:styleId="tlid-translation">
    <w:name w:val="tlid-translation"/>
    <w:basedOn w:val="DefaultParagraphFont"/>
    <w:rsid w:val="001E1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rcid.org/0000-0003-3644-7632"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C565C-2DC4-A147-B549-61D6B0D3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3721</Words>
  <Characters>21212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24884</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subject/>
  <dc:creator>,,,</dc:creator>
  <cp:keywords/>
  <dc:description/>
  <cp:lastModifiedBy>Sarah Marchesan</cp:lastModifiedBy>
  <cp:revision>3</cp:revision>
  <dcterms:created xsi:type="dcterms:W3CDTF">2019-11-11T11:15:00Z</dcterms:created>
  <dcterms:modified xsi:type="dcterms:W3CDTF">2019-11-11T15:17:00Z</dcterms:modified>
</cp:coreProperties>
</file>