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00E7F" w14:textId="3827AB78" w:rsidR="00AF7AC6" w:rsidRDefault="00E43D2B" w:rsidP="00E43D2B">
      <w:pPr>
        <w:pStyle w:val="Geenafstand"/>
        <w:rPr>
          <w:lang w:val="en-GB"/>
        </w:rPr>
      </w:pPr>
      <w:r w:rsidRPr="00E43D2B">
        <w:rPr>
          <w:b/>
          <w:bCs/>
          <w:sz w:val="28"/>
          <w:szCs w:val="28"/>
          <w:lang w:val="en-GB"/>
        </w:rPr>
        <w:t>Review</w:t>
      </w:r>
      <w:r>
        <w:rPr>
          <w:b/>
          <w:bCs/>
          <w:sz w:val="28"/>
          <w:szCs w:val="28"/>
          <w:lang w:val="en-GB"/>
        </w:rPr>
        <w:t xml:space="preserve"> for</w:t>
      </w:r>
      <w:r w:rsidRPr="00E43D2B">
        <w:rPr>
          <w:b/>
          <w:bCs/>
          <w:sz w:val="28"/>
          <w:szCs w:val="28"/>
          <w:lang w:val="en-GB"/>
        </w:rPr>
        <w:t>:</w:t>
      </w:r>
      <w:r w:rsidRPr="00E43D2B">
        <w:rPr>
          <w:sz w:val="28"/>
          <w:szCs w:val="28"/>
          <w:lang w:val="en-GB"/>
        </w:rPr>
        <w:t xml:space="preserve"> Wytze Bekker’s “EDA Breast Cancer Proteomes: Dividing breast cancer patients into separate sub-classes”</w:t>
      </w:r>
      <w:r w:rsidRPr="00E43D2B">
        <w:rPr>
          <w:lang w:val="en-GB"/>
        </w:rPr>
        <w:br/>
      </w:r>
      <w:r w:rsidRPr="00E43D2B">
        <w:rPr>
          <w:b/>
          <w:bCs/>
          <w:lang w:val="en-GB"/>
        </w:rPr>
        <w:t>Reviewed by</w:t>
      </w:r>
      <w:r>
        <w:rPr>
          <w:lang w:val="en-GB"/>
        </w:rPr>
        <w:t>: Dennis Scheper (373689)</w:t>
      </w:r>
      <w:r>
        <w:rPr>
          <w:lang w:val="en-GB"/>
        </w:rPr>
        <w:br/>
      </w:r>
      <w:r>
        <w:rPr>
          <w:lang w:val="en-GB"/>
        </w:rPr>
        <w:br/>
      </w:r>
      <w:r w:rsidRPr="00AF7AC6">
        <w:rPr>
          <w:i/>
          <w:iCs/>
          <w:lang w:val="en-GB"/>
        </w:rPr>
        <w:t>Readability</w:t>
      </w:r>
      <w:r>
        <w:rPr>
          <w:lang w:val="en-GB"/>
        </w:rPr>
        <w:br/>
      </w:r>
      <w:r w:rsidR="00AF7AC6" w:rsidRPr="00D90C5F">
        <w:rPr>
          <w:lang w:val="en-GB"/>
        </w:rPr>
        <w:t xml:space="preserve">There is nothing wrong with referencing an article, but it’d be better to only cite in your text and state the whole reference under a reference </w:t>
      </w:r>
      <w:r w:rsidR="00D90C5F" w:rsidRPr="00D90C5F">
        <w:rPr>
          <w:lang w:val="en-GB"/>
        </w:rPr>
        <w:t>section</w:t>
      </w:r>
      <w:r w:rsidR="00D90C5F" w:rsidRPr="00D90C5F">
        <w:rPr>
          <w:lang w:val="en-GB"/>
        </w:rPr>
        <w:t xml:space="preserve"> </w:t>
      </w:r>
      <w:r w:rsidR="00AF7AC6" w:rsidRPr="00D90C5F">
        <w:rPr>
          <w:lang w:val="en-GB"/>
        </w:rPr>
        <w:t>or source</w:t>
      </w:r>
      <w:r w:rsidR="00D90C5F" w:rsidRPr="00D90C5F">
        <w:rPr>
          <w:lang w:val="en-GB"/>
        </w:rPr>
        <w:t xml:space="preserve"> list</w:t>
      </w:r>
      <w:r w:rsidR="00AF7AC6" w:rsidRPr="00D90C5F">
        <w:rPr>
          <w:lang w:val="en-GB"/>
        </w:rPr>
        <w:t>.</w:t>
      </w:r>
      <w:r w:rsidR="00DC7B78" w:rsidRPr="00D90C5F">
        <w:rPr>
          <w:lang w:val="en-GB"/>
        </w:rPr>
        <w:t xml:space="preserve"> </w:t>
      </w:r>
      <w:r w:rsidR="00D90C5F" w:rsidRPr="00D90C5F">
        <w:rPr>
          <w:lang w:val="en-GB"/>
        </w:rPr>
        <w:t>[INTRODUCTION]</w:t>
      </w:r>
      <w:r w:rsidR="00DC7B78" w:rsidRPr="00D90C5F">
        <w:rPr>
          <w:lang w:val="en-GB"/>
        </w:rPr>
        <w:t xml:space="preserve"> </w:t>
      </w:r>
      <w:r w:rsidR="00D90C5F">
        <w:rPr>
          <w:lang w:val="en-GB"/>
        </w:rPr>
        <w:t xml:space="preserve">Looking at your codebook, you very clearly show what each attributes visualizes, but we are missing what kind of data type an attribute is, and </w:t>
      </w:r>
      <w:r w:rsidR="00D24878">
        <w:rPr>
          <w:lang w:val="en-GB"/>
        </w:rPr>
        <w:t xml:space="preserve">you could also add why some attributes’ description are not presence or, if possible, fill in the missing ones. </w:t>
      </w:r>
      <w:r w:rsidR="00D90C5F" w:rsidRPr="00D90C5F">
        <w:rPr>
          <w:lang w:val="en-GB"/>
        </w:rPr>
        <w:t xml:space="preserve"> </w:t>
      </w:r>
      <w:r>
        <w:rPr>
          <w:lang w:val="en-GB"/>
        </w:rPr>
        <w:br/>
      </w:r>
      <w:r>
        <w:rPr>
          <w:lang w:val="en-GB"/>
        </w:rPr>
        <w:br/>
      </w:r>
      <w:r w:rsidRPr="00AF7AC6">
        <w:rPr>
          <w:i/>
          <w:iCs/>
          <w:lang w:val="en-GB"/>
        </w:rPr>
        <w:t>Reproducible</w:t>
      </w:r>
      <w:r>
        <w:rPr>
          <w:lang w:val="en-GB"/>
        </w:rPr>
        <w:br/>
      </w:r>
    </w:p>
    <w:p w14:paraId="3C7F8BBC" w14:textId="680800BF" w:rsidR="00FD7289" w:rsidRPr="00E43D2B" w:rsidRDefault="00E43D2B" w:rsidP="00E43D2B">
      <w:pPr>
        <w:pStyle w:val="Geenafstand"/>
        <w:rPr>
          <w:sz w:val="28"/>
          <w:szCs w:val="28"/>
          <w:lang w:val="en-GB"/>
        </w:rPr>
      </w:pPr>
      <w:r>
        <w:rPr>
          <w:lang w:val="en-GB"/>
        </w:rPr>
        <w:br/>
      </w:r>
      <w:r w:rsidRPr="00AF7AC6">
        <w:rPr>
          <w:i/>
          <w:iCs/>
          <w:lang w:val="en-GB"/>
        </w:rPr>
        <w:t>The good and the bad</w:t>
      </w:r>
      <w:r>
        <w:rPr>
          <w:lang w:val="en-GB"/>
        </w:rPr>
        <w:br/>
      </w:r>
      <w:r w:rsidR="00D24878">
        <w:rPr>
          <w:lang w:val="en-GB"/>
        </w:rPr>
        <w:t>- Some more visualizations, like a more zoomed-in picture</w:t>
      </w:r>
      <w:r w:rsidR="00D24878">
        <w:rPr>
          <w:lang w:val="en-GB"/>
        </w:rPr>
        <w:br/>
        <w:t xml:space="preserve">- </w:t>
      </w:r>
      <w:r>
        <w:rPr>
          <w:lang w:val="en-GB"/>
        </w:rPr>
        <w:br/>
      </w:r>
      <w:r>
        <w:rPr>
          <w:lang w:val="en-GB"/>
        </w:rPr>
        <w:br/>
      </w:r>
    </w:p>
    <w:p w14:paraId="0AE2BE25" w14:textId="77777777" w:rsidR="00E43D2B" w:rsidRPr="00E43D2B" w:rsidRDefault="00E43D2B" w:rsidP="00E43D2B">
      <w:pPr>
        <w:pStyle w:val="Geenafstand"/>
        <w:rPr>
          <w:lang w:val="en-GB"/>
        </w:rPr>
      </w:pPr>
    </w:p>
    <w:sectPr w:rsidR="00E43D2B" w:rsidRPr="00E43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sTA1NjQwMjMxMbFU0lEKTi0uzszPAykwrAUAv//SUywAAAA="/>
  </w:docVars>
  <w:rsids>
    <w:rsidRoot w:val="00E43D2B"/>
    <w:rsid w:val="000A1513"/>
    <w:rsid w:val="000F02A3"/>
    <w:rsid w:val="004C45DC"/>
    <w:rsid w:val="005821AA"/>
    <w:rsid w:val="00783127"/>
    <w:rsid w:val="00AF7AC6"/>
    <w:rsid w:val="00D24878"/>
    <w:rsid w:val="00D90C5F"/>
    <w:rsid w:val="00DC7B78"/>
    <w:rsid w:val="00E43D2B"/>
    <w:rsid w:val="00EE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1AB03"/>
  <w15:chartTrackingRefBased/>
  <w15:docId w15:val="{CA30BFC0-4D26-4F18-B61A-FB597EB9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4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7831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44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Scheper DJ, Dennis</dc:creator>
  <cp:keywords/>
  <dc:description/>
  <cp:lastModifiedBy>Scheper DJ, Dennis</cp:lastModifiedBy>
  <cp:revision>1</cp:revision>
  <dcterms:created xsi:type="dcterms:W3CDTF">2020-09-22T11:42:00Z</dcterms:created>
  <dcterms:modified xsi:type="dcterms:W3CDTF">2020-09-22T12:36:00Z</dcterms:modified>
</cp:coreProperties>
</file>