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DB68C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420" w:leftChars="0"/>
        <w:jc w:val="center"/>
        <w:textAlignment w:val="auto"/>
        <w:rPr>
          <w:rFonts w:hint="eastAsia" w:asciiTheme="majorEastAsia" w:hAnsiTheme="majorEastAsia" w:eastAsiaTheme="majorEastAsia" w:cstheme="majorEastAsia"/>
          <w:sz w:val="52"/>
          <w:szCs w:val="5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52"/>
          <w:szCs w:val="52"/>
          <w:lang w:val="en-US" w:eastAsia="zh-CN"/>
        </w:rPr>
        <w:t>鼎驰用户中心对接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sz w:val="52"/>
          <w:szCs w:val="52"/>
          <w:lang w:val="en-US" w:eastAsia="zh-CN"/>
        </w:rPr>
        <w:t>文档</w:t>
      </w:r>
    </w:p>
    <w:p w14:paraId="0C188EF8">
      <w:pPr>
        <w:spacing w:line="360" w:lineRule="auto"/>
        <w:jc w:val="center"/>
        <w:rPr>
          <w:rFonts w:asciiTheme="minorEastAsia" w:hAnsiTheme="minorEastAsia"/>
          <w:b/>
          <w:bCs/>
          <w:sz w:val="52"/>
          <w:szCs w:val="72"/>
        </w:rPr>
      </w:pPr>
    </w:p>
    <w:tbl>
      <w:tblPr>
        <w:tblStyle w:val="7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4"/>
        <w:gridCol w:w="1704"/>
      </w:tblGrid>
      <w:tr w14:paraId="16AB9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704" w:type="dxa"/>
          </w:tcPr>
          <w:p w14:paraId="59C16E20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</w:rPr>
              <w:t>版本号</w:t>
            </w:r>
          </w:p>
        </w:tc>
        <w:tc>
          <w:tcPr>
            <w:tcW w:w="1704" w:type="dxa"/>
          </w:tcPr>
          <w:p w14:paraId="7412308C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</w:rPr>
              <w:t>操作类型</w:t>
            </w:r>
          </w:p>
        </w:tc>
        <w:tc>
          <w:tcPr>
            <w:tcW w:w="1704" w:type="dxa"/>
          </w:tcPr>
          <w:p w14:paraId="1F5B36EC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</w:rPr>
              <w:t>时间</w:t>
            </w:r>
          </w:p>
        </w:tc>
        <w:tc>
          <w:tcPr>
            <w:tcW w:w="1704" w:type="dxa"/>
          </w:tcPr>
          <w:p w14:paraId="0FE84DC6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</w:rPr>
              <w:t>操作人</w:t>
            </w:r>
          </w:p>
        </w:tc>
        <w:tc>
          <w:tcPr>
            <w:tcW w:w="1704" w:type="dxa"/>
          </w:tcPr>
          <w:p w14:paraId="5DDB91F5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</w:rPr>
              <w:t>备注</w:t>
            </w:r>
          </w:p>
        </w:tc>
      </w:tr>
      <w:tr w14:paraId="75478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704" w:type="dxa"/>
          </w:tcPr>
          <w:p w14:paraId="04454EE9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V1.0</w:t>
            </w:r>
          </w:p>
        </w:tc>
        <w:tc>
          <w:tcPr>
            <w:tcW w:w="1704" w:type="dxa"/>
          </w:tcPr>
          <w:p w14:paraId="5165D68A">
            <w:pPr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创建</w:t>
            </w:r>
          </w:p>
        </w:tc>
        <w:tc>
          <w:tcPr>
            <w:tcW w:w="1704" w:type="dxa"/>
          </w:tcPr>
          <w:p w14:paraId="2C32C41B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202</w:t>
            </w: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5</w:t>
            </w:r>
            <w:r>
              <w:rPr>
                <w:rFonts w:asciiTheme="minorEastAsia" w:hAnsiTheme="minorEastAsia"/>
                <w:sz w:val="24"/>
              </w:rPr>
              <w:t>-</w:t>
            </w: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01</w:t>
            </w:r>
            <w:r>
              <w:rPr>
                <w:rFonts w:asciiTheme="minorEastAsia" w:hAnsiTheme="minorEastAsia"/>
                <w:sz w:val="24"/>
              </w:rPr>
              <w:t>-22</w:t>
            </w:r>
          </w:p>
        </w:tc>
        <w:tc>
          <w:tcPr>
            <w:tcW w:w="1704" w:type="dxa"/>
          </w:tcPr>
          <w:p w14:paraId="2928CF06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704" w:type="dxa"/>
          </w:tcPr>
          <w:p w14:paraId="0302108B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14:paraId="54C69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704" w:type="dxa"/>
          </w:tcPr>
          <w:p w14:paraId="6FB402DF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704" w:type="dxa"/>
          </w:tcPr>
          <w:p w14:paraId="3971D289">
            <w:pPr>
              <w:jc w:val="center"/>
              <w:rPr>
                <w:rFonts w:hint="eastAsia" w:asciiTheme="minorEastAsia" w:hAnsiTheme="minorEastAsia"/>
                <w:sz w:val="24"/>
              </w:rPr>
            </w:pPr>
          </w:p>
        </w:tc>
        <w:tc>
          <w:tcPr>
            <w:tcW w:w="1704" w:type="dxa"/>
          </w:tcPr>
          <w:p w14:paraId="5689066F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704" w:type="dxa"/>
          </w:tcPr>
          <w:p w14:paraId="656FC6B5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704" w:type="dxa"/>
          </w:tcPr>
          <w:p w14:paraId="56F994AF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14:paraId="44574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704" w:type="dxa"/>
          </w:tcPr>
          <w:p w14:paraId="556F276A">
            <w:pPr>
              <w:jc w:val="center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</w:p>
        </w:tc>
        <w:tc>
          <w:tcPr>
            <w:tcW w:w="1704" w:type="dxa"/>
          </w:tcPr>
          <w:p w14:paraId="451867BF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704" w:type="dxa"/>
          </w:tcPr>
          <w:p w14:paraId="14C3FAB2">
            <w:pPr>
              <w:jc w:val="center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</w:p>
        </w:tc>
        <w:tc>
          <w:tcPr>
            <w:tcW w:w="1704" w:type="dxa"/>
          </w:tcPr>
          <w:p w14:paraId="57A285CF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704" w:type="dxa"/>
          </w:tcPr>
          <w:p w14:paraId="7DBC1C0A">
            <w:pPr>
              <w:jc w:val="center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</w:p>
        </w:tc>
      </w:tr>
      <w:tr w14:paraId="24335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704" w:type="dxa"/>
          </w:tcPr>
          <w:p w14:paraId="32197565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704" w:type="dxa"/>
          </w:tcPr>
          <w:p w14:paraId="648D99B8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704" w:type="dxa"/>
          </w:tcPr>
          <w:p w14:paraId="2A1B5842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704" w:type="dxa"/>
          </w:tcPr>
          <w:p w14:paraId="22ADFF10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704" w:type="dxa"/>
          </w:tcPr>
          <w:p w14:paraId="6B750210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</w:tbl>
    <w:p w14:paraId="797D71FD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420" w:leftChars="0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</w:p>
    <w:p w14:paraId="79C90EAA">
      <w:pPr>
        <w:rPr>
          <w:rFonts w:hint="default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  <w:t xml:space="preserve">用户中心测试环境 </w:t>
      </w:r>
      <w:r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  <w:fldChar w:fldCharType="begin"/>
      </w:r>
      <w:r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  <w:instrText xml:space="preserve"> HYPERLINK "http://172.168.95.22:3002/" </w:instrText>
      </w:r>
      <w:r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  <w:fldChar w:fldCharType="separate"/>
      </w:r>
      <w:r>
        <w:rPr>
          <w:rStyle w:val="9"/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  <w:t>http://172.168.95.22:3002/</w:t>
      </w:r>
      <w:r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  <w:fldChar w:fldCharType="end"/>
      </w:r>
    </w:p>
    <w:p w14:paraId="6071AAFD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420" w:leftChars="0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说明：</w:t>
      </w:r>
    </w:p>
    <w:p w14:paraId="5D912E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用户中心新增或编辑数据会自动同步业务系统；</w:t>
      </w:r>
    </w:p>
    <w:p w14:paraId="7F2023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业务系统新增或编辑时调用</w:t>
      </w:r>
      <w:r>
        <w:rPr>
          <w:rFonts w:hint="default"/>
          <w:lang w:val="en-US" w:eastAsia="zh-CN"/>
        </w:rPr>
        <w:t>UserCenterUtil.push</w:t>
      </w:r>
      <w:r>
        <w:rPr>
          <w:rFonts w:hint="eastAsia"/>
          <w:lang w:val="en-US" w:eastAsia="zh-CN"/>
        </w:rPr>
        <w:t>XXXX</w:t>
      </w:r>
      <w:r>
        <w:rPr>
          <w:rFonts w:hint="default"/>
          <w:lang w:val="en-US" w:eastAsia="zh-CN"/>
        </w:rPr>
        <w:t>()</w:t>
      </w:r>
      <w:r>
        <w:rPr>
          <w:rFonts w:hint="eastAsia"/>
          <w:lang w:val="en-US" w:eastAsia="zh-CN"/>
        </w:rPr>
        <w:t>方法推送至用户中心，业务系统不更新数据库，等待用户中心接口回调再更新至数据库；</w:t>
      </w:r>
    </w:p>
    <w:p w14:paraId="01797706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0" w:leftChars="0" w:firstLine="420" w:firstLineChars="0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拉取鼎驰用户中心代码</w:t>
      </w:r>
    </w:p>
    <w:p w14:paraId="1DF4F60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SVN地址：</w:t>
      </w:r>
      <w:r>
        <w:rPr>
          <w:rFonts w:hint="default"/>
          <w:lang w:val="en-US" w:eastAsia="zh-CN"/>
        </w:rPr>
        <w:t>https://172.168.95.9/svn/鼎驰用户中心系统</w:t>
      </w:r>
    </w:p>
    <w:p w14:paraId="790EB1FE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0" w:leftChars="0" w:firstLine="420" w:firstLineChars="0"/>
        <w:textAlignment w:val="auto"/>
        <w:rPr>
          <w:rFonts w:hint="eastAsia" w:asciiTheme="majorEastAsia" w:hAnsiTheme="majorEastAsia" w:eastAsiaTheme="majorEastAsia" w:cstheme="majorEastAsia"/>
          <w:b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28"/>
          <w:szCs w:val="28"/>
          <w:lang w:val="en-US" w:eastAsia="zh-CN"/>
        </w:rPr>
        <w:t>打包SDK</w:t>
      </w:r>
    </w:p>
    <w:p w14:paraId="53C9803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57450" cy="36290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4EB6B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0" w:leftChars="0" w:firstLine="420" w:firstLineChars="0"/>
        <w:textAlignment w:val="auto"/>
        <w:rPr>
          <w:rFonts w:hint="eastAsia" w:asciiTheme="majorEastAsia" w:hAnsiTheme="majorEastAsia" w:eastAsiaTheme="majorEastAsia" w:cstheme="majorEastAsia"/>
          <w:b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28"/>
          <w:szCs w:val="28"/>
          <w:lang w:val="en-US" w:eastAsia="zh-CN"/>
        </w:rPr>
        <w:t>业务系统引入Maven依赖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A44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6C4B2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&lt;dependency&gt;</w:t>
            </w:r>
          </w:p>
          <w:p w14:paraId="2E3A3F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&lt;groupId&gt;com.jsdc&lt;/groupId&gt;</w:t>
            </w:r>
          </w:p>
          <w:p w14:paraId="70191B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&lt;artifactId&gt;dcyhzx-sdk&lt;/artifactId&gt;</w:t>
            </w:r>
          </w:p>
          <w:p w14:paraId="059252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&lt;version&gt;0.0.1-SNAPSHOT&lt;/version&gt;</w:t>
            </w:r>
          </w:p>
          <w:p w14:paraId="3F7D86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&lt;exclusions&gt;</w:t>
            </w:r>
          </w:p>
          <w:p w14:paraId="084A60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3FAB6C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&lt;groupId&gt;org.springframework.boot&lt;/groupId&gt;</w:t>
            </w:r>
          </w:p>
          <w:p w14:paraId="28DE44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&lt;artifactId&gt;spring-boot-starter&lt;/artifactId&gt;</w:t>
            </w:r>
          </w:p>
          <w:p w14:paraId="1FA3B5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580021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320DBF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&lt;groupId&gt;com.oracle.database.jdbc&lt;/groupId&gt;</w:t>
            </w:r>
          </w:p>
          <w:p w14:paraId="4005CE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&lt;artifactId&gt;ojdbc8&lt;/artifactId&gt;</w:t>
            </w:r>
          </w:p>
          <w:p w14:paraId="4247C3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5EE7A6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324B67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&lt;groupId&gt;cn.easyproject&lt;/groupId&gt;</w:t>
            </w:r>
          </w:p>
          <w:p w14:paraId="0F5A61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&lt;artifactId&gt;orai18n&lt;/artifactId&gt;</w:t>
            </w:r>
          </w:p>
          <w:p w14:paraId="535F67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237808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758FFA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&lt;groupId&gt;com.github.pagehelper&lt;/groupId&gt;</w:t>
            </w:r>
          </w:p>
          <w:p w14:paraId="3C31DC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&lt;artifactId&gt;pagehelper-spring-boot-starter&lt;/artifactId&gt;</w:t>
            </w:r>
          </w:p>
          <w:p w14:paraId="2ABFF0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14CBDE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3207BE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&lt;groupId&gt;com.github.pagehelper&lt;/groupId&gt;</w:t>
            </w:r>
          </w:p>
          <w:p w14:paraId="5A2745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&lt;artifactId&gt;pagehelper-spring-boot-autoconfigure&lt;/artifactId&gt;</w:t>
            </w:r>
          </w:p>
          <w:p w14:paraId="4A74D6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532E41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16B6C7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&lt;groupId&gt;org.springframework.boot&lt;/groupId&gt;</w:t>
            </w:r>
          </w:p>
          <w:p w14:paraId="24217E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&lt;artifactId&gt;spring-boot-devtools&lt;/artifactId&gt;</w:t>
            </w:r>
          </w:p>
          <w:p w14:paraId="704893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5F1802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53E04E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&lt;groupId&gt;org.springframework.boot&lt;/groupId&gt;</w:t>
            </w:r>
          </w:p>
          <w:p w14:paraId="1B3A86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&lt;artifactId&gt;spring-boot-starter-data-jpa&lt;/artifactId&gt;</w:t>
            </w:r>
          </w:p>
          <w:p w14:paraId="6CE233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5920D7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5BE6DA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&lt;groupId&gt;org.springframework.boot&lt;/groupId&gt;</w:t>
            </w:r>
          </w:p>
          <w:p w14:paraId="78FB2B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&lt;artifactId&gt;spring-boot-starter-web&lt;/artifactId&gt;</w:t>
            </w:r>
          </w:p>
          <w:p w14:paraId="7C1D51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03BF06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668B6E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&lt;groupId&gt;org.springframework.boot&lt;/groupId&gt;</w:t>
            </w:r>
          </w:p>
          <w:p w14:paraId="2B2D34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&lt;artifactId&gt;spring-boot-autoconfigure&lt;/artifactId&gt;</w:t>
            </w:r>
          </w:p>
          <w:p w14:paraId="6F92DB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2A13F8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3E5606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&lt;groupId&gt;org.slf4j&lt;/groupId&gt;</w:t>
            </w:r>
          </w:p>
          <w:p w14:paraId="31BF14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&lt;artifactId&gt;slf4j-api&lt;/artifactId&gt;</w:t>
            </w:r>
          </w:p>
          <w:p w14:paraId="1AD9B9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7E0EC0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5E4B6D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&lt;groupId&gt;org.springframework.boot&lt;/groupId&gt;</w:t>
            </w:r>
          </w:p>
          <w:p w14:paraId="751039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&lt;artifactId&gt;spring-boot-starter-freemarker&lt;/artifactId&gt;</w:t>
            </w:r>
          </w:p>
          <w:p w14:paraId="7FB2E2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26883A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61CB0A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&lt;groupId&gt;joda-time&lt;/groupId&gt;</w:t>
            </w:r>
          </w:p>
          <w:p w14:paraId="421F25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&lt;artifactId&gt;joda-time&lt;/artifactId&gt;</w:t>
            </w:r>
          </w:p>
          <w:p w14:paraId="0D0DEB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4CC8AD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08F981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&lt;groupId&gt;org.apache.httpcomponents&lt;/groupId&gt;</w:t>
            </w:r>
          </w:p>
          <w:p w14:paraId="5106DC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&lt;artifactId&gt;httpclient&lt;/artifactId&gt;</w:t>
            </w:r>
          </w:p>
          <w:p w14:paraId="5CA0CC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688890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5E96DD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&lt;groupId&gt;com.baomidou&lt;/groupId&gt;</w:t>
            </w:r>
          </w:p>
          <w:p w14:paraId="6E0A0C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&lt;artifactId&gt;mybatis-plus-boot-starter&lt;/artifactId&gt;</w:t>
            </w:r>
          </w:p>
          <w:p w14:paraId="5F8894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580C09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7FFC29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&lt;groupId&gt;org.springframework.boot&lt;/groupId&gt;</w:t>
            </w:r>
          </w:p>
          <w:p w14:paraId="390210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&lt;artifactId&gt;spring-boot-starter-data-redis&lt;/artifactId&gt;</w:t>
            </w:r>
          </w:p>
          <w:p w14:paraId="0D0726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314EFE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59B1C3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&lt;groupId&gt;org.springframework.boot&lt;/groupId&gt;</w:t>
            </w:r>
          </w:p>
          <w:p w14:paraId="2CC935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&lt;artifactId&gt;spring-boot-maven-plugin&lt;/artifactId&gt;</w:t>
            </w:r>
          </w:p>
          <w:p w14:paraId="47FD85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10F88F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7D056B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&lt;groupId&gt;org.owasp.esapi&lt;/groupId&gt;</w:t>
            </w:r>
          </w:p>
          <w:p w14:paraId="2BABAF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&lt;artifactId&gt;esapi&lt;/artifactId&gt;</w:t>
            </w:r>
          </w:p>
          <w:p w14:paraId="32383F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137001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1F0942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&lt;groupId&gt;com.github.pagehelper&lt;/groupId&gt;</w:t>
            </w:r>
          </w:p>
          <w:p w14:paraId="2C45C7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&lt;artifactId&gt;pagehelper&lt;/artifactId&gt;</w:t>
            </w:r>
          </w:p>
          <w:p w14:paraId="6D6FC2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7AA17F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1C8250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&lt;groupId&gt;cn.dev33&lt;/groupId&gt;</w:t>
            </w:r>
          </w:p>
          <w:p w14:paraId="7906A3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&lt;artifactId&gt;sa-token-dao-redis-jackson&lt;/artifactId&gt;</w:t>
            </w:r>
          </w:p>
          <w:p w14:paraId="40B0C0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60A9F0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24746B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&lt;groupId&gt;org.apache.commons&lt;/groupId&gt;</w:t>
            </w:r>
          </w:p>
          <w:p w14:paraId="41A976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&lt;artifactId&gt;commons-pool2&lt;/artifactId&gt;</w:t>
            </w:r>
          </w:p>
          <w:p w14:paraId="27B0C2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1E55C8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3B1D0C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&lt;groupId&gt;com.ejlchina&lt;/groupId&gt;</w:t>
            </w:r>
          </w:p>
          <w:p w14:paraId="4C8E08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&lt;artifactId&gt;okhttps&lt;/artifactId&gt;</w:t>
            </w:r>
          </w:p>
          <w:p w14:paraId="2E4970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2CE396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&lt;exclusion&gt;</w:t>
            </w:r>
          </w:p>
          <w:p w14:paraId="5A9B4C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&lt;groupId&gt;org.jsoup&lt;/groupId&gt;</w:t>
            </w:r>
          </w:p>
          <w:p w14:paraId="7DA874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&lt;artifactId&gt;jsoup&lt;/artifactId&gt;</w:t>
            </w:r>
          </w:p>
          <w:p w14:paraId="1CC036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&lt;/exclusion&gt;</w:t>
            </w:r>
          </w:p>
          <w:p w14:paraId="092F74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&lt;/exclusions&gt;</w:t>
            </w:r>
          </w:p>
          <w:p w14:paraId="5AB011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&lt;/dependency&gt;</w:t>
            </w:r>
          </w:p>
        </w:tc>
      </w:tr>
    </w:tbl>
    <w:p w14:paraId="533A28F8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0" w:leftChars="0" w:firstLine="420" w:firstLineChars="0"/>
        <w:textAlignment w:val="auto"/>
        <w:rPr>
          <w:rFonts w:hint="eastAsia" w:asciiTheme="majorEastAsia" w:hAnsiTheme="majorEastAsia" w:eastAsiaTheme="majorEastAsia" w:cstheme="majorEastAsia"/>
          <w:b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28"/>
          <w:szCs w:val="28"/>
          <w:lang w:val="en-US" w:eastAsia="zh-CN"/>
        </w:rPr>
        <w:t>业务系统对外接口</w:t>
      </w:r>
    </w:p>
    <w:p w14:paraId="0BF0A7D4"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425" w:leftChars="0" w:hanging="425" w:firstLineChars="0"/>
        <w:textAlignment w:val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新建SyncUserCenterController</w:t>
      </w:r>
    </w:p>
    <w:p w14:paraId="21F06DAB"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425" w:leftChars="0" w:hanging="425" w:firstLineChars="0"/>
        <w:textAlignment w:val="auto"/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  <w:t>实现ISyncUserCenterController接口</w:t>
      </w:r>
    </w:p>
    <w:p w14:paraId="0A59A9F5">
      <w:r>
        <w:drawing>
          <wp:inline distT="0" distB="0" distL="114300" distR="114300">
            <wp:extent cx="5269230" cy="529590"/>
            <wp:effectExtent l="0" t="0" r="762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3441B"/>
    <w:p w14:paraId="4B632415"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425" w:leftChars="0" w:hanging="425" w:firstLineChars="0"/>
        <w:textAlignment w:val="auto"/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  <w:t>重写ISyncUserCenterController接口中的方法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8C35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B9473B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@PostMapping(CommonAPI.SYNC_USER)</w:t>
            </w:r>
          </w:p>
          <w:p w14:paraId="5466102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@Override</w:t>
            </w:r>
          </w:p>
          <w:p w14:paraId="6B4095D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void syncSysUser(@RequestBody List&lt;UserDTO&gt; data) {</w:t>
            </w:r>
          </w:p>
          <w:p w14:paraId="38DAE6C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/**</w:t>
            </w:r>
          </w:p>
          <w:p w14:paraId="3CD807E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 xml:space="preserve"> * TODO 业务实现</w:t>
            </w:r>
          </w:p>
          <w:p w14:paraId="05D9EB1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 xml:space="preserve"> */</w:t>
            </w:r>
          </w:p>
          <w:p w14:paraId="318BAB8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053A3BD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4C3A001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@PostMapping(CommonAPI.SYNC_ROLE)</w:t>
            </w:r>
          </w:p>
          <w:p w14:paraId="2F229C8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@Override</w:t>
            </w:r>
          </w:p>
          <w:p w14:paraId="44126FB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void syncSysRole(@RequestBody List&lt;RoleDTO&gt; data) {</w:t>
            </w:r>
          </w:p>
          <w:p w14:paraId="4259A01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/**</w:t>
            </w:r>
          </w:p>
          <w:p w14:paraId="7825F5C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 xml:space="preserve"> * TODO 业务实现</w:t>
            </w:r>
          </w:p>
          <w:p w14:paraId="283B0C8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 xml:space="preserve"> */</w:t>
            </w:r>
          </w:p>
          <w:p w14:paraId="5C1C609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26691E2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486FF27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@PostMapping(CommonAPI.SYNC_USER_ROLE)</w:t>
            </w:r>
          </w:p>
          <w:p w14:paraId="461853D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@Override</w:t>
            </w:r>
          </w:p>
          <w:p w14:paraId="34DAAC9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void syncSysUserRole(@RequestBody List&lt;UserRoleDTO&gt; data) {</w:t>
            </w:r>
          </w:p>
          <w:p w14:paraId="4DB0A15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/**</w:t>
            </w:r>
          </w:p>
          <w:p w14:paraId="5F94A8A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 xml:space="preserve"> * TODO 业务实现</w:t>
            </w:r>
          </w:p>
          <w:p w14:paraId="0BCB47E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 xml:space="preserve"> */</w:t>
            </w:r>
          </w:p>
          <w:p w14:paraId="7B8BBEB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2C1C2CA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16EF9F2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@PostMapping(CommonAPI.SYNC_MENU)</w:t>
            </w:r>
          </w:p>
          <w:p w14:paraId="054E4CD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@Override</w:t>
            </w:r>
          </w:p>
          <w:p w14:paraId="408507E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void syncSysMenu(@RequestBody List&lt;MenuDTO&gt; data) {</w:t>
            </w:r>
          </w:p>
          <w:p w14:paraId="580C326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/**</w:t>
            </w:r>
          </w:p>
          <w:p w14:paraId="1EB927F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 xml:space="preserve"> * TODO 业务实现</w:t>
            </w:r>
          </w:p>
          <w:p w14:paraId="3E03137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 xml:space="preserve"> */</w:t>
            </w:r>
          </w:p>
          <w:p w14:paraId="5F75252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19C06FF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0187539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@PostMapping(CommonAPI.SYNC_ROLE_MENU)</w:t>
            </w:r>
          </w:p>
          <w:p w14:paraId="33D8C25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@Override</w:t>
            </w:r>
          </w:p>
          <w:p w14:paraId="4B44C6F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void syncSysRoleMenu(@RequestBody List&lt;RoleMenuDTO&gt; data) {</w:t>
            </w:r>
          </w:p>
          <w:p w14:paraId="5C3B180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/**</w:t>
            </w:r>
          </w:p>
          <w:p w14:paraId="31B12EB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 xml:space="preserve"> * TODO 业务实现</w:t>
            </w:r>
          </w:p>
          <w:p w14:paraId="7597D57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 xml:space="preserve"> */</w:t>
            </w:r>
          </w:p>
          <w:p w14:paraId="75C0D5F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390562C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5E2B72E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@PostMapping(CommonAPI.SYNC_DEPT)</w:t>
            </w:r>
          </w:p>
          <w:p w14:paraId="6BF268C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@Override</w:t>
            </w:r>
          </w:p>
          <w:p w14:paraId="17ADCEB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void syncSysDept(@RequestBody List&lt;DeptDTO&gt; data) {</w:t>
            </w:r>
          </w:p>
          <w:p w14:paraId="711B9C4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/**</w:t>
            </w:r>
          </w:p>
          <w:p w14:paraId="3126AF2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 xml:space="preserve"> * TODO 业务实现</w:t>
            </w:r>
          </w:p>
          <w:p w14:paraId="20E0ED7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 xml:space="preserve"> */</w:t>
            </w:r>
          </w:p>
          <w:p w14:paraId="41A8EF5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1305D53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7E36917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@PostMapping(CommonAPI.SYNC_POST)</w:t>
            </w:r>
          </w:p>
          <w:p w14:paraId="7BB8D89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@Override</w:t>
            </w:r>
          </w:p>
          <w:p w14:paraId="7C35F7D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void syncSysPost(List&lt;PostDTO&gt; data) {</w:t>
            </w:r>
          </w:p>
          <w:p w14:paraId="22F5E6F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/**</w:t>
            </w:r>
          </w:p>
          <w:p w14:paraId="2A1F885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 xml:space="preserve"> * TODO 业务实现</w:t>
            </w:r>
          </w:p>
          <w:p w14:paraId="4205818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 xml:space="preserve"> */</w:t>
            </w:r>
          </w:p>
          <w:p w14:paraId="31768BA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2718BCF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29583E8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4F55E84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@PostMapping(CommonAPI.SYNC_USER_POST)</w:t>
            </w:r>
          </w:p>
          <w:p w14:paraId="326A0BA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@Override</w:t>
            </w:r>
          </w:p>
          <w:p w14:paraId="365E384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void syncSysUserPost(@RequestBody List&lt;UserPostDTO&gt; data) {</w:t>
            </w:r>
          </w:p>
          <w:p w14:paraId="7C4D407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/**</w:t>
            </w:r>
          </w:p>
          <w:p w14:paraId="76F7258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 xml:space="preserve"> * TODO 业务实现</w:t>
            </w:r>
          </w:p>
          <w:p w14:paraId="3118928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 xml:space="preserve"> */</w:t>
            </w:r>
          </w:p>
          <w:p w14:paraId="6CC7508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 w14:paraId="012D03D2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0" w:leftChars="0" w:firstLine="420" w:firstLineChars="0"/>
        <w:textAlignment w:val="auto"/>
        <w:rPr>
          <w:rFonts w:hint="eastAsia" w:asciiTheme="majorEastAsia" w:hAnsiTheme="majorEastAsia" w:eastAsiaTheme="majorEastAsia" w:cstheme="majorEastAsia"/>
          <w:b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28"/>
          <w:szCs w:val="28"/>
          <w:lang w:val="en-US" w:eastAsia="zh-CN"/>
        </w:rPr>
        <w:t>SDK中的方法说明</w:t>
      </w:r>
    </w:p>
    <w:p w14:paraId="6E44A6C0">
      <w:pPr>
        <w:pStyle w:val="3"/>
        <w:keepNext/>
        <w:keepLines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425" w:leftChars="0" w:hanging="425" w:firstLineChars="0"/>
        <w:textAlignment w:val="auto"/>
        <w:rPr>
          <w:rFonts w:hint="default" w:asciiTheme="majorEastAsia" w:hAnsiTheme="majorEastAsia" w:eastAsiaTheme="majorEastAsia" w:cstheme="majorEastAsia"/>
          <w:b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  <w:t>同步方法工具类：UserCenterUtil</w:t>
      </w:r>
    </w:p>
    <w:p w14:paraId="595F25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该工具类中方法由业务系统触发</w:t>
      </w:r>
    </w:p>
    <w:p w14:paraId="68A68116">
      <w:pPr>
        <w:pStyle w:val="3"/>
        <w:keepNext/>
        <w:keepLines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425" w:leftChars="0" w:hanging="425" w:firstLineChars="0"/>
        <w:textAlignment w:val="auto"/>
        <w:rPr>
          <w:rFonts w:hint="default" w:asciiTheme="majorEastAsia" w:hAnsiTheme="majorEastAsia" w:eastAsiaTheme="majorEastAsia" w:cstheme="majorEastAsia"/>
          <w:b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  <w:t>全量推送（业务系统 → 用户中心）</w:t>
      </w:r>
    </w:p>
    <w:p w14:paraId="459A9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推送用户数据：UserCenterUtil.pushUser();</w:t>
      </w:r>
    </w:p>
    <w:p w14:paraId="3E5DA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推送角色数据：UserCenterUtil.pushRole();</w:t>
      </w:r>
    </w:p>
    <w:p w14:paraId="667D3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推送用户角色关联关系：UserCenterUtil.pushUserRole();</w:t>
      </w:r>
    </w:p>
    <w:p w14:paraId="63ABC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推送系统菜单数据：UserCenterUtil.pushMenu();</w:t>
      </w:r>
    </w:p>
    <w:p w14:paraId="7BBC4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推送角色菜单关联关系：UserCenterUtil.pushRoleMenu();</w:t>
      </w:r>
    </w:p>
    <w:p w14:paraId="65488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推送部门数据：UserCenterUtil.pushDept();</w:t>
      </w:r>
    </w:p>
    <w:p w14:paraId="100D8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推送岗位数据：UserCenterUtil.pushPost();</w:t>
      </w:r>
    </w:p>
    <w:p w14:paraId="430E1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推送用户岗位关系数据：UserCenterUtil.pushUserPost();</w:t>
      </w:r>
    </w:p>
    <w:p w14:paraId="1CCB60E7">
      <w:pPr>
        <w:pStyle w:val="3"/>
        <w:keepNext/>
        <w:keepLines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425" w:leftChars="0" w:hanging="425" w:firstLineChars="0"/>
        <w:textAlignment w:val="auto"/>
        <w:rPr>
          <w:rFonts w:hint="default" w:asciiTheme="majorEastAsia" w:hAnsiTheme="majorEastAsia" w:eastAsiaTheme="majorEastAsia" w:cstheme="majorEastAsia"/>
          <w:b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  <w:t>全量拉取（业务系统 ← 用户中心）</w:t>
      </w:r>
    </w:p>
    <w:p w14:paraId="6F3B8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拉取用户数据：UserCenterUtil.pullUser();</w:t>
      </w:r>
    </w:p>
    <w:p w14:paraId="542D3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拉取角色数据：UserCenterUtil.pullRole();</w:t>
      </w:r>
    </w:p>
    <w:p w14:paraId="49AD9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拉取用户角色关系数据：UserCenterUtil.pullUserRole();</w:t>
      </w:r>
    </w:p>
    <w:p w14:paraId="005E7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拉取系统菜单数据：UserCenterUtil.pullMenu();</w:t>
      </w:r>
    </w:p>
    <w:p w14:paraId="62E93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拉取角色菜单关系数据：UserCenterUtil.pullRoleMenu();</w:t>
      </w:r>
    </w:p>
    <w:p w14:paraId="0FD89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拉取部门数据：UserCenterUtil.pullDept();</w:t>
      </w:r>
    </w:p>
    <w:p w14:paraId="769A8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拉取岗位数据：UserCenterUtil.pullPost();</w:t>
      </w:r>
    </w:p>
    <w:p w14:paraId="041D5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拉取用户岗位关系数据：UserCenterUtil.pullUserPost();</w:t>
      </w:r>
    </w:p>
    <w:p w14:paraId="4EA46DBD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28"/>
          <w:szCs w:val="28"/>
          <w:lang w:val="en-US" w:eastAsia="zh-CN"/>
        </w:rPr>
        <w:t>用户中心配置业务系统接口地址</w:t>
      </w:r>
    </w:p>
    <w:p w14:paraId="699034F5">
      <w:pPr>
        <w:pStyle w:val="3"/>
        <w:keepNext/>
        <w:keepLines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425" w:leftChars="0" w:hanging="425" w:firstLineChars="0"/>
        <w:textAlignment w:val="auto"/>
        <w:rPr>
          <w:rFonts w:hint="default" w:asciiTheme="majorEastAsia" w:hAnsiTheme="majorEastAsia" w:eastAsiaTheme="majorEastAsia" w:cstheme="majorEastAsia"/>
          <w:b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  <w:t>用户中心地址：</w:t>
      </w:r>
      <w:r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  <w:fldChar w:fldCharType="begin"/>
      </w:r>
      <w:r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  <w:instrText xml:space="preserve"> HYPERLINK "http://172.168.95.22:3002/" </w:instrText>
      </w:r>
      <w:r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  <w:fldChar w:fldCharType="separate"/>
      </w:r>
      <w:r>
        <w:rPr>
          <w:rStyle w:val="9"/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  <w:t>http://172.168.95.22:3002/</w:t>
      </w:r>
      <w:r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  <w:fldChar w:fldCharType="end"/>
      </w:r>
    </w:p>
    <w:p w14:paraId="0920C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账号：姓名全拼</w:t>
      </w:r>
    </w:p>
    <w:p w14:paraId="52737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密码：123456</w:t>
      </w:r>
    </w:p>
    <w:p w14:paraId="003EEB04">
      <w:pPr>
        <w:pStyle w:val="3"/>
        <w:keepNext/>
        <w:keepLines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425" w:leftChars="0" w:hanging="425" w:firstLineChars="0"/>
        <w:textAlignment w:val="auto"/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  <w:t>配置业务系统</w:t>
      </w:r>
    </w:p>
    <w:p w14:paraId="6FCD1E2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0950"/>
            <wp:effectExtent l="0" t="0" r="1016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683FAB"/>
    <w:multiLevelType w:val="singleLevel"/>
    <w:tmpl w:val="A5683FA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BA948A1"/>
    <w:multiLevelType w:val="singleLevel"/>
    <w:tmpl w:val="CBA948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144AA4F"/>
    <w:multiLevelType w:val="singleLevel"/>
    <w:tmpl w:val="E144AA4F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F9F2EC57"/>
    <w:multiLevelType w:val="singleLevel"/>
    <w:tmpl w:val="F9F2EC57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28D682E4"/>
    <w:multiLevelType w:val="singleLevel"/>
    <w:tmpl w:val="28D682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B276A4"/>
    <w:rsid w:val="22761017"/>
    <w:rsid w:val="4BC014C7"/>
    <w:rsid w:val="4F645089"/>
    <w:rsid w:val="60A2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621</Words>
  <Characters>4320</Characters>
  <Lines>0</Lines>
  <Paragraphs>0</Paragraphs>
  <TotalTime>5</TotalTime>
  <ScaleCrop>false</ScaleCrop>
  <LinksUpToDate>false</LinksUpToDate>
  <CharactersWithSpaces>4644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2025-02-11T07:07:00Z</dcterms:created>
  <dc:creator>许森森</dc:creator>
  <cp:lastModifiedBy>撞一天和尚当一天钟</cp:lastModifiedBy>
  <dcterms:modified xsi:type="dcterms:W3CDTF">2025-02-11T08:23:57Z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eyJoZGlkIjoiNzI3Yzc5NWQ0YjJlMTI2ZDY4MWYwODgxYjc2Nzg3NjQiLCJ1c2VySWQiOiIxMzI0NzgxNDkwIn0=</vt:lpwstr>
  </property>
  <property fmtid="{D5CDD505-2E9C-101B-9397-08002B2CF9AE}" pid="4" name="ICV">
    <vt:lpwstr>7863AF1FA6EE4DA9B45C7774065FD0B7_13</vt:lpwstr>
  </property>
</Properties>
</file>