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76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54"/>
        <w:gridCol w:w="7168"/>
      </w:tblGrid>
      <w:tr w:rsidR="00516C5F" w:rsidTr="00516C5F">
        <w:tc>
          <w:tcPr>
            <w:tcW w:w="8522" w:type="dxa"/>
            <w:gridSpan w:val="2"/>
            <w:tcBorders>
              <w:top w:val="single" w:sz="4" w:space="0" w:color="auto"/>
              <w:left w:val="single" w:sz="4" w:space="0" w:color="auto"/>
              <w:bottom w:val="single" w:sz="4" w:space="0" w:color="auto"/>
              <w:right w:val="single" w:sz="4" w:space="0" w:color="auto"/>
            </w:tcBorders>
            <w:shd w:val="clear" w:color="auto" w:fill="CCCCCC"/>
          </w:tcPr>
          <w:p w:rsidR="00516C5F" w:rsidRDefault="00516C5F" w:rsidP="00516C5F">
            <w:pPr>
              <w:jc w:val="center"/>
              <w:rPr>
                <w:rFonts w:ascii="宋体" w:hAnsi="宋体"/>
              </w:rPr>
            </w:pPr>
            <w:r>
              <w:rPr>
                <w:rFonts w:ascii="宋体" w:hAnsi="宋体" w:hint="eastAsia"/>
              </w:rPr>
              <w:t>查询说明</w:t>
            </w:r>
          </w:p>
        </w:tc>
      </w:tr>
      <w:tr w:rsidR="00516C5F" w:rsidTr="00516C5F">
        <w:tc>
          <w:tcPr>
            <w:tcW w:w="1354" w:type="dxa"/>
            <w:tcBorders>
              <w:top w:val="single" w:sz="4" w:space="0" w:color="auto"/>
              <w:left w:val="single" w:sz="4" w:space="0" w:color="auto"/>
              <w:bottom w:val="single" w:sz="4" w:space="0" w:color="auto"/>
              <w:right w:val="single" w:sz="4" w:space="0" w:color="auto"/>
            </w:tcBorders>
          </w:tcPr>
          <w:p w:rsidR="00516C5F" w:rsidRDefault="00516C5F" w:rsidP="00516C5F">
            <w:pPr>
              <w:rPr>
                <w:rFonts w:ascii="宋体" w:hAnsi="宋体"/>
              </w:rPr>
            </w:pPr>
            <w:r>
              <w:rPr>
                <w:rFonts w:ascii="宋体" w:hAnsi="宋体" w:hint="eastAsia"/>
              </w:rPr>
              <w:t>查询名称</w:t>
            </w:r>
          </w:p>
        </w:tc>
        <w:tc>
          <w:tcPr>
            <w:tcW w:w="7168" w:type="dxa"/>
            <w:tcBorders>
              <w:top w:val="single" w:sz="4" w:space="0" w:color="auto"/>
              <w:left w:val="single" w:sz="4" w:space="0" w:color="auto"/>
              <w:bottom w:val="single" w:sz="4" w:space="0" w:color="auto"/>
              <w:right w:val="single" w:sz="4" w:space="0" w:color="auto"/>
            </w:tcBorders>
          </w:tcPr>
          <w:p w:rsidR="00516C5F" w:rsidRDefault="00516C5F" w:rsidP="00516C5F">
            <w:pPr>
              <w:rPr>
                <w:rFonts w:ascii="宋体" w:hAnsi="宋体"/>
              </w:rPr>
            </w:pPr>
            <w:r w:rsidRPr="00516C5F">
              <w:rPr>
                <w:rFonts w:ascii="宋体" w:hAnsi="宋体" w:hint="eastAsia"/>
              </w:rPr>
              <w:t>生育单病种医疗费结算汇总查询</w:t>
            </w:r>
          </w:p>
        </w:tc>
      </w:tr>
      <w:tr w:rsidR="00516C5F" w:rsidTr="00516C5F">
        <w:tc>
          <w:tcPr>
            <w:tcW w:w="1354" w:type="dxa"/>
            <w:tcBorders>
              <w:top w:val="single" w:sz="4" w:space="0" w:color="auto"/>
              <w:left w:val="single" w:sz="4" w:space="0" w:color="auto"/>
              <w:bottom w:val="single" w:sz="4" w:space="0" w:color="auto"/>
              <w:right w:val="single" w:sz="4" w:space="0" w:color="auto"/>
            </w:tcBorders>
          </w:tcPr>
          <w:p w:rsidR="00516C5F" w:rsidRDefault="00516C5F" w:rsidP="00516C5F">
            <w:pPr>
              <w:rPr>
                <w:rFonts w:ascii="宋体" w:hAnsi="宋体"/>
              </w:rPr>
            </w:pPr>
            <w:r>
              <w:rPr>
                <w:rFonts w:ascii="宋体" w:hAnsi="宋体" w:hint="eastAsia"/>
              </w:rPr>
              <w:t>查询条件</w:t>
            </w:r>
          </w:p>
        </w:tc>
        <w:tc>
          <w:tcPr>
            <w:tcW w:w="7168" w:type="dxa"/>
            <w:tcBorders>
              <w:top w:val="single" w:sz="4" w:space="0" w:color="auto"/>
              <w:left w:val="single" w:sz="4" w:space="0" w:color="auto"/>
              <w:bottom w:val="single" w:sz="4" w:space="0" w:color="auto"/>
              <w:right w:val="single" w:sz="4" w:space="0" w:color="auto"/>
            </w:tcBorders>
          </w:tcPr>
          <w:p w:rsidR="00516C5F" w:rsidRDefault="00516C5F" w:rsidP="00516C5F">
            <w:r>
              <w:rPr>
                <w:rFonts w:hint="eastAsia"/>
              </w:rPr>
              <w:t>开始日期、终止日期、</w:t>
            </w:r>
            <w:r w:rsidR="00DF4712" w:rsidRPr="00DF4712">
              <w:rPr>
                <w:rFonts w:hint="eastAsia"/>
                <w:color w:val="FF0000"/>
              </w:rPr>
              <w:t>医院级别、</w:t>
            </w:r>
            <w:r w:rsidRPr="00DF4712">
              <w:rPr>
                <w:rFonts w:hint="eastAsia"/>
                <w:color w:val="FF0000"/>
              </w:rPr>
              <w:t>险种类型</w:t>
            </w:r>
            <w:r>
              <w:rPr>
                <w:rFonts w:hint="eastAsia"/>
              </w:rPr>
              <w:t>、</w:t>
            </w:r>
            <w:r w:rsidRPr="00DF4712">
              <w:rPr>
                <w:rFonts w:hint="eastAsia"/>
                <w:color w:val="FF0000"/>
              </w:rPr>
              <w:t>医疗待遇类别、结算医疗类别、定点医疗机构编码、定点医疗机构名称、</w:t>
            </w:r>
            <w:r>
              <w:rPr>
                <w:rFonts w:hint="eastAsia"/>
              </w:rPr>
              <w:t>统筹区</w:t>
            </w:r>
          </w:p>
        </w:tc>
      </w:tr>
      <w:tr w:rsidR="00516C5F" w:rsidTr="00516C5F">
        <w:tc>
          <w:tcPr>
            <w:tcW w:w="1354" w:type="dxa"/>
            <w:tcBorders>
              <w:top w:val="single" w:sz="4" w:space="0" w:color="auto"/>
              <w:left w:val="single" w:sz="4" w:space="0" w:color="auto"/>
              <w:bottom w:val="single" w:sz="4" w:space="0" w:color="auto"/>
              <w:right w:val="single" w:sz="4" w:space="0" w:color="auto"/>
            </w:tcBorders>
          </w:tcPr>
          <w:p w:rsidR="00516C5F" w:rsidRDefault="00516C5F" w:rsidP="00516C5F">
            <w:pPr>
              <w:rPr>
                <w:rFonts w:ascii="宋体" w:hAnsi="宋体"/>
              </w:rPr>
            </w:pPr>
            <w:r>
              <w:rPr>
                <w:rFonts w:ascii="宋体" w:hAnsi="宋体" w:hint="eastAsia"/>
              </w:rPr>
              <w:t>查询结果</w:t>
            </w:r>
          </w:p>
        </w:tc>
        <w:tc>
          <w:tcPr>
            <w:tcW w:w="7168" w:type="dxa"/>
            <w:tcBorders>
              <w:top w:val="single" w:sz="4" w:space="0" w:color="auto"/>
              <w:left w:val="single" w:sz="4" w:space="0" w:color="auto"/>
              <w:bottom w:val="single" w:sz="4" w:space="0" w:color="auto"/>
              <w:right w:val="single" w:sz="4" w:space="0" w:color="auto"/>
            </w:tcBorders>
          </w:tcPr>
          <w:p w:rsidR="00516C5F" w:rsidRPr="00A11089" w:rsidRDefault="00516C5F" w:rsidP="00516C5F">
            <w:pPr>
              <w:rPr>
                <w:color w:val="C00000"/>
              </w:rPr>
            </w:pPr>
            <w:r w:rsidRPr="00DF4712">
              <w:rPr>
                <w:rFonts w:hint="eastAsia"/>
                <w:color w:val="000000" w:themeColor="text1"/>
              </w:rPr>
              <w:t>定点医疗机构编码、定点医疗机构名称</w:t>
            </w:r>
            <w:r w:rsidRPr="00DF4712">
              <w:rPr>
                <w:rFonts w:hint="eastAsia"/>
                <w:color w:val="FF0000"/>
              </w:rPr>
              <w:t>、</w:t>
            </w:r>
            <w:r>
              <w:rPr>
                <w:rFonts w:hint="eastAsia"/>
              </w:rPr>
              <w:t>结算医疗类别、</w:t>
            </w:r>
            <w:r w:rsidR="00DF4712">
              <w:rPr>
                <w:rFonts w:hint="eastAsia"/>
              </w:rPr>
              <w:t>医院级别、</w:t>
            </w:r>
            <w:r w:rsidRPr="00DF4712">
              <w:rPr>
                <w:rFonts w:hint="eastAsia"/>
                <w:color w:val="FF0000"/>
              </w:rPr>
              <w:t>单病种限额、人次、人数、</w:t>
            </w:r>
            <w:r>
              <w:rPr>
                <w:rFonts w:hint="eastAsia"/>
              </w:rPr>
              <w:t>总费用、</w:t>
            </w:r>
            <w:r w:rsidRPr="00DF4712">
              <w:rPr>
                <w:rFonts w:hint="eastAsia"/>
                <w:color w:val="FF0000"/>
              </w:rPr>
              <w:t>统筹基金</w:t>
            </w:r>
            <w:r w:rsidR="000E06F2" w:rsidRPr="00DF4712">
              <w:rPr>
                <w:rFonts w:hint="eastAsia"/>
                <w:color w:val="FF0000"/>
              </w:rPr>
              <w:t>发生额</w:t>
            </w:r>
            <w:r w:rsidRPr="00DF4712">
              <w:rPr>
                <w:rFonts w:hint="eastAsia"/>
                <w:color w:val="FF0000"/>
              </w:rPr>
              <w:t>、大额医疗补助基金</w:t>
            </w:r>
            <w:r w:rsidR="000E06F2" w:rsidRPr="00DF4712">
              <w:rPr>
                <w:rFonts w:hint="eastAsia"/>
                <w:color w:val="FF0000"/>
              </w:rPr>
              <w:t>发生额</w:t>
            </w:r>
            <w:r w:rsidRPr="00DF4712">
              <w:rPr>
                <w:rFonts w:hint="eastAsia"/>
                <w:color w:val="FF0000"/>
              </w:rPr>
              <w:t>、公务员基金</w:t>
            </w:r>
            <w:r w:rsidR="000E06F2" w:rsidRPr="00DF4712">
              <w:rPr>
                <w:rFonts w:hint="eastAsia"/>
                <w:color w:val="FF0000"/>
              </w:rPr>
              <w:t>发生额</w:t>
            </w:r>
            <w:r w:rsidRPr="00DF4712">
              <w:rPr>
                <w:rFonts w:hint="eastAsia"/>
                <w:color w:val="FF0000"/>
              </w:rPr>
              <w:t>、参照公务员基金</w:t>
            </w:r>
            <w:r w:rsidR="000E06F2" w:rsidRPr="00DF4712">
              <w:rPr>
                <w:rFonts w:hint="eastAsia"/>
                <w:color w:val="FF0000"/>
              </w:rPr>
              <w:t>发生额</w:t>
            </w:r>
            <w:r w:rsidRPr="00DF4712">
              <w:rPr>
                <w:rFonts w:hint="eastAsia"/>
                <w:color w:val="FF0000"/>
              </w:rPr>
              <w:t>、个人账户</w:t>
            </w:r>
            <w:r w:rsidR="000E06F2" w:rsidRPr="00DF4712">
              <w:rPr>
                <w:rFonts w:hint="eastAsia"/>
                <w:color w:val="FF0000"/>
              </w:rPr>
              <w:t>发生额</w:t>
            </w:r>
            <w:r w:rsidRPr="00DF4712">
              <w:rPr>
                <w:rFonts w:hint="eastAsia"/>
                <w:color w:val="FF0000"/>
              </w:rPr>
              <w:t>、个人现金</w:t>
            </w:r>
            <w:r w:rsidR="000E06F2" w:rsidRPr="00DF4712">
              <w:rPr>
                <w:rFonts w:hint="eastAsia"/>
                <w:color w:val="FF0000"/>
              </w:rPr>
              <w:t>发生额</w:t>
            </w:r>
            <w:r w:rsidRPr="00DF4712">
              <w:rPr>
                <w:rFonts w:hint="eastAsia"/>
                <w:color w:val="FF0000"/>
              </w:rPr>
              <w:t>、医院垫付</w:t>
            </w:r>
            <w:r w:rsidR="000E06F2" w:rsidRPr="00DF4712">
              <w:rPr>
                <w:rFonts w:hint="eastAsia"/>
                <w:color w:val="FF0000"/>
              </w:rPr>
              <w:t>发生额</w:t>
            </w:r>
            <w:r w:rsidRPr="00DF4712">
              <w:rPr>
                <w:rFonts w:hint="eastAsia"/>
                <w:color w:val="FF0000"/>
              </w:rPr>
              <w:t>、医疗救助</w:t>
            </w:r>
            <w:r w:rsidR="000E06F2" w:rsidRPr="00DF4712">
              <w:rPr>
                <w:rFonts w:hint="eastAsia"/>
                <w:color w:val="FF0000"/>
              </w:rPr>
              <w:t>发生额</w:t>
            </w:r>
            <w:r w:rsidRPr="00DF4712">
              <w:rPr>
                <w:rFonts w:hint="eastAsia"/>
                <w:color w:val="FF0000"/>
              </w:rPr>
              <w:t>、</w:t>
            </w:r>
            <w:r w:rsidR="000E06F2">
              <w:rPr>
                <w:rFonts w:hint="eastAsia"/>
              </w:rPr>
              <w:t>统筹基金支付额、</w:t>
            </w:r>
            <w:r w:rsidRPr="00DF4712">
              <w:rPr>
                <w:rFonts w:hint="eastAsia"/>
                <w:color w:val="FF0000"/>
              </w:rPr>
              <w:t>职工居民标识、是否</w:t>
            </w:r>
            <w:r w:rsidRPr="00DF4712">
              <w:rPr>
                <w:rFonts w:hint="eastAsia"/>
                <w:color w:val="FF0000"/>
              </w:rPr>
              <w:t>70</w:t>
            </w:r>
            <w:r w:rsidRPr="00DF4712">
              <w:rPr>
                <w:rFonts w:hint="eastAsia"/>
                <w:color w:val="FF0000"/>
              </w:rPr>
              <w:t>岁以上、</w:t>
            </w:r>
            <w:r>
              <w:rPr>
                <w:rFonts w:hint="eastAsia"/>
              </w:rPr>
              <w:t>统筹区、</w:t>
            </w:r>
          </w:p>
        </w:tc>
      </w:tr>
      <w:tr w:rsidR="00516C5F" w:rsidRPr="00516C5F" w:rsidTr="00516C5F">
        <w:tc>
          <w:tcPr>
            <w:tcW w:w="1354" w:type="dxa"/>
            <w:tcBorders>
              <w:top w:val="single" w:sz="4" w:space="0" w:color="auto"/>
              <w:left w:val="single" w:sz="4" w:space="0" w:color="auto"/>
              <w:bottom w:val="single" w:sz="4" w:space="0" w:color="auto"/>
              <w:right w:val="single" w:sz="4" w:space="0" w:color="auto"/>
            </w:tcBorders>
          </w:tcPr>
          <w:p w:rsidR="00516C5F" w:rsidRDefault="00516C5F" w:rsidP="00516C5F">
            <w:pPr>
              <w:rPr>
                <w:rFonts w:ascii="宋体" w:hAnsi="宋体"/>
              </w:rPr>
            </w:pPr>
            <w:r>
              <w:rPr>
                <w:rFonts w:ascii="宋体" w:hAnsi="宋体" w:hint="eastAsia"/>
              </w:rPr>
              <w:t>相关</w:t>
            </w:r>
            <w:r>
              <w:rPr>
                <w:rFonts w:ascii="宋体" w:hAnsi="宋体"/>
              </w:rPr>
              <w:t>规则</w:t>
            </w:r>
          </w:p>
        </w:tc>
        <w:tc>
          <w:tcPr>
            <w:tcW w:w="7168" w:type="dxa"/>
            <w:tcBorders>
              <w:top w:val="single" w:sz="4" w:space="0" w:color="auto"/>
              <w:left w:val="single" w:sz="4" w:space="0" w:color="auto"/>
              <w:bottom w:val="single" w:sz="4" w:space="0" w:color="auto"/>
              <w:right w:val="single" w:sz="4" w:space="0" w:color="auto"/>
            </w:tcBorders>
          </w:tcPr>
          <w:p w:rsidR="00516C5F" w:rsidRPr="00DF4712" w:rsidRDefault="00516C5F" w:rsidP="00516C5F">
            <w:pPr>
              <w:pStyle w:val="a5"/>
              <w:numPr>
                <w:ilvl w:val="0"/>
                <w:numId w:val="1"/>
              </w:numPr>
              <w:rPr>
                <w:rFonts w:ascii="宋体" w:hAnsi="宋体"/>
                <w:color w:val="FF0000"/>
                <w:szCs w:val="21"/>
              </w:rPr>
            </w:pPr>
            <w:r w:rsidRPr="00DF4712">
              <w:rPr>
                <w:rFonts w:ascii="宋体" w:hAnsi="宋体" w:hint="eastAsia"/>
                <w:color w:val="FF0000"/>
                <w:szCs w:val="21"/>
              </w:rPr>
              <w:t>输入开始时间、终止时间可查询在这一时间段内所有医疗机构的生育医疗费用的分类汇总信息；</w:t>
            </w:r>
          </w:p>
          <w:p w:rsidR="00516C5F" w:rsidRPr="00DF4712" w:rsidRDefault="00516C5F" w:rsidP="00516C5F">
            <w:pPr>
              <w:pStyle w:val="a5"/>
              <w:numPr>
                <w:ilvl w:val="0"/>
                <w:numId w:val="1"/>
              </w:numPr>
              <w:rPr>
                <w:rFonts w:ascii="宋体" w:hAnsi="宋体"/>
                <w:color w:val="FF0000"/>
                <w:szCs w:val="21"/>
              </w:rPr>
            </w:pPr>
            <w:r w:rsidRPr="00DF4712">
              <w:rPr>
                <w:rFonts w:ascii="宋体" w:hAnsi="宋体" w:hint="eastAsia"/>
                <w:color w:val="FF0000"/>
                <w:szCs w:val="21"/>
              </w:rPr>
              <w:t>医疗待遇类别可多选（在职、退休、大学生、学生、一般居民等）</w:t>
            </w:r>
          </w:p>
          <w:p w:rsidR="00516C5F" w:rsidRPr="00DF4712" w:rsidRDefault="00516C5F" w:rsidP="00516C5F">
            <w:pPr>
              <w:pStyle w:val="a5"/>
              <w:numPr>
                <w:ilvl w:val="0"/>
                <w:numId w:val="1"/>
              </w:numPr>
              <w:rPr>
                <w:rFonts w:ascii="宋体" w:hAnsi="宋体"/>
                <w:color w:val="FF0000"/>
                <w:szCs w:val="21"/>
              </w:rPr>
            </w:pPr>
            <w:r w:rsidRPr="00DF4712">
              <w:rPr>
                <w:rFonts w:ascii="宋体" w:hAnsi="宋体" w:hint="eastAsia"/>
                <w:color w:val="FF0000"/>
                <w:szCs w:val="21"/>
              </w:rPr>
              <w:t>结算医疗类别可多选 (住院剖腹产、住院顺产、住院助产、住院七个月以上引产、住院三至七个月引产、住院二至三个月流产、住院二个月以下流产、住院实行输卵管结扎手术、住院实行输精管结扎手术、住院实行输卵管复通手术、住院实行输精管复通手术、住院计生并发症、住院生育并发症)</w:t>
            </w:r>
          </w:p>
          <w:p w:rsidR="00E77EA1" w:rsidRPr="00DF4712" w:rsidRDefault="00E77EA1" w:rsidP="00516C5F">
            <w:pPr>
              <w:pStyle w:val="a5"/>
              <w:numPr>
                <w:ilvl w:val="0"/>
                <w:numId w:val="1"/>
              </w:numPr>
              <w:rPr>
                <w:rFonts w:ascii="宋体" w:hAnsi="宋体"/>
                <w:color w:val="FF0000"/>
                <w:szCs w:val="21"/>
              </w:rPr>
            </w:pPr>
            <w:r w:rsidRPr="00DF4712">
              <w:rPr>
                <w:rFonts w:ascii="宋体" w:hAnsi="宋体" w:hint="eastAsia"/>
                <w:color w:val="FF0000"/>
                <w:szCs w:val="21"/>
              </w:rPr>
              <w:t>险种类型</w:t>
            </w:r>
            <w:r w:rsidR="00E565CD" w:rsidRPr="00DF4712">
              <w:rPr>
                <w:rFonts w:ascii="宋体" w:hAnsi="宋体" w:hint="eastAsia"/>
                <w:color w:val="FF0000"/>
                <w:szCs w:val="21"/>
              </w:rPr>
              <w:t>可多选</w:t>
            </w:r>
            <w:r w:rsidRPr="00DF4712">
              <w:rPr>
                <w:rFonts w:ascii="宋体" w:hAnsi="宋体" w:hint="eastAsia"/>
                <w:color w:val="FF0000"/>
                <w:szCs w:val="21"/>
              </w:rPr>
              <w:t>：基本医疗保险、生育保险</w:t>
            </w:r>
          </w:p>
          <w:p w:rsidR="00516C5F" w:rsidRPr="00080638" w:rsidRDefault="00516C5F" w:rsidP="00516C5F">
            <w:pPr>
              <w:pStyle w:val="a5"/>
              <w:numPr>
                <w:ilvl w:val="0"/>
                <w:numId w:val="1"/>
              </w:numPr>
              <w:rPr>
                <w:rFonts w:ascii="宋体" w:hAnsi="宋体"/>
                <w:szCs w:val="21"/>
              </w:rPr>
            </w:pPr>
            <w:r>
              <w:rPr>
                <w:rFonts w:ascii="宋体" w:hAnsi="宋体" w:hint="eastAsia"/>
                <w:szCs w:val="21"/>
              </w:rPr>
              <w:t>可导出查询到的全部，Excel形式导出</w:t>
            </w:r>
          </w:p>
        </w:tc>
      </w:tr>
    </w:tbl>
    <w:p w:rsidR="003040D3" w:rsidRPr="00675DA9" w:rsidRDefault="002319CB" w:rsidP="002319CB">
      <w:pPr>
        <w:pStyle w:val="3"/>
        <w:numPr>
          <w:ilvl w:val="0"/>
          <w:numId w:val="0"/>
        </w:numPr>
        <w:rPr>
          <w:color w:val="FF0000"/>
        </w:rPr>
      </w:pPr>
      <w:r w:rsidRPr="00675DA9">
        <w:rPr>
          <w:rFonts w:hint="eastAsia"/>
          <w:color w:val="FF0000"/>
        </w:rPr>
        <w:t>2.1.4</w:t>
      </w:r>
      <w:r w:rsidRPr="00675DA9">
        <w:rPr>
          <w:rFonts w:hint="eastAsia"/>
          <w:color w:val="FF0000"/>
        </w:rPr>
        <w:t>徐州市生育医疗费结算汇总查询</w:t>
      </w:r>
    </w:p>
    <w:sectPr w:rsidR="003040D3" w:rsidRPr="00675DA9" w:rsidSect="00BA271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5C8C" w:rsidRDefault="00995C8C" w:rsidP="00516C5F">
      <w:r>
        <w:separator/>
      </w:r>
    </w:p>
  </w:endnote>
  <w:endnote w:type="continuationSeparator" w:id="0">
    <w:p w:rsidR="00995C8C" w:rsidRDefault="00995C8C" w:rsidP="00516C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5C8C" w:rsidRDefault="00995C8C" w:rsidP="00516C5F">
      <w:r>
        <w:separator/>
      </w:r>
    </w:p>
  </w:footnote>
  <w:footnote w:type="continuationSeparator" w:id="0">
    <w:p w:rsidR="00995C8C" w:rsidRDefault="00995C8C" w:rsidP="00516C5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BB6D45"/>
    <w:multiLevelType w:val="hybridMultilevel"/>
    <w:tmpl w:val="4EB4AA0C"/>
    <w:lvl w:ilvl="0" w:tplc="A5BE147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566C4254"/>
    <w:multiLevelType w:val="multilevel"/>
    <w:tmpl w:val="566C4254"/>
    <w:lvl w:ilvl="0">
      <w:start w:val="1"/>
      <w:numFmt w:val="decimal"/>
      <w:suff w:val="space"/>
      <w:lvlText w:val="%1"/>
      <w:lvlJc w:val="left"/>
      <w:pPr>
        <w:ind w:left="0" w:firstLine="0"/>
      </w:pPr>
      <w:rPr>
        <w:rFonts w:ascii="Arial" w:eastAsia="宋体" w:hAnsi="Arial" w:hint="default"/>
        <w:b/>
        <w:i w:val="0"/>
        <w:sz w:val="30"/>
        <w:szCs w:val="30"/>
      </w:rPr>
    </w:lvl>
    <w:lvl w:ilvl="1">
      <w:start w:val="1"/>
      <w:numFmt w:val="decimal"/>
      <w:suff w:val="space"/>
      <w:lvlText w:val="%1.%2"/>
      <w:lvlJc w:val="left"/>
      <w:pPr>
        <w:ind w:left="425" w:firstLine="0"/>
      </w:pPr>
      <w:rPr>
        <w:rFonts w:ascii="Arial" w:eastAsia="宋体" w:hAnsi="Arial" w:hint="default"/>
        <w:b/>
        <w:i w:val="0"/>
        <w:sz w:val="28"/>
        <w:szCs w:val="28"/>
      </w:rPr>
    </w:lvl>
    <w:lvl w:ilvl="2">
      <w:start w:val="1"/>
      <w:numFmt w:val="decimal"/>
      <w:suff w:val="space"/>
      <w:lvlText w:val="%1.%2.%3"/>
      <w:lvlJc w:val="left"/>
      <w:pPr>
        <w:ind w:left="3240" w:firstLine="0"/>
      </w:pPr>
      <w:rPr>
        <w:rFonts w:ascii="Arial" w:eastAsia="宋体" w:hAnsi="Arial" w:hint="default"/>
        <w:b/>
        <w:i w:val="0"/>
        <w:sz w:val="24"/>
        <w:szCs w:val="24"/>
      </w:rPr>
    </w:lvl>
    <w:lvl w:ilvl="3">
      <w:start w:val="1"/>
      <w:numFmt w:val="decimal"/>
      <w:suff w:val="space"/>
      <w:lvlText w:val="%1.%2.%3.%4"/>
      <w:lvlJc w:val="left"/>
      <w:pPr>
        <w:ind w:left="0" w:firstLine="0"/>
      </w:pPr>
      <w:rPr>
        <w:rFonts w:ascii="Arial" w:eastAsia="宋体" w:hAnsi="Arial" w:hint="default"/>
        <w:b/>
        <w:i w:val="0"/>
        <w:sz w:val="24"/>
        <w:szCs w:val="24"/>
      </w:rPr>
    </w:lvl>
    <w:lvl w:ilvl="4">
      <w:start w:val="1"/>
      <w:numFmt w:val="decimal"/>
      <w:suff w:val="space"/>
      <w:lvlText w:val="%1.%2.%3.%4.%5"/>
      <w:lvlJc w:val="left"/>
      <w:pPr>
        <w:ind w:left="0" w:firstLine="0"/>
      </w:pPr>
      <w:rPr>
        <w:rFonts w:ascii="Arial" w:eastAsia="宋体" w:hAnsi="Arial" w:hint="default"/>
        <w:b/>
        <w:i w:val="0"/>
        <w:sz w:val="24"/>
        <w:szCs w:val="24"/>
      </w:rPr>
    </w:lvl>
    <w:lvl w:ilvl="5">
      <w:start w:val="1"/>
      <w:numFmt w:val="decimal"/>
      <w:suff w:val="space"/>
      <w:lvlText w:val="%1.%2.%3.%4.%5.%6"/>
      <w:lvlJc w:val="left"/>
      <w:pPr>
        <w:ind w:left="0" w:firstLine="0"/>
      </w:pPr>
      <w:rPr>
        <w:rFonts w:ascii="Arial" w:eastAsia="宋体" w:hAnsi="Arial" w:hint="default"/>
        <w:b/>
        <w:i w:val="0"/>
        <w:sz w:val="24"/>
        <w:szCs w:val="24"/>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nsid w:val="6B323492"/>
    <w:multiLevelType w:val="multilevel"/>
    <w:tmpl w:val="6B323492"/>
    <w:lvl w:ilvl="0">
      <w:start w:val="1"/>
      <w:numFmt w:val="decimal"/>
      <w:pStyle w:val="1"/>
      <w:lvlText w:val="%1."/>
      <w:lvlJc w:val="left"/>
      <w:pPr>
        <w:ind w:left="360" w:hanging="36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16C5F"/>
    <w:rsid w:val="000A3F71"/>
    <w:rsid w:val="000E06F2"/>
    <w:rsid w:val="002319CB"/>
    <w:rsid w:val="00516C5F"/>
    <w:rsid w:val="006040C9"/>
    <w:rsid w:val="00675DA9"/>
    <w:rsid w:val="006B1F61"/>
    <w:rsid w:val="00707902"/>
    <w:rsid w:val="0071740A"/>
    <w:rsid w:val="008215C4"/>
    <w:rsid w:val="00995C8C"/>
    <w:rsid w:val="00997CC6"/>
    <w:rsid w:val="00BA2711"/>
    <w:rsid w:val="00BC2249"/>
    <w:rsid w:val="00DF4712"/>
    <w:rsid w:val="00E565CD"/>
    <w:rsid w:val="00E77EA1"/>
    <w:rsid w:val="00FE014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16C5F"/>
    <w:pPr>
      <w:widowControl w:val="0"/>
      <w:jc w:val="both"/>
    </w:pPr>
    <w:rPr>
      <w:rFonts w:ascii="Times New Roman" w:eastAsia="宋体" w:hAnsi="Times New Roman" w:cs="Times New Roman"/>
      <w:szCs w:val="24"/>
    </w:rPr>
  </w:style>
  <w:style w:type="paragraph" w:styleId="1">
    <w:name w:val="heading 1"/>
    <w:basedOn w:val="a"/>
    <w:next w:val="a"/>
    <w:link w:val="1Char"/>
    <w:qFormat/>
    <w:rsid w:val="002319CB"/>
    <w:pPr>
      <w:keepNext/>
      <w:keepLines/>
      <w:numPr>
        <w:numId w:val="2"/>
      </w:numPr>
      <w:spacing w:before="120" w:after="120"/>
      <w:outlineLvl w:val="0"/>
    </w:pPr>
    <w:rPr>
      <w:rFonts w:eastAsia="黑体"/>
      <w:bCs/>
      <w:kern w:val="44"/>
      <w:sz w:val="30"/>
      <w:szCs w:val="44"/>
    </w:rPr>
  </w:style>
  <w:style w:type="paragraph" w:styleId="2">
    <w:name w:val="heading 2"/>
    <w:basedOn w:val="a"/>
    <w:next w:val="a"/>
    <w:link w:val="2Char"/>
    <w:qFormat/>
    <w:rsid w:val="002319CB"/>
    <w:pPr>
      <w:keepNext/>
      <w:keepLines/>
      <w:numPr>
        <w:ilvl w:val="1"/>
        <w:numId w:val="2"/>
      </w:numPr>
      <w:spacing w:before="120" w:after="120"/>
      <w:ind w:left="0"/>
      <w:outlineLvl w:val="1"/>
    </w:pPr>
    <w:rPr>
      <w:rFonts w:ascii="Arial" w:eastAsia="黑体" w:hAnsi="Arial"/>
      <w:b/>
      <w:bCs/>
      <w:sz w:val="28"/>
      <w:szCs w:val="32"/>
    </w:rPr>
  </w:style>
  <w:style w:type="paragraph" w:styleId="3">
    <w:name w:val="heading 3"/>
    <w:basedOn w:val="a"/>
    <w:next w:val="a"/>
    <w:link w:val="3Char"/>
    <w:qFormat/>
    <w:rsid w:val="002319CB"/>
    <w:pPr>
      <w:keepNext/>
      <w:keepLines/>
      <w:numPr>
        <w:ilvl w:val="2"/>
        <w:numId w:val="2"/>
      </w:numPr>
      <w:spacing w:before="120" w:after="120"/>
      <w:ind w:left="0" w:rightChars="100" w:right="210"/>
      <w:jc w:val="left"/>
      <w:outlineLvl w:val="2"/>
    </w:pPr>
    <w:rPr>
      <w:rFonts w:eastAsia="黑体"/>
      <w:bCs/>
      <w:sz w:val="24"/>
      <w:szCs w:val="32"/>
    </w:rPr>
  </w:style>
  <w:style w:type="paragraph" w:styleId="4">
    <w:name w:val="heading 4"/>
    <w:basedOn w:val="a"/>
    <w:next w:val="a"/>
    <w:link w:val="4Char"/>
    <w:qFormat/>
    <w:rsid w:val="002319CB"/>
    <w:pPr>
      <w:keepNext/>
      <w:numPr>
        <w:ilvl w:val="3"/>
        <w:numId w:val="2"/>
      </w:numPr>
      <w:outlineLvl w:val="3"/>
    </w:pPr>
    <w:rPr>
      <w:rFonts w:eastAsia="黑体"/>
      <w:sz w:val="24"/>
      <w:szCs w:val="20"/>
    </w:rPr>
  </w:style>
  <w:style w:type="paragraph" w:styleId="5">
    <w:name w:val="heading 5"/>
    <w:basedOn w:val="a"/>
    <w:next w:val="a"/>
    <w:link w:val="5Char"/>
    <w:qFormat/>
    <w:rsid w:val="002319CB"/>
    <w:pPr>
      <w:numPr>
        <w:ilvl w:val="4"/>
        <w:numId w:val="2"/>
      </w:numPr>
      <w:spacing w:before="240" w:after="60"/>
      <w:outlineLvl w:val="4"/>
    </w:pPr>
    <w:rPr>
      <w:rFonts w:ascii="Helvetica" w:hAnsi="Helvetica"/>
      <w:b/>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16C5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16C5F"/>
    <w:rPr>
      <w:sz w:val="18"/>
      <w:szCs w:val="18"/>
    </w:rPr>
  </w:style>
  <w:style w:type="paragraph" w:styleId="a4">
    <w:name w:val="footer"/>
    <w:basedOn w:val="a"/>
    <w:link w:val="Char0"/>
    <w:uiPriority w:val="99"/>
    <w:semiHidden/>
    <w:unhideWhenUsed/>
    <w:rsid w:val="00516C5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16C5F"/>
    <w:rPr>
      <w:sz w:val="18"/>
      <w:szCs w:val="18"/>
    </w:rPr>
  </w:style>
  <w:style w:type="paragraph" w:styleId="a5">
    <w:name w:val="Normal Indent"/>
    <w:aliases w:val="表正文,正文非缩进,特点,段1,正文不缩进,标题4,特点标题,ALT+Z,四号,正文（段落文字）,缩进,正文编号,Justified,plain paragraph,pp,Block text,t,BODY TEXT,text,sp,sbs,block text,bt4,body text4,bt5,body text5,bt1,body text1,txt1,T1,Title 1,Text,本文1,Block 55,??1,P,tx,Teh2xt,BT,正文小标题,鋘drad,???änd"/>
    <w:basedOn w:val="a"/>
    <w:link w:val="Char1"/>
    <w:uiPriority w:val="99"/>
    <w:rsid w:val="00516C5F"/>
    <w:rPr>
      <w:szCs w:val="20"/>
    </w:rPr>
  </w:style>
  <w:style w:type="character" w:customStyle="1" w:styleId="Char1">
    <w:name w:val="正文缩进 Char"/>
    <w:aliases w:val="表正文 Char,正文非缩进 Char,特点 Char,段1 Char,正文不缩进 Char,标题4 Char,特点标题 Char,ALT+Z Char,四号 Char,正文（段落文字） Char,缩进 Char,正文编号 Char,Justified Char,plain paragraph Char,pp Char,Block text Char,t Char,BODY TEXT Char,text Char,sp Char,sbs Char,block text Char"/>
    <w:link w:val="a5"/>
    <w:uiPriority w:val="99"/>
    <w:locked/>
    <w:rsid w:val="00516C5F"/>
    <w:rPr>
      <w:rFonts w:ascii="Times New Roman" w:eastAsia="宋体" w:hAnsi="Times New Roman" w:cs="Times New Roman"/>
      <w:szCs w:val="20"/>
    </w:rPr>
  </w:style>
  <w:style w:type="character" w:customStyle="1" w:styleId="1Char">
    <w:name w:val="标题 1 Char"/>
    <w:basedOn w:val="a0"/>
    <w:link w:val="1"/>
    <w:rsid w:val="002319CB"/>
    <w:rPr>
      <w:rFonts w:ascii="Times New Roman" w:eastAsia="黑体" w:hAnsi="Times New Roman" w:cs="Times New Roman"/>
      <w:bCs/>
      <w:kern w:val="44"/>
      <w:sz w:val="30"/>
      <w:szCs w:val="44"/>
    </w:rPr>
  </w:style>
  <w:style w:type="character" w:customStyle="1" w:styleId="2Char">
    <w:name w:val="标题 2 Char"/>
    <w:basedOn w:val="a0"/>
    <w:link w:val="2"/>
    <w:rsid w:val="002319CB"/>
    <w:rPr>
      <w:rFonts w:ascii="Arial" w:eastAsia="黑体" w:hAnsi="Arial" w:cs="Times New Roman"/>
      <w:b/>
      <w:bCs/>
      <w:sz w:val="28"/>
      <w:szCs w:val="32"/>
    </w:rPr>
  </w:style>
  <w:style w:type="character" w:customStyle="1" w:styleId="3Char">
    <w:name w:val="标题 3 Char"/>
    <w:basedOn w:val="a0"/>
    <w:link w:val="3"/>
    <w:rsid w:val="002319CB"/>
    <w:rPr>
      <w:rFonts w:ascii="Times New Roman" w:eastAsia="黑体" w:hAnsi="Times New Roman" w:cs="Times New Roman"/>
      <w:bCs/>
      <w:sz w:val="24"/>
      <w:szCs w:val="32"/>
    </w:rPr>
  </w:style>
  <w:style w:type="character" w:customStyle="1" w:styleId="4Char">
    <w:name w:val="标题 4 Char"/>
    <w:basedOn w:val="a0"/>
    <w:link w:val="4"/>
    <w:rsid w:val="002319CB"/>
    <w:rPr>
      <w:rFonts w:ascii="Times New Roman" w:eastAsia="黑体" w:hAnsi="Times New Roman" w:cs="Times New Roman"/>
      <w:sz w:val="24"/>
      <w:szCs w:val="20"/>
    </w:rPr>
  </w:style>
  <w:style w:type="character" w:customStyle="1" w:styleId="5Char">
    <w:name w:val="标题 5 Char"/>
    <w:basedOn w:val="a0"/>
    <w:link w:val="5"/>
    <w:rsid w:val="002319CB"/>
    <w:rPr>
      <w:rFonts w:ascii="Helvetica" w:eastAsia="宋体" w:hAnsi="Helvetica" w:cs="Times New Roman"/>
      <w:b/>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CPIC</dc:creator>
  <cp:keywords/>
  <dc:description/>
  <cp:lastModifiedBy>CPIC</cp:lastModifiedBy>
  <cp:revision>13</cp:revision>
  <dcterms:created xsi:type="dcterms:W3CDTF">2022-08-18T03:03:00Z</dcterms:created>
  <dcterms:modified xsi:type="dcterms:W3CDTF">2022-08-18T03:36:00Z</dcterms:modified>
</cp:coreProperties>
</file>