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652A6C">
      <w:pPr>
        <w:pStyle w:val="Paper-Title"/>
        <w:spacing w:after="60"/>
      </w:pPr>
      <w:r>
        <w:t xml:space="preserve">CloudKon </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7"/>
          <w:footerReference w:type="default" r:id="rId8"/>
          <w:pgSz w:w="12240" w:h="15840" w:code="1"/>
          <w:pgMar w:top="1080" w:right="1080" w:bottom="1440" w:left="1080" w:header="720" w:footer="720" w:gutter="0"/>
          <w:cols w:space="720"/>
        </w:sectPr>
      </w:pPr>
    </w:p>
    <w:p w:rsidR="008B197E" w:rsidRDefault="00A54086">
      <w:pPr>
        <w:pStyle w:val="Author"/>
        <w:spacing w:after="0"/>
        <w:rPr>
          <w:spacing w:val="-2"/>
        </w:rPr>
      </w:pPr>
      <w:proofErr w:type="spellStart"/>
      <w:r>
        <w:rPr>
          <w:spacing w:val="-2"/>
        </w:rPr>
        <w:lastRenderedPageBreak/>
        <w:t>Rajagopal</w:t>
      </w:r>
      <w:proofErr w:type="spellEnd"/>
      <w:r>
        <w:rPr>
          <w:spacing w:val="-2"/>
        </w:rPr>
        <w:t xml:space="preserve"> </w:t>
      </w:r>
      <w:proofErr w:type="spellStart"/>
      <w:r>
        <w:rPr>
          <w:spacing w:val="-2"/>
        </w:rPr>
        <w:t>Parthasarathi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proofErr w:type="spellStart"/>
      <w:r w:rsidR="00A54086">
        <w:rPr>
          <w:spacing w:val="-2"/>
        </w:rPr>
        <w:lastRenderedPageBreak/>
        <w:t>Kamal</w:t>
      </w:r>
      <w:proofErr w:type="spellEnd"/>
      <w:r w:rsidR="002C769C">
        <w:rPr>
          <w:spacing w:val="-2"/>
        </w:rPr>
        <w:t xml:space="preserve"> </w:t>
      </w:r>
      <w:proofErr w:type="spellStart"/>
      <w:r w:rsidR="00A54086">
        <w:rPr>
          <w:spacing w:val="-2"/>
        </w:rPr>
        <w:t>Nath</w:t>
      </w:r>
      <w:proofErr w:type="spellEnd"/>
      <w:r w:rsidR="002C769C">
        <w:rPr>
          <w:spacing w:val="-2"/>
        </w:rPr>
        <w:t xml:space="preserve"> N.G. </w:t>
      </w:r>
      <w:proofErr w:type="spellStart"/>
      <w:r w:rsidR="002C769C">
        <w:rPr>
          <w:spacing w:val="-2"/>
        </w:rPr>
        <w:t>Shenoi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5B263A" w:rsidRDefault="00EA1D13" w:rsidP="00084919">
      <w:pPr>
        <w:pStyle w:val="Abstract"/>
        <w:ind w:firstLine="720"/>
        <w:rPr>
          <w:szCs w:val="18"/>
        </w:rPr>
      </w:pPr>
      <w:r w:rsidRPr="005B263A">
        <w:rPr>
          <w:szCs w:val="18"/>
        </w:rPr>
        <w:t xml:space="preserve">Predictions are that by the end of this decade, we will have </w:t>
      </w:r>
      <w:proofErr w:type="spellStart"/>
      <w:r w:rsidRPr="005B263A">
        <w:rPr>
          <w:szCs w:val="18"/>
        </w:rPr>
        <w:t>exascale</w:t>
      </w:r>
      <w:proofErr w:type="spellEnd"/>
      <w:r w:rsidRPr="005B263A">
        <w:rPr>
          <w:szCs w:val="18"/>
        </w:rPr>
        <w:t xml:space="preserve"> system with millions of nodes and billions of threads of execution [1]. Task Scheduling and execution of tasks over these large scale, distributed systems plays an important role in achieving good  performance  and high system utilization. Many Task computing paradigm[2] aims to bridge the gap between High </w:t>
      </w:r>
      <w:r w:rsidR="000C6A74" w:rsidRPr="005B263A">
        <w:rPr>
          <w:szCs w:val="18"/>
        </w:rPr>
        <w:t>Performance</w:t>
      </w:r>
      <w:r w:rsidRPr="005B263A">
        <w:rPr>
          <w:szCs w:val="18"/>
        </w:rPr>
        <w:t xml:space="preserve"> Computing and High Throughput Computing . Tasks may be small or large, uniprocessor or multiprocessor, compute-intensive or </w:t>
      </w:r>
      <w:hyperlink r:id="rId9" w:tooltip="Data-intensive computing" w:history="1">
        <w:r w:rsidRPr="005B263A">
          <w:rPr>
            <w:szCs w:val="18"/>
          </w:rPr>
          <w:t>data-intensive</w:t>
        </w:r>
      </w:hyperlink>
      <w:r w:rsidRPr="005B263A">
        <w:rPr>
          <w:szCs w:val="18"/>
        </w:rPr>
        <w:t xml:space="preserve"> but MTC tasks include loosely coupled communication intensive tasks.  Today’s  </w:t>
      </w:r>
      <w:r w:rsidR="000C6A74" w:rsidRPr="005B263A">
        <w:rPr>
          <w:szCs w:val="18"/>
        </w:rPr>
        <w:t>job schedulers</w:t>
      </w:r>
      <w:r w:rsidRPr="005B263A">
        <w:rPr>
          <w:szCs w:val="18"/>
        </w:rPr>
        <w:t xml:space="preserve"> have centralized Master/Slaves architecture (e.g. </w:t>
      </w:r>
      <w:proofErr w:type="spellStart"/>
      <w:r w:rsidRPr="005B263A">
        <w:rPr>
          <w:szCs w:val="18"/>
        </w:rPr>
        <w:t>Slurm</w:t>
      </w:r>
      <w:proofErr w:type="spellEnd"/>
      <w:r w:rsidRPr="005B263A">
        <w:rPr>
          <w:szCs w:val="18"/>
        </w:rPr>
        <w:t>,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proofErr w:type="spellStart"/>
      <w:r w:rsidR="00D03A0F" w:rsidRPr="005B263A">
        <w:rPr>
          <w:szCs w:val="18"/>
        </w:rPr>
        <w:t>HazelCast</w:t>
      </w:r>
      <w:r w:rsidRPr="005B263A">
        <w:rPr>
          <w:szCs w:val="18"/>
        </w:rPr>
        <w:t>,Cassandra</w:t>
      </w:r>
      <w:proofErr w:type="spellEnd"/>
      <w:r w:rsidRPr="005B263A">
        <w:rPr>
          <w:szCs w:val="18"/>
        </w:rPr>
        <w:t>] to address MTC workloads deployed over Amazon Ec2 instance in cloud environment</w:t>
      </w:r>
    </w:p>
    <w:p w:rsidR="00EA1D13" w:rsidRPr="000C6A74" w:rsidRDefault="00EA1D13" w:rsidP="00EA1D13">
      <w:pPr>
        <w:pStyle w:val="Abstract"/>
        <w:rPr>
          <w:sz w:val="20"/>
        </w:rPr>
      </w:pPr>
      <w:r w:rsidRPr="000C6A74">
        <w:rPr>
          <w:b/>
          <w:sz w:val="20"/>
        </w:rPr>
        <w:t>Index Terms</w:t>
      </w:r>
      <w:r w:rsidRPr="000C6A74">
        <w:rPr>
          <w:sz w:val="20"/>
        </w:rPr>
        <w:t xml:space="preserve">— </w:t>
      </w:r>
      <w:r w:rsidRPr="005B263A">
        <w:rPr>
          <w:szCs w:val="18"/>
        </w:rPr>
        <w:t xml:space="preserve">Cloud Computing, Many Task Computing, Distributed </w:t>
      </w:r>
      <w:r w:rsidR="0060053A" w:rsidRPr="005B263A">
        <w:rPr>
          <w:szCs w:val="18"/>
        </w:rPr>
        <w:t>Scheduling,</w:t>
      </w:r>
      <w:r w:rsidRPr="005B263A">
        <w:rPr>
          <w:szCs w:val="18"/>
        </w:rPr>
        <w:t xml:space="preserve"> Task Execution</w:t>
      </w:r>
      <w:r w:rsidRPr="000C6A74">
        <w:rPr>
          <w:sz w:val="20"/>
        </w:rPr>
        <w:t xml:space="preserve"> </w:t>
      </w:r>
    </w:p>
    <w:p w:rsidR="008B197E" w:rsidRDefault="008B197E">
      <w:pPr>
        <w:pStyle w:val="Heading1"/>
        <w:spacing w:before="120"/>
      </w:pPr>
      <w:r>
        <w:t>INTRODUCTION</w:t>
      </w:r>
    </w:p>
    <w:p w:rsidR="008B5786" w:rsidRPr="005B263A" w:rsidRDefault="008B5786" w:rsidP="005B263A">
      <w:pPr>
        <w:ind w:firstLine="720"/>
        <w:rPr>
          <w:kern w:val="28"/>
          <w:szCs w:val="18"/>
        </w:rPr>
      </w:pPr>
      <w:r w:rsidRPr="005B263A">
        <w:rPr>
          <w:kern w:val="28"/>
          <w:szCs w:val="18"/>
        </w:rPr>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5B263A" w:rsidRDefault="008B5786" w:rsidP="008B5786">
      <w:pPr>
        <w:rPr>
          <w:kern w:val="28"/>
          <w:szCs w:val="18"/>
        </w:rPr>
      </w:pPr>
      <w:r w:rsidRPr="000C6A74">
        <w:rPr>
          <w:sz w:val="20"/>
        </w:rPr>
        <w:tab/>
      </w:r>
      <w:r w:rsidRPr="005B263A">
        <w:rPr>
          <w:kern w:val="28"/>
          <w:szCs w:val="18"/>
        </w:rPr>
        <w:t>An execution fabric requires lot of computing resources to address the ever-growing workload of today’s world. Clouds seem to be a viable solution to this problem. Our solution is to build a loosely coupled</w:t>
      </w:r>
      <w:r w:rsidRPr="000C6A74">
        <w:rPr>
          <w:sz w:val="20"/>
        </w:rPr>
        <w:t xml:space="preserve"> </w:t>
      </w:r>
      <w:r w:rsidRPr="005B263A">
        <w:rPr>
          <w:kern w:val="28"/>
          <w:szCs w:val="18"/>
        </w:rPr>
        <w:t>compact and</w:t>
      </w:r>
      <w:r w:rsidRPr="000C6A74">
        <w:rPr>
          <w:sz w:val="20"/>
        </w:rPr>
        <w:t xml:space="preserve"> </w:t>
      </w:r>
      <w:r w:rsidRPr="000C6A74">
        <w:rPr>
          <w:sz w:val="20"/>
        </w:rPr>
        <w:lastRenderedPageBreak/>
        <w:t>d</w:t>
      </w:r>
      <w:r w:rsidRPr="005B263A">
        <w:rPr>
          <w:kern w:val="28"/>
          <w:szCs w:val="18"/>
        </w:rPr>
        <w:t xml:space="preserve">istributed execution fabric over public cloud (Amazon Ec2 instance) with distributed building blocks such as Cassandra [3] and </w:t>
      </w:r>
      <w:r w:rsidR="00D03A0F" w:rsidRPr="005B263A">
        <w:rPr>
          <w:kern w:val="28"/>
          <w:szCs w:val="18"/>
        </w:rPr>
        <w:t>HazelCast</w:t>
      </w:r>
      <w:r w:rsidRPr="005B263A">
        <w:rPr>
          <w:kern w:val="28"/>
          <w:szCs w:val="18"/>
        </w:rPr>
        <w:t xml:space="preserve"> [4]. The motivation behind using open source stack in favor of extensive use of AWS [Amazon Web Services] is to decouple the fabric from AWS and provide easier transition to private cloud environment.</w:t>
      </w:r>
    </w:p>
    <w:p w:rsidR="008B5786" w:rsidRPr="005B263A" w:rsidRDefault="008B5786" w:rsidP="005B263A">
      <w:pPr>
        <w:ind w:firstLine="720"/>
        <w:rPr>
          <w:kern w:val="28"/>
          <w:szCs w:val="18"/>
        </w:rPr>
      </w:pPr>
      <w:r w:rsidRPr="005B263A">
        <w:rPr>
          <w:kern w:val="28"/>
          <w:szCs w:val="18"/>
        </w:rPr>
        <w:t>Recent studies suggest that clouds were not suitable candidates for scientific HPC computing [5]</w:t>
      </w:r>
      <w:r w:rsidR="00096E03" w:rsidRPr="005B263A">
        <w:rPr>
          <w:kern w:val="28"/>
          <w:szCs w:val="18"/>
        </w:rPr>
        <w:t>[6][7][8]</w:t>
      </w:r>
      <w:r w:rsidRPr="005B263A">
        <w:rPr>
          <w:kern w:val="28"/>
          <w:szCs w:val="18"/>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Pr="005B263A" w:rsidRDefault="008B5786" w:rsidP="005B263A">
      <w:pPr>
        <w:ind w:firstLine="720"/>
        <w:rPr>
          <w:kern w:val="28"/>
          <w:szCs w:val="18"/>
        </w:rPr>
      </w:pPr>
      <w:r w:rsidRPr="005B263A">
        <w:rPr>
          <w:kern w:val="28"/>
          <w:szCs w:val="18"/>
        </w:rPr>
        <w:t xml:space="preserve">In this project we implement a scalable distributed task execution framework. We have made extensive use of </w:t>
      </w:r>
      <w:r w:rsidR="00D03A0F" w:rsidRPr="005B263A">
        <w:rPr>
          <w:kern w:val="28"/>
          <w:szCs w:val="18"/>
        </w:rPr>
        <w:t>HazelCast</w:t>
      </w:r>
      <w:r w:rsidRPr="005B263A">
        <w:rPr>
          <w:kern w:val="28"/>
          <w:szCs w:val="18"/>
        </w:rPr>
        <w:t xml:space="preserve"> , a highly scalable data distribution platform which acts as the reliable storage for the executable tasks . Our next building block is Cassandra, a distributed NoSQL store offering scalability and high availability for monitoring of the entire system. We also leverage the Amazon Elastic Compute Cloud (EC2) to manage virtual resources. </w:t>
      </w:r>
    </w:p>
    <w:p w:rsidR="005B263A" w:rsidRDefault="008B5786" w:rsidP="005B263A">
      <w:pPr>
        <w:ind w:firstLine="720"/>
        <w:rPr>
          <w:kern w:val="28"/>
          <w:szCs w:val="18"/>
        </w:rPr>
      </w:pPr>
      <w:r w:rsidRPr="005B263A">
        <w:rPr>
          <w:kern w:val="28"/>
          <w:szCs w:val="18"/>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Pr="005B263A" w:rsidRDefault="008B5786" w:rsidP="005B263A">
      <w:pPr>
        <w:ind w:firstLine="720"/>
        <w:rPr>
          <w:noProof/>
          <w:szCs w:val="18"/>
        </w:rPr>
      </w:pPr>
      <w:r w:rsidRPr="005B263A">
        <w:rPr>
          <w:kern w:val="28"/>
          <w:szCs w:val="18"/>
        </w:rPr>
        <w:t xml:space="preserve">We propose CloudKon as a job management system that achieves good load balancing and high system utilization. The heart of the CloudKon is the distributed queuing service. We have used </w:t>
      </w:r>
      <w:r w:rsidR="00D03A0F" w:rsidRPr="005B263A">
        <w:rPr>
          <w:kern w:val="28"/>
          <w:szCs w:val="18"/>
        </w:rPr>
        <w:t>HazelCast</w:t>
      </w:r>
      <w:r w:rsidRPr="005B263A">
        <w:rPr>
          <w:kern w:val="28"/>
          <w:szCs w:val="18"/>
        </w:rPr>
        <w:t xml:space="preserve"> to facilitate this purpose. HazelCast performs the role of a highly available and reliable distributed pool of tasks to perfection. Worker Nodes are not adminstered by a centralized</w:t>
      </w:r>
      <w:r w:rsidRPr="005B263A">
        <w:rPr>
          <w:noProof/>
          <w:szCs w:val="18"/>
        </w:rPr>
        <w:t xml:space="preserve"> dispatcher or scheduler. Our work proposes an efficient pull architecture i.e worker nodes pull the tasks from the pool if they are idle. The system is loosely coupled and each component can be scaled based on the needs. </w:t>
      </w:r>
    </w:p>
    <w:p w:rsidR="008B5786" w:rsidRPr="005B263A" w:rsidRDefault="009E7B17" w:rsidP="008B5786">
      <w:pPr>
        <w:ind w:firstLine="363"/>
        <w:rPr>
          <w:noProof/>
          <w:szCs w:val="18"/>
        </w:rPr>
      </w:pPr>
      <w:r w:rsidRPr="005B263A">
        <w:rPr>
          <w:noProof/>
          <w:szCs w:val="18"/>
        </w:rPr>
        <w:t xml:space="preserve">The </w:t>
      </w:r>
      <w:r w:rsidR="007323FE" w:rsidRPr="005B263A">
        <w:rPr>
          <w:noProof/>
          <w:szCs w:val="18"/>
        </w:rPr>
        <w:t>driving factors</w:t>
      </w:r>
      <w:r w:rsidRPr="005B263A">
        <w:rPr>
          <w:noProof/>
          <w:szCs w:val="18"/>
        </w:rPr>
        <w:t xml:space="preserve"> behind our implementation of CloudKon are</w:t>
      </w:r>
      <w:r w:rsidR="007323FE" w:rsidRPr="005B263A">
        <w:rPr>
          <w:noProof/>
          <w:szCs w:val="18"/>
        </w:rPr>
        <w:t>:</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lastRenderedPageBreak/>
        <w:t>Design and architect a light-weight task execution framework for MTC workloads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simple execution framework with a no frills user interface</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robust framework which can easily switch between public and private cloud environments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an extremely scalable execution framework</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loosely coupled framework to support future enhancements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Evaluate  CloudKon  with  other state-of-the-art  task execution systems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Deliver excellent throughput  with &lt;5% codebase of the job management systems</w:t>
      </w:r>
    </w:p>
    <w:p w:rsidR="009E7B17" w:rsidRPr="005B263A" w:rsidRDefault="005B263A" w:rsidP="005B263A">
      <w:pPr>
        <w:tabs>
          <w:tab w:val="left" w:pos="0"/>
        </w:tabs>
        <w:rPr>
          <w:noProof/>
          <w:szCs w:val="18"/>
        </w:rPr>
      </w:pPr>
      <w:r>
        <w:rPr>
          <w:noProof/>
          <w:szCs w:val="18"/>
        </w:rPr>
        <w:tab/>
      </w:r>
      <w:r w:rsidR="009E7B17" w:rsidRPr="005B263A">
        <w:rPr>
          <w:noProof/>
          <w:szCs w:val="18"/>
        </w:rPr>
        <w:t xml:space="preserve">The remaining sections of this paper are as follows. Section 2 provides more background about the systems and the concepts that are related to this project and are necessary to know about. Section </w:t>
      </w:r>
      <w:r w:rsidR="002C4C5A" w:rsidRPr="005B263A">
        <w:rPr>
          <w:noProof/>
          <w:szCs w:val="18"/>
        </w:rPr>
        <w:t>3</w:t>
      </w:r>
      <w:r w:rsidR="009E7B17" w:rsidRPr="005B263A">
        <w:rPr>
          <w:noProof/>
          <w:szCs w:val="18"/>
        </w:rPr>
        <w:t xml:space="preserve"> discusses about the design and implementation details of CloudKon. Section </w:t>
      </w:r>
      <w:r w:rsidR="002C4C5A" w:rsidRPr="005B263A">
        <w:rPr>
          <w:noProof/>
          <w:szCs w:val="18"/>
        </w:rPr>
        <w:t>4</w:t>
      </w:r>
      <w:r w:rsidR="009E7B17" w:rsidRPr="005B263A">
        <w:rPr>
          <w:noProof/>
          <w:szCs w:val="18"/>
        </w:rPr>
        <w:t xml:space="preserve"> evaluates the performance of the CloudKon in different aspects using differentmetrics.</w:t>
      </w:r>
      <w:r w:rsidR="002C4C5A" w:rsidRPr="005B263A">
        <w:rPr>
          <w:noProof/>
          <w:szCs w:val="18"/>
        </w:rPr>
        <w:t xml:space="preserve"> Section 5 studies the related work in the area of task execution systems. </w:t>
      </w:r>
      <w:r w:rsidR="009E7B17" w:rsidRPr="005B263A">
        <w:rPr>
          <w:noProof/>
          <w:szCs w:val="18"/>
        </w:rPr>
        <w:t xml:space="preserve"> Finally section 6 discusses about the limitations of the current work, and covers the future directions of this work.</w:t>
      </w:r>
    </w:p>
    <w:p w:rsidR="008B197E" w:rsidRPr="00594166" w:rsidRDefault="009C2150">
      <w:pPr>
        <w:pStyle w:val="Heading1"/>
        <w:spacing w:before="120"/>
        <w:rPr>
          <w:caps/>
        </w:rPr>
      </w:pPr>
      <w:r w:rsidRPr="00594166">
        <w:rPr>
          <w:caps/>
        </w:rPr>
        <w:t>Background</w:t>
      </w:r>
    </w:p>
    <w:p w:rsidR="009C2150" w:rsidRDefault="009C2150" w:rsidP="009C2150">
      <w:pPr>
        <w:pStyle w:val="Heading2"/>
        <w:spacing w:before="120"/>
      </w:pPr>
      <w:r>
        <w:t>Amazon Elastic Compute Cloud (EC2)</w:t>
      </w:r>
    </w:p>
    <w:p w:rsidR="009C2150" w:rsidRPr="005B263A" w:rsidRDefault="009C2150" w:rsidP="009C2150">
      <w:pPr>
        <w:rPr>
          <w:szCs w:val="18"/>
        </w:rPr>
      </w:pPr>
      <w:r w:rsidRPr="005B263A">
        <w:rPr>
          <w:szCs w:val="18"/>
        </w:rPr>
        <w:t xml:space="preserve">Cloud computing services are broadly categorized into three layers </w:t>
      </w:r>
    </w:p>
    <w:p w:rsidR="009C2150" w:rsidRPr="005B263A" w:rsidRDefault="009C2150" w:rsidP="009C2150">
      <w:pPr>
        <w:pStyle w:val="ListParagraph"/>
        <w:numPr>
          <w:ilvl w:val="0"/>
          <w:numId w:val="6"/>
        </w:numPr>
        <w:spacing w:after="200" w:line="252" w:lineRule="auto"/>
        <w:rPr>
          <w:szCs w:val="18"/>
        </w:rPr>
      </w:pPr>
      <w:r w:rsidRPr="005B263A">
        <w:rPr>
          <w:szCs w:val="18"/>
        </w:rPr>
        <w:t>Infrastructure-as-a-Service (</w:t>
      </w:r>
      <w:proofErr w:type="spellStart"/>
      <w:r w:rsidRPr="005B263A">
        <w:rPr>
          <w:szCs w:val="18"/>
        </w:rPr>
        <w:t>IaaS</w:t>
      </w:r>
      <w:proofErr w:type="spellEnd"/>
      <w:r w:rsidRPr="005B263A">
        <w:rPr>
          <w:szCs w:val="18"/>
        </w:rPr>
        <w:t>)</w:t>
      </w:r>
    </w:p>
    <w:p w:rsidR="009C2150" w:rsidRPr="005B263A" w:rsidRDefault="009C2150" w:rsidP="009C2150">
      <w:pPr>
        <w:pStyle w:val="ListParagraph"/>
        <w:numPr>
          <w:ilvl w:val="0"/>
          <w:numId w:val="6"/>
        </w:numPr>
        <w:spacing w:after="200" w:line="252" w:lineRule="auto"/>
        <w:rPr>
          <w:szCs w:val="18"/>
        </w:rPr>
      </w:pPr>
      <w:r w:rsidRPr="005B263A">
        <w:rPr>
          <w:szCs w:val="18"/>
        </w:rPr>
        <w:t>Platform-as-a-Service (</w:t>
      </w:r>
      <w:proofErr w:type="spellStart"/>
      <w:r w:rsidRPr="005B263A">
        <w:rPr>
          <w:szCs w:val="18"/>
        </w:rPr>
        <w:t>PaaS</w:t>
      </w:r>
      <w:proofErr w:type="spellEnd"/>
      <w:r w:rsidRPr="005B263A">
        <w:rPr>
          <w:szCs w:val="18"/>
        </w:rPr>
        <w:t xml:space="preserve">) </w:t>
      </w:r>
    </w:p>
    <w:p w:rsidR="009C2150" w:rsidRPr="005B263A" w:rsidRDefault="009C2150" w:rsidP="009C2150">
      <w:pPr>
        <w:pStyle w:val="ListParagraph"/>
        <w:numPr>
          <w:ilvl w:val="0"/>
          <w:numId w:val="6"/>
        </w:numPr>
        <w:spacing w:after="200" w:line="252" w:lineRule="auto"/>
        <w:rPr>
          <w:szCs w:val="18"/>
        </w:rPr>
      </w:pPr>
      <w:r w:rsidRPr="005B263A">
        <w:rPr>
          <w:szCs w:val="18"/>
        </w:rPr>
        <w:t>Software-as-a-Service (</w:t>
      </w:r>
      <w:proofErr w:type="spellStart"/>
      <w:r w:rsidRPr="005B263A">
        <w:rPr>
          <w:szCs w:val="18"/>
        </w:rPr>
        <w:t>SaaS</w:t>
      </w:r>
      <w:proofErr w:type="spellEnd"/>
      <w:r w:rsidR="00A80B5F" w:rsidRPr="005B263A">
        <w:rPr>
          <w:szCs w:val="18"/>
        </w:rPr>
        <w:t>)</w:t>
      </w:r>
    </w:p>
    <w:p w:rsidR="008B197E" w:rsidRPr="005B263A" w:rsidRDefault="009C2150" w:rsidP="005B263A">
      <w:pPr>
        <w:pStyle w:val="BodyTextIndent"/>
        <w:spacing w:after="120"/>
        <w:ind w:firstLine="717"/>
        <w:rPr>
          <w:szCs w:val="18"/>
        </w:rPr>
      </w:pPr>
      <w:r w:rsidRPr="005B263A">
        <w:rPr>
          <w:szCs w:val="18"/>
        </w:rPr>
        <w:t xml:space="preserve">The focus of this project is on </w:t>
      </w:r>
      <w:proofErr w:type="spellStart"/>
      <w:r w:rsidRPr="005B263A">
        <w:rPr>
          <w:szCs w:val="18"/>
        </w:rPr>
        <w:t>IaaS</w:t>
      </w:r>
      <w:proofErr w:type="spellEnd"/>
      <w:r w:rsidRPr="005B263A">
        <w:rPr>
          <w:szCs w:val="18"/>
        </w:rPr>
        <w:t xml:space="preserve"> since the scientific computing community mostly focuses on </w:t>
      </w:r>
      <w:proofErr w:type="spellStart"/>
      <w:r w:rsidRPr="005B263A">
        <w:rPr>
          <w:szCs w:val="18"/>
        </w:rPr>
        <w:t>IaaS</w:t>
      </w:r>
      <w:proofErr w:type="spellEnd"/>
      <w:r w:rsidRPr="005B263A">
        <w:rPr>
          <w:szCs w:val="18"/>
        </w:rPr>
        <w:t xml:space="preserve"> because of the need for compatibility with legacy applications and systems. Amazon Elastic Compute Cloud (Amazon EC2) [6] is a web service that provides resizable compute capacity in the cloud. It is designed to make web-scale computing easier for developers. Amazon EC2 presents a true cloud hosting service</w:t>
      </w:r>
      <w:r w:rsidR="00A80B5F" w:rsidRPr="005B263A">
        <w:rPr>
          <w:szCs w:val="18"/>
        </w:rPr>
        <w:t xml:space="preserve"> for users. It allows users to</w:t>
      </w:r>
      <w:r w:rsidRPr="005B263A">
        <w:rPr>
          <w:szCs w:val="18"/>
        </w:rPr>
        <w:t xml:space="preserve"> use web service interfaces to launch instances with a variety of operating systems, load them with custom application environment, manage network’s access permissions, and run </w:t>
      </w:r>
      <w:r w:rsidR="00A80B5F" w:rsidRPr="005B263A">
        <w:rPr>
          <w:szCs w:val="18"/>
        </w:rPr>
        <w:t xml:space="preserve">the </w:t>
      </w:r>
      <w:r w:rsidRPr="005B263A">
        <w:rPr>
          <w:szCs w:val="18"/>
        </w:rPr>
        <w:t>image using as many systems as desire</w:t>
      </w:r>
      <w:r w:rsidR="00A80B5F" w:rsidRPr="005B263A">
        <w:rPr>
          <w:szCs w:val="18"/>
        </w:rPr>
        <w:t>d</w:t>
      </w:r>
      <w:r w:rsidRPr="005B263A">
        <w:rPr>
          <w:szCs w:val="18"/>
        </w:rPr>
        <w:t>.</w:t>
      </w:r>
    </w:p>
    <w:p w:rsidR="00A80B5F" w:rsidRPr="005B263A" w:rsidRDefault="00A80B5F" w:rsidP="005B263A">
      <w:pPr>
        <w:ind w:firstLine="720"/>
        <w:rPr>
          <w:szCs w:val="18"/>
        </w:rPr>
      </w:pPr>
      <w:r w:rsidRPr="005B263A">
        <w:rPr>
          <w:szCs w:val="18"/>
        </w:rP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are given access to an “unlimited” source of compute capacity, which is delivered through what is known as EC2 instance. </w:t>
      </w:r>
      <w:r w:rsidR="00E604DC" w:rsidRPr="005B263A">
        <w:rPr>
          <w:szCs w:val="18"/>
        </w:rPr>
        <w:t>An</w:t>
      </w:r>
      <w:r w:rsidRPr="005B263A">
        <w:rPr>
          <w:szCs w:val="18"/>
        </w:rPr>
        <w:t xml:space="preserve"> instance is a running virtual machine on Amazon’s cloud platform. Each of these instances </w:t>
      </w:r>
      <w:r w:rsidR="00E604DC" w:rsidRPr="005B263A">
        <w:rPr>
          <w:szCs w:val="18"/>
        </w:rPr>
        <w:t>are</w:t>
      </w:r>
      <w:r w:rsidRPr="005B263A">
        <w:rPr>
          <w:szCs w:val="18"/>
        </w:rPr>
        <w:t xml:space="preserve"> deployed with an Amazon Machine Image (AMI), which is just a pre-</w:t>
      </w:r>
      <w:r w:rsidRPr="005B263A">
        <w:rPr>
          <w:szCs w:val="18"/>
        </w:rPr>
        <w:lastRenderedPageBreak/>
        <w:t xml:space="preserve">configured operating system and some bundled application software. </w:t>
      </w:r>
    </w:p>
    <w:p w:rsidR="00A80B5F" w:rsidRPr="005B263A" w:rsidRDefault="00A80B5F" w:rsidP="005B263A">
      <w:pPr>
        <w:ind w:firstLine="502"/>
        <w:rPr>
          <w:szCs w:val="18"/>
        </w:rPr>
      </w:pPr>
      <w:r w:rsidRPr="005B263A">
        <w:rPr>
          <w:szCs w:val="18"/>
        </w:rPr>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5B263A" w:rsidRDefault="00A80B5F" w:rsidP="005B263A">
      <w:pPr>
        <w:ind w:firstLine="502"/>
        <w:rPr>
          <w:szCs w:val="18"/>
        </w:rPr>
      </w:pPr>
      <w:r w:rsidRPr="005B263A">
        <w:rPr>
          <w:szCs w:val="18"/>
        </w:rPr>
        <w:t>Considering the ways we can have access to these instances, we can categorize them in three different types:</w:t>
      </w:r>
    </w:p>
    <w:p w:rsidR="00A80B5F" w:rsidRPr="005B263A" w:rsidRDefault="00A80B5F" w:rsidP="00A80B5F">
      <w:pPr>
        <w:pStyle w:val="ListParagraph"/>
        <w:numPr>
          <w:ilvl w:val="0"/>
          <w:numId w:val="7"/>
        </w:numPr>
        <w:spacing w:after="200" w:line="252" w:lineRule="auto"/>
        <w:rPr>
          <w:szCs w:val="18"/>
        </w:rPr>
      </w:pPr>
      <w:r w:rsidRPr="005B263A">
        <w:rPr>
          <w:b/>
          <w:szCs w:val="18"/>
        </w:rPr>
        <w:t>Reserved instances:</w:t>
      </w:r>
      <w:r w:rsidRPr="005B263A">
        <w:rPr>
          <w:szCs w:val="18"/>
        </w:rPr>
        <w:t xml:space="preserve"> 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5B263A" w:rsidRDefault="00A80B5F" w:rsidP="00A80B5F">
      <w:pPr>
        <w:pStyle w:val="ListParagraph"/>
        <w:numPr>
          <w:ilvl w:val="0"/>
          <w:numId w:val="7"/>
        </w:numPr>
        <w:spacing w:after="200" w:line="252" w:lineRule="auto"/>
        <w:rPr>
          <w:szCs w:val="18"/>
        </w:rPr>
      </w:pPr>
      <w:r w:rsidRPr="005B263A">
        <w:rPr>
          <w:b/>
          <w:szCs w:val="18"/>
        </w:rPr>
        <w:t xml:space="preserve">On demand instances: </w:t>
      </w:r>
      <w:r w:rsidRPr="005B263A">
        <w:rPr>
          <w:szCs w:val="18"/>
        </w:rPr>
        <w:t>these are the most common type of instances. You only pay for what you use, allowing easy allocation and deallocation of resources, depending on your capacity requirements. Customers are billed at the end of each month.</w:t>
      </w:r>
    </w:p>
    <w:p w:rsidR="00D43C25" w:rsidRPr="005B263A" w:rsidRDefault="00A80B5F" w:rsidP="00D43C25">
      <w:pPr>
        <w:pStyle w:val="ListParagraph"/>
        <w:numPr>
          <w:ilvl w:val="0"/>
          <w:numId w:val="7"/>
        </w:numPr>
        <w:spacing w:after="200" w:line="252" w:lineRule="auto"/>
        <w:rPr>
          <w:szCs w:val="18"/>
        </w:rPr>
      </w:pPr>
      <w:r w:rsidRPr="005B263A">
        <w:rPr>
          <w:b/>
          <w:szCs w:val="18"/>
        </w:rPr>
        <w:t>Spot instances:</w:t>
      </w:r>
      <w:r w:rsidRPr="005B263A">
        <w:rPr>
          <w:szCs w:val="18"/>
        </w:rPr>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 instances can only be terminated or rebooted.</w:t>
      </w:r>
    </w:p>
    <w:p w:rsidR="00A80B5F" w:rsidRPr="005B263A" w:rsidRDefault="00D43C25" w:rsidP="005B263A">
      <w:pPr>
        <w:spacing w:after="200" w:line="252" w:lineRule="auto"/>
        <w:ind w:firstLine="502"/>
        <w:rPr>
          <w:szCs w:val="18"/>
        </w:rPr>
      </w:pPr>
      <w:r w:rsidRPr="005B263A">
        <w:rPr>
          <w:szCs w:val="18"/>
        </w:rPr>
        <w:t>A</w:t>
      </w:r>
      <w:r w:rsidR="00A80B5F" w:rsidRPr="005B263A">
        <w:rPr>
          <w:szCs w:val="18"/>
        </w:rPr>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p>
    <w:p w:rsidR="00DF0ABC" w:rsidRDefault="00DF0ABC" w:rsidP="00DF0ABC">
      <w:pPr>
        <w:pStyle w:val="Heading2"/>
        <w:spacing w:before="120"/>
      </w:pPr>
      <w:r>
        <w:t>Many Task Computing (MTC)</w:t>
      </w:r>
    </w:p>
    <w:p w:rsidR="00DF0ABC" w:rsidRPr="005B263A" w:rsidRDefault="00DF0ABC" w:rsidP="005B263A">
      <w:pPr>
        <w:ind w:firstLine="720"/>
        <w:rPr>
          <w:szCs w:val="18"/>
        </w:rPr>
      </w:pPr>
      <w:r w:rsidRPr="005B263A">
        <w:rPr>
          <w:szCs w:val="18"/>
        </w:rPr>
        <w:t>Many-Task Computing (MTC) was in</w:t>
      </w:r>
      <w:r w:rsidR="0009779F" w:rsidRPr="005B263A">
        <w:rPr>
          <w:szCs w:val="18"/>
        </w:rPr>
        <w:t xml:space="preserve">troduced by </w:t>
      </w:r>
      <w:proofErr w:type="spellStart"/>
      <w:r w:rsidR="0009779F" w:rsidRPr="005B263A">
        <w:rPr>
          <w:szCs w:val="18"/>
        </w:rPr>
        <w:t>Raicu</w:t>
      </w:r>
      <w:proofErr w:type="spellEnd"/>
      <w:r w:rsidR="0009779F" w:rsidRPr="005B263A">
        <w:rPr>
          <w:szCs w:val="18"/>
        </w:rPr>
        <w:t xml:space="preserve"> et al. [11][12</w:t>
      </w:r>
      <w:r w:rsidRPr="005B263A">
        <w:rPr>
          <w:szCs w:val="18"/>
        </w:rPr>
        <w:t xml:space="preserve">] in 2008 to describe a class of applications that did not fit easily into the categories  of  traditional  high-performance computing (HPC) or high-throughput computing (HTC). Many MTC applications are structured as graphs of discrete tasks, with explicit input and output dependencies forming the graph edges. In many cases, the data dependencies will be files that are written to and read from a file system shared between the </w:t>
      </w:r>
      <w:proofErr w:type="spellStart"/>
      <w:r w:rsidRPr="005B263A">
        <w:rPr>
          <w:szCs w:val="18"/>
        </w:rPr>
        <w:t>compute</w:t>
      </w:r>
      <w:proofErr w:type="spellEnd"/>
      <w:r w:rsidRPr="005B263A">
        <w:rPr>
          <w:szCs w:val="18"/>
        </w:rPr>
        <w:t xml:space="preserve"> </w:t>
      </w:r>
      <w:r w:rsidRPr="005B263A">
        <w:rPr>
          <w:szCs w:val="18"/>
        </w:rPr>
        <w:lastRenderedPageBreak/>
        <w:t>resources; however, MTC does not exclude applications in which tasks communicate in other manners.</w:t>
      </w:r>
    </w:p>
    <w:p w:rsidR="00DF0ABC" w:rsidRPr="005B263A" w:rsidRDefault="00DF0ABC" w:rsidP="005B263A">
      <w:pPr>
        <w:ind w:firstLine="720"/>
        <w:rPr>
          <w:szCs w:val="18"/>
        </w:rPr>
      </w:pPr>
      <w:r w:rsidRPr="005B263A">
        <w:rPr>
          <w:szCs w:val="18"/>
        </w:rPr>
        <w:t>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be run on multiple different supercomputers simultaneously; it simplifies failure recovery and allows the application to continue when nodes fail, if tasks write their results to persistent storage as they finish; and it permits the application to be tested and run on varying numbers of nodes without any rewriting or modification.</w:t>
      </w:r>
    </w:p>
    <w:p w:rsidR="00DF0ABC" w:rsidRPr="005B263A" w:rsidRDefault="00DF0ABC" w:rsidP="005B263A">
      <w:pPr>
        <w:ind w:firstLine="720"/>
        <w:rPr>
          <w:szCs w:val="18"/>
        </w:rPr>
      </w:pPr>
      <w:r w:rsidRPr="005B263A">
        <w:rPr>
          <w:szCs w:val="18"/>
        </w:rP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262B01" w:rsidRPr="005B263A" w:rsidRDefault="00D03A0F" w:rsidP="005B263A">
      <w:pPr>
        <w:ind w:firstLine="720"/>
        <w:rPr>
          <w:szCs w:val="18"/>
        </w:rPr>
      </w:pPr>
      <w:r w:rsidRPr="005B263A">
        <w:rPr>
          <w:szCs w:val="18"/>
        </w:rPr>
        <w:t>Hazel</w:t>
      </w:r>
      <w:r w:rsidR="002B3DDB" w:rsidRPr="005B263A">
        <w:rPr>
          <w:szCs w:val="18"/>
        </w:rPr>
        <w:t>Cast</w:t>
      </w:r>
      <w:r w:rsidR="001A1E39" w:rsidRPr="005B263A">
        <w:rPr>
          <w:szCs w:val="18"/>
        </w:rPr>
        <w:t xml:space="preserve"> is a distributed in-memory data-grid that provides fast access to large amounts of data distributed across a cluster of machines.</w:t>
      </w:r>
      <w:r w:rsidR="003A47D7" w:rsidRPr="005B263A">
        <w:rPr>
          <w:szCs w:val="18"/>
        </w:rPr>
        <w:t xml:space="preserve"> HazelCast allows you to easily share and partition your application data across your cluster. HazelCast is a peer-to-peer solution (there is no master node, every node is a peer) so there is no single point of failure</w:t>
      </w:r>
      <w:r w:rsidR="006A2AEE" w:rsidRPr="005B263A">
        <w:rPr>
          <w:szCs w:val="18"/>
        </w:rPr>
        <w:t xml:space="preserve">. </w:t>
      </w:r>
      <w:r w:rsidR="00552166" w:rsidRPr="005B263A">
        <w:rPr>
          <w:szCs w:val="18"/>
        </w:rPr>
        <w:t>HazelCast</w:t>
      </w:r>
      <w:r w:rsidR="006A2AEE" w:rsidRPr="005B263A">
        <w:rPr>
          <w:szCs w:val="18"/>
        </w:rPr>
        <w:t xml:space="preserve"> is pure Java. JVMs that are running </w:t>
      </w:r>
      <w:r w:rsidR="00131612" w:rsidRPr="005B263A">
        <w:rPr>
          <w:szCs w:val="18"/>
        </w:rPr>
        <w:t>HazelCast</w:t>
      </w:r>
      <w:r w:rsidR="006A2AEE" w:rsidRPr="005B263A">
        <w:rPr>
          <w:szCs w:val="18"/>
        </w:rPr>
        <w:t xml:space="preserve"> will dynamically cluster. Although by default </w:t>
      </w:r>
      <w:r w:rsidR="00131612" w:rsidRPr="005B263A">
        <w:rPr>
          <w:szCs w:val="18"/>
        </w:rPr>
        <w:t>HazelCast</w:t>
      </w:r>
      <w:r w:rsidR="006A2AEE" w:rsidRPr="005B263A">
        <w:rPr>
          <w:szCs w:val="18"/>
        </w:rPr>
        <w:t xml:space="preserve"> will use multicast for discovery, it can also be configured to only use TCP/IP for environments where multicast is not available or preferred. Communication among cluster members is always TCP/IP with Java NIO beauty. Default configuration comes with </w:t>
      </w:r>
      <w:r w:rsidR="00131612" w:rsidRPr="005B263A">
        <w:rPr>
          <w:szCs w:val="18"/>
        </w:rPr>
        <w:t xml:space="preserve">a single </w:t>
      </w:r>
      <w:r w:rsidR="006A2AEE" w:rsidRPr="005B263A">
        <w:rPr>
          <w:szCs w:val="18"/>
        </w:rPr>
        <w:t xml:space="preserve">backup so if one node fails, no data will be lost. It is as simple as using </w:t>
      </w:r>
      <w:proofErr w:type="spellStart"/>
      <w:r w:rsidR="006A2AEE" w:rsidRPr="005B263A">
        <w:rPr>
          <w:szCs w:val="18"/>
        </w:rPr>
        <w:t>java.util</w:t>
      </w:r>
      <w:proofErr w:type="spellEnd"/>
      <w:r w:rsidR="006A2AEE" w:rsidRPr="005B263A">
        <w:rPr>
          <w:szCs w:val="18"/>
        </w:rPr>
        <w:t>.{Queue, Set, List, Map}</w:t>
      </w:r>
    </w:p>
    <w:p w:rsidR="00C557C4" w:rsidRPr="000C6A74" w:rsidRDefault="00015658" w:rsidP="005B263A">
      <w:pPr>
        <w:ind w:firstLine="360"/>
        <w:rPr>
          <w:sz w:val="20"/>
        </w:rPr>
      </w:pPr>
      <w:proofErr w:type="spellStart"/>
      <w:r w:rsidRPr="005B263A">
        <w:rPr>
          <w:szCs w:val="18"/>
        </w:rPr>
        <w:t>HazelCast</w:t>
      </w:r>
      <w:r w:rsidR="00C557C4" w:rsidRPr="005B263A">
        <w:rPr>
          <w:szCs w:val="18"/>
        </w:rPr>
        <w:t>’s</w:t>
      </w:r>
      <w:proofErr w:type="spellEnd"/>
      <w:r w:rsidRPr="005B263A">
        <w:rPr>
          <w:szCs w:val="18"/>
        </w:rPr>
        <w:t xml:space="preserve"> </w:t>
      </w:r>
      <w:r w:rsidR="00C557C4" w:rsidRPr="005B263A">
        <w:rPr>
          <w:szCs w:val="18"/>
        </w:rPr>
        <w:t>Queue service is</w:t>
      </w:r>
      <w:r w:rsidRPr="005B263A">
        <w:rPr>
          <w:szCs w:val="18"/>
        </w:rPr>
        <w:t xml:space="preserve"> used as the queuing component in our implementation of CloudKon. It </w:t>
      </w:r>
      <w:r w:rsidR="00C557C4" w:rsidRPr="005B263A">
        <w:rPr>
          <w:szCs w:val="18"/>
        </w:rPr>
        <w:t>provides reliable and persistent data storage.</w:t>
      </w:r>
      <w:r w:rsidR="00084919">
        <w:rPr>
          <w:szCs w:val="18"/>
        </w:rPr>
        <w:t xml:space="preserve"> HazelCast distributed queue </w:t>
      </w:r>
      <w:r w:rsidR="00365730" w:rsidRPr="005B263A">
        <w:rPr>
          <w:szCs w:val="18"/>
        </w:rPr>
        <w:t xml:space="preserve">is an implementation of </w:t>
      </w:r>
      <w:proofErr w:type="spellStart"/>
      <w:r w:rsidR="00365730" w:rsidRPr="005B263A">
        <w:rPr>
          <w:szCs w:val="18"/>
        </w:rPr>
        <w:t>java.util.concurrent.BlockingQueue</w:t>
      </w:r>
      <w:proofErr w:type="spellEnd"/>
      <w:r w:rsidR="00C557C4" w:rsidRPr="005B263A">
        <w:rPr>
          <w:szCs w:val="18"/>
        </w:rPr>
        <w:t xml:space="preserve"> </w:t>
      </w:r>
      <w:r w:rsidR="00365730" w:rsidRPr="005B263A">
        <w:rPr>
          <w:szCs w:val="18"/>
        </w:rPr>
        <w:t>HazelCast</w:t>
      </w:r>
      <w:r w:rsidR="00C557C4" w:rsidRPr="005B263A">
        <w:rPr>
          <w:szCs w:val="18"/>
        </w:rPr>
        <w:t xml:space="preserve"> allows you to load and store the distributed queue entries from/to a persistent </w:t>
      </w:r>
      <w:proofErr w:type="spellStart"/>
      <w:r w:rsidR="00C557C4" w:rsidRPr="005B263A">
        <w:rPr>
          <w:szCs w:val="18"/>
        </w:rPr>
        <w:t>datastore</w:t>
      </w:r>
      <w:proofErr w:type="spellEnd"/>
      <w:r w:rsidR="00C557C4" w:rsidRPr="005B263A">
        <w:rPr>
          <w:szCs w:val="18"/>
        </w:rPr>
        <w:t xml:space="preserve"> such as relational database via a queue-store. If queue store is enabled then each entry added to queue will also be stored to configured queue store. When the number of items in queue exceed the memory limit, items will only</w:t>
      </w:r>
      <w:r w:rsidR="00C557C4" w:rsidRPr="000C6A74">
        <w:rPr>
          <w:sz w:val="20"/>
        </w:rPr>
        <w:t xml:space="preserve"> persisted to queue store, they will not stored in queue memory. Here the queue store configuration options:</w:t>
      </w:r>
    </w:p>
    <w:p w:rsidR="00C557C4" w:rsidRPr="000C6A74" w:rsidRDefault="00C557C4" w:rsidP="00C557C4">
      <w:pPr>
        <w:pStyle w:val="ListParagraph"/>
        <w:numPr>
          <w:ilvl w:val="0"/>
          <w:numId w:val="8"/>
        </w:numPr>
        <w:rPr>
          <w:sz w:val="20"/>
        </w:rPr>
      </w:pPr>
      <w:r w:rsidRPr="000C6A74">
        <w:rPr>
          <w:b/>
          <w:sz w:val="20"/>
        </w:rPr>
        <w:lastRenderedPageBreak/>
        <w:t>Binary</w:t>
      </w:r>
      <w:r w:rsidRPr="000C6A74">
        <w:rPr>
          <w:sz w:val="20"/>
        </w:rPr>
        <w:t xml:space="preserve">: By default, </w:t>
      </w:r>
      <w:r w:rsidR="0058407E" w:rsidRPr="000C6A74">
        <w:rPr>
          <w:sz w:val="20"/>
        </w:rPr>
        <w:t>HazelCast</w:t>
      </w:r>
      <w:r w:rsidRPr="000C6A74">
        <w:rPr>
          <w:sz w:val="20"/>
        </w:rPr>
        <w:t xml:space="preserve"> stores queue items in serialized form in memory and before inserting into </w:t>
      </w:r>
      <w:proofErr w:type="spellStart"/>
      <w:r w:rsidRPr="000C6A74">
        <w:rPr>
          <w:sz w:val="20"/>
        </w:rPr>
        <w:t>datastore</w:t>
      </w:r>
      <w:proofErr w:type="spellEnd"/>
      <w:r w:rsidRPr="000C6A74">
        <w:rPr>
          <w:sz w:val="20"/>
        </w:rPr>
        <w:t xml:space="preserve"> </w:t>
      </w:r>
      <w:proofErr w:type="spellStart"/>
      <w:r w:rsidRPr="000C6A74">
        <w:rPr>
          <w:sz w:val="20"/>
        </w:rPr>
        <w:t>deserializes</w:t>
      </w:r>
      <w:proofErr w:type="spellEnd"/>
      <w:r w:rsidRPr="000C6A74">
        <w:rPr>
          <w:sz w:val="20"/>
        </w:rPr>
        <w:t xml:space="preserve"> them. </w:t>
      </w:r>
    </w:p>
    <w:p w:rsidR="00C557C4" w:rsidRPr="005B263A" w:rsidRDefault="00C557C4" w:rsidP="00C557C4">
      <w:pPr>
        <w:pStyle w:val="ListParagraph"/>
        <w:numPr>
          <w:ilvl w:val="0"/>
          <w:numId w:val="8"/>
        </w:numPr>
        <w:rPr>
          <w:szCs w:val="18"/>
        </w:rPr>
      </w:pPr>
      <w:r w:rsidRPr="005B263A">
        <w:rPr>
          <w:b/>
          <w:szCs w:val="18"/>
        </w:rPr>
        <w:t>Memory Limit</w:t>
      </w:r>
      <w:r w:rsidRPr="005B263A">
        <w:rPr>
          <w:szCs w:val="18"/>
        </w:rPr>
        <w:t xml:space="preserve">: This is the number of items after which HazelCast will just store items to </w:t>
      </w:r>
      <w:proofErr w:type="spellStart"/>
      <w:r w:rsidRPr="005B263A">
        <w:rPr>
          <w:szCs w:val="18"/>
        </w:rPr>
        <w:t>datastore</w:t>
      </w:r>
      <w:proofErr w:type="spellEnd"/>
      <w:r w:rsidRPr="005B263A">
        <w:rPr>
          <w:szCs w:val="18"/>
        </w:rPr>
        <w:t xml:space="preserve">. For example if memory limit is 1000, then 1001st item will be just put into </w:t>
      </w:r>
      <w:proofErr w:type="spellStart"/>
      <w:r w:rsidRPr="005B263A">
        <w:rPr>
          <w:szCs w:val="18"/>
        </w:rPr>
        <w:t>datastore</w:t>
      </w:r>
      <w:proofErr w:type="spellEnd"/>
      <w:r w:rsidRPr="005B263A">
        <w:rPr>
          <w:szCs w:val="18"/>
        </w:rPr>
        <w:t xml:space="preserve">. This feature is useful when you want to avoid out-of-memory conditions. </w:t>
      </w:r>
    </w:p>
    <w:p w:rsidR="00015658" w:rsidRPr="005B263A" w:rsidRDefault="00C557C4" w:rsidP="00015658">
      <w:pPr>
        <w:pStyle w:val="ListParagraph"/>
        <w:numPr>
          <w:ilvl w:val="0"/>
          <w:numId w:val="8"/>
        </w:numPr>
        <w:rPr>
          <w:szCs w:val="18"/>
        </w:rPr>
      </w:pPr>
      <w:r w:rsidRPr="005B263A">
        <w:rPr>
          <w:b/>
          <w:szCs w:val="18"/>
        </w:rPr>
        <w:t xml:space="preserve"> Bulk Load</w:t>
      </w:r>
      <w:r w:rsidRPr="005B263A">
        <w:rPr>
          <w:szCs w:val="18"/>
        </w:rPr>
        <w:t>: At initialization of queue, items are loaded from QueueStore in bulks. Bulk load is the size these bulks</w:t>
      </w:r>
    </w:p>
    <w:p w:rsidR="00015658" w:rsidRPr="005B263A" w:rsidRDefault="00B0407A" w:rsidP="005B263A">
      <w:pPr>
        <w:ind w:firstLine="720"/>
        <w:rPr>
          <w:szCs w:val="18"/>
        </w:rPr>
      </w:pPr>
      <w:r w:rsidRPr="005B263A">
        <w:rPr>
          <w:szCs w:val="18"/>
        </w:rPr>
        <w:t>HazelCast</w:t>
      </w:r>
      <w:r w:rsidR="00365730" w:rsidRPr="005B263A">
        <w:rPr>
          <w:szCs w:val="18"/>
        </w:rPr>
        <w:t xml:space="preserve"> is highly fault tolerant. It handles </w:t>
      </w:r>
      <w:r w:rsidRPr="005B263A">
        <w:rPr>
          <w:szCs w:val="18"/>
        </w:rPr>
        <w:t xml:space="preserve">failure of nodes gracefully and the data can be replicated across the nodes by specifying the replication factor. HazelCast provides a flexible configuration model providing </w:t>
      </w:r>
      <w:r w:rsidR="0058407E" w:rsidRPr="005B263A">
        <w:rPr>
          <w:szCs w:val="18"/>
        </w:rPr>
        <w:t>fine-grained</w:t>
      </w:r>
      <w:r w:rsidRPr="005B263A">
        <w:rPr>
          <w:szCs w:val="18"/>
        </w:rPr>
        <w:t xml:space="preserve"> control over </w:t>
      </w:r>
      <w:r w:rsidR="0058407E" w:rsidRPr="005B263A">
        <w:rPr>
          <w:szCs w:val="18"/>
        </w:rPr>
        <w:t>each</w:t>
      </w:r>
      <w:r w:rsidRPr="005B263A">
        <w:rPr>
          <w:szCs w:val="18"/>
        </w:rPr>
        <w:t xml:space="preserve"> aspect.</w:t>
      </w:r>
      <w:r w:rsidR="0058407E" w:rsidRPr="005B263A">
        <w:rPr>
          <w:szCs w:val="18"/>
        </w:rPr>
        <w:t xml:space="preserve"> </w:t>
      </w:r>
    </w:p>
    <w:p w:rsidR="0058407E" w:rsidRPr="005B263A" w:rsidRDefault="0058407E" w:rsidP="005B263A">
      <w:pPr>
        <w:ind w:firstLine="720"/>
        <w:rPr>
          <w:szCs w:val="18"/>
        </w:rPr>
      </w:pPr>
      <w:r w:rsidRPr="005B263A">
        <w:rPr>
          <w:szCs w:val="18"/>
        </w:rPr>
        <w:t>After continuous evaluation for its fault tolerance and reliability, we chose HazelCast as the distributed queuing component for our execution fabric.</w:t>
      </w:r>
      <w:r w:rsidR="00C406AD" w:rsidRPr="005B263A">
        <w:rPr>
          <w:szCs w:val="18"/>
        </w:rPr>
        <w:t xml:space="preserve"> The intent behind choosing HazelCast over Amazon’s distributed queue SQS are</w:t>
      </w:r>
    </w:p>
    <w:p w:rsidR="00C406AD" w:rsidRPr="005B263A" w:rsidRDefault="00C406AD" w:rsidP="00C406AD">
      <w:pPr>
        <w:pStyle w:val="ListParagraph"/>
        <w:numPr>
          <w:ilvl w:val="0"/>
          <w:numId w:val="9"/>
        </w:numPr>
        <w:rPr>
          <w:szCs w:val="18"/>
        </w:rPr>
      </w:pPr>
      <w:r w:rsidRPr="005B263A">
        <w:rPr>
          <w:szCs w:val="18"/>
        </w:rPr>
        <w:t>Fine Grained configuration control</w:t>
      </w:r>
    </w:p>
    <w:p w:rsidR="00C406AD" w:rsidRPr="005B263A" w:rsidRDefault="006E65D3" w:rsidP="00C406AD">
      <w:pPr>
        <w:pStyle w:val="ListParagraph"/>
        <w:numPr>
          <w:ilvl w:val="0"/>
          <w:numId w:val="9"/>
        </w:numPr>
        <w:rPr>
          <w:szCs w:val="18"/>
        </w:rPr>
      </w:pPr>
      <w:r w:rsidRPr="005B263A">
        <w:rPr>
          <w:szCs w:val="18"/>
        </w:rPr>
        <w:t>Support for complex types – object store[In SQS only string support]</w:t>
      </w:r>
    </w:p>
    <w:p w:rsidR="006E65D3" w:rsidRPr="005B263A" w:rsidRDefault="00F7346A" w:rsidP="00C406AD">
      <w:pPr>
        <w:pStyle w:val="ListParagraph"/>
        <w:numPr>
          <w:ilvl w:val="0"/>
          <w:numId w:val="9"/>
        </w:numPr>
        <w:rPr>
          <w:szCs w:val="18"/>
        </w:rPr>
      </w:pPr>
      <w:r w:rsidRPr="005B263A">
        <w:rPr>
          <w:szCs w:val="18"/>
        </w:rPr>
        <w:t>Control on resource allocation and pricing model</w:t>
      </w:r>
      <w:r w:rsidR="00A92E0A" w:rsidRPr="005B263A">
        <w:rPr>
          <w:szCs w:val="18"/>
        </w:rPr>
        <w:t>[Abstraction in case of SQS]</w:t>
      </w:r>
    </w:p>
    <w:p w:rsidR="00F7346A" w:rsidRPr="005B263A" w:rsidRDefault="001A2A2E" w:rsidP="00C406AD">
      <w:pPr>
        <w:pStyle w:val="ListParagraph"/>
        <w:numPr>
          <w:ilvl w:val="0"/>
          <w:numId w:val="9"/>
        </w:numPr>
        <w:rPr>
          <w:szCs w:val="18"/>
        </w:rPr>
      </w:pPr>
      <w:r w:rsidRPr="005B263A">
        <w:rPr>
          <w:szCs w:val="18"/>
        </w:rPr>
        <w:t>Flexibility to deploy on private clouds and clusters</w:t>
      </w:r>
    </w:p>
    <w:p w:rsidR="001A2A2E" w:rsidRPr="005B263A" w:rsidRDefault="00A92E0A" w:rsidP="00C406AD">
      <w:pPr>
        <w:pStyle w:val="ListParagraph"/>
        <w:numPr>
          <w:ilvl w:val="0"/>
          <w:numId w:val="9"/>
        </w:numPr>
        <w:rPr>
          <w:szCs w:val="18"/>
        </w:rPr>
      </w:pPr>
      <w:r w:rsidRPr="005B263A">
        <w:rPr>
          <w:szCs w:val="18"/>
        </w:rPr>
        <w:t>Follows FIFO policy – Message delivery is guaranteed to be in insertion order.</w:t>
      </w:r>
    </w:p>
    <w:p w:rsidR="00A92E0A" w:rsidRPr="005B263A" w:rsidRDefault="00A92E0A" w:rsidP="00C406AD">
      <w:pPr>
        <w:pStyle w:val="ListParagraph"/>
        <w:numPr>
          <w:ilvl w:val="0"/>
          <w:numId w:val="9"/>
        </w:numPr>
        <w:rPr>
          <w:szCs w:val="18"/>
        </w:rPr>
      </w:pPr>
      <w:r w:rsidRPr="005B263A">
        <w:rPr>
          <w:szCs w:val="18"/>
        </w:rPr>
        <w:t>In Memory Processing delivering efficient speeds</w:t>
      </w:r>
    </w:p>
    <w:p w:rsidR="00C1137A" w:rsidRPr="005B263A" w:rsidRDefault="00C1137A" w:rsidP="00C406AD">
      <w:pPr>
        <w:pStyle w:val="ListParagraph"/>
        <w:numPr>
          <w:ilvl w:val="0"/>
          <w:numId w:val="9"/>
        </w:numPr>
        <w:rPr>
          <w:szCs w:val="18"/>
        </w:rPr>
      </w:pPr>
      <w:r w:rsidRPr="005B263A">
        <w:rPr>
          <w:szCs w:val="18"/>
        </w:rPr>
        <w:t>Highly fault tolerant even in case of multiple node failures</w:t>
      </w:r>
    </w:p>
    <w:p w:rsidR="00262B01" w:rsidRDefault="00262B01" w:rsidP="00262B01">
      <w:pPr>
        <w:pStyle w:val="Heading2"/>
        <w:spacing w:before="120"/>
      </w:pPr>
      <w:r>
        <w:t>Cassandra</w:t>
      </w:r>
    </w:p>
    <w:p w:rsidR="00514DD0" w:rsidRPr="005B263A" w:rsidRDefault="00514DD0" w:rsidP="005B263A">
      <w:pPr>
        <w:ind w:firstLine="720"/>
        <w:rPr>
          <w:szCs w:val="18"/>
        </w:rPr>
      </w:pPr>
      <w:r w:rsidRPr="005B263A">
        <w:rPr>
          <w:szCs w:val="18"/>
        </w:rP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Pr="005B263A" w:rsidRDefault="00514DD0" w:rsidP="005B263A">
      <w:pPr>
        <w:ind w:firstLine="720"/>
        <w:rPr>
          <w:szCs w:val="18"/>
        </w:rPr>
      </w:pPr>
      <w:r w:rsidRPr="005B263A">
        <w:rPr>
          <w:szCs w:val="18"/>
        </w:rPr>
        <w:t xml:space="preserve">Cassandra's data model offers the convenience of column indexes with the performance of log-structured updates, strong support for </w:t>
      </w:r>
      <w:proofErr w:type="spellStart"/>
      <w:r w:rsidRPr="005B263A">
        <w:rPr>
          <w:szCs w:val="18"/>
        </w:rPr>
        <w:t>denormalization</w:t>
      </w:r>
      <w:proofErr w:type="spellEnd"/>
      <w:r w:rsidRPr="005B263A">
        <w:rPr>
          <w:szCs w:val="18"/>
        </w:rPr>
        <w:t xml:space="preserve"> and materialized views, and powerful built-in caching</w:t>
      </w:r>
    </w:p>
    <w:p w:rsidR="00F2289E" w:rsidRPr="005B263A" w:rsidRDefault="00F2289E" w:rsidP="005B263A">
      <w:pPr>
        <w:ind w:firstLine="720"/>
        <w:rPr>
          <w:b/>
          <w:bCs/>
          <w:szCs w:val="18"/>
        </w:rPr>
      </w:pPr>
      <w:r w:rsidRPr="005B263A">
        <w:rPr>
          <w:szCs w:val="18"/>
        </w:rPr>
        <w:t>Cassandra incorporates a number of architectural best practices that affect performance</w:t>
      </w:r>
      <w:r w:rsidRPr="005B263A">
        <w:rPr>
          <w:b/>
          <w:bCs/>
          <w:szCs w:val="18"/>
        </w:rPr>
        <w:t xml:space="preserve"> </w:t>
      </w:r>
    </w:p>
    <w:p w:rsidR="00830B9D" w:rsidRPr="005B263A" w:rsidRDefault="00F2289E" w:rsidP="00C34FC5">
      <w:pPr>
        <w:rPr>
          <w:szCs w:val="18"/>
        </w:rPr>
      </w:pPr>
      <w:r w:rsidRPr="005B263A">
        <w:rPr>
          <w:b/>
          <w:bCs/>
          <w:szCs w:val="18"/>
        </w:rPr>
        <w:t>Fully distributed</w:t>
      </w:r>
      <w:r w:rsidRPr="005B263A">
        <w:rPr>
          <w:szCs w:val="18"/>
        </w:rPr>
        <w:t xml:space="preserve">- Every Cassandra machine handles a proportionate share of every activity in the system. With each node the same, Cassandra is far simpler to install and operate. </w:t>
      </w:r>
      <w:r w:rsidR="00A11099" w:rsidRPr="005B263A">
        <w:rPr>
          <w:szCs w:val="18"/>
        </w:rPr>
        <w:t>There are also no single points of failure and network bottlenecks.</w:t>
      </w:r>
    </w:p>
    <w:p w:rsidR="00786366" w:rsidRPr="005B263A" w:rsidRDefault="00786366" w:rsidP="00C34FC5">
      <w:pPr>
        <w:rPr>
          <w:szCs w:val="18"/>
        </w:rPr>
      </w:pPr>
      <w:r w:rsidRPr="005B263A">
        <w:rPr>
          <w:b/>
          <w:bCs/>
          <w:szCs w:val="18"/>
        </w:rPr>
        <w:t>Log-structured storage engine</w:t>
      </w:r>
      <w:r w:rsidR="001E0DA5" w:rsidRPr="005B263A">
        <w:rPr>
          <w:szCs w:val="18"/>
        </w:rPr>
        <w:t>-</w:t>
      </w:r>
      <w:r w:rsidRPr="005B263A">
        <w:rPr>
          <w:szCs w:val="18"/>
        </w:rPr>
        <w:t xml:space="preserve"> A log-structured engine that avoids overwrites to turn updates into sequential I/O is essential both on hard disks (HDD) and solid-state </w:t>
      </w:r>
      <w:r w:rsidR="00FB343E">
        <w:rPr>
          <w:szCs w:val="18"/>
        </w:rPr>
        <w:t xml:space="preserve">disks (SSD). On HDD, because </w:t>
      </w:r>
      <w:r w:rsidRPr="005B263A">
        <w:rPr>
          <w:szCs w:val="18"/>
        </w:rPr>
        <w:t xml:space="preserve"> seek penalty is so high; on SSD, to avoid write amplification and disk failure.</w:t>
      </w:r>
    </w:p>
    <w:p w:rsidR="00F2289E" w:rsidRPr="005B263A" w:rsidRDefault="003764E1" w:rsidP="00C34FC5">
      <w:pPr>
        <w:rPr>
          <w:szCs w:val="18"/>
        </w:rPr>
      </w:pPr>
      <w:r w:rsidRPr="005B263A">
        <w:rPr>
          <w:b/>
          <w:bCs/>
          <w:szCs w:val="18"/>
        </w:rPr>
        <w:lastRenderedPageBreak/>
        <w:t xml:space="preserve">Database Level Locking </w:t>
      </w:r>
      <w:r w:rsidRPr="005B263A">
        <w:rPr>
          <w:szCs w:val="18"/>
        </w:rPr>
        <w:t xml:space="preserve">- </w:t>
      </w:r>
      <w:r w:rsidR="00397607" w:rsidRPr="005B263A">
        <w:rPr>
          <w:szCs w:val="18"/>
        </w:rPr>
        <w:t>Cassandra uses advanced concurrent structures to provide row-level isolation without locking. Cassandra even eliminated the need for row-level locks for index updates.</w:t>
      </w:r>
    </w:p>
    <w:p w:rsidR="00785697" w:rsidRPr="005B263A" w:rsidRDefault="00785697" w:rsidP="00C34FC5">
      <w:pPr>
        <w:rPr>
          <w:szCs w:val="18"/>
        </w:rPr>
      </w:pPr>
      <w:r w:rsidRPr="005B263A">
        <w:rPr>
          <w:b/>
          <w:bCs/>
          <w:szCs w:val="18"/>
        </w:rPr>
        <w:t xml:space="preserve">Data Modification </w:t>
      </w:r>
      <w:r w:rsidRPr="005B263A">
        <w:rPr>
          <w:szCs w:val="18"/>
        </w:rPr>
        <w:t>- Cassandra’s storage engine only appends updated data, it never has to re-write or re-read existing data. Thus, updates to a Cassandra row or partition stay fast as your dataset grows.</w:t>
      </w:r>
    </w:p>
    <w:p w:rsidR="00A11099" w:rsidRPr="005B263A" w:rsidRDefault="00A11099" w:rsidP="00C34FC5">
      <w:pPr>
        <w:rPr>
          <w:szCs w:val="18"/>
        </w:rPr>
      </w:pPr>
      <w:r w:rsidRPr="005B263A">
        <w:rPr>
          <w:b/>
          <w:bCs/>
          <w:szCs w:val="18"/>
        </w:rPr>
        <w:t xml:space="preserve">Replication </w:t>
      </w:r>
      <w:r w:rsidRPr="005B263A">
        <w:rPr>
          <w:szCs w:val="18"/>
        </w:rPr>
        <w:t>– Control over synchronous or asynchronous replication for each update favoring performance over consistency. Highly available asynchronous operations are optimized with features like Hinted Handoff and Read Repair.</w:t>
      </w:r>
    </w:p>
    <w:p w:rsidR="00A11099" w:rsidRPr="005B263A" w:rsidRDefault="00151927" w:rsidP="00C34FC5">
      <w:pPr>
        <w:rPr>
          <w:szCs w:val="18"/>
        </w:rPr>
      </w:pPr>
      <w:r w:rsidRPr="005B263A">
        <w:rPr>
          <w:b/>
          <w:bCs/>
          <w:szCs w:val="18"/>
        </w:rPr>
        <w:t>Scalability</w:t>
      </w:r>
      <w:r w:rsidRPr="005B263A">
        <w:rPr>
          <w:szCs w:val="18"/>
        </w:rPr>
        <w:t xml:space="preserve"> - Read and write throughput both increase linearly as new machines are added, with no downtime or interruption to applications.</w:t>
      </w:r>
    </w:p>
    <w:p w:rsidR="00151927" w:rsidRPr="005B263A" w:rsidRDefault="004E4E93" w:rsidP="00C34FC5">
      <w:pPr>
        <w:rPr>
          <w:szCs w:val="18"/>
        </w:rPr>
      </w:pPr>
      <w:r w:rsidRPr="005B263A">
        <w:rPr>
          <w:b/>
          <w:bCs/>
          <w:szCs w:val="18"/>
        </w:rPr>
        <w:t>Fault</w:t>
      </w:r>
      <w:r w:rsidRPr="005B263A">
        <w:rPr>
          <w:szCs w:val="18"/>
        </w:rPr>
        <w:t xml:space="preserve"> </w:t>
      </w:r>
      <w:r w:rsidRPr="005B263A">
        <w:rPr>
          <w:b/>
          <w:bCs/>
          <w:szCs w:val="18"/>
        </w:rPr>
        <w:t>Tolerant</w:t>
      </w:r>
      <w:r w:rsidRPr="005B263A">
        <w:rPr>
          <w:szCs w:val="18"/>
        </w:rPr>
        <w:t xml:space="preserve"> - Data is automatically replicated to multiple nodes for fault-tolerance. Replication across multiple data centers is supported. Failed nodes can be replaced with no downtime</w:t>
      </w:r>
    </w:p>
    <w:p w:rsidR="00DC5718" w:rsidRPr="005B263A" w:rsidRDefault="00DC5718" w:rsidP="005B263A">
      <w:pPr>
        <w:ind w:firstLine="720"/>
        <w:rPr>
          <w:szCs w:val="18"/>
        </w:rPr>
      </w:pPr>
      <w:r w:rsidRPr="005B263A">
        <w:rPr>
          <w:szCs w:val="18"/>
        </w:rPr>
        <w:t>Cassandra provides an efficient storage mechanism to store the snapshot of the CloudKon execution environment. It provides a simplified interface for persistence of frequent snapshots of the system.</w:t>
      </w:r>
    </w:p>
    <w:p w:rsidR="008B197E" w:rsidRPr="00594166" w:rsidRDefault="005567EB" w:rsidP="005567EB">
      <w:pPr>
        <w:pStyle w:val="Heading1"/>
        <w:spacing w:before="120"/>
        <w:rPr>
          <w:caps/>
        </w:rPr>
      </w:pPr>
      <w:r w:rsidRPr="00594166">
        <w:rPr>
          <w:caps/>
        </w:rPr>
        <w:t>Design and Implementation of CloudKon</w:t>
      </w:r>
    </w:p>
    <w:p w:rsidR="00C34FC5" w:rsidRDefault="00C34FC5" w:rsidP="00C34FC5"/>
    <w:p w:rsidR="008B197E" w:rsidRDefault="00B50C60">
      <w:pPr>
        <w:pStyle w:val="Heading2"/>
        <w:spacing w:before="0"/>
      </w:pPr>
      <w:r>
        <w:t>Design Tenets</w:t>
      </w:r>
    </w:p>
    <w:p w:rsidR="008B197E" w:rsidRPr="005B263A" w:rsidRDefault="00C34FC5" w:rsidP="005B263A">
      <w:pPr>
        <w:pStyle w:val="BodyTextIndent"/>
        <w:spacing w:after="120"/>
        <w:ind w:firstLine="720"/>
        <w:rPr>
          <w:szCs w:val="18"/>
        </w:rPr>
      </w:pPr>
      <w:r w:rsidRPr="005B263A">
        <w:rPr>
          <w:szCs w:val="18"/>
        </w:rPr>
        <w:t>The key design principles involved in our implementation of CloudKon are</w:t>
      </w:r>
    </w:p>
    <w:p w:rsidR="00C04F70" w:rsidRPr="005B263A" w:rsidRDefault="00011D2A" w:rsidP="007C6A9B">
      <w:pPr>
        <w:pStyle w:val="BodyTextIndent"/>
        <w:spacing w:after="120"/>
        <w:ind w:firstLine="0"/>
        <w:rPr>
          <w:szCs w:val="18"/>
        </w:rPr>
      </w:pPr>
      <w:r w:rsidRPr="005B263A">
        <w:rPr>
          <w:b/>
          <w:szCs w:val="18"/>
        </w:rPr>
        <w:t>Component Based Design</w:t>
      </w:r>
      <w:r w:rsidR="00C04F70" w:rsidRPr="005B263A">
        <w:rPr>
          <w:b/>
          <w:szCs w:val="18"/>
        </w:rPr>
        <w:t xml:space="preserve"> </w:t>
      </w:r>
      <w:r w:rsidR="007D6203" w:rsidRPr="005B263A">
        <w:rPr>
          <w:b/>
          <w:szCs w:val="18"/>
        </w:rPr>
        <w:t xml:space="preserve">– </w:t>
      </w:r>
      <w:r w:rsidR="007D6203" w:rsidRPr="005B263A">
        <w:rPr>
          <w:szCs w:val="18"/>
        </w:rPr>
        <w:t xml:space="preserve">Our implementation of CloudKon </w:t>
      </w:r>
      <w:r w:rsidRPr="005B263A">
        <w:rPr>
          <w:szCs w:val="18"/>
        </w:rPr>
        <w:t>involves components such as client,</w:t>
      </w:r>
      <w:r w:rsidR="0047333A" w:rsidRPr="005B263A">
        <w:rPr>
          <w:szCs w:val="18"/>
        </w:rPr>
        <w:t xml:space="preserve"> </w:t>
      </w:r>
      <w:r w:rsidRPr="005B263A">
        <w:rPr>
          <w:szCs w:val="18"/>
        </w:rPr>
        <w:t xml:space="preserve">worker, dynamic dispatcher and monitor. Our design </w:t>
      </w:r>
      <w:r w:rsidR="007D6203" w:rsidRPr="005B263A">
        <w:rPr>
          <w:szCs w:val="18"/>
        </w:rPr>
        <w:t>is structured in such a way that all the components are loosely coupled. Unavailability of a particular component does not affect the overall execution of the system. Monitoring component, Client, Worker and Dynamic Dispatcher interact via the distributed queuing service. The endpoints of the various components are also configuration driven to ensure flexible execution even in case of complete failure of a component</w:t>
      </w:r>
      <w:r w:rsidR="007C6A9B" w:rsidRPr="005B263A">
        <w:rPr>
          <w:szCs w:val="18"/>
        </w:rPr>
        <w:t>, T</w:t>
      </w:r>
      <w:r w:rsidR="009E5A05" w:rsidRPr="005B263A">
        <w:rPr>
          <w:szCs w:val="18"/>
        </w:rPr>
        <w:t>he CloudKon processing overhead is very low</w:t>
      </w:r>
      <w:r w:rsidR="007C6A9B" w:rsidRPr="005B263A">
        <w:rPr>
          <w:szCs w:val="18"/>
        </w:rPr>
        <w:t xml:space="preserve"> due to efficient cloud services</w:t>
      </w:r>
      <w:r w:rsidR="009E5A05" w:rsidRPr="005B263A">
        <w:rPr>
          <w:szCs w:val="18"/>
        </w:rPr>
        <w:t>. The client and worker components do not have a heavy program to run. Many parts of their program calls are the calls to the cloud services, so they are being processed on the third party services. Having totally independent workers and clients, CloudKon does not need to keep any information of its nodes such as the IP address or any other state of its nodes.</w:t>
      </w:r>
    </w:p>
    <w:p w:rsidR="00C34FC5" w:rsidRPr="005B263A" w:rsidRDefault="00C04F70" w:rsidP="00E97005">
      <w:pPr>
        <w:pStyle w:val="BodyTextIndent"/>
        <w:spacing w:after="120"/>
        <w:ind w:firstLine="0"/>
        <w:rPr>
          <w:szCs w:val="18"/>
        </w:rPr>
      </w:pPr>
      <w:r w:rsidRPr="005B263A">
        <w:rPr>
          <w:b/>
          <w:szCs w:val="18"/>
        </w:rPr>
        <w:t>Pull</w:t>
      </w:r>
      <w:r w:rsidR="00C34FC5" w:rsidRPr="005B263A">
        <w:rPr>
          <w:b/>
          <w:szCs w:val="18"/>
        </w:rPr>
        <w:t xml:space="preserve"> Approach</w:t>
      </w:r>
      <w:r w:rsidRPr="005B263A">
        <w:rPr>
          <w:b/>
          <w:szCs w:val="18"/>
        </w:rPr>
        <w:t xml:space="preserve"> -  </w:t>
      </w:r>
      <w:r w:rsidRPr="005B263A">
        <w:rPr>
          <w:szCs w:val="18"/>
        </w:rPr>
        <w:t xml:space="preserve"> Traditional Job Management system have advocated a centralized scheduler, which schedules tasks on the worker nodes. Here tasks are being posted to the scheduler. This introduces a huge</w:t>
      </w:r>
      <w:r w:rsidR="00E97005" w:rsidRPr="005B263A">
        <w:rPr>
          <w:szCs w:val="18"/>
        </w:rPr>
        <w:t xml:space="preserve"> overhead of </w:t>
      </w:r>
      <w:r w:rsidRPr="005B263A">
        <w:rPr>
          <w:szCs w:val="18"/>
        </w:rPr>
        <w:t xml:space="preserve"> scheduling decision in the scheduler component. We propose to use a pull approach where each worker pulls the tasks from the queue once it is ready for execution. </w:t>
      </w:r>
      <w:r w:rsidR="00E97005" w:rsidRPr="005B263A">
        <w:rPr>
          <w:szCs w:val="18"/>
        </w:rPr>
        <w:t>It distributes the decision making role from one central node to all of the workers in the system. It also requires less</w:t>
      </w:r>
      <w:r w:rsidR="00E97005" w:rsidRPr="000C6A74">
        <w:rPr>
          <w:sz w:val="20"/>
        </w:rPr>
        <w:t xml:space="preserve"> </w:t>
      </w:r>
      <w:r w:rsidR="00E97005" w:rsidRPr="005B263A">
        <w:rPr>
          <w:szCs w:val="18"/>
        </w:rPr>
        <w:t xml:space="preserve">communication </w:t>
      </w:r>
      <w:r w:rsidR="00E97005" w:rsidRPr="005B263A">
        <w:rPr>
          <w:szCs w:val="18"/>
        </w:rPr>
        <w:lastRenderedPageBreak/>
        <w:t xml:space="preserve">than the pushing. In the pushing approach the decision maker has to communicate with the workers periodically to update their status as well as distributing the jobs among the workers. On pulling approach the only communication required is pulling the jobs. </w:t>
      </w:r>
      <w:r w:rsidRPr="005B263A">
        <w:rPr>
          <w:szCs w:val="18"/>
        </w:rPr>
        <w:t xml:space="preserve">This </w:t>
      </w:r>
      <w:r w:rsidR="00E97005" w:rsidRPr="005B263A">
        <w:rPr>
          <w:szCs w:val="18"/>
        </w:rPr>
        <w:t xml:space="preserve">approach </w:t>
      </w:r>
      <w:r w:rsidRPr="005B263A">
        <w:rPr>
          <w:szCs w:val="18"/>
        </w:rPr>
        <w:t xml:space="preserve">provides for efficient load balancing across the </w:t>
      </w:r>
      <w:r w:rsidR="00E97005" w:rsidRPr="005B263A">
        <w:rPr>
          <w:szCs w:val="18"/>
        </w:rPr>
        <w:t>worker nodes</w:t>
      </w:r>
      <w:r w:rsidRPr="005B263A">
        <w:rPr>
          <w:szCs w:val="18"/>
        </w:rPr>
        <w:t xml:space="preserve">. </w:t>
      </w:r>
    </w:p>
    <w:p w:rsidR="00C34FC5" w:rsidRPr="005B263A" w:rsidRDefault="00C34FC5">
      <w:pPr>
        <w:pStyle w:val="BodyTextIndent"/>
        <w:spacing w:after="120"/>
        <w:ind w:firstLine="0"/>
        <w:rPr>
          <w:szCs w:val="18"/>
        </w:rPr>
      </w:pPr>
      <w:r w:rsidRPr="005B263A">
        <w:rPr>
          <w:b/>
          <w:szCs w:val="18"/>
        </w:rPr>
        <w:t>Dual Queuing</w:t>
      </w:r>
      <w:r w:rsidR="007D6203" w:rsidRPr="005B263A">
        <w:rPr>
          <w:b/>
          <w:szCs w:val="18"/>
        </w:rPr>
        <w:t xml:space="preserve"> </w:t>
      </w:r>
      <w:r w:rsidR="00173941" w:rsidRPr="005B263A">
        <w:rPr>
          <w:b/>
          <w:szCs w:val="18"/>
        </w:rPr>
        <w:t>–</w:t>
      </w:r>
      <w:r w:rsidR="007D6203" w:rsidRPr="005B263A">
        <w:rPr>
          <w:b/>
          <w:szCs w:val="18"/>
        </w:rPr>
        <w:t xml:space="preserve"> </w:t>
      </w:r>
      <w:r w:rsidR="00173941" w:rsidRPr="005B263A">
        <w:rPr>
          <w:szCs w:val="18"/>
        </w:rPr>
        <w:t xml:space="preserve">Our implementation of CloudKon utilizes two levels of queuing –one local to the client and another a distributed queue. The intent behind utilizing a twofold model is to ensure coupling of execution of </w:t>
      </w:r>
      <w:r w:rsidR="00011D2A" w:rsidRPr="005B263A">
        <w:rPr>
          <w:szCs w:val="18"/>
        </w:rPr>
        <w:t xml:space="preserve">client </w:t>
      </w:r>
      <w:r w:rsidR="00173941" w:rsidRPr="005B263A">
        <w:rPr>
          <w:szCs w:val="18"/>
        </w:rPr>
        <w:t xml:space="preserve">tasks with a particular </w:t>
      </w:r>
      <w:r w:rsidR="00011D2A" w:rsidRPr="005B263A">
        <w:rPr>
          <w:szCs w:val="18"/>
        </w:rPr>
        <w:t xml:space="preserve">worker, i.e. the worker tries to execute all the tasks of a particular client before polling the distributed queue for work from other clients </w:t>
      </w:r>
    </w:p>
    <w:p w:rsidR="008B197E" w:rsidRDefault="00C34FC5">
      <w:pPr>
        <w:pStyle w:val="Heading2"/>
        <w:spacing w:before="120"/>
      </w:pPr>
      <w:r>
        <w:t>Architecture</w:t>
      </w:r>
    </w:p>
    <w:p w:rsidR="00011D2A" w:rsidRPr="005B263A" w:rsidRDefault="00011D2A" w:rsidP="005B263A">
      <w:pPr>
        <w:ind w:firstLine="720"/>
        <w:rPr>
          <w:szCs w:val="18"/>
        </w:rPr>
      </w:pPr>
      <w:r w:rsidRPr="005B263A">
        <w:rPr>
          <w:szCs w:val="18"/>
        </w:rPr>
        <w:t>This section explains about the system design of CloudKon with explanation on individual components involved in the design of CloudKon</w:t>
      </w:r>
      <w:r w:rsidR="00DA1159" w:rsidRPr="005B263A">
        <w:rPr>
          <w:szCs w:val="18"/>
        </w:rPr>
        <w:t>. All the components are deployed across Amazon EC2 instance.</w:t>
      </w:r>
    </w:p>
    <w:p w:rsidR="00011D2A" w:rsidRDefault="00011D2A" w:rsidP="00011D2A">
      <w:r w:rsidRPr="00011D2A">
        <w:t xml:space="preserve"> </w:t>
      </w:r>
      <w:r w:rsidR="00654361" w:rsidRPr="00654361">
        <w:rPr>
          <w:noProof/>
          <w:lang w:val="en-IN" w:eastAsia="en-IN"/>
        </w:rPr>
        <w:drawing>
          <wp:inline distT="0" distB="0" distL="0" distR="0">
            <wp:extent cx="2823004" cy="223039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6385560"/>
                      <a:chOff x="228600" y="228600"/>
                      <a:chExt cx="8763000" cy="6385560"/>
                    </a:xfrm>
                  </a:grpSpPr>
                  <a:grpSp>
                    <a:nvGrpSpPr>
                      <a:cNvPr id="38" name="Group 37"/>
                      <a:cNvGrpSpPr/>
                    </a:nvGrpSpPr>
                    <a:grpSpPr>
                      <a:xfrm>
                        <a:off x="228600" y="228600"/>
                        <a:ext cx="8763000" cy="6385560"/>
                        <a:chOff x="228600" y="228600"/>
                        <a:chExt cx="8763000" cy="6385560"/>
                      </a:xfrm>
                    </a:grpSpPr>
                    <a:grpSp>
                      <a:nvGrpSpPr>
                        <a:cNvPr id="3" name="Group 27"/>
                        <a:cNvGrpSpPr/>
                      </a:nvGrpSpPr>
                      <a:grpSpPr>
                        <a:xfrm>
                          <a:off x="6019800" y="3429000"/>
                          <a:ext cx="2971800" cy="2286000"/>
                          <a:chOff x="3048000" y="4343400"/>
                          <a:chExt cx="2971800" cy="1752600"/>
                        </a:xfrm>
                      </a:grpSpPr>
                      <a:sp>
                        <a:nvSpPr>
                          <a:cNvPr id="27" name="Rounded Rectangle 26"/>
                          <a:cNvSpPr/>
                        </a:nvSpPr>
                        <a:spPr>
                          <a:xfrm>
                            <a:off x="3657600" y="4343400"/>
                            <a:ext cx="1905000" cy="17526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r>
                                <a:rPr lang="en-US" dirty="0" smtClean="0">
                                  <a:solidFill>
                                    <a:schemeClr val="tx1"/>
                                  </a:solidFill>
                                </a:rPr>
                                <a:t>MC</a:t>
                              </a:r>
                              <a:endParaRPr lang="en-IN" dirty="0">
                                <a:solidFill>
                                  <a:schemeClr val="tx1"/>
                                </a:solidFill>
                              </a:endParaRPr>
                            </a:p>
                          </a:txBody>
                          <a:useSpRect/>
                        </a:txSp>
                        <a:style>
                          <a:lnRef idx="1">
                            <a:schemeClr val="accent3"/>
                          </a:lnRef>
                          <a:fillRef idx="2">
                            <a:schemeClr val="accent3"/>
                          </a:fillRef>
                          <a:effectRef idx="1">
                            <a:schemeClr val="accent3"/>
                          </a:effectRef>
                          <a:fontRef idx="minor">
                            <a:schemeClr val="dk1"/>
                          </a:fontRef>
                        </a:style>
                      </a:sp>
                      <a:graphicFrame>
                        <a:nvGraphicFramePr>
                          <a:cNvPr id="2" name="Diagram 3"/>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3048000" y="4530084"/>
                          <a:ext cx="2971800" cy="1180434"/>
                        </a:xfrm>
                      </a:graphicFrame>
                    </a:grpSp>
                    <a:grpSp>
                      <a:nvGrpSpPr>
                        <a:cNvPr id="4" name="Group 36"/>
                        <a:cNvGrpSpPr/>
                      </a:nvGrpSpPr>
                      <a:grpSpPr>
                        <a:xfrm>
                          <a:off x="228600" y="228600"/>
                          <a:ext cx="8458861" cy="6385560"/>
                          <a:chOff x="228600" y="228600"/>
                          <a:chExt cx="8458861" cy="6385560"/>
                        </a:xfrm>
                      </a:grpSpPr>
                      <a:sp>
                        <a:nvSpPr>
                          <a:cNvPr id="5" name="Rounded Rectangle 4"/>
                          <a:cNvSpPr/>
                        </a:nvSpPr>
                        <a:spPr>
                          <a:xfrm>
                            <a:off x="6629400" y="24384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Worker</a:t>
                              </a:r>
                              <a:endParaRPr lang="en-US" dirty="0" smtClean="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9" name="Rounded Rectangle 8"/>
                          <a:cNvSpPr/>
                        </a:nvSpPr>
                        <a:spPr>
                          <a:xfrm>
                            <a:off x="228600" y="2362200"/>
                            <a:ext cx="3352800" cy="19050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Client</a:t>
                              </a:r>
                            </a:p>
                            <a:p>
                              <a:pPr algn="ctr"/>
                              <a:endParaRPr lang="en-IN" dirty="0">
                                <a:solidFill>
                                  <a:srgbClr val="0070C0"/>
                                </a:solidFill>
                              </a:endParaRPr>
                            </a:p>
                          </a:txBody>
                          <a:useSpRect/>
                        </a:txSp>
                        <a:style>
                          <a:lnRef idx="1">
                            <a:schemeClr val="accent6"/>
                          </a:lnRef>
                          <a:fillRef idx="2">
                            <a:schemeClr val="accent6"/>
                          </a:fillRef>
                          <a:effectRef idx="1">
                            <a:schemeClr val="accent6"/>
                          </a:effectRef>
                          <a:fontRef idx="minor">
                            <a:schemeClr val="dk1"/>
                          </a:fontRef>
                        </a:style>
                      </a:sp>
                      <a:sp>
                        <a:nvSpPr>
                          <a:cNvPr id="11" name="Oval 10"/>
                          <a:cNvSpPr/>
                        </a:nvSpPr>
                        <a:spPr>
                          <a:xfrm>
                            <a:off x="346075" y="2940269"/>
                            <a:ext cx="1101725" cy="641131"/>
                          </a:xfrm>
                          <a:prstGeom prst="ellipse">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Tasker</a:t>
                              </a:r>
                              <a:endParaRPr lang="en-IN" dirty="0">
                                <a:solidFill>
                                  <a:schemeClr val="bg1"/>
                                </a:solidFill>
                              </a:endParaRPr>
                            </a:p>
                          </a:txBody>
                          <a:useSpRect/>
                        </a:txSp>
                        <a:style>
                          <a:lnRef idx="1">
                            <a:schemeClr val="accent6"/>
                          </a:lnRef>
                          <a:fillRef idx="3">
                            <a:schemeClr val="accent6"/>
                          </a:fillRef>
                          <a:effectRef idx="2">
                            <a:schemeClr val="accent6"/>
                          </a:effectRef>
                          <a:fontRef idx="minor">
                            <a:schemeClr val="lt1"/>
                          </a:fontRef>
                        </a:style>
                      </a:sp>
                      <a:sp>
                        <a:nvSpPr>
                          <a:cNvPr id="12" name="Rectangle 11"/>
                          <a:cNvSpPr/>
                        </a:nvSpPr>
                        <a:spPr>
                          <a:xfrm>
                            <a:off x="1600200" y="2514600"/>
                            <a:ext cx="1737360" cy="1371600"/>
                          </a:xfrm>
                          <a:prstGeom prst="rect">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r>
                                <a:rPr lang="en-US" dirty="0" smtClean="0">
                                  <a:solidFill>
                                    <a:schemeClr val="tx1"/>
                                  </a:solidFill>
                                </a:rPr>
                                <a:t>LQ</a:t>
                              </a:r>
                              <a:endParaRPr lang="en-US" dirty="0" smtClean="0">
                                <a:solidFill>
                                  <a:schemeClr val="tx1"/>
                                </a:solidFill>
                              </a:endParaRPr>
                            </a:p>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Direct Access Storage 19"/>
                          <a:cNvSpPr/>
                        </a:nvSpPr>
                        <a:spPr>
                          <a:xfrm>
                            <a:off x="1752600" y="27432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Request</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sp>
                        <a:nvSpPr>
                          <a:cNvPr id="21" name="Flowchart: Direct Access Storage 20"/>
                          <a:cNvSpPr/>
                        </a:nvSpPr>
                        <a:spPr>
                          <a:xfrm>
                            <a:off x="1752600" y="32004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Response</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grpSp>
                        <a:nvGrpSpPr>
                          <a:cNvPr id="13" name="Group 21"/>
                          <a:cNvGrpSpPr/>
                        </a:nvGrpSpPr>
                        <a:grpSpPr>
                          <a:xfrm>
                            <a:off x="2819400" y="228600"/>
                            <a:ext cx="3352800" cy="2133600"/>
                            <a:chOff x="2971800" y="381000"/>
                            <a:chExt cx="3352800" cy="2590800"/>
                          </a:xfrm>
                        </a:grpSpPr>
                        <a:sp>
                          <a:nvSpPr>
                            <a:cNvPr id="23" name="Flowchart: Direct Access Storage 22"/>
                            <a:cNvSpPr/>
                          </a:nvSpPr>
                          <a:spPr>
                            <a:xfrm>
                              <a:off x="3352800" y="381000"/>
                              <a:ext cx="2971800" cy="2590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DQ</a:t>
                                </a:r>
                                <a:endParaRPr lang="en-IN" dirty="0">
                                  <a:solidFill>
                                    <a:schemeClr val="tx1"/>
                                  </a:solidFill>
                                </a:endParaRPr>
                              </a:p>
                            </a:txBody>
                            <a:useSpRect/>
                          </a:txSp>
                          <a:style>
                            <a:lnRef idx="1">
                              <a:schemeClr val="accent2"/>
                            </a:lnRef>
                            <a:fillRef idx="2">
                              <a:schemeClr val="accent2"/>
                            </a:fillRef>
                            <a:effectRef idx="1">
                              <a:schemeClr val="accent2"/>
                            </a:effectRef>
                            <a:fontRef idx="minor">
                              <a:schemeClr val="dk1"/>
                            </a:fontRef>
                          </a:style>
                        </a:sp>
                        <a:graphicFrame>
                          <a:nvGraphicFramePr>
                            <a:cNvPr id="24" name="Diagram 23"/>
                            <a:cNvGraphicFramePr/>
                          </a:nvGraphicFramePr>
                          <a:graphic>
                            <a:graphicData uri="http://schemas.openxmlformats.org/drawingml/2006/diagram">
                              <dgm:relIds xmlns:dgm="http://schemas.openxmlformats.org/drawingml/2006/diagram" xmlns:r="http://schemas.openxmlformats.org/officeDocument/2006/relationships" r:dm="rId15" r:lo="rId16" r:qs="rId17" r:cs="rId18"/>
                            </a:graphicData>
                          </a:graphic>
                          <a:xfrm>
                            <a:off x="2971800" y="700216"/>
                            <a:ext cx="3048000" cy="1808941"/>
                          </a:xfrm>
                        </a:graphicFrame>
                      </a:grpSp>
                      <a:cxnSp>
                        <a:nvCxnSpPr>
                          <a:cNvPr id="26" name="Straight Arrow Connector 25"/>
                          <a:cNvCxnSpPr>
                            <a:stCxn id="11" idx="0"/>
                          </a:cNvCxnSpPr>
                        </a:nvCxnSpPr>
                        <a:spPr>
                          <a:xfrm flipV="1">
                            <a:off x="896938" y="1143000"/>
                            <a:ext cx="2303462" cy="1797269"/>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29" name="Rounded Rectangle 28"/>
                          <a:cNvSpPr/>
                        </a:nvSpPr>
                        <a:spPr>
                          <a:xfrm>
                            <a:off x="3276600" y="45720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r>
                                <a:rPr lang="en-US" dirty="0" smtClean="0">
                                  <a:solidFill>
                                    <a:schemeClr val="tx1"/>
                                  </a:solidFill>
                                </a:rPr>
                                <a:t>DP</a:t>
                              </a:r>
                              <a:endParaRPr lang="en-US" dirty="0">
                                <a:solidFill>
                                  <a:schemeClr val="tx1"/>
                                </a:solidFill>
                              </a:endParaRPr>
                            </a:p>
                            <a:p>
                              <a:pPr algn="ctr"/>
                              <a:endParaRPr lang="en-US" dirty="0" smtClean="0">
                                <a:solidFill>
                                  <a:srgbClr val="0070C0"/>
                                </a:solidFill>
                              </a:endParaRPr>
                            </a:p>
                          </a:txBody>
                          <a:useSpRect/>
                        </a:txSp>
                        <a:style>
                          <a:lnRef idx="1">
                            <a:schemeClr val="accent5"/>
                          </a:lnRef>
                          <a:fillRef idx="2">
                            <a:schemeClr val="accent5"/>
                          </a:fillRef>
                          <a:effectRef idx="1">
                            <a:schemeClr val="accent5"/>
                          </a:effectRef>
                          <a:fontRef idx="minor">
                            <a:schemeClr val="dk1"/>
                          </a:fontRef>
                        </a:style>
                      </a:sp>
                      <a:cxnSp>
                        <a:nvCxnSpPr>
                          <a:cNvPr id="32" name="Straight Arrow Connector 31"/>
                          <a:cNvCxnSpPr>
                            <a:stCxn id="11" idx="7"/>
                            <a:endCxn id="20" idx="1"/>
                          </a:cNvCxnSpPr>
                        </a:nvCxnSpPr>
                        <a:spPr>
                          <a:xfrm flipV="1">
                            <a:off x="1286456" y="2895600"/>
                            <a:ext cx="466144" cy="13856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1" idx="1"/>
                          </a:cNvCxnSpPr>
                        </a:nvCxnSpPr>
                        <a:spPr>
                          <a:xfrm flipH="1" flipV="1">
                            <a:off x="1371600" y="3276600"/>
                            <a:ext cx="381000" cy="76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20" idx="4"/>
                            <a:endCxn id="5" idx="1"/>
                          </a:cNvCxnSpPr>
                        </a:nvCxnSpPr>
                        <a:spPr>
                          <a:xfrm flipV="1">
                            <a:off x="3200400" y="2705100"/>
                            <a:ext cx="3429000" cy="1905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5" idx="1"/>
                            <a:endCxn id="21" idx="4"/>
                          </a:cNvCxnSpPr>
                        </a:nvCxnSpPr>
                        <a:spPr>
                          <a:xfrm flipH="1">
                            <a:off x="3200400" y="2705100"/>
                            <a:ext cx="3429000" cy="6477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4114800" y="2514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Pull Task</a:t>
                              </a:r>
                              <a:endParaRPr lang="en-IN" dirty="0"/>
                            </a:p>
                          </a:txBody>
                          <a:useSpRect/>
                        </a:txSp>
                      </a:sp>
                      <a:sp>
                        <a:nvSpPr>
                          <a:cNvPr id="49" name="TextBox 48"/>
                          <a:cNvSpPr txBox="1"/>
                        </a:nvSpPr>
                        <a:spPr>
                          <a:xfrm rot="21038614">
                            <a:off x="4343400" y="2971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Push Result</a:t>
                              </a:r>
                              <a:endParaRPr lang="en-IN" dirty="0"/>
                            </a:p>
                          </a:txBody>
                          <a:useSpRect/>
                        </a:txSp>
                      </a:sp>
                      <a:sp>
                        <a:nvSpPr>
                          <a:cNvPr id="50" name="TextBox 49"/>
                          <a:cNvSpPr txBox="1"/>
                        </a:nvSpPr>
                        <a:spPr>
                          <a:xfrm rot="19350069">
                            <a:off x="1600952" y="1401364"/>
                            <a:ext cx="181928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Advertise Queue Details</a:t>
                              </a:r>
                              <a:endParaRPr lang="en-IN" dirty="0"/>
                            </a:p>
                          </a:txBody>
                          <a:useSpRect/>
                        </a:txSp>
                      </a:sp>
                      <a:cxnSp>
                        <a:nvCxnSpPr>
                          <a:cNvPr id="51" name="Straight Arrow Connector 50"/>
                          <a:cNvCxnSpPr>
                            <a:stCxn id="5" idx="2"/>
                            <a:endCxn id="27" idx="0"/>
                          </a:cNvCxnSpPr>
                        </a:nvCxnSpPr>
                        <a:spPr>
                          <a:xfrm>
                            <a:off x="7429500" y="2971800"/>
                            <a:ext cx="152400" cy="457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rot="20705983">
                            <a:off x="4842739" y="425800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Load</a:t>
                              </a:r>
                              <a:endParaRPr lang="en-IN" dirty="0"/>
                            </a:p>
                          </a:txBody>
                          <a:useSpRect/>
                        </a:txSp>
                      </a:sp>
                      <a:cxnSp>
                        <a:nvCxnSpPr>
                          <a:cNvPr id="57" name="Straight Arrow Connector 56"/>
                          <a:cNvCxnSpPr>
                            <a:stCxn id="23" idx="4"/>
                            <a:endCxn id="5" idx="0"/>
                          </a:cNvCxnSpPr>
                        </a:nvCxnSpPr>
                        <a:spPr>
                          <a:xfrm>
                            <a:off x="6172200" y="1295400"/>
                            <a:ext cx="1257300" cy="11430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rot="2496220">
                            <a:off x="6136103" y="1596938"/>
                            <a:ext cx="138335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Get Queue Details</a:t>
                              </a:r>
                              <a:endParaRPr lang="en-IN" dirty="0"/>
                            </a:p>
                          </a:txBody>
                          <a:useSpRect/>
                        </a:txSp>
                      </a:sp>
                      <a:cxnSp>
                        <a:nvCxnSpPr>
                          <a:cNvPr id="61" name="Straight Arrow Connector 60"/>
                          <a:cNvCxnSpPr>
                            <a:endCxn id="29" idx="3"/>
                          </a:cNvCxnSpPr>
                        </a:nvCxnSpPr>
                        <a:spPr>
                          <a:xfrm flipH="1">
                            <a:off x="4876800" y="4320886"/>
                            <a:ext cx="1752600" cy="517814"/>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rot="165861">
                            <a:off x="6789602" y="309355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Snapshot</a:t>
                              </a:r>
                              <a:endParaRPr lang="en-IN" dirty="0"/>
                            </a:p>
                          </a:txBody>
                          <a:useSpRect/>
                        </a:txSp>
                      </a:sp>
                      <a:cxnSp>
                        <a:nvCxnSpPr>
                          <a:cNvPr id="68" name="Straight Arrow Connector 67"/>
                          <a:cNvCxnSpPr>
                            <a:stCxn id="29" idx="0"/>
                            <a:endCxn id="5" idx="2"/>
                          </a:cNvCxnSpPr>
                        </a:nvCxnSpPr>
                        <a:spPr>
                          <a:xfrm flipV="1">
                            <a:off x="4076700" y="2971800"/>
                            <a:ext cx="3352800" cy="1600200"/>
                          </a:xfrm>
                          <a:prstGeom prst="straightConnector1">
                            <a:avLst/>
                          </a:prstGeom>
                          <a:ln>
                            <a:solidFill>
                              <a:schemeClr val="accent5"/>
                            </a:solidFill>
                            <a:prstDash val="lgDash"/>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rot="20102832">
                            <a:off x="5504212" y="3126289"/>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Worker Initiation</a:t>
                              </a:r>
                              <a:endParaRPr lang="en-IN" dirty="0"/>
                            </a:p>
                          </a:txBody>
                          <a:useSpRect/>
                        </a:txSp>
                      </a:sp>
                      <a:sp>
                        <a:nvSpPr>
                          <a:cNvPr id="72" name="Rectangle 71"/>
                          <a:cNvSpPr/>
                        </a:nvSpPr>
                        <a:spPr>
                          <a:xfrm>
                            <a:off x="381000" y="5334000"/>
                            <a:ext cx="2926080" cy="1280160"/>
                          </a:xfrm>
                          <a:prstGeom prst="rect">
                            <a:avLst/>
                          </a:prstGeom>
                          <a:ln/>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solidFill>
                                    <a:schemeClr val="tx1"/>
                                  </a:solidFill>
                                </a:rPr>
                                <a:t>DP- Dynamic Provisioner</a:t>
                              </a:r>
                              <a:endParaRPr lang="en-US" dirty="0" smtClean="0">
                                <a:solidFill>
                                  <a:schemeClr val="tx1"/>
                                </a:solidFill>
                              </a:endParaRPr>
                            </a:p>
                            <a:p>
                              <a:r>
                                <a:rPr lang="en-US" dirty="0" smtClean="0">
                                  <a:solidFill>
                                    <a:schemeClr val="tx1"/>
                                  </a:solidFill>
                                </a:rPr>
                                <a:t>MC – Monitoring component</a:t>
                              </a:r>
                              <a:endParaRPr lang="en-US" dirty="0" smtClean="0">
                                <a:solidFill>
                                  <a:schemeClr val="tx1"/>
                                </a:solidFill>
                              </a:endParaRPr>
                            </a:p>
                            <a:p>
                              <a:r>
                                <a:rPr lang="en-US" dirty="0" smtClean="0">
                                  <a:solidFill>
                                    <a:schemeClr val="tx1"/>
                                  </a:solidFill>
                                </a:rPr>
                                <a:t>DQ – Distributed Queue</a:t>
                              </a:r>
                            </a:p>
                            <a:p>
                              <a:r>
                                <a:rPr lang="en-US" dirty="0" smtClean="0">
                                  <a:solidFill>
                                    <a:schemeClr val="tx1"/>
                                  </a:solidFill>
                                </a:rPr>
                                <a:t>LQ  -  Local Queue</a:t>
                              </a:r>
                              <a:endParaRPr lang="en-US" dirty="0" smtClean="0">
                                <a:solidFill>
                                  <a:schemeClr val="tx1"/>
                                </a:solidFill>
                              </a:endParaRPr>
                            </a:p>
                            <a:p>
                              <a:endParaRPr lang="en-IN" dirty="0">
                                <a:solidFill>
                                  <a:srgbClr val="0070C0"/>
                                </a:solidFill>
                              </a:endParaRPr>
                            </a:p>
                          </a:txBody>
                          <a:useSpRect/>
                        </a:txSp>
                        <a:style>
                          <a:lnRef idx="1">
                            <a:schemeClr val="dk1"/>
                          </a:lnRef>
                          <a:fillRef idx="2">
                            <a:schemeClr val="dk1"/>
                          </a:fillRef>
                          <a:effectRef idx="1">
                            <a:schemeClr val="dk1"/>
                          </a:effectRef>
                          <a:fontRef idx="minor">
                            <a:schemeClr val="dk1"/>
                          </a:fontRef>
                        </a:style>
                      </a:sp>
                      <a:sp>
                        <a:nvSpPr>
                          <a:cNvPr id="73" name="TextBox 72"/>
                          <a:cNvSpPr txBox="1"/>
                        </a:nvSpPr>
                        <a:spPr>
                          <a:xfrm rot="20065721">
                            <a:off x="1160691" y="2711266"/>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Queue Tasks</a:t>
                              </a:r>
                              <a:endParaRPr lang="en-IN" sz="1000" dirty="0"/>
                            </a:p>
                          </a:txBody>
                          <a:useSpRect/>
                        </a:txSp>
                      </a:sp>
                      <a:sp>
                        <a:nvSpPr>
                          <a:cNvPr id="74" name="TextBox 73"/>
                          <a:cNvSpPr txBox="1"/>
                        </a:nvSpPr>
                        <a:spPr>
                          <a:xfrm rot="439247">
                            <a:off x="1154718" y="3108615"/>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Fetch Results</a:t>
                              </a:r>
                              <a:endParaRPr lang="en-IN" sz="1000" dirty="0"/>
                            </a:p>
                          </a:txBody>
                          <a:useSpRect/>
                        </a:txSp>
                      </a:sp>
                    </a:grpSp>
                  </a:grpSp>
                </lc:lockedCanvas>
              </a:graphicData>
            </a:graphic>
          </wp:inline>
        </w:drawing>
      </w:r>
    </w:p>
    <w:p w:rsidR="00654361" w:rsidRDefault="00654361" w:rsidP="00654361">
      <w:pPr>
        <w:pStyle w:val="Caption"/>
      </w:pPr>
      <w:r>
        <w:t>Figure</w:t>
      </w:r>
      <w:r w:rsidR="006C2188">
        <w:t xml:space="preserve"> </w:t>
      </w:r>
      <w:r>
        <w:t>1. CloudKon Architecture</w:t>
      </w:r>
    </w:p>
    <w:p w:rsidR="00011D2A" w:rsidRPr="005B263A" w:rsidRDefault="00654361" w:rsidP="005B263A">
      <w:pPr>
        <w:ind w:firstLine="720"/>
        <w:rPr>
          <w:szCs w:val="18"/>
        </w:rPr>
      </w:pPr>
      <w:r w:rsidRPr="005B263A">
        <w:rPr>
          <w:szCs w:val="18"/>
        </w:rPr>
        <w:t xml:space="preserve">The individual components of CloudKon are explained as follows </w:t>
      </w:r>
    </w:p>
    <w:p w:rsidR="0017774A" w:rsidRPr="005B263A" w:rsidRDefault="00654361" w:rsidP="00011D2A">
      <w:pPr>
        <w:rPr>
          <w:bCs/>
          <w:szCs w:val="18"/>
        </w:rPr>
      </w:pPr>
      <w:r w:rsidRPr="005B263A">
        <w:rPr>
          <w:b/>
          <w:bCs/>
          <w:szCs w:val="18"/>
        </w:rPr>
        <w:t xml:space="preserve">Client </w:t>
      </w:r>
      <w:r w:rsidR="006C2188" w:rsidRPr="005B263A">
        <w:rPr>
          <w:b/>
          <w:bCs/>
          <w:szCs w:val="18"/>
        </w:rPr>
        <w:t xml:space="preserve">– </w:t>
      </w:r>
      <w:r w:rsidR="006C2188" w:rsidRPr="005B263A">
        <w:rPr>
          <w:bCs/>
          <w:szCs w:val="18"/>
        </w:rPr>
        <w:t xml:space="preserve">Client is responsible for scheduling tasks to the execution fabric of CloudKon. Client maintains two local queues one for request and another for response respectively. </w:t>
      </w:r>
      <w:r w:rsidR="00B614FA" w:rsidRPr="005B263A">
        <w:rPr>
          <w:bCs/>
          <w:szCs w:val="18"/>
        </w:rPr>
        <w:t xml:space="preserve">Local Queue service is provisioned via HazleCast. We also evaluated the queue service via </w:t>
      </w:r>
      <w:proofErr w:type="spellStart"/>
      <w:r w:rsidR="0017774A" w:rsidRPr="005B263A">
        <w:rPr>
          <w:bCs/>
          <w:szCs w:val="18"/>
        </w:rPr>
        <w:t>A</w:t>
      </w:r>
      <w:r w:rsidR="00B614FA" w:rsidRPr="005B263A">
        <w:rPr>
          <w:bCs/>
          <w:szCs w:val="18"/>
        </w:rPr>
        <w:t>ctive</w:t>
      </w:r>
      <w:r w:rsidR="0017774A" w:rsidRPr="005B263A">
        <w:rPr>
          <w:bCs/>
          <w:szCs w:val="18"/>
        </w:rPr>
        <w:t>M</w:t>
      </w:r>
      <w:r w:rsidR="00B614FA" w:rsidRPr="005B263A">
        <w:rPr>
          <w:bCs/>
          <w:szCs w:val="18"/>
        </w:rPr>
        <w:t>q</w:t>
      </w:r>
      <w:proofErr w:type="spellEnd"/>
      <w:r w:rsidR="00B614FA" w:rsidRPr="005B263A">
        <w:rPr>
          <w:bCs/>
          <w:szCs w:val="18"/>
        </w:rPr>
        <w:t xml:space="preserve"> bu</w:t>
      </w:r>
      <w:r w:rsidR="0017774A" w:rsidRPr="005B263A">
        <w:rPr>
          <w:bCs/>
          <w:szCs w:val="18"/>
        </w:rPr>
        <w:t>t found HazleCast to be more flexible during our evaluations.</w:t>
      </w:r>
    </w:p>
    <w:p w:rsidR="00654361" w:rsidRPr="005B263A" w:rsidRDefault="0017774A" w:rsidP="00084919">
      <w:pPr>
        <w:ind w:firstLine="720"/>
        <w:rPr>
          <w:bCs/>
          <w:szCs w:val="18"/>
        </w:rPr>
      </w:pPr>
      <w:r w:rsidRPr="005B263A">
        <w:rPr>
          <w:bCs/>
          <w:szCs w:val="18"/>
        </w:rPr>
        <w:t>Client starts reading tasks from the file or via interactive input and starts queuing the tasks to local queue.</w:t>
      </w:r>
      <w:r w:rsidR="00171C79" w:rsidRPr="005B263A">
        <w:rPr>
          <w:bCs/>
          <w:szCs w:val="18"/>
        </w:rPr>
        <w:t xml:space="preserve"> Each task is an executable java object, which is converted as object message and queued.</w:t>
      </w:r>
      <w:r w:rsidRPr="005B263A">
        <w:rPr>
          <w:bCs/>
          <w:szCs w:val="18"/>
        </w:rPr>
        <w:t xml:space="preserve"> Here we explored the possibility of batching a configurable number of tasks equal to the worker threads.</w:t>
      </w:r>
      <w:r w:rsidRPr="000C6A74">
        <w:rPr>
          <w:bCs/>
          <w:sz w:val="20"/>
        </w:rPr>
        <w:t xml:space="preserve"> </w:t>
      </w:r>
      <w:r w:rsidRPr="005B263A">
        <w:rPr>
          <w:bCs/>
          <w:szCs w:val="18"/>
        </w:rPr>
        <w:t>Considering the worker threads as 10, we bundled 10 tasks into a single task and scheduled to the local queue. Once all the tasks are queued in the request, Client advertises task message</w:t>
      </w:r>
      <w:r w:rsidR="002439B2" w:rsidRPr="005B263A">
        <w:rPr>
          <w:bCs/>
          <w:szCs w:val="18"/>
        </w:rPr>
        <w:t>s</w:t>
      </w:r>
      <w:r w:rsidRPr="005B263A">
        <w:rPr>
          <w:bCs/>
          <w:szCs w:val="18"/>
        </w:rPr>
        <w:t xml:space="preserve"> in the distributed queue. </w:t>
      </w:r>
      <w:r w:rsidR="002439B2" w:rsidRPr="005B263A">
        <w:rPr>
          <w:bCs/>
          <w:szCs w:val="18"/>
        </w:rPr>
        <w:t xml:space="preserve"> The number of advertising messages is computed by the formula N</w:t>
      </w:r>
      <w:r w:rsidR="002439B2" w:rsidRPr="005B263A">
        <w:rPr>
          <w:bCs/>
          <w:szCs w:val="18"/>
          <w:vertAlign w:val="subscript"/>
        </w:rPr>
        <w:t>T</w:t>
      </w:r>
      <w:r w:rsidR="002439B2" w:rsidRPr="005B263A">
        <w:rPr>
          <w:bCs/>
          <w:szCs w:val="18"/>
        </w:rPr>
        <w:t>/N</w:t>
      </w:r>
      <w:r w:rsidR="002439B2" w:rsidRPr="005B263A">
        <w:rPr>
          <w:bCs/>
          <w:szCs w:val="18"/>
          <w:vertAlign w:val="subscript"/>
        </w:rPr>
        <w:t xml:space="preserve">W </w:t>
      </w:r>
      <w:r w:rsidR="002439B2" w:rsidRPr="005B263A">
        <w:rPr>
          <w:bCs/>
          <w:szCs w:val="18"/>
        </w:rPr>
        <w:t>where N</w:t>
      </w:r>
      <w:r w:rsidR="002439B2" w:rsidRPr="005B263A">
        <w:rPr>
          <w:bCs/>
          <w:szCs w:val="18"/>
          <w:vertAlign w:val="subscript"/>
        </w:rPr>
        <w:t xml:space="preserve">W </w:t>
      </w:r>
      <w:r w:rsidR="002439B2" w:rsidRPr="005B263A">
        <w:rPr>
          <w:bCs/>
          <w:szCs w:val="18"/>
        </w:rPr>
        <w:t>is the number of workers and N</w:t>
      </w:r>
      <w:r w:rsidR="002439B2" w:rsidRPr="005B263A">
        <w:rPr>
          <w:bCs/>
          <w:szCs w:val="18"/>
          <w:vertAlign w:val="subscript"/>
        </w:rPr>
        <w:t>T</w:t>
      </w:r>
      <w:r w:rsidR="002439B2" w:rsidRPr="005B263A">
        <w:rPr>
          <w:bCs/>
          <w:szCs w:val="18"/>
        </w:rPr>
        <w:t xml:space="preserve"> is the number of tasks.</w:t>
      </w:r>
    </w:p>
    <w:p w:rsidR="00F9640C" w:rsidRPr="005B263A" w:rsidRDefault="002439B2" w:rsidP="00011D2A">
      <w:pPr>
        <w:rPr>
          <w:szCs w:val="18"/>
        </w:rPr>
      </w:pPr>
      <w:r w:rsidRPr="005B263A">
        <w:rPr>
          <w:szCs w:val="18"/>
        </w:rPr>
        <w:lastRenderedPageBreak/>
        <w:t xml:space="preserve">In this model during execution of multiple clients, client starvation occurred since all workers were busy executing the workload of previously scheduled clients. This </w:t>
      </w:r>
      <w:r w:rsidR="00DA1159" w:rsidRPr="005B263A">
        <w:rPr>
          <w:szCs w:val="18"/>
        </w:rPr>
        <w:t>led</w:t>
      </w:r>
      <w:r w:rsidRPr="005B263A">
        <w:rPr>
          <w:szCs w:val="18"/>
        </w:rPr>
        <w:t xml:space="preserve"> to us a configurable parameter for advertising tasks. Each client starts advertising the task when 10</w:t>
      </w:r>
      <w:r w:rsidR="00DA1159" w:rsidRPr="005B263A">
        <w:rPr>
          <w:szCs w:val="18"/>
        </w:rPr>
        <w:t>% [Configurable]</w:t>
      </w:r>
      <w:r w:rsidRPr="005B263A">
        <w:rPr>
          <w:szCs w:val="18"/>
        </w:rPr>
        <w:t xml:space="preserve"> of its tasks are</w:t>
      </w:r>
      <w:r w:rsidR="00DA1159" w:rsidRPr="005B263A">
        <w:rPr>
          <w:szCs w:val="18"/>
        </w:rPr>
        <w:t xml:space="preserve"> queued in the local queue. This ensured that each client’s task is executed as soon as it is queued. </w:t>
      </w:r>
    </w:p>
    <w:p w:rsidR="002439B2" w:rsidRPr="005B263A" w:rsidRDefault="00F9640C" w:rsidP="00084919">
      <w:pPr>
        <w:ind w:firstLine="720"/>
        <w:rPr>
          <w:szCs w:val="18"/>
        </w:rPr>
      </w:pPr>
      <w:r w:rsidRPr="005B263A">
        <w:rPr>
          <w:szCs w:val="18"/>
        </w:rPr>
        <w:t xml:space="preserve">Once all tasks have been posted to the client queue, client starts a response thread, which periodically polls the response queue for the execution results. Since it polls the local queue, communication costs are low. On a configurable period, client checks if all its tasks have been executed failing which it starts advertising one more message to the distributed queue. Client logs the result execution to a output file for examination by users. Client is multithreaded to provide efficient simultaneous execution of all the activities </w:t>
      </w:r>
    </w:p>
    <w:p w:rsidR="00A0215F" w:rsidRPr="005B263A" w:rsidRDefault="00A0215F" w:rsidP="00011D2A">
      <w:pPr>
        <w:rPr>
          <w:bCs/>
          <w:szCs w:val="18"/>
        </w:rPr>
      </w:pPr>
      <w:r w:rsidRPr="005B263A">
        <w:rPr>
          <w:b/>
          <w:bCs/>
          <w:szCs w:val="18"/>
        </w:rPr>
        <w:t xml:space="preserve">Worker </w:t>
      </w:r>
      <w:r w:rsidR="009B2420" w:rsidRPr="005B263A">
        <w:rPr>
          <w:b/>
          <w:bCs/>
          <w:szCs w:val="18"/>
        </w:rPr>
        <w:t xml:space="preserve">– </w:t>
      </w:r>
      <w:r w:rsidR="009B2420" w:rsidRPr="005B263A">
        <w:rPr>
          <w:bCs/>
          <w:szCs w:val="18"/>
        </w:rPr>
        <w:t xml:space="preserve">Worker is the execution part of our implementation. </w:t>
      </w:r>
      <w:r w:rsidR="00B546E7" w:rsidRPr="005B263A">
        <w:rPr>
          <w:bCs/>
          <w:szCs w:val="18"/>
        </w:rPr>
        <w:t>During initialization of the worker</w:t>
      </w:r>
      <w:r w:rsidR="009B2420" w:rsidRPr="005B263A">
        <w:rPr>
          <w:bCs/>
          <w:szCs w:val="18"/>
        </w:rPr>
        <w:t>, it fetches the distributed queue details from the configuration.</w:t>
      </w:r>
      <w:r w:rsidR="00B546E7" w:rsidRPr="005B263A">
        <w:rPr>
          <w:bCs/>
          <w:szCs w:val="18"/>
        </w:rPr>
        <w:t xml:space="preserve"> After initialization of worker, it starts polling the distributed queue</w:t>
      </w:r>
      <w:r w:rsidR="00657776" w:rsidRPr="005B263A">
        <w:rPr>
          <w:bCs/>
          <w:szCs w:val="18"/>
        </w:rPr>
        <w:t>.</w:t>
      </w:r>
      <w:r w:rsidR="00D94977" w:rsidRPr="005B263A">
        <w:rPr>
          <w:bCs/>
          <w:szCs w:val="18"/>
        </w:rPr>
        <w:t xml:space="preserve"> </w:t>
      </w:r>
      <w:r w:rsidR="00B546E7" w:rsidRPr="005B263A">
        <w:rPr>
          <w:bCs/>
          <w:szCs w:val="18"/>
        </w:rPr>
        <w:t>Worker fetches the first advertised message from the queue. Based on the advertisement it connects to the appropriate client request queue. Worker starts dequeuing each task from the request queue.</w:t>
      </w:r>
    </w:p>
    <w:p w:rsidR="00657776" w:rsidRPr="005B263A" w:rsidRDefault="00657776" w:rsidP="00084919">
      <w:pPr>
        <w:ind w:firstLine="720"/>
        <w:rPr>
          <w:szCs w:val="18"/>
        </w:rPr>
      </w:pPr>
      <w:r w:rsidRPr="005B263A">
        <w:rPr>
          <w:szCs w:val="18"/>
        </w:rPr>
        <w:t>Worker is intelligent enough to identify the batched tasks and submits each task to the executor pool. The executor pool holds all the tasks for execution within the worker node and it is a configurable parameter, which corresponds to the worker threads. Once the configured amount of jobs is completed, workers start batching the response to a single object, which is posted to the response queue.</w:t>
      </w:r>
    </w:p>
    <w:p w:rsidR="00657776" w:rsidRPr="005B263A" w:rsidRDefault="00657776" w:rsidP="00084919">
      <w:pPr>
        <w:ind w:firstLine="720"/>
        <w:rPr>
          <w:szCs w:val="18"/>
        </w:rPr>
      </w:pPr>
      <w:r w:rsidRPr="005B263A">
        <w:rPr>
          <w:szCs w:val="18"/>
        </w:rPr>
        <w:t xml:space="preserve">Worker continuously polls the client queue till all the jobs in the client queue are executed. When all the jobs are complete, worker starts polling the distributed queue for further advertisements. </w:t>
      </w:r>
      <w:r w:rsidR="009F66C4" w:rsidRPr="005B263A">
        <w:rPr>
          <w:szCs w:val="18"/>
        </w:rPr>
        <w:t xml:space="preserve">Worker  implementation is multithreaded to ensure parallel execution of the various maintenance and execution </w:t>
      </w:r>
      <w:r w:rsidR="00812ADA" w:rsidRPr="005B263A">
        <w:rPr>
          <w:szCs w:val="18"/>
        </w:rPr>
        <w:t>activities. Each</w:t>
      </w:r>
      <w:r w:rsidR="009F66C4" w:rsidRPr="005B263A">
        <w:rPr>
          <w:szCs w:val="18"/>
        </w:rPr>
        <w:t xml:space="preserve"> worker thread before executing the thread sends a message to the monitoring component to record the snapshot of the worker.</w:t>
      </w:r>
    </w:p>
    <w:p w:rsidR="00657776" w:rsidRPr="005B263A" w:rsidRDefault="008B6451" w:rsidP="00BC0E2C">
      <w:pPr>
        <w:rPr>
          <w:bCs/>
          <w:szCs w:val="18"/>
        </w:rPr>
      </w:pPr>
      <w:r w:rsidRPr="005B263A">
        <w:rPr>
          <w:b/>
          <w:bCs/>
          <w:szCs w:val="18"/>
        </w:rPr>
        <w:t xml:space="preserve">Queue Component - </w:t>
      </w:r>
      <w:r w:rsidR="00E97005" w:rsidRPr="005B263A">
        <w:rPr>
          <w:bCs/>
          <w:szCs w:val="18"/>
        </w:rPr>
        <w:t xml:space="preserve"> </w:t>
      </w:r>
      <w:r w:rsidR="00915A25" w:rsidRPr="005B263A">
        <w:rPr>
          <w:bCs/>
          <w:szCs w:val="18"/>
        </w:rPr>
        <w:t xml:space="preserve">Distributed queue </w:t>
      </w:r>
      <w:r w:rsidR="00E97005" w:rsidRPr="005B263A">
        <w:rPr>
          <w:bCs/>
          <w:szCs w:val="18"/>
        </w:rPr>
        <w:t>component serves as the back</w:t>
      </w:r>
      <w:r w:rsidR="00BC0E2C" w:rsidRPr="005B263A">
        <w:rPr>
          <w:bCs/>
          <w:szCs w:val="18"/>
        </w:rPr>
        <w:t>bone of our implementation. A distributed queue decouples different components of the system. Different components can operate independently with the queue component in the middle to decouple different parts of the framework from each other. That makes our design compact, robust and easily extendable.</w:t>
      </w:r>
    </w:p>
    <w:p w:rsidR="00E71366" w:rsidRPr="005B263A" w:rsidRDefault="00E71366" w:rsidP="005B263A">
      <w:pPr>
        <w:ind w:firstLine="720"/>
        <w:rPr>
          <w:bCs/>
          <w:szCs w:val="18"/>
        </w:rPr>
      </w:pPr>
      <w:r w:rsidRPr="005B263A">
        <w:rPr>
          <w:bCs/>
          <w:szCs w:val="18"/>
        </w:rPr>
        <w:t>HazelCast is a highly scalable service that can provide all of the features required to implement a scalable job scheduling system. Using this service, we can achieve the goal of having a system that perfectly fits in the cloud environment and runs on its resources optimally</w:t>
      </w:r>
    </w:p>
    <w:p w:rsidR="00915A25" w:rsidRPr="005B263A" w:rsidRDefault="00CD2A82" w:rsidP="005B263A">
      <w:pPr>
        <w:ind w:firstLine="720"/>
        <w:rPr>
          <w:szCs w:val="18"/>
        </w:rPr>
      </w:pPr>
      <w:r w:rsidRPr="005B263A">
        <w:rPr>
          <w:bCs/>
          <w:szCs w:val="18"/>
        </w:rPr>
        <w:t>Haze</w:t>
      </w:r>
      <w:r w:rsidRPr="005B263A">
        <w:rPr>
          <w:szCs w:val="18"/>
        </w:rPr>
        <w:t xml:space="preserve">lCast </w:t>
      </w:r>
      <w:r w:rsidR="00561D7F" w:rsidRPr="005B263A">
        <w:rPr>
          <w:szCs w:val="18"/>
        </w:rPr>
        <w:t>ensures reliable storage for each queued task</w:t>
      </w:r>
      <w:r w:rsidRPr="005B263A">
        <w:rPr>
          <w:szCs w:val="18"/>
        </w:rPr>
        <w:t xml:space="preserve">. </w:t>
      </w:r>
      <w:r w:rsidR="00BE3E48" w:rsidRPr="005B263A">
        <w:rPr>
          <w:szCs w:val="18"/>
        </w:rPr>
        <w:t xml:space="preserve">Its high scalability and fault tolerance provides efficient support for our implementation. During the course of our evaluation we had </w:t>
      </w:r>
      <w:r w:rsidR="005B7DEC" w:rsidRPr="005B263A">
        <w:rPr>
          <w:szCs w:val="18"/>
        </w:rPr>
        <w:t>terminated</w:t>
      </w:r>
      <w:r w:rsidR="00BE3E48" w:rsidRPr="005B263A">
        <w:rPr>
          <w:szCs w:val="18"/>
        </w:rPr>
        <w:t xml:space="preserve"> </w:t>
      </w:r>
      <w:r w:rsidR="005B7DEC" w:rsidRPr="005B263A">
        <w:rPr>
          <w:szCs w:val="18"/>
        </w:rPr>
        <w:t>nodes of</w:t>
      </w:r>
      <w:r w:rsidR="00E71366" w:rsidRPr="005B263A">
        <w:rPr>
          <w:szCs w:val="18"/>
        </w:rPr>
        <w:t xml:space="preserve"> </w:t>
      </w:r>
      <w:r w:rsidR="005B7DEC" w:rsidRPr="005B263A">
        <w:rPr>
          <w:szCs w:val="18"/>
        </w:rPr>
        <w:t xml:space="preserve">HazelCast cluster </w:t>
      </w:r>
      <w:r w:rsidR="00BE3E48" w:rsidRPr="005B263A">
        <w:rPr>
          <w:szCs w:val="18"/>
        </w:rPr>
        <w:t xml:space="preserve"> and have observed its failover strategy. </w:t>
      </w:r>
    </w:p>
    <w:p w:rsidR="008B6451" w:rsidRPr="005B263A" w:rsidRDefault="00DD2590" w:rsidP="005B263A">
      <w:pPr>
        <w:ind w:firstLine="720"/>
        <w:rPr>
          <w:szCs w:val="18"/>
        </w:rPr>
      </w:pPr>
      <w:r w:rsidRPr="005B263A">
        <w:rPr>
          <w:szCs w:val="18"/>
        </w:rPr>
        <w:t xml:space="preserve">Once the HazelCast cluster is set up, the client can continuously advertise the tasks to the queue which worker </w:t>
      </w:r>
      <w:r w:rsidRPr="005B263A">
        <w:rPr>
          <w:szCs w:val="18"/>
        </w:rPr>
        <w:lastRenderedPageBreak/>
        <w:t>acts up on. HazelCast is also implemented as a local queue service i.e. single node cluster within the client.</w:t>
      </w:r>
    </w:p>
    <w:p w:rsidR="008B6451" w:rsidRDefault="00594166" w:rsidP="008B6451">
      <w:pPr>
        <w:pStyle w:val="Heading2"/>
        <w:spacing w:before="120"/>
      </w:pPr>
      <w:r>
        <w:t>Dynamic Provisioning</w:t>
      </w:r>
    </w:p>
    <w:p w:rsidR="008A5BCD" w:rsidRPr="005B263A" w:rsidRDefault="008A5BCD" w:rsidP="005B263A">
      <w:pPr>
        <w:ind w:firstLine="720"/>
        <w:rPr>
          <w:szCs w:val="18"/>
        </w:rPr>
      </w:pPr>
      <w:r w:rsidRPr="005B263A">
        <w:rPr>
          <w:szCs w:val="18"/>
        </w:rPr>
        <w:t xml:space="preserve">One of the main goals in the cloud environment  is  the  cost-effectiveness.  The affordable cost of the resources is one of the main reasons for the users to approach the cloud environment. Therefore it is very important for this project to keep the costs at the lowest possible </w:t>
      </w:r>
      <w:r w:rsidR="004321CD" w:rsidRPr="005B263A">
        <w:rPr>
          <w:szCs w:val="18"/>
        </w:rPr>
        <w:t>rate. In</w:t>
      </w:r>
      <w:r w:rsidRPr="005B263A">
        <w:rPr>
          <w:szCs w:val="18"/>
        </w:rPr>
        <w:t xml:space="preserve"> order to achieve the cost-effectiveness we have implemented the dynamic provisioning system.</w:t>
      </w:r>
      <w:r w:rsidR="005E5C0A" w:rsidRPr="005B263A">
        <w:rPr>
          <w:szCs w:val="18"/>
        </w:rPr>
        <w:t xml:space="preserve"> </w:t>
      </w:r>
      <w:r w:rsidRPr="005B263A">
        <w:rPr>
          <w:szCs w:val="18"/>
        </w:rPr>
        <w:t>Dynamic provisioner is responsible for assigning and launching new workers to the system in order to keep up with the incoming workload.</w:t>
      </w:r>
    </w:p>
    <w:p w:rsidR="008A5BCD" w:rsidRPr="005B263A" w:rsidRDefault="008A5BCD" w:rsidP="005B263A">
      <w:pPr>
        <w:ind w:firstLine="720"/>
        <w:rPr>
          <w:szCs w:val="18"/>
        </w:rPr>
      </w:pPr>
      <w:r w:rsidRPr="005B263A">
        <w:rPr>
          <w:szCs w:val="18"/>
        </w:rPr>
        <w:t xml:space="preserve">Amazon CloudWatch provides monitoring for AWS cloud resources and the applications customers run on AWS. Users can use it to collect and track metrics and react </w:t>
      </w:r>
      <w:r w:rsidR="005E5C0A" w:rsidRPr="005B263A">
        <w:rPr>
          <w:szCs w:val="18"/>
        </w:rPr>
        <w:t>immediately. We had to develop a solution similar to Amazon CloudWatch.</w:t>
      </w:r>
      <w:r w:rsidRPr="005B263A">
        <w:rPr>
          <w:szCs w:val="18"/>
        </w:rPr>
        <w:t xml:space="preserve"> The problem with using Cloud Watch in our system is that </w:t>
      </w:r>
      <w:r w:rsidR="005E5C0A" w:rsidRPr="005B263A">
        <w:rPr>
          <w:szCs w:val="18"/>
        </w:rPr>
        <w:t xml:space="preserve">it is coupled with Amazon stack while our aim is to build a execution framework decoupled as possible from AWS. </w:t>
      </w:r>
      <w:r w:rsidRPr="005B263A">
        <w:rPr>
          <w:szCs w:val="18"/>
        </w:rPr>
        <w:t xml:space="preserve">Therefore we decided to implement our own dynamic provisioner. </w:t>
      </w:r>
    </w:p>
    <w:p w:rsidR="008A5BCD" w:rsidRPr="005B263A" w:rsidRDefault="008A5BCD" w:rsidP="005B263A">
      <w:pPr>
        <w:ind w:firstLine="720"/>
        <w:rPr>
          <w:szCs w:val="18"/>
        </w:rPr>
      </w:pPr>
      <w:r w:rsidRPr="005B263A">
        <w:rPr>
          <w:szCs w:val="18"/>
        </w:rPr>
        <w:t xml:space="preserve">The dynamic provisioner takes care of launching new worker instances in case of resource shortage. The application checks the queue length of the </w:t>
      </w:r>
      <w:r w:rsidR="004321CD" w:rsidRPr="005B263A">
        <w:rPr>
          <w:szCs w:val="18"/>
        </w:rPr>
        <w:t>distributed</w:t>
      </w:r>
      <w:r w:rsidRPr="005B263A">
        <w:rPr>
          <w:szCs w:val="18"/>
        </w:rPr>
        <w:t xml:space="preserve"> request queue periodically and compares the queue length with its previous size. If the difference was more than the allowed threshold, it launches a new instance. Both checking interval and the size threshold are </w:t>
      </w:r>
      <w:r w:rsidR="004321CD" w:rsidRPr="005B263A">
        <w:rPr>
          <w:szCs w:val="18"/>
        </w:rPr>
        <w:t>configurable parameters.</w:t>
      </w:r>
    </w:p>
    <w:p w:rsidR="00D94977" w:rsidRPr="005B263A" w:rsidRDefault="008A5BCD" w:rsidP="005B263A">
      <w:pPr>
        <w:ind w:firstLine="720"/>
        <w:rPr>
          <w:b/>
          <w:szCs w:val="18"/>
        </w:rPr>
      </w:pPr>
      <w:r w:rsidRPr="005B263A">
        <w:rPr>
          <w:szCs w:val="18"/>
        </w:rPr>
        <w:t xml:space="preserve">In order to use the resources efficiently, we have added a feature to the worker nodes.  </w:t>
      </w:r>
      <w:r w:rsidR="00D94977" w:rsidRPr="005B263A">
        <w:rPr>
          <w:szCs w:val="18"/>
        </w:rPr>
        <w:t xml:space="preserve">During worker initialization , a termination thread </w:t>
      </w:r>
      <w:r w:rsidR="00EE4E48" w:rsidRPr="005B263A">
        <w:rPr>
          <w:szCs w:val="18"/>
        </w:rPr>
        <w:t xml:space="preserve">is kicked off in the </w:t>
      </w:r>
      <w:r w:rsidR="00D94977" w:rsidRPr="005B263A">
        <w:rPr>
          <w:szCs w:val="18"/>
        </w:rPr>
        <w:t xml:space="preserve"> background The purpose of termination daemon thread kicked during initialization is to identify if the worker is idle. If worker remains idle during the configurable lease period, it is terminated by sending the termination request. EC2 instances are charged on an hourly basis and hence idle instances are terminated near the lease period. In Private cloud environment, the timeout can be configured to a lesser period to ensure better utilization of resources</w:t>
      </w:r>
    </w:p>
    <w:p w:rsidR="00B50C60" w:rsidRDefault="00B50C60" w:rsidP="008B6451">
      <w:pPr>
        <w:pStyle w:val="Heading2"/>
        <w:spacing w:before="120"/>
      </w:pPr>
      <w:r>
        <w:t>Execution Model</w:t>
      </w:r>
    </w:p>
    <w:p w:rsidR="00ED0D2D" w:rsidRPr="005B263A" w:rsidRDefault="00ED0D2D" w:rsidP="005B263A">
      <w:pPr>
        <w:ind w:firstLine="720"/>
        <w:rPr>
          <w:szCs w:val="18"/>
        </w:rPr>
      </w:pPr>
      <w:r w:rsidRPr="005B263A">
        <w:rPr>
          <w:szCs w:val="18"/>
        </w:rPr>
        <w:t>The  typical execution flow  of CloudKon are</w:t>
      </w:r>
    </w:p>
    <w:p w:rsidR="00ED0D2D" w:rsidRPr="005B263A" w:rsidRDefault="00ED0D2D" w:rsidP="00ED0D2D">
      <w:pPr>
        <w:pStyle w:val="ListParagraph"/>
        <w:numPr>
          <w:ilvl w:val="0"/>
          <w:numId w:val="19"/>
        </w:numPr>
        <w:rPr>
          <w:szCs w:val="18"/>
        </w:rPr>
      </w:pPr>
      <w:r w:rsidRPr="005B263A">
        <w:rPr>
          <w:szCs w:val="18"/>
        </w:rPr>
        <w:t>HazelCast cluster is initialized with the participating nodes registering themselves to form the peer to peer network</w:t>
      </w:r>
    </w:p>
    <w:p w:rsidR="00ED0D2D" w:rsidRPr="005B263A" w:rsidRDefault="001C6F10" w:rsidP="00ED0D2D">
      <w:pPr>
        <w:pStyle w:val="ListParagraph"/>
        <w:numPr>
          <w:ilvl w:val="0"/>
          <w:numId w:val="19"/>
        </w:numPr>
        <w:rPr>
          <w:szCs w:val="18"/>
        </w:rPr>
      </w:pPr>
      <w:r w:rsidRPr="005B263A">
        <w:rPr>
          <w:szCs w:val="18"/>
        </w:rPr>
        <w:t>Cassandra Cluster is initialized if the monitoring is enabled for the execution</w:t>
      </w:r>
    </w:p>
    <w:p w:rsidR="001C6F10" w:rsidRPr="005B263A" w:rsidRDefault="001C6F10" w:rsidP="00ED0D2D">
      <w:pPr>
        <w:pStyle w:val="ListParagraph"/>
        <w:numPr>
          <w:ilvl w:val="0"/>
          <w:numId w:val="19"/>
        </w:numPr>
        <w:rPr>
          <w:szCs w:val="18"/>
        </w:rPr>
      </w:pPr>
      <w:r w:rsidRPr="005B263A">
        <w:rPr>
          <w:szCs w:val="18"/>
        </w:rPr>
        <w:t xml:space="preserve">Initial set of worker nodes are started and start connecting to the Cassandra </w:t>
      </w:r>
      <w:r w:rsidR="00985C0E" w:rsidRPr="005B263A">
        <w:rPr>
          <w:szCs w:val="18"/>
        </w:rPr>
        <w:t>and HazelCast cluster</w:t>
      </w:r>
    </w:p>
    <w:p w:rsidR="001C6F10" w:rsidRPr="005B263A" w:rsidRDefault="00985C0E" w:rsidP="00ED0D2D">
      <w:pPr>
        <w:pStyle w:val="ListParagraph"/>
        <w:numPr>
          <w:ilvl w:val="0"/>
          <w:numId w:val="19"/>
        </w:numPr>
        <w:rPr>
          <w:szCs w:val="18"/>
        </w:rPr>
      </w:pPr>
      <w:r w:rsidRPr="005B263A">
        <w:rPr>
          <w:szCs w:val="18"/>
        </w:rPr>
        <w:t>When user needs to submit tasks , clients are initialized with the appropriate tasks</w:t>
      </w:r>
    </w:p>
    <w:p w:rsidR="00985C0E" w:rsidRPr="005B263A" w:rsidRDefault="006F2C58" w:rsidP="00ED0D2D">
      <w:pPr>
        <w:pStyle w:val="ListParagraph"/>
        <w:numPr>
          <w:ilvl w:val="0"/>
          <w:numId w:val="19"/>
        </w:numPr>
        <w:rPr>
          <w:szCs w:val="18"/>
        </w:rPr>
      </w:pPr>
      <w:r w:rsidRPr="005B263A">
        <w:rPr>
          <w:szCs w:val="18"/>
        </w:rPr>
        <w:t>Client starts submitting tasks to the local Queue</w:t>
      </w:r>
    </w:p>
    <w:p w:rsidR="006F2C58" w:rsidRPr="005B263A" w:rsidRDefault="006F2C58" w:rsidP="00ED0D2D">
      <w:pPr>
        <w:pStyle w:val="ListParagraph"/>
        <w:numPr>
          <w:ilvl w:val="0"/>
          <w:numId w:val="19"/>
        </w:numPr>
        <w:rPr>
          <w:szCs w:val="18"/>
        </w:rPr>
      </w:pPr>
      <w:r w:rsidRPr="005B263A">
        <w:rPr>
          <w:szCs w:val="18"/>
        </w:rPr>
        <w:t>Client also starts advertising the local queue details in distributed HazelCast Cluster</w:t>
      </w:r>
    </w:p>
    <w:p w:rsidR="006F2C58" w:rsidRPr="005B263A" w:rsidRDefault="006F2C58" w:rsidP="00ED0D2D">
      <w:pPr>
        <w:pStyle w:val="ListParagraph"/>
        <w:numPr>
          <w:ilvl w:val="0"/>
          <w:numId w:val="19"/>
        </w:numPr>
        <w:rPr>
          <w:szCs w:val="18"/>
        </w:rPr>
      </w:pPr>
      <w:r w:rsidRPr="005B263A">
        <w:rPr>
          <w:szCs w:val="18"/>
        </w:rPr>
        <w:t>Free worker nodes pick the queue details from distributed queue and connect to the local client queue</w:t>
      </w:r>
    </w:p>
    <w:p w:rsidR="006F2C58" w:rsidRPr="005B263A" w:rsidRDefault="006F2C58" w:rsidP="00ED0D2D">
      <w:pPr>
        <w:pStyle w:val="ListParagraph"/>
        <w:numPr>
          <w:ilvl w:val="0"/>
          <w:numId w:val="19"/>
        </w:numPr>
        <w:rPr>
          <w:szCs w:val="18"/>
        </w:rPr>
      </w:pPr>
      <w:r w:rsidRPr="005B263A">
        <w:rPr>
          <w:szCs w:val="18"/>
        </w:rPr>
        <w:t>Once the tasks are completed, worker starts posting results to local response queue of client</w:t>
      </w:r>
    </w:p>
    <w:p w:rsidR="006F2C58" w:rsidRPr="005B263A" w:rsidRDefault="00C72118" w:rsidP="00ED0D2D">
      <w:pPr>
        <w:pStyle w:val="ListParagraph"/>
        <w:numPr>
          <w:ilvl w:val="0"/>
          <w:numId w:val="19"/>
        </w:numPr>
        <w:rPr>
          <w:szCs w:val="18"/>
        </w:rPr>
      </w:pPr>
      <w:r w:rsidRPr="005B263A">
        <w:rPr>
          <w:szCs w:val="18"/>
        </w:rPr>
        <w:lastRenderedPageBreak/>
        <w:t>Client collates the results from response queue and once all the results are obtained terminates its execution</w:t>
      </w:r>
    </w:p>
    <w:p w:rsidR="00C72118" w:rsidRPr="005B263A" w:rsidRDefault="00C72118" w:rsidP="00ED0D2D">
      <w:pPr>
        <w:pStyle w:val="ListParagraph"/>
        <w:numPr>
          <w:ilvl w:val="0"/>
          <w:numId w:val="19"/>
        </w:numPr>
        <w:rPr>
          <w:szCs w:val="18"/>
        </w:rPr>
      </w:pPr>
      <w:r w:rsidRPr="005B263A">
        <w:rPr>
          <w:szCs w:val="18"/>
        </w:rPr>
        <w:t>In Dynamic provisioning, dynamic component periodically monitors the queue length and if it exceeds the threshold initiates new workers</w:t>
      </w:r>
    </w:p>
    <w:p w:rsidR="00C72118" w:rsidRPr="005B263A" w:rsidRDefault="0071057D" w:rsidP="00ED0D2D">
      <w:pPr>
        <w:pStyle w:val="ListParagraph"/>
        <w:numPr>
          <w:ilvl w:val="0"/>
          <w:numId w:val="19"/>
        </w:numPr>
        <w:rPr>
          <w:szCs w:val="18"/>
        </w:rPr>
      </w:pPr>
      <w:r w:rsidRPr="005B263A">
        <w:rPr>
          <w:szCs w:val="18"/>
        </w:rPr>
        <w:t>Each worker when reaching its self terminating period terminates itself</w:t>
      </w:r>
    </w:p>
    <w:p w:rsidR="008B6451" w:rsidRDefault="00B50C60" w:rsidP="008B6451">
      <w:pPr>
        <w:pStyle w:val="Heading2"/>
        <w:spacing w:before="120"/>
      </w:pPr>
      <w:r>
        <w:t>Monitoring</w:t>
      </w:r>
    </w:p>
    <w:p w:rsidR="008B6451" w:rsidRPr="008B6451" w:rsidRDefault="008B6451" w:rsidP="008B6451"/>
    <w:p w:rsidR="00594166" w:rsidRDefault="00594166" w:rsidP="00594166">
      <w:pPr>
        <w:pStyle w:val="Heading2"/>
        <w:spacing w:before="120"/>
      </w:pPr>
      <w:r>
        <w:t>Implementation Details</w:t>
      </w:r>
    </w:p>
    <w:p w:rsidR="00594166" w:rsidRPr="005B263A" w:rsidRDefault="00FC512F" w:rsidP="005B263A">
      <w:pPr>
        <w:ind w:firstLine="360"/>
        <w:rPr>
          <w:szCs w:val="18"/>
        </w:rPr>
      </w:pPr>
      <w:r w:rsidRPr="005B263A">
        <w:rPr>
          <w:szCs w:val="18"/>
        </w:rPr>
        <w:t>We have implemented all of the CloudKon components in Java. Our implementation is multithreaded  in  both  Client  and  Worker  component codes.</w:t>
      </w:r>
      <w:r w:rsidR="00B50C60" w:rsidRPr="005B263A">
        <w:rPr>
          <w:szCs w:val="18"/>
        </w:rPr>
        <w:t xml:space="preserve"> </w:t>
      </w:r>
      <w:r w:rsidRPr="005B263A">
        <w:rPr>
          <w:szCs w:val="18"/>
        </w:rPr>
        <w:t>We have used some open source libraries in our implementation. The libraries include:</w:t>
      </w:r>
    </w:p>
    <w:p w:rsidR="00BB4BBE" w:rsidRPr="005B263A" w:rsidRDefault="00BB4BBE" w:rsidP="00BB4BBE">
      <w:pPr>
        <w:pStyle w:val="ListParagraph"/>
        <w:numPr>
          <w:ilvl w:val="0"/>
          <w:numId w:val="17"/>
        </w:numPr>
        <w:rPr>
          <w:szCs w:val="18"/>
        </w:rPr>
      </w:pPr>
      <w:r w:rsidRPr="005B263A">
        <w:rPr>
          <w:szCs w:val="18"/>
        </w:rPr>
        <w:t>AWS Java SDK library, for communicating with different AWS services [</w:t>
      </w:r>
      <w:r w:rsidR="006E454B" w:rsidRPr="005B263A">
        <w:rPr>
          <w:szCs w:val="18"/>
        </w:rPr>
        <w:t>13</w:t>
      </w:r>
      <w:r w:rsidRPr="005B263A">
        <w:rPr>
          <w:szCs w:val="18"/>
        </w:rPr>
        <w:t>]</w:t>
      </w:r>
    </w:p>
    <w:p w:rsidR="00BB4BBE" w:rsidRPr="005B263A" w:rsidRDefault="006E454B" w:rsidP="00BB4BBE">
      <w:pPr>
        <w:pStyle w:val="ListParagraph"/>
        <w:numPr>
          <w:ilvl w:val="0"/>
          <w:numId w:val="17"/>
        </w:numPr>
        <w:rPr>
          <w:szCs w:val="18"/>
        </w:rPr>
      </w:pPr>
      <w:r w:rsidRPr="005B263A">
        <w:rPr>
          <w:szCs w:val="18"/>
        </w:rPr>
        <w:t>HazelCast library for queuing and dequeuing tasks[</w:t>
      </w:r>
      <w:r w:rsidR="003002DF" w:rsidRPr="005B263A">
        <w:rPr>
          <w:szCs w:val="18"/>
        </w:rPr>
        <w:t>14</w:t>
      </w:r>
      <w:r w:rsidRPr="005B263A">
        <w:rPr>
          <w:szCs w:val="18"/>
        </w:rPr>
        <w:t>]</w:t>
      </w:r>
    </w:p>
    <w:p w:rsidR="009C1543" w:rsidRPr="005B263A" w:rsidRDefault="009C1543" w:rsidP="00BB4BBE">
      <w:pPr>
        <w:pStyle w:val="ListParagraph"/>
        <w:numPr>
          <w:ilvl w:val="0"/>
          <w:numId w:val="17"/>
        </w:numPr>
        <w:rPr>
          <w:szCs w:val="18"/>
        </w:rPr>
      </w:pPr>
      <w:r w:rsidRPr="005B263A">
        <w:rPr>
          <w:szCs w:val="18"/>
        </w:rPr>
        <w:t>Cassandra library for storing and retrieving the system snapshot</w:t>
      </w:r>
      <w:r w:rsidR="003002DF" w:rsidRPr="005B263A">
        <w:rPr>
          <w:szCs w:val="18"/>
        </w:rPr>
        <w:t>[15]</w:t>
      </w:r>
    </w:p>
    <w:p w:rsidR="007C4798" w:rsidRPr="005B263A" w:rsidRDefault="007C4798" w:rsidP="007C4798">
      <w:pPr>
        <w:pStyle w:val="ListParagraph"/>
        <w:numPr>
          <w:ilvl w:val="0"/>
          <w:numId w:val="17"/>
        </w:numPr>
        <w:rPr>
          <w:szCs w:val="18"/>
        </w:rPr>
      </w:pPr>
      <w:r w:rsidRPr="005B263A">
        <w:rPr>
          <w:szCs w:val="18"/>
        </w:rPr>
        <w:t>Cassandra columnar database engine[15]</w:t>
      </w:r>
    </w:p>
    <w:p w:rsidR="007C4798" w:rsidRPr="005B263A" w:rsidRDefault="007C4798" w:rsidP="00BB4BBE">
      <w:pPr>
        <w:pStyle w:val="ListParagraph"/>
        <w:numPr>
          <w:ilvl w:val="0"/>
          <w:numId w:val="17"/>
        </w:numPr>
        <w:rPr>
          <w:szCs w:val="18"/>
        </w:rPr>
      </w:pPr>
      <w:r w:rsidRPr="005B263A">
        <w:rPr>
          <w:szCs w:val="18"/>
        </w:rPr>
        <w:t xml:space="preserve">Dependent open source libraries </w:t>
      </w:r>
    </w:p>
    <w:p w:rsidR="00A30C92" w:rsidRDefault="00BB4BBE" w:rsidP="00A30C92">
      <w:pPr>
        <w:pStyle w:val="Heading3"/>
      </w:pPr>
      <w:r>
        <w:t>Configuration</w:t>
      </w:r>
    </w:p>
    <w:p w:rsidR="00A30C92" w:rsidRPr="005B263A" w:rsidRDefault="007C4798" w:rsidP="005B263A">
      <w:pPr>
        <w:ind w:firstLine="360"/>
        <w:rPr>
          <w:szCs w:val="18"/>
        </w:rPr>
      </w:pPr>
      <w:r w:rsidRPr="005B263A">
        <w:rPr>
          <w:szCs w:val="18"/>
        </w:rPr>
        <w:t xml:space="preserve">Our implementation supports a versatile configuration driven application. </w:t>
      </w:r>
      <w:r w:rsidR="00B34536" w:rsidRPr="005B263A">
        <w:rPr>
          <w:szCs w:val="18"/>
        </w:rPr>
        <w:t xml:space="preserve">Many of the features in both of these systems such as Monitoring, Consistency, number of threads and message packing size can be enabled, disabled or modified as input argument of the program. </w:t>
      </w:r>
      <w:r w:rsidRPr="005B263A">
        <w:rPr>
          <w:szCs w:val="18"/>
        </w:rPr>
        <w:t xml:space="preserve">The configurable parameters are listed below </w:t>
      </w:r>
    </w:p>
    <w:p w:rsidR="007C4798" w:rsidRPr="005B263A" w:rsidRDefault="00925280" w:rsidP="007C4798">
      <w:pPr>
        <w:pStyle w:val="ListParagraph"/>
        <w:numPr>
          <w:ilvl w:val="0"/>
          <w:numId w:val="18"/>
        </w:numPr>
        <w:rPr>
          <w:szCs w:val="18"/>
        </w:rPr>
      </w:pPr>
      <w:proofErr w:type="spellStart"/>
      <w:r w:rsidRPr="005B263A">
        <w:rPr>
          <w:szCs w:val="18"/>
        </w:rPr>
        <w:t>numofWorkerThreads</w:t>
      </w:r>
      <w:proofErr w:type="spellEnd"/>
      <w:r w:rsidRPr="005B263A">
        <w:rPr>
          <w:szCs w:val="18"/>
        </w:rPr>
        <w:t xml:space="preserve"> – Number of threads inside a remote worker for multithreaded execution</w:t>
      </w:r>
    </w:p>
    <w:p w:rsidR="00925280" w:rsidRPr="005B263A" w:rsidRDefault="000C60FA" w:rsidP="007C4798">
      <w:pPr>
        <w:pStyle w:val="ListParagraph"/>
        <w:numPr>
          <w:ilvl w:val="0"/>
          <w:numId w:val="18"/>
        </w:numPr>
        <w:rPr>
          <w:szCs w:val="18"/>
        </w:rPr>
      </w:pPr>
      <w:proofErr w:type="spellStart"/>
      <w:r w:rsidRPr="005B263A">
        <w:rPr>
          <w:szCs w:val="18"/>
        </w:rPr>
        <w:t>clientPollTime</w:t>
      </w:r>
      <w:proofErr w:type="spellEnd"/>
      <w:r w:rsidRPr="005B263A">
        <w:rPr>
          <w:szCs w:val="18"/>
        </w:rPr>
        <w:t xml:space="preserve"> – Period till which client waits for results from execution system. After the period, client advertises again in the distributed queue</w:t>
      </w:r>
    </w:p>
    <w:p w:rsidR="000C60FA" w:rsidRPr="005B263A" w:rsidRDefault="0074361A" w:rsidP="007C4798">
      <w:pPr>
        <w:pStyle w:val="ListParagraph"/>
        <w:numPr>
          <w:ilvl w:val="0"/>
          <w:numId w:val="18"/>
        </w:numPr>
        <w:rPr>
          <w:szCs w:val="18"/>
        </w:rPr>
      </w:pPr>
      <w:r w:rsidRPr="005B263A">
        <w:rPr>
          <w:szCs w:val="18"/>
        </w:rPr>
        <w:t xml:space="preserve">Task Info – Task count, length and nature of the task is configured here. </w:t>
      </w:r>
      <w:r w:rsidR="00AD7B31" w:rsidRPr="005B263A">
        <w:rPr>
          <w:szCs w:val="18"/>
        </w:rPr>
        <w:t xml:space="preserve"> If task type is I/O file size and location of the file can be specified</w:t>
      </w:r>
    </w:p>
    <w:p w:rsidR="00AD7B31" w:rsidRPr="005B263A" w:rsidRDefault="001C7339" w:rsidP="007C4798">
      <w:pPr>
        <w:pStyle w:val="ListParagraph"/>
        <w:numPr>
          <w:ilvl w:val="0"/>
          <w:numId w:val="18"/>
        </w:numPr>
        <w:rPr>
          <w:szCs w:val="18"/>
        </w:rPr>
      </w:pPr>
      <w:proofErr w:type="spellStart"/>
      <w:r w:rsidRPr="005B263A">
        <w:rPr>
          <w:szCs w:val="18"/>
        </w:rPr>
        <w:t>MonitoringEnabled</w:t>
      </w:r>
      <w:proofErr w:type="spellEnd"/>
      <w:r w:rsidRPr="005B263A">
        <w:rPr>
          <w:szCs w:val="18"/>
        </w:rPr>
        <w:t xml:space="preserve"> – If set to true, monitoring information are collected in Cassandra engine. </w:t>
      </w:r>
    </w:p>
    <w:p w:rsidR="001C7339" w:rsidRPr="005B263A" w:rsidRDefault="001C7339" w:rsidP="007C4798">
      <w:pPr>
        <w:pStyle w:val="ListParagraph"/>
        <w:numPr>
          <w:ilvl w:val="0"/>
          <w:numId w:val="18"/>
        </w:numPr>
        <w:rPr>
          <w:szCs w:val="18"/>
        </w:rPr>
      </w:pPr>
      <w:proofErr w:type="spellStart"/>
      <w:r w:rsidRPr="005B263A">
        <w:rPr>
          <w:szCs w:val="18"/>
        </w:rPr>
        <w:t>througputPollTime</w:t>
      </w:r>
      <w:proofErr w:type="spellEnd"/>
      <w:r w:rsidRPr="005B263A">
        <w:rPr>
          <w:szCs w:val="18"/>
        </w:rPr>
        <w:t xml:space="preserve"> </w:t>
      </w:r>
      <w:r w:rsidR="00604F39" w:rsidRPr="005B263A">
        <w:rPr>
          <w:szCs w:val="18"/>
        </w:rPr>
        <w:t>– Polling period to retrieve snapshot information</w:t>
      </w:r>
    </w:p>
    <w:p w:rsidR="00604F39" w:rsidRPr="005B263A" w:rsidRDefault="00FC5108" w:rsidP="007C4798">
      <w:pPr>
        <w:pStyle w:val="ListParagraph"/>
        <w:numPr>
          <w:ilvl w:val="0"/>
          <w:numId w:val="18"/>
        </w:numPr>
        <w:rPr>
          <w:szCs w:val="18"/>
        </w:rPr>
      </w:pPr>
      <w:proofErr w:type="spellStart"/>
      <w:r w:rsidRPr="005B263A">
        <w:rPr>
          <w:szCs w:val="18"/>
        </w:rPr>
        <w:t>workerSelfTermEnabled</w:t>
      </w:r>
      <w:proofErr w:type="spellEnd"/>
      <w:r w:rsidRPr="005B263A">
        <w:rPr>
          <w:szCs w:val="18"/>
        </w:rPr>
        <w:t xml:space="preserve"> – Automatic termination of the worker which would be enabled in public cloud environment</w:t>
      </w:r>
    </w:p>
    <w:p w:rsidR="00FC5108" w:rsidRPr="005B263A" w:rsidRDefault="00AD3052" w:rsidP="007C4798">
      <w:pPr>
        <w:pStyle w:val="ListParagraph"/>
        <w:numPr>
          <w:ilvl w:val="0"/>
          <w:numId w:val="18"/>
        </w:numPr>
        <w:rPr>
          <w:szCs w:val="18"/>
        </w:rPr>
      </w:pPr>
      <w:proofErr w:type="spellStart"/>
      <w:r w:rsidRPr="005B263A">
        <w:rPr>
          <w:szCs w:val="18"/>
        </w:rPr>
        <w:t>numOfWorkers</w:t>
      </w:r>
      <w:proofErr w:type="spellEnd"/>
      <w:r w:rsidRPr="005B263A">
        <w:rPr>
          <w:szCs w:val="18"/>
        </w:rPr>
        <w:t xml:space="preserve"> – Number of workers to be initialized during the initiation of cloud</w:t>
      </w:r>
    </w:p>
    <w:p w:rsidR="00AD3052" w:rsidRDefault="00AD3052" w:rsidP="00510E33">
      <w:pPr>
        <w:pStyle w:val="ListParagraph"/>
      </w:pPr>
    </w:p>
    <w:p w:rsidR="008B197E" w:rsidRDefault="00594166">
      <w:pPr>
        <w:pStyle w:val="Heading1"/>
        <w:spacing w:before="120"/>
      </w:pPr>
      <w:r>
        <w:t>EVALUATION</w:t>
      </w:r>
    </w:p>
    <w:p w:rsidR="005A4596" w:rsidRDefault="005A4596" w:rsidP="005A4596">
      <w:pPr>
        <w:pStyle w:val="Heading1"/>
        <w:numPr>
          <w:ilvl w:val="0"/>
          <w:numId w:val="0"/>
        </w:numPr>
        <w:spacing w:before="120"/>
      </w:pPr>
    </w:p>
    <w:p w:rsidR="00594166" w:rsidRDefault="00594166" w:rsidP="00594166">
      <w:pPr>
        <w:pStyle w:val="Heading1"/>
        <w:spacing w:before="120"/>
      </w:pPr>
      <w:r>
        <w:t>RELATED WORK</w:t>
      </w:r>
    </w:p>
    <w:p w:rsidR="00084919" w:rsidRDefault="00084919" w:rsidP="00084919">
      <w:pPr>
        <w:pStyle w:val="Heading1"/>
        <w:numPr>
          <w:ilvl w:val="0"/>
          <w:numId w:val="0"/>
        </w:numPr>
        <w:spacing w:before="120"/>
        <w:ind w:firstLine="720"/>
        <w:rPr>
          <w:b w:val="0"/>
          <w:kern w:val="0"/>
          <w:sz w:val="18"/>
        </w:rPr>
      </w:pPr>
      <w:r w:rsidRPr="00084919">
        <w:rPr>
          <w:b w:val="0"/>
          <w:kern w:val="0"/>
          <w:sz w:val="18"/>
        </w:rPr>
        <w:t>The job schedulers could be centralized, where a</w:t>
      </w:r>
      <w:r>
        <w:rPr>
          <w:b w:val="0"/>
          <w:kern w:val="0"/>
          <w:sz w:val="18"/>
        </w:rPr>
        <w:t xml:space="preserve"> </w:t>
      </w:r>
      <w:r w:rsidRPr="00084919">
        <w:rPr>
          <w:b w:val="0"/>
          <w:kern w:val="0"/>
          <w:sz w:val="18"/>
        </w:rPr>
        <w:t>single dispatcher manages the job submission, and</w:t>
      </w:r>
      <w:r>
        <w:rPr>
          <w:b w:val="0"/>
          <w:kern w:val="0"/>
          <w:sz w:val="18"/>
        </w:rPr>
        <w:t xml:space="preserve"> </w:t>
      </w:r>
      <w:r w:rsidRPr="00084919">
        <w:rPr>
          <w:b w:val="0"/>
          <w:kern w:val="0"/>
          <w:sz w:val="18"/>
        </w:rPr>
        <w:t>job execution state updates; or hierarchical, where</w:t>
      </w:r>
      <w:r>
        <w:rPr>
          <w:b w:val="0"/>
          <w:kern w:val="0"/>
          <w:sz w:val="18"/>
        </w:rPr>
        <w:t xml:space="preserve"> </w:t>
      </w:r>
      <w:r w:rsidRPr="00084919">
        <w:rPr>
          <w:b w:val="0"/>
          <w:kern w:val="0"/>
          <w:sz w:val="18"/>
        </w:rPr>
        <w:t>several dispatchers are organized in a tree-based</w:t>
      </w:r>
      <w:r>
        <w:rPr>
          <w:b w:val="0"/>
          <w:kern w:val="0"/>
          <w:sz w:val="18"/>
        </w:rPr>
        <w:t xml:space="preserve"> </w:t>
      </w:r>
      <w:r w:rsidRPr="00084919">
        <w:rPr>
          <w:b w:val="0"/>
          <w:kern w:val="0"/>
          <w:sz w:val="18"/>
        </w:rPr>
        <w:t xml:space="preserve">topology; or </w:t>
      </w:r>
      <w:r w:rsidRPr="00084919">
        <w:rPr>
          <w:b w:val="0"/>
          <w:kern w:val="0"/>
          <w:sz w:val="18"/>
        </w:rPr>
        <w:lastRenderedPageBreak/>
        <w:t>distributed, where each computing</w:t>
      </w:r>
      <w:r>
        <w:rPr>
          <w:b w:val="0"/>
          <w:kern w:val="0"/>
          <w:sz w:val="18"/>
        </w:rPr>
        <w:t xml:space="preserve"> </w:t>
      </w:r>
      <w:r w:rsidRPr="00084919">
        <w:rPr>
          <w:b w:val="0"/>
          <w:kern w:val="0"/>
          <w:sz w:val="18"/>
        </w:rPr>
        <w:t>node maintains its own job execution framework.</w:t>
      </w:r>
    </w:p>
    <w:p w:rsidR="00084919" w:rsidRPr="00084919" w:rsidRDefault="00084919" w:rsidP="00084919">
      <w:pPr>
        <w:pStyle w:val="Heading1"/>
        <w:numPr>
          <w:ilvl w:val="0"/>
          <w:numId w:val="0"/>
        </w:numPr>
        <w:spacing w:before="120"/>
        <w:ind w:firstLine="720"/>
        <w:rPr>
          <w:b w:val="0"/>
          <w:kern w:val="0"/>
          <w:sz w:val="18"/>
        </w:rPr>
      </w:pPr>
      <w:r w:rsidRPr="00084919">
        <w:rPr>
          <w:b w:val="0"/>
          <w:kern w:val="0"/>
          <w:sz w:val="18"/>
        </w:rPr>
        <w:t>The University of Wisconsin developed one of</w:t>
      </w:r>
      <w:r>
        <w:rPr>
          <w:b w:val="0"/>
          <w:kern w:val="0"/>
          <w:sz w:val="18"/>
        </w:rPr>
        <w:t xml:space="preserve"> </w:t>
      </w:r>
      <w:r w:rsidRPr="00084919">
        <w:rPr>
          <w:b w:val="0"/>
          <w:kern w:val="0"/>
          <w:sz w:val="18"/>
        </w:rPr>
        <w:t>the ea</w:t>
      </w:r>
      <w:r w:rsidR="00112012">
        <w:rPr>
          <w:b w:val="0"/>
          <w:kern w:val="0"/>
          <w:sz w:val="18"/>
        </w:rPr>
        <w:t>rliest job schedulers, Condor [17</w:t>
      </w:r>
      <w:r w:rsidRPr="00084919">
        <w:rPr>
          <w:b w:val="0"/>
          <w:kern w:val="0"/>
          <w:sz w:val="18"/>
        </w:rPr>
        <w:t>], to harness</w:t>
      </w:r>
      <w:r>
        <w:rPr>
          <w:b w:val="0"/>
          <w:kern w:val="0"/>
          <w:sz w:val="18"/>
        </w:rPr>
        <w:t xml:space="preserve"> </w:t>
      </w:r>
      <w:r w:rsidRPr="00084919">
        <w:rPr>
          <w:b w:val="0"/>
          <w:kern w:val="0"/>
          <w:sz w:val="18"/>
        </w:rPr>
        <w:t>the unused CPU cycles on workstations for</w:t>
      </w:r>
      <w:r>
        <w:rPr>
          <w:b w:val="0"/>
          <w:kern w:val="0"/>
          <w:sz w:val="18"/>
        </w:rPr>
        <w:t xml:space="preserve"> </w:t>
      </w:r>
      <w:r w:rsidRPr="00084919">
        <w:rPr>
          <w:b w:val="0"/>
          <w:kern w:val="0"/>
          <w:sz w:val="18"/>
        </w:rPr>
        <w:t>l</w:t>
      </w:r>
      <w:r w:rsidR="00112012">
        <w:rPr>
          <w:b w:val="0"/>
          <w:kern w:val="0"/>
          <w:sz w:val="18"/>
        </w:rPr>
        <w:t xml:space="preserve">ong-running batch jobs. </w:t>
      </w:r>
      <w:proofErr w:type="spellStart"/>
      <w:r w:rsidR="00112012">
        <w:rPr>
          <w:b w:val="0"/>
          <w:kern w:val="0"/>
          <w:sz w:val="18"/>
        </w:rPr>
        <w:t>Slurm</w:t>
      </w:r>
      <w:proofErr w:type="spellEnd"/>
      <w:r w:rsidR="00112012">
        <w:rPr>
          <w:b w:val="0"/>
          <w:kern w:val="0"/>
          <w:sz w:val="18"/>
        </w:rPr>
        <w:t xml:space="preserve"> [16</w:t>
      </w:r>
      <w:r w:rsidRPr="00084919">
        <w:rPr>
          <w:b w:val="0"/>
          <w:kern w:val="0"/>
          <w:sz w:val="18"/>
        </w:rPr>
        <w:t>] is a resource</w:t>
      </w:r>
      <w:r>
        <w:rPr>
          <w:b w:val="0"/>
          <w:kern w:val="0"/>
          <w:sz w:val="18"/>
        </w:rPr>
        <w:t xml:space="preserve"> </w:t>
      </w:r>
      <w:r w:rsidRPr="00084919">
        <w:rPr>
          <w:b w:val="0"/>
          <w:kern w:val="0"/>
          <w:sz w:val="18"/>
        </w:rPr>
        <w:t>manager designed for Linux clusters of all sizes. It</w:t>
      </w:r>
      <w:r>
        <w:rPr>
          <w:b w:val="0"/>
          <w:kern w:val="0"/>
          <w:sz w:val="18"/>
        </w:rPr>
        <w:t xml:space="preserve"> </w:t>
      </w:r>
      <w:r w:rsidRPr="00084919">
        <w:rPr>
          <w:b w:val="0"/>
          <w:kern w:val="0"/>
          <w:sz w:val="18"/>
        </w:rPr>
        <w:t>allocates exclusive and/or non-exclusive access to</w:t>
      </w:r>
      <w:r>
        <w:rPr>
          <w:b w:val="0"/>
          <w:kern w:val="0"/>
          <w:sz w:val="18"/>
        </w:rPr>
        <w:t xml:space="preserve"> </w:t>
      </w:r>
      <w:r w:rsidRPr="00084919">
        <w:rPr>
          <w:b w:val="0"/>
          <w:kern w:val="0"/>
          <w:sz w:val="18"/>
        </w:rPr>
        <w:t>resources to users for some duration of time so they</w:t>
      </w:r>
      <w:r>
        <w:rPr>
          <w:b w:val="0"/>
          <w:kern w:val="0"/>
          <w:sz w:val="18"/>
        </w:rPr>
        <w:t xml:space="preserve"> </w:t>
      </w:r>
      <w:r w:rsidRPr="00084919">
        <w:rPr>
          <w:b w:val="0"/>
          <w:kern w:val="0"/>
          <w:sz w:val="18"/>
        </w:rPr>
        <w:t>can perform work, and provides a framework for</w:t>
      </w:r>
      <w:r>
        <w:rPr>
          <w:b w:val="0"/>
          <w:kern w:val="0"/>
          <w:sz w:val="18"/>
        </w:rPr>
        <w:t xml:space="preserve"> </w:t>
      </w:r>
      <w:r w:rsidRPr="00084919">
        <w:rPr>
          <w:b w:val="0"/>
          <w:kern w:val="0"/>
          <w:sz w:val="18"/>
        </w:rPr>
        <w:t>starting, executing, and monitoring work on a set of</w:t>
      </w:r>
      <w:r>
        <w:rPr>
          <w:b w:val="0"/>
          <w:kern w:val="0"/>
          <w:sz w:val="18"/>
        </w:rPr>
        <w:t xml:space="preserve"> </w:t>
      </w:r>
      <w:r w:rsidRPr="00084919">
        <w:rPr>
          <w:b w:val="0"/>
          <w:kern w:val="0"/>
          <w:sz w:val="18"/>
        </w:rPr>
        <w:t>allocated nodes. Portable Batch System (PBS) [</w:t>
      </w:r>
      <w:r w:rsidR="00112012">
        <w:rPr>
          <w:b w:val="0"/>
          <w:kern w:val="0"/>
          <w:sz w:val="18"/>
        </w:rPr>
        <w:t>18</w:t>
      </w:r>
      <w:r w:rsidRPr="00084919">
        <w:rPr>
          <w:b w:val="0"/>
          <w:kern w:val="0"/>
          <w:sz w:val="18"/>
        </w:rPr>
        <w:t>]was originally developed at NASA Ames to</w:t>
      </w:r>
      <w:r>
        <w:rPr>
          <w:b w:val="0"/>
          <w:kern w:val="0"/>
          <w:sz w:val="18"/>
        </w:rPr>
        <w:t xml:space="preserve"> </w:t>
      </w:r>
      <w:r w:rsidRPr="00084919">
        <w:rPr>
          <w:b w:val="0"/>
          <w:kern w:val="0"/>
          <w:sz w:val="18"/>
        </w:rPr>
        <w:t>address the needs of HPC, which is a highly</w:t>
      </w:r>
      <w:r>
        <w:rPr>
          <w:b w:val="0"/>
          <w:kern w:val="0"/>
          <w:sz w:val="18"/>
        </w:rPr>
        <w:t xml:space="preserve"> </w:t>
      </w:r>
      <w:r w:rsidRPr="00084919">
        <w:rPr>
          <w:b w:val="0"/>
          <w:kern w:val="0"/>
          <w:sz w:val="18"/>
        </w:rPr>
        <w:t>configurable product that manages batch and</w:t>
      </w:r>
      <w:r>
        <w:rPr>
          <w:b w:val="0"/>
          <w:kern w:val="0"/>
          <w:sz w:val="18"/>
        </w:rPr>
        <w:t xml:space="preserve"> </w:t>
      </w:r>
      <w:r w:rsidRPr="00084919">
        <w:rPr>
          <w:b w:val="0"/>
          <w:kern w:val="0"/>
          <w:sz w:val="18"/>
        </w:rPr>
        <w:t>inter-active jobs, and adds the ability to signal, rerun</w:t>
      </w:r>
      <w:r w:rsidR="00A656C7">
        <w:rPr>
          <w:b w:val="0"/>
          <w:kern w:val="0"/>
          <w:sz w:val="18"/>
        </w:rPr>
        <w:t xml:space="preserve"> and alter jobs. LSF Batch [</w:t>
      </w:r>
      <w:r w:rsidR="00111332">
        <w:rPr>
          <w:b w:val="0"/>
          <w:kern w:val="0"/>
          <w:sz w:val="18"/>
        </w:rPr>
        <w:t>22</w:t>
      </w:r>
      <w:r w:rsidRPr="00084919">
        <w:rPr>
          <w:b w:val="0"/>
          <w:kern w:val="0"/>
          <w:sz w:val="18"/>
        </w:rPr>
        <w:t>] is the</w:t>
      </w:r>
      <w:r>
        <w:rPr>
          <w:b w:val="0"/>
          <w:kern w:val="0"/>
          <w:sz w:val="18"/>
        </w:rPr>
        <w:t xml:space="preserve"> </w:t>
      </w:r>
      <w:r w:rsidRPr="00084919">
        <w:rPr>
          <w:b w:val="0"/>
          <w:kern w:val="0"/>
          <w:sz w:val="18"/>
        </w:rPr>
        <w:t>load-sharing and batch-queuing component of a set</w:t>
      </w:r>
      <w:r>
        <w:rPr>
          <w:b w:val="0"/>
          <w:kern w:val="0"/>
          <w:sz w:val="18"/>
        </w:rPr>
        <w:t xml:space="preserve"> </w:t>
      </w:r>
      <w:r w:rsidRPr="00084919">
        <w:rPr>
          <w:b w:val="0"/>
          <w:kern w:val="0"/>
          <w:sz w:val="18"/>
        </w:rPr>
        <w:t>of workload management tools from Platform</w:t>
      </w:r>
      <w:r>
        <w:rPr>
          <w:b w:val="0"/>
          <w:kern w:val="0"/>
          <w:sz w:val="18"/>
        </w:rPr>
        <w:t xml:space="preserve"> </w:t>
      </w:r>
      <w:r w:rsidRPr="00084919">
        <w:rPr>
          <w:b w:val="0"/>
          <w:kern w:val="0"/>
          <w:sz w:val="18"/>
        </w:rPr>
        <w:t>Computing of Toronto.</w:t>
      </w:r>
    </w:p>
    <w:p w:rsidR="00084919" w:rsidRDefault="00084919" w:rsidP="00084919">
      <w:pPr>
        <w:pStyle w:val="Heading1"/>
        <w:numPr>
          <w:ilvl w:val="0"/>
          <w:numId w:val="0"/>
        </w:numPr>
        <w:spacing w:before="120"/>
        <w:ind w:firstLine="720"/>
        <w:rPr>
          <w:b w:val="0"/>
          <w:kern w:val="0"/>
          <w:sz w:val="18"/>
        </w:rPr>
      </w:pPr>
      <w:r w:rsidRPr="00084919">
        <w:rPr>
          <w:b w:val="0"/>
          <w:kern w:val="0"/>
          <w:sz w:val="18"/>
        </w:rPr>
        <w:t>All these systems target as the HPC or HTC</w:t>
      </w:r>
      <w:r>
        <w:rPr>
          <w:b w:val="0"/>
          <w:kern w:val="0"/>
          <w:sz w:val="18"/>
        </w:rPr>
        <w:t xml:space="preserve"> </w:t>
      </w:r>
      <w:r w:rsidRPr="00084919">
        <w:rPr>
          <w:b w:val="0"/>
          <w:kern w:val="0"/>
          <w:sz w:val="18"/>
        </w:rPr>
        <w:t>applications, and lack the granularity of scheduling</w:t>
      </w:r>
      <w:r>
        <w:rPr>
          <w:b w:val="0"/>
          <w:kern w:val="0"/>
          <w:sz w:val="18"/>
        </w:rPr>
        <w:t xml:space="preserve"> </w:t>
      </w:r>
      <w:r w:rsidRPr="00084919">
        <w:rPr>
          <w:b w:val="0"/>
          <w:kern w:val="0"/>
          <w:sz w:val="18"/>
        </w:rPr>
        <w:t>jobs at node/core level, making them hard to be</w:t>
      </w:r>
      <w:r>
        <w:rPr>
          <w:b w:val="0"/>
          <w:kern w:val="0"/>
          <w:sz w:val="18"/>
        </w:rPr>
        <w:t xml:space="preserve"> </w:t>
      </w:r>
      <w:r w:rsidRPr="00084919">
        <w:rPr>
          <w:b w:val="0"/>
          <w:kern w:val="0"/>
          <w:sz w:val="18"/>
        </w:rPr>
        <w:t>applied to the MTC applications. What’s more, the</w:t>
      </w:r>
      <w:r>
        <w:rPr>
          <w:b w:val="0"/>
          <w:kern w:val="0"/>
          <w:sz w:val="18"/>
        </w:rPr>
        <w:t xml:space="preserve"> </w:t>
      </w:r>
      <w:r w:rsidRPr="00084919">
        <w:rPr>
          <w:b w:val="0"/>
          <w:kern w:val="0"/>
          <w:sz w:val="18"/>
        </w:rPr>
        <w:t>centralized dispatcher in these systems suffers</w:t>
      </w:r>
      <w:r>
        <w:rPr>
          <w:b w:val="0"/>
          <w:kern w:val="0"/>
          <w:sz w:val="18"/>
        </w:rPr>
        <w:t xml:space="preserve"> </w:t>
      </w:r>
      <w:r w:rsidRPr="00084919">
        <w:rPr>
          <w:b w:val="0"/>
          <w:kern w:val="0"/>
          <w:sz w:val="18"/>
        </w:rPr>
        <w:t>scalability and reliability issues. In 2007, a</w:t>
      </w:r>
      <w:r>
        <w:rPr>
          <w:b w:val="0"/>
          <w:kern w:val="0"/>
          <w:sz w:val="18"/>
        </w:rPr>
        <w:t xml:space="preserve"> </w:t>
      </w:r>
      <w:r w:rsidRPr="00084919">
        <w:rPr>
          <w:b w:val="0"/>
          <w:kern w:val="0"/>
          <w:sz w:val="18"/>
        </w:rPr>
        <w:t>light-weight task execution framework, called</w:t>
      </w:r>
      <w:r>
        <w:rPr>
          <w:b w:val="0"/>
          <w:kern w:val="0"/>
          <w:sz w:val="18"/>
        </w:rPr>
        <w:t xml:space="preserve"> </w:t>
      </w:r>
      <w:r w:rsidR="00112012">
        <w:rPr>
          <w:b w:val="0"/>
          <w:kern w:val="0"/>
          <w:sz w:val="18"/>
        </w:rPr>
        <w:t>Falkon [20</w:t>
      </w:r>
      <w:r w:rsidRPr="00084919">
        <w:rPr>
          <w:b w:val="0"/>
          <w:kern w:val="0"/>
          <w:sz w:val="18"/>
        </w:rPr>
        <w:t>] was developed. Falkon also has a</w:t>
      </w:r>
      <w:r>
        <w:rPr>
          <w:b w:val="0"/>
          <w:kern w:val="0"/>
          <w:sz w:val="18"/>
        </w:rPr>
        <w:t xml:space="preserve"> </w:t>
      </w:r>
      <w:r w:rsidRPr="00084919">
        <w:rPr>
          <w:b w:val="0"/>
          <w:kern w:val="0"/>
          <w:sz w:val="18"/>
        </w:rPr>
        <w:t>centralized architecture, and although it scaled and</w:t>
      </w:r>
      <w:r>
        <w:rPr>
          <w:b w:val="0"/>
          <w:kern w:val="0"/>
          <w:sz w:val="18"/>
        </w:rPr>
        <w:t xml:space="preserve"> </w:t>
      </w:r>
      <w:r w:rsidRPr="00084919">
        <w:rPr>
          <w:b w:val="0"/>
          <w:kern w:val="0"/>
          <w:sz w:val="18"/>
        </w:rPr>
        <w:t>performed magnitude orders better than the state of</w:t>
      </w:r>
      <w:r>
        <w:rPr>
          <w:b w:val="0"/>
          <w:kern w:val="0"/>
          <w:sz w:val="18"/>
        </w:rPr>
        <w:t xml:space="preserve"> </w:t>
      </w:r>
      <w:r w:rsidRPr="00084919">
        <w:rPr>
          <w:b w:val="0"/>
          <w:kern w:val="0"/>
          <w:sz w:val="18"/>
        </w:rPr>
        <w:t>the art, its centralized architecture will not even</w:t>
      </w:r>
      <w:r>
        <w:rPr>
          <w:b w:val="0"/>
          <w:kern w:val="0"/>
          <w:sz w:val="18"/>
        </w:rPr>
        <w:t xml:space="preserve"> </w:t>
      </w:r>
      <w:r w:rsidRPr="00084919">
        <w:rPr>
          <w:b w:val="0"/>
          <w:kern w:val="0"/>
          <w:sz w:val="18"/>
        </w:rPr>
        <w:t>scale to petascale systems [</w:t>
      </w:r>
      <w:r w:rsidR="00112012">
        <w:rPr>
          <w:b w:val="0"/>
          <w:kern w:val="0"/>
          <w:sz w:val="18"/>
        </w:rPr>
        <w:t>19</w:t>
      </w:r>
      <w:r w:rsidRPr="00084919">
        <w:rPr>
          <w:b w:val="0"/>
          <w:kern w:val="0"/>
          <w:sz w:val="18"/>
        </w:rPr>
        <w:t>]. A hierarchical</w:t>
      </w:r>
      <w:r>
        <w:rPr>
          <w:b w:val="0"/>
          <w:kern w:val="0"/>
          <w:sz w:val="18"/>
        </w:rPr>
        <w:t xml:space="preserve"> </w:t>
      </w:r>
      <w:r w:rsidRPr="00084919">
        <w:rPr>
          <w:b w:val="0"/>
          <w:kern w:val="0"/>
          <w:sz w:val="18"/>
        </w:rPr>
        <w:t>implementation of Falkon was shown to scale to a</w:t>
      </w:r>
      <w:r>
        <w:rPr>
          <w:b w:val="0"/>
          <w:kern w:val="0"/>
          <w:sz w:val="18"/>
        </w:rPr>
        <w:t xml:space="preserve"> </w:t>
      </w:r>
      <w:r w:rsidRPr="00084919">
        <w:rPr>
          <w:b w:val="0"/>
          <w:kern w:val="0"/>
          <w:sz w:val="18"/>
        </w:rPr>
        <w:t>petascale system in [</w:t>
      </w:r>
      <w:r w:rsidR="00112012">
        <w:rPr>
          <w:b w:val="0"/>
          <w:kern w:val="0"/>
          <w:sz w:val="18"/>
        </w:rPr>
        <w:t>19</w:t>
      </w:r>
      <w:r w:rsidRPr="00084919">
        <w:rPr>
          <w:b w:val="0"/>
          <w:kern w:val="0"/>
          <w:sz w:val="18"/>
        </w:rPr>
        <w:t>], the approach taken by</w:t>
      </w:r>
      <w:r>
        <w:rPr>
          <w:b w:val="0"/>
          <w:kern w:val="0"/>
          <w:sz w:val="18"/>
        </w:rPr>
        <w:t xml:space="preserve"> </w:t>
      </w:r>
      <w:r w:rsidRPr="00084919">
        <w:rPr>
          <w:b w:val="0"/>
          <w:kern w:val="0"/>
          <w:sz w:val="18"/>
        </w:rPr>
        <w:t>Falkon suffered from poor load balancing under</w:t>
      </w:r>
      <w:r>
        <w:rPr>
          <w:b w:val="0"/>
          <w:kern w:val="0"/>
          <w:sz w:val="18"/>
        </w:rPr>
        <w:t xml:space="preserve"> </w:t>
      </w:r>
      <w:r w:rsidRPr="00084919">
        <w:rPr>
          <w:b w:val="0"/>
          <w:kern w:val="0"/>
          <w:sz w:val="18"/>
        </w:rPr>
        <w:t xml:space="preserve">failures or unpredictable task execution times. </w:t>
      </w:r>
      <w:r w:rsidR="00A023CD">
        <w:rPr>
          <w:b w:val="0"/>
          <w:kern w:val="0"/>
          <w:sz w:val="18"/>
        </w:rPr>
        <w:t xml:space="preserve"> </w:t>
      </w:r>
    </w:p>
    <w:p w:rsidR="008D0215" w:rsidRDefault="00A023CD" w:rsidP="00A023CD">
      <w:r>
        <w:tab/>
      </w:r>
    </w:p>
    <w:p w:rsidR="00A023CD" w:rsidRDefault="00A023CD" w:rsidP="008D0215">
      <w:pPr>
        <w:ind w:firstLine="720"/>
      </w:pPr>
      <w:r>
        <w:t xml:space="preserve">In this context of job schedulers , </w:t>
      </w:r>
      <w:r w:rsidR="00112012">
        <w:t>CloudKon</w:t>
      </w:r>
      <w:r>
        <w:t>[21] was developed on Amazon stack</w:t>
      </w:r>
      <w:r w:rsidR="009860ED">
        <w:t xml:space="preserve"> </w:t>
      </w:r>
      <w:r>
        <w:t xml:space="preserve"> to effectively handle MTC workloads. Our work was largely motivated by </w:t>
      </w:r>
      <w:r w:rsidR="009860ED">
        <w:t>CloudKon</w:t>
      </w:r>
      <w:r>
        <w:t xml:space="preserve"> </w:t>
      </w:r>
      <w:r w:rsidR="008D0215">
        <w:t>and is much similar with extensions</w:t>
      </w:r>
    </w:p>
    <w:p w:rsidR="005241BE" w:rsidRDefault="005241BE" w:rsidP="005241BE">
      <w:pPr>
        <w:pStyle w:val="Caption"/>
        <w:keepNext/>
      </w:pPr>
      <w:r>
        <w:t xml:space="preserve">Table </w:t>
      </w:r>
      <w:fldSimple w:instr=" SEQ Table \* ARABIC ">
        <w:r>
          <w:rPr>
            <w:noProof/>
          </w:rPr>
          <w:t>1</w:t>
        </w:r>
      </w:fldSimple>
      <w:r>
        <w:t>. Feature Comparison between CloudKon and our implementation</w:t>
      </w:r>
    </w:p>
    <w:tbl>
      <w:tblPr>
        <w:tblW w:w="439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372"/>
        <w:gridCol w:w="1642"/>
        <w:gridCol w:w="1379"/>
      </w:tblGrid>
      <w:tr w:rsidR="005241BE" w:rsidTr="00616B96">
        <w:tblPrEx>
          <w:tblCellMar>
            <w:top w:w="0" w:type="dxa"/>
            <w:bottom w:w="0" w:type="dxa"/>
          </w:tblCellMar>
        </w:tblPrEx>
        <w:trPr>
          <w:trHeight w:val="770"/>
        </w:trPr>
        <w:tc>
          <w:tcPr>
            <w:tcW w:w="1372" w:type="dxa"/>
            <w:vAlign w:val="center"/>
          </w:tcPr>
          <w:p w:rsidR="005241BE" w:rsidRDefault="005241BE" w:rsidP="00C24A17">
            <w:pPr>
              <w:pStyle w:val="BodyTextIndent"/>
              <w:ind w:firstLine="0"/>
              <w:jc w:val="center"/>
              <w:rPr>
                <w:b/>
                <w:bCs/>
              </w:rPr>
            </w:pPr>
            <w:r>
              <w:rPr>
                <w:b/>
                <w:bCs/>
              </w:rPr>
              <w:t>Feature</w:t>
            </w:r>
          </w:p>
        </w:tc>
        <w:tc>
          <w:tcPr>
            <w:tcW w:w="1642" w:type="dxa"/>
            <w:vAlign w:val="center"/>
          </w:tcPr>
          <w:p w:rsidR="005241BE" w:rsidRDefault="005241BE" w:rsidP="00C24A17">
            <w:pPr>
              <w:pStyle w:val="BodyTextIndent"/>
              <w:ind w:firstLine="0"/>
              <w:jc w:val="center"/>
              <w:rPr>
                <w:b/>
                <w:bCs/>
              </w:rPr>
            </w:pPr>
            <w:r>
              <w:rPr>
                <w:b/>
                <w:bCs/>
              </w:rPr>
              <w:t>CloudKon[AWS]</w:t>
            </w:r>
          </w:p>
        </w:tc>
        <w:tc>
          <w:tcPr>
            <w:tcW w:w="1379" w:type="dxa"/>
            <w:vAlign w:val="center"/>
          </w:tcPr>
          <w:p w:rsidR="005241BE" w:rsidRDefault="005241BE" w:rsidP="00C24A17">
            <w:pPr>
              <w:pStyle w:val="BodyTextIndent"/>
              <w:ind w:firstLine="0"/>
              <w:jc w:val="center"/>
              <w:rPr>
                <w:b/>
                <w:bCs/>
              </w:rPr>
            </w:pPr>
            <w:r>
              <w:rPr>
                <w:b/>
                <w:bCs/>
              </w:rPr>
              <w:t>CloudKon[Open Source]</w:t>
            </w:r>
          </w:p>
        </w:tc>
      </w:tr>
      <w:tr w:rsidR="005241BE" w:rsidTr="00616B96">
        <w:tblPrEx>
          <w:tblCellMar>
            <w:top w:w="0" w:type="dxa"/>
            <w:bottom w:w="0" w:type="dxa"/>
          </w:tblCellMar>
        </w:tblPrEx>
        <w:trPr>
          <w:trHeight w:val="770"/>
        </w:trPr>
        <w:tc>
          <w:tcPr>
            <w:tcW w:w="1372" w:type="dxa"/>
            <w:vAlign w:val="center"/>
          </w:tcPr>
          <w:p w:rsidR="005241BE" w:rsidRDefault="005241BE" w:rsidP="00C24A17">
            <w:pPr>
              <w:pStyle w:val="BodyTextIndent"/>
              <w:ind w:firstLine="0"/>
              <w:jc w:val="center"/>
            </w:pPr>
            <w:r>
              <w:t>AWS Dependency</w:t>
            </w:r>
          </w:p>
        </w:tc>
        <w:tc>
          <w:tcPr>
            <w:tcW w:w="1642" w:type="dxa"/>
            <w:vAlign w:val="center"/>
          </w:tcPr>
          <w:p w:rsidR="005241BE" w:rsidRDefault="005241BE" w:rsidP="008D0215">
            <w:pPr>
              <w:pStyle w:val="BodyTextIndent"/>
              <w:ind w:firstLine="0"/>
            </w:pPr>
            <w:r>
              <w:t xml:space="preserve">Tightly coupled with AWS </w:t>
            </w:r>
          </w:p>
        </w:tc>
        <w:tc>
          <w:tcPr>
            <w:tcW w:w="1379" w:type="dxa"/>
            <w:vAlign w:val="center"/>
          </w:tcPr>
          <w:p w:rsidR="005241BE" w:rsidRDefault="005241BE" w:rsidP="008D0215">
            <w:pPr>
              <w:pStyle w:val="BodyTextIndent"/>
              <w:ind w:firstLine="0"/>
            </w:pPr>
            <w:r>
              <w:t>Loosely coupled with AWS</w:t>
            </w:r>
          </w:p>
        </w:tc>
      </w:tr>
      <w:tr w:rsidR="005241BE" w:rsidTr="00616B96">
        <w:tblPrEx>
          <w:tblCellMar>
            <w:top w:w="0" w:type="dxa"/>
            <w:bottom w:w="0" w:type="dxa"/>
          </w:tblCellMar>
        </w:tblPrEx>
        <w:trPr>
          <w:trHeight w:val="847"/>
        </w:trPr>
        <w:tc>
          <w:tcPr>
            <w:tcW w:w="1372" w:type="dxa"/>
            <w:vAlign w:val="center"/>
          </w:tcPr>
          <w:p w:rsidR="005241BE" w:rsidRDefault="005241BE" w:rsidP="00C24A17">
            <w:pPr>
              <w:pStyle w:val="BodyTextIndent"/>
              <w:ind w:firstLine="0"/>
              <w:jc w:val="center"/>
            </w:pPr>
            <w:r>
              <w:t>Cluster Configuration</w:t>
            </w:r>
          </w:p>
        </w:tc>
        <w:tc>
          <w:tcPr>
            <w:tcW w:w="1642" w:type="dxa"/>
            <w:vAlign w:val="center"/>
          </w:tcPr>
          <w:p w:rsidR="005241BE" w:rsidRDefault="005241BE" w:rsidP="008D0215">
            <w:pPr>
              <w:pStyle w:val="BodyTextIndent"/>
              <w:ind w:firstLine="0"/>
            </w:pPr>
            <w:r>
              <w:t>No, it utilizes SQS as the messaging backbone</w:t>
            </w:r>
          </w:p>
        </w:tc>
        <w:tc>
          <w:tcPr>
            <w:tcW w:w="1379" w:type="dxa"/>
            <w:vAlign w:val="center"/>
          </w:tcPr>
          <w:p w:rsidR="005241BE" w:rsidRDefault="005241BE" w:rsidP="008D0215">
            <w:pPr>
              <w:pStyle w:val="BodyTextIndent"/>
              <w:ind w:firstLine="0"/>
            </w:pPr>
            <w:r>
              <w:t xml:space="preserve">Tied to HazelCast Cluster for messaging </w:t>
            </w:r>
          </w:p>
        </w:tc>
      </w:tr>
      <w:tr w:rsidR="005241BE" w:rsidTr="00616B96">
        <w:tblPrEx>
          <w:tblCellMar>
            <w:top w:w="0" w:type="dxa"/>
            <w:bottom w:w="0" w:type="dxa"/>
          </w:tblCellMar>
        </w:tblPrEx>
        <w:trPr>
          <w:trHeight w:val="847"/>
        </w:trPr>
        <w:tc>
          <w:tcPr>
            <w:tcW w:w="1372" w:type="dxa"/>
            <w:vAlign w:val="center"/>
          </w:tcPr>
          <w:p w:rsidR="005241BE" w:rsidRDefault="00E757FC" w:rsidP="00C24A17">
            <w:pPr>
              <w:pStyle w:val="BodyTextIndent"/>
              <w:ind w:firstLine="0"/>
              <w:jc w:val="center"/>
            </w:pPr>
            <w:r>
              <w:t>Configuration control</w:t>
            </w:r>
          </w:p>
        </w:tc>
        <w:tc>
          <w:tcPr>
            <w:tcW w:w="1642" w:type="dxa"/>
            <w:vAlign w:val="center"/>
          </w:tcPr>
          <w:p w:rsidR="005241BE" w:rsidRDefault="00E757FC" w:rsidP="008D0215">
            <w:pPr>
              <w:pStyle w:val="BodyTextIndent"/>
              <w:ind w:firstLine="0"/>
            </w:pPr>
            <w:r>
              <w:t>Limited by the  components of AWS</w:t>
            </w:r>
          </w:p>
        </w:tc>
        <w:tc>
          <w:tcPr>
            <w:tcW w:w="1379" w:type="dxa"/>
            <w:vAlign w:val="center"/>
          </w:tcPr>
          <w:p w:rsidR="005241BE" w:rsidRDefault="00E757FC" w:rsidP="008D0215">
            <w:pPr>
              <w:pStyle w:val="BodyTextIndent"/>
              <w:ind w:firstLine="0"/>
            </w:pPr>
            <w:r>
              <w:t>Unlimited control with extensible framework</w:t>
            </w:r>
          </w:p>
        </w:tc>
      </w:tr>
      <w:tr w:rsidR="00E757FC" w:rsidTr="00616B96">
        <w:tblPrEx>
          <w:tblCellMar>
            <w:top w:w="0" w:type="dxa"/>
            <w:bottom w:w="0" w:type="dxa"/>
          </w:tblCellMar>
        </w:tblPrEx>
        <w:trPr>
          <w:trHeight w:val="847"/>
        </w:trPr>
        <w:tc>
          <w:tcPr>
            <w:tcW w:w="1372" w:type="dxa"/>
            <w:vAlign w:val="center"/>
          </w:tcPr>
          <w:p w:rsidR="00E757FC" w:rsidRDefault="00282484" w:rsidP="00C24A17">
            <w:pPr>
              <w:pStyle w:val="BodyTextIndent"/>
              <w:ind w:firstLine="0"/>
              <w:jc w:val="center"/>
            </w:pPr>
            <w:r>
              <w:t>Private Cloud</w:t>
            </w:r>
          </w:p>
        </w:tc>
        <w:tc>
          <w:tcPr>
            <w:tcW w:w="1642" w:type="dxa"/>
            <w:vAlign w:val="center"/>
          </w:tcPr>
          <w:p w:rsidR="00E757FC" w:rsidRDefault="00282484" w:rsidP="008D0215">
            <w:pPr>
              <w:pStyle w:val="BodyTextIndent"/>
              <w:ind w:firstLine="0"/>
            </w:pPr>
            <w:r>
              <w:t>Difficult to decouple from public cloud</w:t>
            </w:r>
          </w:p>
        </w:tc>
        <w:tc>
          <w:tcPr>
            <w:tcW w:w="1379" w:type="dxa"/>
            <w:vAlign w:val="center"/>
          </w:tcPr>
          <w:p w:rsidR="00E757FC" w:rsidRDefault="00282484" w:rsidP="008D0215">
            <w:pPr>
              <w:pStyle w:val="BodyTextIndent"/>
              <w:ind w:firstLine="0"/>
            </w:pPr>
            <w:r>
              <w:t>Easily portable to private and public cloud</w:t>
            </w:r>
          </w:p>
        </w:tc>
      </w:tr>
      <w:tr w:rsidR="00282484" w:rsidTr="00616B96">
        <w:tblPrEx>
          <w:tblCellMar>
            <w:top w:w="0" w:type="dxa"/>
            <w:bottom w:w="0" w:type="dxa"/>
          </w:tblCellMar>
        </w:tblPrEx>
        <w:trPr>
          <w:trHeight w:val="847"/>
        </w:trPr>
        <w:tc>
          <w:tcPr>
            <w:tcW w:w="1372" w:type="dxa"/>
            <w:vAlign w:val="center"/>
          </w:tcPr>
          <w:p w:rsidR="00282484" w:rsidRDefault="007D2910" w:rsidP="00C24A17">
            <w:pPr>
              <w:pStyle w:val="BodyTextIndent"/>
              <w:ind w:firstLine="0"/>
              <w:jc w:val="center"/>
            </w:pPr>
            <w:r>
              <w:lastRenderedPageBreak/>
              <w:t>Initial Setup</w:t>
            </w:r>
          </w:p>
        </w:tc>
        <w:tc>
          <w:tcPr>
            <w:tcW w:w="1642" w:type="dxa"/>
            <w:vAlign w:val="center"/>
          </w:tcPr>
          <w:p w:rsidR="00282484" w:rsidRDefault="007D2910" w:rsidP="008D0215">
            <w:pPr>
              <w:pStyle w:val="BodyTextIndent"/>
              <w:ind w:firstLine="0"/>
            </w:pPr>
            <w:r>
              <w:t xml:space="preserve">Minimal </w:t>
            </w:r>
          </w:p>
        </w:tc>
        <w:tc>
          <w:tcPr>
            <w:tcW w:w="1379" w:type="dxa"/>
            <w:vAlign w:val="center"/>
          </w:tcPr>
          <w:p w:rsidR="00282484" w:rsidRDefault="007D2910" w:rsidP="008D0215">
            <w:pPr>
              <w:pStyle w:val="BodyTextIndent"/>
              <w:ind w:firstLine="0"/>
            </w:pPr>
            <w:r>
              <w:t>Moderate[Cluster configuration]</w:t>
            </w:r>
          </w:p>
        </w:tc>
      </w:tr>
      <w:tr w:rsidR="007D2910" w:rsidTr="00616B96">
        <w:tblPrEx>
          <w:tblCellMar>
            <w:top w:w="0" w:type="dxa"/>
            <w:bottom w:w="0" w:type="dxa"/>
          </w:tblCellMar>
        </w:tblPrEx>
        <w:trPr>
          <w:trHeight w:val="847"/>
        </w:trPr>
        <w:tc>
          <w:tcPr>
            <w:tcW w:w="1372" w:type="dxa"/>
            <w:vAlign w:val="center"/>
          </w:tcPr>
          <w:p w:rsidR="007D2910" w:rsidRDefault="00297CAC" w:rsidP="00C24A17">
            <w:pPr>
              <w:pStyle w:val="BodyTextIndent"/>
              <w:ind w:firstLine="0"/>
              <w:jc w:val="center"/>
            </w:pPr>
            <w:r>
              <w:t>Message Support</w:t>
            </w:r>
          </w:p>
        </w:tc>
        <w:tc>
          <w:tcPr>
            <w:tcW w:w="1642" w:type="dxa"/>
            <w:vAlign w:val="center"/>
          </w:tcPr>
          <w:p w:rsidR="007D2910" w:rsidRDefault="00297CAC" w:rsidP="008D0215">
            <w:pPr>
              <w:pStyle w:val="BodyTextIndent"/>
              <w:ind w:firstLine="0"/>
            </w:pPr>
            <w:r>
              <w:t>String . Objects must be serialized and base 64 encoded to be stored in SQS</w:t>
            </w:r>
          </w:p>
        </w:tc>
        <w:tc>
          <w:tcPr>
            <w:tcW w:w="1379" w:type="dxa"/>
            <w:vAlign w:val="center"/>
          </w:tcPr>
          <w:p w:rsidR="007D2910" w:rsidRDefault="00297CAC" w:rsidP="008D0215">
            <w:pPr>
              <w:pStyle w:val="BodyTextIndent"/>
              <w:ind w:firstLine="0"/>
            </w:pPr>
            <w:r>
              <w:t>Rich support for all types</w:t>
            </w:r>
          </w:p>
        </w:tc>
      </w:tr>
      <w:tr w:rsidR="008D0215" w:rsidTr="00616B96">
        <w:tblPrEx>
          <w:tblCellMar>
            <w:top w:w="0" w:type="dxa"/>
            <w:bottom w:w="0" w:type="dxa"/>
          </w:tblCellMar>
        </w:tblPrEx>
        <w:trPr>
          <w:trHeight w:val="847"/>
        </w:trPr>
        <w:tc>
          <w:tcPr>
            <w:tcW w:w="1372" w:type="dxa"/>
            <w:vAlign w:val="center"/>
          </w:tcPr>
          <w:p w:rsidR="008D0215" w:rsidRDefault="008D0215" w:rsidP="008D0215">
            <w:pPr>
              <w:pStyle w:val="BodyTextIndent"/>
              <w:ind w:left="-142" w:firstLine="142"/>
              <w:jc w:val="center"/>
            </w:pPr>
            <w:r>
              <w:t>Security</w:t>
            </w:r>
          </w:p>
        </w:tc>
        <w:tc>
          <w:tcPr>
            <w:tcW w:w="1642" w:type="dxa"/>
            <w:vAlign w:val="center"/>
          </w:tcPr>
          <w:p w:rsidR="008D0215" w:rsidRDefault="008D0215" w:rsidP="008D0215">
            <w:pPr>
              <w:pStyle w:val="BodyTextIndent"/>
              <w:ind w:firstLine="0"/>
            </w:pPr>
            <w:r>
              <w:t>AWS provides good security</w:t>
            </w:r>
          </w:p>
        </w:tc>
        <w:tc>
          <w:tcPr>
            <w:tcW w:w="1379" w:type="dxa"/>
            <w:vAlign w:val="center"/>
          </w:tcPr>
          <w:p w:rsidR="008D0215" w:rsidRDefault="008D0215" w:rsidP="008D0215">
            <w:pPr>
              <w:pStyle w:val="BodyTextIndent"/>
              <w:ind w:firstLine="0"/>
            </w:pPr>
            <w:r>
              <w:t xml:space="preserve">In HazelCast security comes </w:t>
            </w:r>
          </w:p>
          <w:p w:rsidR="008D0215" w:rsidRDefault="008D0215" w:rsidP="008D0215">
            <w:pPr>
              <w:pStyle w:val="BodyTextIndent"/>
              <w:ind w:firstLine="0"/>
            </w:pPr>
            <w:r>
              <w:t>at a price.</w:t>
            </w:r>
          </w:p>
        </w:tc>
      </w:tr>
      <w:tr w:rsidR="00616B96" w:rsidTr="00616B96">
        <w:tblPrEx>
          <w:tblCellMar>
            <w:top w:w="0" w:type="dxa"/>
            <w:bottom w:w="0" w:type="dxa"/>
          </w:tblCellMar>
        </w:tblPrEx>
        <w:trPr>
          <w:trHeight w:val="847"/>
        </w:trPr>
        <w:tc>
          <w:tcPr>
            <w:tcW w:w="1372" w:type="dxa"/>
            <w:vAlign w:val="center"/>
          </w:tcPr>
          <w:p w:rsidR="00616B96" w:rsidRDefault="00616B96" w:rsidP="008D0215">
            <w:pPr>
              <w:pStyle w:val="BodyTextIndent"/>
              <w:ind w:left="-142" w:firstLine="142"/>
              <w:jc w:val="center"/>
            </w:pPr>
            <w:r>
              <w:t>Duplicate Task Execution</w:t>
            </w:r>
          </w:p>
        </w:tc>
        <w:tc>
          <w:tcPr>
            <w:tcW w:w="1642" w:type="dxa"/>
            <w:vAlign w:val="center"/>
          </w:tcPr>
          <w:p w:rsidR="00616B96" w:rsidRDefault="00616B96" w:rsidP="008D0215">
            <w:pPr>
              <w:pStyle w:val="BodyTextIndent"/>
              <w:ind w:firstLine="0"/>
            </w:pPr>
            <w:r>
              <w:t>SQS</w:t>
            </w:r>
            <w:r w:rsidR="00827EBC">
              <w:t xml:space="preserve"> </w:t>
            </w:r>
            <w:r w:rsidR="001F7595">
              <w:t>guarantees</w:t>
            </w:r>
            <w:r>
              <w:t xml:space="preserve"> delivery </w:t>
            </w:r>
            <w:r w:rsidR="001F7595">
              <w:t>at least</w:t>
            </w:r>
            <w:r>
              <w:t xml:space="preserve"> once. Hence a duplicate execution controller is required</w:t>
            </w:r>
          </w:p>
        </w:tc>
        <w:tc>
          <w:tcPr>
            <w:tcW w:w="1379" w:type="dxa"/>
            <w:vAlign w:val="center"/>
          </w:tcPr>
          <w:p w:rsidR="00616B96" w:rsidRDefault="00616B96" w:rsidP="008D0215">
            <w:pPr>
              <w:pStyle w:val="BodyTextIndent"/>
              <w:ind w:firstLine="0"/>
            </w:pPr>
            <w:r>
              <w:t>Our dual queuing and coupling of worker to client design avoids this repeated task execution</w:t>
            </w:r>
          </w:p>
        </w:tc>
      </w:tr>
    </w:tbl>
    <w:p w:rsidR="00A023CD" w:rsidRPr="00A023CD" w:rsidRDefault="00A023CD" w:rsidP="00A023CD"/>
    <w:p w:rsidR="00B37F58" w:rsidRDefault="00203C96" w:rsidP="00084919">
      <w:pPr>
        <w:pStyle w:val="Heading1"/>
        <w:spacing w:before="120"/>
      </w:pPr>
      <w:r>
        <w:t xml:space="preserve">CONCLUSION AND </w:t>
      </w:r>
      <w:r w:rsidR="00C53282">
        <w:t>FUTURE</w:t>
      </w:r>
      <w:r w:rsidR="00B37F58">
        <w:t xml:space="preserve"> WORK</w:t>
      </w:r>
    </w:p>
    <w:p w:rsidR="009302F1" w:rsidRDefault="00182EB9" w:rsidP="009302F1">
      <w:pPr>
        <w:ind w:firstLine="720"/>
      </w:pPr>
      <w:r>
        <w:t xml:space="preserve">Large scale distributed systems require efficient job </w:t>
      </w:r>
      <w:r w:rsidR="009302F1">
        <w:t>management</w:t>
      </w:r>
      <w:r>
        <w:t xml:space="preserve"> system to achieve high throughput and </w:t>
      </w:r>
      <w:r w:rsidR="009302F1">
        <w:t xml:space="preserve">effective </w:t>
      </w:r>
      <w:r>
        <w:t xml:space="preserve">system utilization. It is important for the scheduling system to provide high throughput on </w:t>
      </w:r>
      <w:r w:rsidR="009302F1">
        <w:t xml:space="preserve">larger scales and </w:t>
      </w:r>
      <w:r>
        <w:t xml:space="preserve">add minimal </w:t>
      </w:r>
      <w:r w:rsidR="009302F1">
        <w:t>overhead as possible</w:t>
      </w:r>
      <w:r>
        <w:t>.</w:t>
      </w:r>
      <w:r w:rsidR="0083684C" w:rsidRPr="0083684C">
        <w:t xml:space="preserve"> </w:t>
      </w:r>
      <w:r w:rsidR="0083684C">
        <w:t xml:space="preserve">CloudKon is a Cloud enabled distributed task execution framework that runs on HazelCast as distributed queue. The evaluation of the CloudKon shows that it is able to provide a very high throughput  outperforming  other  scheduling systems like Sparrow and Falkon. </w:t>
      </w:r>
      <w:r w:rsidR="00203C96">
        <w:t>Up to the scale of 64 instances, CloudKon has an almost ideal speed up that shows us that it can easily scale to larger number of instances.</w:t>
      </w:r>
      <w:r w:rsidR="00203C96" w:rsidRPr="00203C96">
        <w:t xml:space="preserve"> </w:t>
      </w:r>
      <w:r w:rsidR="00203C96">
        <w:t>The efficiency results show that we can expect high efficiency for the tasks that take hundreds of milliseconds or more.</w:t>
      </w:r>
    </w:p>
    <w:p w:rsidR="00A46736" w:rsidRDefault="009302F1" w:rsidP="009302F1">
      <w:pPr>
        <w:ind w:firstLine="720"/>
      </w:pPr>
      <w:r>
        <w:t xml:space="preserve">This work has many directions on its future </w:t>
      </w:r>
      <w:r w:rsidR="00692075">
        <w:t>work. One of the future works is to explore data diffusion</w:t>
      </w:r>
      <w:r w:rsidR="00A126E2">
        <w:t>[23]</w:t>
      </w:r>
      <w:r w:rsidR="00692075">
        <w:t xml:space="preserve"> techniques to diffuse the required data among worker nodes.</w:t>
      </w:r>
      <w:r w:rsidR="00A46736">
        <w:t xml:space="preserve"> Another direction is to handle worker failures and resume work from execution point by utilizing a centralized state store as in sparrow[24]</w:t>
      </w:r>
      <w:r w:rsidR="00827EBC">
        <w:t xml:space="preserve">. Another direction is to serialize huge execution jars using Google Protocol Buffer[25] to support execution of large tasks. We </w:t>
      </w:r>
      <w:r w:rsidR="00792EA7">
        <w:t xml:space="preserve">are </w:t>
      </w:r>
      <w:r w:rsidR="000B3FAF">
        <w:t xml:space="preserve">also </w:t>
      </w:r>
      <w:r w:rsidR="00827EBC">
        <w:t>plan</w:t>
      </w:r>
      <w:r w:rsidR="00792EA7">
        <w:t>ning</w:t>
      </w:r>
      <w:r w:rsidR="00827EBC">
        <w:t xml:space="preserve"> to evaluate the execution fabric over a private cloud</w:t>
      </w:r>
      <w:r w:rsidR="000B3FAF">
        <w:t xml:space="preserve"> to monitor its performance.</w:t>
      </w:r>
    </w:p>
    <w:p w:rsidR="00A023CD" w:rsidRDefault="00692075" w:rsidP="00616B96">
      <w:pPr>
        <w:ind w:firstLine="720"/>
      </w:pPr>
      <w:r>
        <w:t xml:space="preserve"> </w:t>
      </w:r>
    </w:p>
    <w:p w:rsidR="008B197E" w:rsidRDefault="008B197E">
      <w:pPr>
        <w:pStyle w:val="Heading1"/>
        <w:spacing w:before="120"/>
      </w:pPr>
      <w:r>
        <w:t>REFERENCES</w:t>
      </w:r>
    </w:p>
    <w:p w:rsidR="00CB7838" w:rsidRPr="00084919" w:rsidRDefault="00CB7838" w:rsidP="00CB7838">
      <w:pPr>
        <w:pStyle w:val="References"/>
        <w:rPr>
          <w:szCs w:val="18"/>
        </w:rPr>
      </w:pPr>
      <w:r w:rsidRPr="00084919">
        <w:rPr>
          <w:szCs w:val="18"/>
        </w:rPr>
        <w:t xml:space="preserve">P. </w:t>
      </w:r>
      <w:proofErr w:type="spellStart"/>
      <w:r w:rsidRPr="00084919">
        <w:rPr>
          <w:szCs w:val="18"/>
        </w:rPr>
        <w:t>Kogge</w:t>
      </w:r>
      <w:proofErr w:type="spellEnd"/>
      <w:r w:rsidRPr="00084919">
        <w:rPr>
          <w:szCs w:val="18"/>
        </w:rPr>
        <w:t>, et. al., “</w:t>
      </w:r>
      <w:proofErr w:type="spellStart"/>
      <w:r w:rsidRPr="00084919">
        <w:rPr>
          <w:szCs w:val="18"/>
        </w:rPr>
        <w:t>Exascale</w:t>
      </w:r>
      <w:proofErr w:type="spellEnd"/>
      <w:r w:rsidRPr="00084919">
        <w:rPr>
          <w:szCs w:val="18"/>
        </w:rPr>
        <w:t xml:space="preserve"> computing study: Technology challenges in achieving </w:t>
      </w:r>
      <w:proofErr w:type="spellStart"/>
      <w:r w:rsidRPr="00084919">
        <w:rPr>
          <w:szCs w:val="18"/>
        </w:rPr>
        <w:t>exascale</w:t>
      </w:r>
      <w:proofErr w:type="spellEnd"/>
      <w:r w:rsidRPr="00084919">
        <w:rPr>
          <w:szCs w:val="18"/>
        </w:rPr>
        <w:t xml:space="preserve"> systems,” 2008</w:t>
      </w:r>
    </w:p>
    <w:p w:rsidR="000E49A0" w:rsidRPr="00084919" w:rsidRDefault="00CB7838" w:rsidP="00CB7838">
      <w:pPr>
        <w:pStyle w:val="References"/>
        <w:rPr>
          <w:rFonts w:asciiTheme="minorHAnsi" w:hAnsiTheme="minorHAnsi"/>
          <w:szCs w:val="18"/>
        </w:rPr>
      </w:pPr>
      <w:r w:rsidRPr="00084919">
        <w:rPr>
          <w:szCs w:val="18"/>
        </w:rPr>
        <w:t> IEEE Workshop on Many-Task Computing on Grids and Supercomputers (MTAGS08)</w:t>
      </w:r>
    </w:p>
    <w:p w:rsidR="00CB7838" w:rsidRPr="00084919" w:rsidRDefault="00D03A0F" w:rsidP="00CB7838">
      <w:pPr>
        <w:pStyle w:val="References"/>
        <w:rPr>
          <w:szCs w:val="18"/>
        </w:rPr>
      </w:pPr>
      <w:r w:rsidRPr="00084919">
        <w:rPr>
          <w:szCs w:val="18"/>
        </w:rPr>
        <w:t>HazelCast</w:t>
      </w:r>
      <w:r w:rsidR="00CB7838" w:rsidRPr="00084919">
        <w:rPr>
          <w:szCs w:val="18"/>
        </w:rPr>
        <w:t xml:space="preserve"> </w:t>
      </w:r>
      <w:r w:rsidR="00BB4BBE" w:rsidRPr="00084919">
        <w:rPr>
          <w:szCs w:val="18"/>
        </w:rPr>
        <w:t xml:space="preserve">[online]  </w:t>
      </w:r>
      <w:r w:rsidR="00CB7838" w:rsidRPr="00084919">
        <w:rPr>
          <w:szCs w:val="18"/>
        </w:rPr>
        <w:t xml:space="preserve"> </w:t>
      </w:r>
      <w:hyperlink r:id="rId20" w:history="1">
        <w:r w:rsidR="00CB7838" w:rsidRPr="00084919">
          <w:rPr>
            <w:rStyle w:val="Hyperlink"/>
            <w:szCs w:val="18"/>
          </w:rPr>
          <w:t>http://www.hazelcast.com/</w:t>
        </w:r>
      </w:hyperlink>
    </w:p>
    <w:p w:rsidR="00CB7838" w:rsidRPr="00084919" w:rsidRDefault="00CB7838" w:rsidP="00CB7838">
      <w:pPr>
        <w:pStyle w:val="References"/>
        <w:rPr>
          <w:szCs w:val="18"/>
        </w:rPr>
      </w:pPr>
      <w:r w:rsidRPr="00084919">
        <w:rPr>
          <w:szCs w:val="18"/>
        </w:rPr>
        <w:t>Cassandra</w:t>
      </w:r>
      <w:r w:rsidR="00BB4BBE" w:rsidRPr="00084919">
        <w:rPr>
          <w:szCs w:val="18"/>
        </w:rPr>
        <w:t xml:space="preserve"> [online]  </w:t>
      </w:r>
      <w:r w:rsidRPr="00084919">
        <w:rPr>
          <w:szCs w:val="18"/>
        </w:rPr>
        <w:t xml:space="preserve"> </w:t>
      </w:r>
      <w:hyperlink r:id="rId21" w:history="1">
        <w:r w:rsidRPr="00084919">
          <w:rPr>
            <w:rStyle w:val="Hyperlink"/>
            <w:szCs w:val="18"/>
          </w:rPr>
          <w:t>http://cassandra.apache.org/</w:t>
        </w:r>
      </w:hyperlink>
    </w:p>
    <w:p w:rsidR="009B0668" w:rsidRPr="00084919" w:rsidRDefault="009B0668" w:rsidP="009B0668">
      <w:pPr>
        <w:pStyle w:val="References"/>
        <w:rPr>
          <w:szCs w:val="18"/>
        </w:rPr>
      </w:pPr>
      <w:r w:rsidRPr="00084919">
        <w:rPr>
          <w:szCs w:val="18"/>
        </w:rPr>
        <w:t xml:space="preserve">L. </w:t>
      </w:r>
      <w:proofErr w:type="spellStart"/>
      <w:r w:rsidRPr="00084919">
        <w:rPr>
          <w:szCs w:val="18"/>
        </w:rPr>
        <w:t>Ramakrishnan</w:t>
      </w:r>
      <w:proofErr w:type="spellEnd"/>
      <w:r w:rsidRPr="00084919">
        <w:rPr>
          <w:szCs w:val="18"/>
        </w:rPr>
        <w:t xml:space="preserve">, R. S. Canon, K. </w:t>
      </w:r>
      <w:proofErr w:type="spellStart"/>
      <w:r w:rsidRPr="00084919">
        <w:rPr>
          <w:szCs w:val="18"/>
        </w:rPr>
        <w:t>Muriki</w:t>
      </w:r>
      <w:proofErr w:type="spellEnd"/>
      <w:r w:rsidRPr="00084919">
        <w:rPr>
          <w:szCs w:val="18"/>
        </w:rPr>
        <w:t xml:space="preserve">, </w:t>
      </w:r>
      <w:proofErr w:type="spellStart"/>
      <w:r w:rsidRPr="00084919">
        <w:rPr>
          <w:szCs w:val="18"/>
        </w:rPr>
        <w:t>I.Sakrejda</w:t>
      </w:r>
      <w:proofErr w:type="spellEnd"/>
      <w:r w:rsidRPr="00084919">
        <w:rPr>
          <w:szCs w:val="18"/>
        </w:rPr>
        <w:t xml:space="preserve">, and N. J. Wright. Evaluating Interconnect and  virtualization  performance  for  high performance  </w:t>
      </w:r>
      <w:r w:rsidRPr="00084919">
        <w:rPr>
          <w:szCs w:val="18"/>
        </w:rPr>
        <w:lastRenderedPageBreak/>
        <w:t>computing,  ACM  Performance Evaluation Review, 40(2), 2012.</w:t>
      </w:r>
    </w:p>
    <w:p w:rsidR="00CB7838" w:rsidRPr="00084919" w:rsidRDefault="00CB7838" w:rsidP="00CB7838">
      <w:pPr>
        <w:pStyle w:val="References"/>
        <w:rPr>
          <w:szCs w:val="18"/>
        </w:rPr>
      </w:pPr>
      <w:r w:rsidRPr="00084919">
        <w:rPr>
          <w:szCs w:val="18"/>
        </w:rPr>
        <w:t xml:space="preserve">Q. He, S. Zhou, B. </w:t>
      </w:r>
      <w:proofErr w:type="spellStart"/>
      <w:r w:rsidRPr="00084919">
        <w:rPr>
          <w:szCs w:val="18"/>
        </w:rPr>
        <w:t>Kobler</w:t>
      </w:r>
      <w:proofErr w:type="spellEnd"/>
      <w:r w:rsidRPr="00084919">
        <w:rPr>
          <w:szCs w:val="18"/>
        </w:rPr>
        <w:t xml:space="preserve">, D. Duffy, and </w:t>
      </w:r>
      <w:proofErr w:type="spellStart"/>
      <w:r w:rsidRPr="00084919">
        <w:rPr>
          <w:szCs w:val="18"/>
        </w:rPr>
        <w:t>T.McGlynn</w:t>
      </w:r>
      <w:proofErr w:type="spellEnd"/>
      <w:r w:rsidRPr="00084919">
        <w:rPr>
          <w:szCs w:val="18"/>
        </w:rPr>
        <w:t>.  “Case  study  for  running  HPC applications in public clouds,” In Proc. of ACM Symposium on High Performance Distributed Computing, 2010.</w:t>
      </w:r>
    </w:p>
    <w:p w:rsidR="009B0668" w:rsidRPr="00084919" w:rsidRDefault="00BD78E5" w:rsidP="00BD78E5">
      <w:pPr>
        <w:pStyle w:val="References"/>
        <w:rPr>
          <w:szCs w:val="18"/>
        </w:rPr>
      </w:pPr>
      <w:proofErr w:type="spellStart"/>
      <w:r w:rsidRPr="00084919">
        <w:rPr>
          <w:szCs w:val="18"/>
        </w:rPr>
        <w:t>Piyush</w:t>
      </w:r>
      <w:proofErr w:type="spellEnd"/>
      <w:r w:rsidRPr="00084919">
        <w:rPr>
          <w:szCs w:val="18"/>
        </w:rPr>
        <w:t xml:space="preserve"> </w:t>
      </w:r>
      <w:proofErr w:type="spellStart"/>
      <w:r w:rsidRPr="00084919">
        <w:rPr>
          <w:szCs w:val="18"/>
        </w:rPr>
        <w:t>Mehrotra</w:t>
      </w:r>
      <w:proofErr w:type="spellEnd"/>
      <w:r w:rsidRPr="00084919">
        <w:rPr>
          <w:szCs w:val="18"/>
        </w:rPr>
        <w:t xml:space="preserve">, </w:t>
      </w:r>
      <w:proofErr w:type="spellStart"/>
      <w:r w:rsidRPr="00084919">
        <w:rPr>
          <w:szCs w:val="18"/>
        </w:rPr>
        <w:t>Jahed</w:t>
      </w:r>
      <w:proofErr w:type="spellEnd"/>
      <w:r w:rsidRPr="00084919">
        <w:rPr>
          <w:szCs w:val="18"/>
        </w:rPr>
        <w:t xml:space="preserve"> </w:t>
      </w:r>
      <w:proofErr w:type="spellStart"/>
      <w:r w:rsidRPr="00084919">
        <w:rPr>
          <w:szCs w:val="18"/>
        </w:rPr>
        <w:t>Djomehri</w:t>
      </w:r>
      <w:proofErr w:type="spellEnd"/>
      <w:r w:rsidRPr="00084919">
        <w:rPr>
          <w:szCs w:val="18"/>
        </w:rPr>
        <w:t xml:space="preserve">, Steve </w:t>
      </w:r>
      <w:proofErr w:type="spellStart"/>
      <w:r w:rsidRPr="00084919">
        <w:rPr>
          <w:szCs w:val="18"/>
        </w:rPr>
        <w:t>Heistand</w:t>
      </w:r>
      <w:proofErr w:type="spellEnd"/>
      <w:r w:rsidRPr="00084919">
        <w:rPr>
          <w:szCs w:val="18"/>
        </w:rPr>
        <w:t xml:space="preserve">, Robert Hood, </w:t>
      </w:r>
      <w:proofErr w:type="spellStart"/>
      <w:r w:rsidRPr="00084919">
        <w:rPr>
          <w:szCs w:val="18"/>
        </w:rPr>
        <w:t>Haoqiang</w:t>
      </w:r>
      <w:proofErr w:type="spellEnd"/>
      <w:r w:rsidRPr="00084919">
        <w:rPr>
          <w:szCs w:val="18"/>
        </w:rPr>
        <w:t xml:space="preserve"> Jin, Arthur </w:t>
      </w:r>
      <w:proofErr w:type="spellStart"/>
      <w:r w:rsidRPr="00084919">
        <w:rPr>
          <w:szCs w:val="18"/>
        </w:rPr>
        <w:t>Lazanoff</w:t>
      </w:r>
      <w:proofErr w:type="spellEnd"/>
      <w:r w:rsidRPr="00084919">
        <w:rPr>
          <w:szCs w:val="18"/>
        </w:rPr>
        <w:t xml:space="preserve">, </w:t>
      </w:r>
      <w:proofErr w:type="spellStart"/>
      <w:r w:rsidRPr="00084919">
        <w:rPr>
          <w:szCs w:val="18"/>
        </w:rPr>
        <w:t>Subhash</w:t>
      </w:r>
      <w:proofErr w:type="spellEnd"/>
      <w:r w:rsidRPr="00084919">
        <w:rPr>
          <w:szCs w:val="18"/>
        </w:rPr>
        <w:t xml:space="preserve">  </w:t>
      </w:r>
      <w:proofErr w:type="spellStart"/>
      <w:r w:rsidRPr="00084919">
        <w:rPr>
          <w:szCs w:val="18"/>
        </w:rPr>
        <w:t>Saini</w:t>
      </w:r>
      <w:proofErr w:type="spellEnd"/>
      <w:r w:rsidRPr="00084919">
        <w:rPr>
          <w:szCs w:val="18"/>
        </w:rPr>
        <w:t xml:space="preserve">,  and  </w:t>
      </w:r>
      <w:proofErr w:type="spellStart"/>
      <w:r w:rsidRPr="00084919">
        <w:rPr>
          <w:szCs w:val="18"/>
        </w:rPr>
        <w:t>Rupak</w:t>
      </w:r>
      <w:proofErr w:type="spellEnd"/>
      <w:r w:rsidRPr="00084919">
        <w:rPr>
          <w:szCs w:val="18"/>
        </w:rPr>
        <w:t xml:space="preserve">  </w:t>
      </w:r>
      <w:proofErr w:type="spellStart"/>
      <w:r w:rsidRPr="00084919">
        <w:rPr>
          <w:szCs w:val="18"/>
        </w:rPr>
        <w:t>Biswas</w:t>
      </w:r>
      <w:proofErr w:type="spellEnd"/>
      <w:r w:rsidRPr="00084919">
        <w:rPr>
          <w:szCs w:val="18"/>
        </w:rPr>
        <w:t>.  2012. Performance evaluation of Amazon EC2 for NASA HPC applications. In Proceedings of the 3</w:t>
      </w:r>
      <w:r w:rsidRPr="00084919">
        <w:rPr>
          <w:szCs w:val="18"/>
          <w:vertAlign w:val="superscript"/>
        </w:rPr>
        <w:t>rd</w:t>
      </w:r>
      <w:r w:rsidRPr="00084919">
        <w:rPr>
          <w:szCs w:val="18"/>
        </w:rPr>
        <w:t xml:space="preserve"> workshop  on  Scientific  Cloud  Computing (</w:t>
      </w:r>
      <w:proofErr w:type="spellStart"/>
      <w:r w:rsidRPr="00084919">
        <w:rPr>
          <w:szCs w:val="18"/>
        </w:rPr>
        <w:t>ScienceCloud</w:t>
      </w:r>
      <w:proofErr w:type="spellEnd"/>
      <w:r w:rsidRPr="00084919">
        <w:rPr>
          <w:szCs w:val="18"/>
        </w:rPr>
        <w:t xml:space="preserve"> '12). ACM, New York, NY, USA, pp. 41-50</w:t>
      </w:r>
    </w:p>
    <w:p w:rsidR="00A32AB2" w:rsidRPr="00084919" w:rsidRDefault="00A32AB2" w:rsidP="00A32AB2">
      <w:pPr>
        <w:pStyle w:val="References"/>
        <w:rPr>
          <w:szCs w:val="18"/>
        </w:rPr>
      </w:pPr>
      <w:proofErr w:type="spellStart"/>
      <w:r w:rsidRPr="00084919">
        <w:rPr>
          <w:szCs w:val="18"/>
        </w:rPr>
        <w:t>Guohui</w:t>
      </w:r>
      <w:proofErr w:type="spellEnd"/>
      <w:r w:rsidRPr="00084919">
        <w:rPr>
          <w:szCs w:val="18"/>
        </w:rPr>
        <w:t xml:space="preserve"> Wang and T. S. Eugene Ng. The Impact of Virtualization on Network Performance of Amazon EC2 Data Center. In IEEE INFOCOM, 2010</w:t>
      </w:r>
    </w:p>
    <w:p w:rsidR="00CB7838" w:rsidRPr="00084919" w:rsidRDefault="00CB7838" w:rsidP="00CB7838">
      <w:pPr>
        <w:pStyle w:val="References"/>
        <w:rPr>
          <w:szCs w:val="18"/>
        </w:rPr>
      </w:pPr>
      <w:r w:rsidRPr="00084919">
        <w:rPr>
          <w:szCs w:val="18"/>
        </w:rPr>
        <w:t>Amazon Elastic Compute Cloud (Amazon EC2), Amazon  Web  Services,  [online]  2013, (</w:t>
      </w:r>
      <w:hyperlink r:id="rId22" w:history="1">
        <w:r w:rsidRPr="00084919">
          <w:rPr>
            <w:rStyle w:val="Hyperlink"/>
            <w:szCs w:val="18"/>
          </w:rPr>
          <w:t>http://aws.amazon.com/ec2/</w:t>
        </w:r>
      </w:hyperlink>
      <w:r w:rsidRPr="00084919">
        <w:rPr>
          <w:szCs w:val="18"/>
        </w:rPr>
        <w:t>)</w:t>
      </w:r>
    </w:p>
    <w:p w:rsidR="008B7A78" w:rsidRPr="00084919" w:rsidRDefault="00CB7838" w:rsidP="00CB7838">
      <w:pPr>
        <w:pStyle w:val="References"/>
        <w:rPr>
          <w:szCs w:val="18"/>
        </w:rPr>
      </w:pPr>
      <w:proofErr w:type="spellStart"/>
      <w:r w:rsidRPr="00084919">
        <w:rPr>
          <w:szCs w:val="18"/>
        </w:rPr>
        <w:t>Xen</w:t>
      </w:r>
      <w:proofErr w:type="spellEnd"/>
      <w:r w:rsidRPr="00084919">
        <w:rPr>
          <w:szCs w:val="18"/>
        </w:rPr>
        <w:t xml:space="preserve">  Hypervi</w:t>
      </w:r>
      <w:r w:rsidR="008B7A78" w:rsidRPr="00084919">
        <w:rPr>
          <w:szCs w:val="18"/>
        </w:rPr>
        <w:t xml:space="preserve">sor,  xen.org,  [online]  2013, </w:t>
      </w:r>
      <w:r w:rsidRPr="00084919">
        <w:rPr>
          <w:szCs w:val="18"/>
        </w:rPr>
        <w:t>(</w:t>
      </w:r>
      <w:hyperlink r:id="rId23" w:history="1">
        <w:r w:rsidR="009F685E" w:rsidRPr="00084919">
          <w:rPr>
            <w:rStyle w:val="Hyperlink"/>
            <w:szCs w:val="18"/>
          </w:rPr>
          <w:t>http://www.xen.org/products/xenhyp.html</w:t>
        </w:r>
      </w:hyperlink>
      <w:r w:rsidRPr="00084919">
        <w:rPr>
          <w:szCs w:val="18"/>
        </w:rPr>
        <w:t>)</w:t>
      </w:r>
    </w:p>
    <w:p w:rsidR="008B7A78" w:rsidRPr="00084919" w:rsidRDefault="008B7A78" w:rsidP="008B7A78">
      <w:pPr>
        <w:pStyle w:val="References"/>
        <w:rPr>
          <w:szCs w:val="18"/>
        </w:rPr>
      </w:pPr>
      <w:r w:rsidRPr="00084919">
        <w:rPr>
          <w:szCs w:val="18"/>
        </w:rPr>
        <w:t xml:space="preserve">I. </w:t>
      </w:r>
      <w:proofErr w:type="spellStart"/>
      <w:r w:rsidRPr="00084919">
        <w:rPr>
          <w:szCs w:val="18"/>
        </w:rPr>
        <w:t>Raicu</w:t>
      </w:r>
      <w:proofErr w:type="spellEnd"/>
      <w:r w:rsidRPr="00084919">
        <w:rPr>
          <w:szCs w:val="18"/>
        </w:rPr>
        <w:t>, Y. Zhao, I. Foster, “Many-Task Computing for Grids and Supercomputers,” 1</w:t>
      </w:r>
      <w:r w:rsidRPr="00084919">
        <w:rPr>
          <w:szCs w:val="18"/>
          <w:vertAlign w:val="superscript"/>
        </w:rPr>
        <w:t>st</w:t>
      </w:r>
      <w:r w:rsidRPr="00084919">
        <w:rPr>
          <w:szCs w:val="18"/>
        </w:rPr>
        <w:t xml:space="preserve"> IEEE Workshop on Many-Task Computing on Grids and Supercomputers (MTAGS) 2008.</w:t>
      </w:r>
    </w:p>
    <w:p w:rsidR="00CB7838" w:rsidRPr="00084919" w:rsidRDefault="008B7A78" w:rsidP="008B7A78">
      <w:pPr>
        <w:pStyle w:val="References"/>
        <w:rPr>
          <w:szCs w:val="18"/>
        </w:rPr>
      </w:pPr>
      <w:r w:rsidRPr="00084919">
        <w:rPr>
          <w:szCs w:val="18"/>
        </w:rPr>
        <w:t xml:space="preserve"> I. </w:t>
      </w:r>
      <w:proofErr w:type="spellStart"/>
      <w:r w:rsidRPr="00084919">
        <w:rPr>
          <w:szCs w:val="18"/>
        </w:rPr>
        <w:t>Raicu</w:t>
      </w:r>
      <w:proofErr w:type="spellEnd"/>
      <w:r w:rsidRPr="00084919">
        <w:rPr>
          <w:szCs w:val="18"/>
        </w:rPr>
        <w:t xml:space="preserve">. "Many-Task Computing: Bridging the Gap between High Throughput Computing and High Performance Computing", Computer Science </w:t>
      </w:r>
      <w:proofErr w:type="spellStart"/>
      <w:r w:rsidRPr="00084919">
        <w:rPr>
          <w:szCs w:val="18"/>
        </w:rPr>
        <w:t>Dept.,University</w:t>
      </w:r>
      <w:proofErr w:type="spellEnd"/>
      <w:r w:rsidRPr="00084919">
        <w:rPr>
          <w:szCs w:val="18"/>
        </w:rPr>
        <w:t xml:space="preserve"> of Chicago, Doctorate Dissertation, March 2009</w:t>
      </w:r>
    </w:p>
    <w:p w:rsidR="00BB4BBE" w:rsidRPr="00084919" w:rsidRDefault="00BB4BBE" w:rsidP="00BB4BBE">
      <w:pPr>
        <w:pStyle w:val="References"/>
        <w:rPr>
          <w:szCs w:val="18"/>
        </w:rPr>
      </w:pPr>
      <w:r w:rsidRPr="00084919">
        <w:rPr>
          <w:szCs w:val="18"/>
        </w:rPr>
        <w:t xml:space="preserve">AWS SDK for Java, Amazon Web Services,[online] 2013, </w:t>
      </w:r>
      <w:hyperlink r:id="rId24" w:history="1">
        <w:r w:rsidR="003002DF" w:rsidRPr="00084919">
          <w:rPr>
            <w:rStyle w:val="Hyperlink"/>
            <w:szCs w:val="18"/>
          </w:rPr>
          <w:t>http://aws.amazon.com/sdkforjava</w:t>
        </w:r>
      </w:hyperlink>
    </w:p>
    <w:p w:rsidR="00663F71" w:rsidRPr="00084919" w:rsidRDefault="00646D77" w:rsidP="00663F71">
      <w:pPr>
        <w:pStyle w:val="References"/>
        <w:rPr>
          <w:szCs w:val="18"/>
        </w:rPr>
      </w:pPr>
      <w:r w:rsidRPr="00084919">
        <w:rPr>
          <w:szCs w:val="18"/>
        </w:rPr>
        <w:t>HazelCast  Library for</w:t>
      </w:r>
      <w:r w:rsidR="003002DF" w:rsidRPr="00084919">
        <w:rPr>
          <w:szCs w:val="18"/>
        </w:rPr>
        <w:t xml:space="preserve"> Java, [online] </w:t>
      </w:r>
      <w:hyperlink r:id="rId25" w:history="1">
        <w:r w:rsidR="003002DF" w:rsidRPr="00084919">
          <w:rPr>
            <w:rStyle w:val="Hyperlink"/>
            <w:szCs w:val="18"/>
          </w:rPr>
          <w:t>http://www.hazelcast.com/downloads.jsp</w:t>
        </w:r>
      </w:hyperlink>
    </w:p>
    <w:p w:rsidR="003002DF" w:rsidRPr="00084919" w:rsidRDefault="00081769" w:rsidP="00663F71">
      <w:pPr>
        <w:pStyle w:val="References"/>
        <w:rPr>
          <w:szCs w:val="18"/>
        </w:rPr>
      </w:pPr>
      <w:r w:rsidRPr="00084919">
        <w:rPr>
          <w:szCs w:val="18"/>
        </w:rPr>
        <w:t xml:space="preserve">Cassandra </w:t>
      </w:r>
      <w:r w:rsidR="00663F71" w:rsidRPr="00084919">
        <w:rPr>
          <w:szCs w:val="18"/>
        </w:rPr>
        <w:t xml:space="preserve"> </w:t>
      </w:r>
      <w:r w:rsidRPr="00084919">
        <w:rPr>
          <w:szCs w:val="18"/>
        </w:rPr>
        <w:t>L</w:t>
      </w:r>
      <w:r w:rsidR="00663F71" w:rsidRPr="00084919">
        <w:rPr>
          <w:szCs w:val="18"/>
        </w:rPr>
        <w:t>ibrary for Java</w:t>
      </w:r>
      <w:r w:rsidRPr="00084919">
        <w:rPr>
          <w:szCs w:val="18"/>
        </w:rPr>
        <w:t xml:space="preserve"> and database engine</w:t>
      </w:r>
      <w:r w:rsidR="00663F71" w:rsidRPr="00084919">
        <w:rPr>
          <w:szCs w:val="18"/>
        </w:rPr>
        <w:t xml:space="preserve">, [online] </w:t>
      </w:r>
      <w:hyperlink r:id="rId26" w:history="1">
        <w:r w:rsidR="00663F71" w:rsidRPr="00084919">
          <w:rPr>
            <w:rStyle w:val="Hyperlink"/>
            <w:szCs w:val="18"/>
          </w:rPr>
          <w:t>http://cassandra.apache.org/download/</w:t>
        </w:r>
      </w:hyperlink>
    </w:p>
    <w:p w:rsidR="003F10CA" w:rsidRDefault="003F10CA" w:rsidP="003F10CA">
      <w:pPr>
        <w:pStyle w:val="References"/>
      </w:pPr>
      <w:r>
        <w:t xml:space="preserve">M. A. </w:t>
      </w:r>
      <w:proofErr w:type="spellStart"/>
      <w:r>
        <w:t>Jette</w:t>
      </w:r>
      <w:proofErr w:type="spellEnd"/>
      <w:r>
        <w:t xml:space="preserve"> et. al, </w:t>
      </w:r>
      <w:proofErr w:type="spellStart"/>
      <w:r>
        <w:t>Slurm</w:t>
      </w:r>
      <w:proofErr w:type="spellEnd"/>
      <w:r>
        <w:t xml:space="preserve">: Simple </w:t>
      </w:r>
      <w:proofErr w:type="spellStart"/>
      <w:r>
        <w:t>linux</w:t>
      </w:r>
      <w:proofErr w:type="spellEnd"/>
      <w:r>
        <w:t xml:space="preserve"> utility for resource management. In </w:t>
      </w:r>
      <w:proofErr w:type="spellStart"/>
      <w:r>
        <w:t>In</w:t>
      </w:r>
      <w:proofErr w:type="spellEnd"/>
      <w:r>
        <w:t xml:space="preserve"> Lecture Notes in Computer </w:t>
      </w:r>
      <w:proofErr w:type="spellStart"/>
      <w:r>
        <w:t>Sicence</w:t>
      </w:r>
      <w:proofErr w:type="spellEnd"/>
      <w:r>
        <w:t xml:space="preserve">: Proceedings of Job Scheduling Strategies for </w:t>
      </w:r>
      <w:proofErr w:type="spellStart"/>
      <w:r>
        <w:t>Prarallel</w:t>
      </w:r>
      <w:proofErr w:type="spellEnd"/>
      <w:r>
        <w:t xml:space="preserve"> </w:t>
      </w:r>
      <w:proofErr w:type="spellStart"/>
      <w:r>
        <w:t>Procesing</w:t>
      </w:r>
      <w:proofErr w:type="spellEnd"/>
      <w:r>
        <w:t xml:space="preserve"> (JSSPP) 2003 (2002), Springer-</w:t>
      </w:r>
      <w:proofErr w:type="spellStart"/>
      <w:r>
        <w:t>Verlag</w:t>
      </w:r>
      <w:proofErr w:type="spellEnd"/>
      <w:r>
        <w:t>, pp. 44-60.</w:t>
      </w:r>
    </w:p>
    <w:p w:rsidR="008B7A78" w:rsidRDefault="003F10CA" w:rsidP="003F10CA">
      <w:pPr>
        <w:pStyle w:val="References"/>
      </w:pPr>
      <w:r>
        <w:t xml:space="preserve">D. </w:t>
      </w:r>
      <w:proofErr w:type="spellStart"/>
      <w:r>
        <w:t>Thain</w:t>
      </w:r>
      <w:proofErr w:type="spellEnd"/>
      <w:r>
        <w:t xml:space="preserve">, T. </w:t>
      </w:r>
      <w:proofErr w:type="spellStart"/>
      <w:r>
        <w:t>Tannenbaum</w:t>
      </w:r>
      <w:proofErr w:type="spellEnd"/>
      <w:r>
        <w:t xml:space="preserve">, M. </w:t>
      </w:r>
      <w:proofErr w:type="spellStart"/>
      <w:r>
        <w:t>Livny</w:t>
      </w:r>
      <w:proofErr w:type="spellEnd"/>
      <w:r>
        <w:t>, “Distributed Computing in Practice: The Condor Experience”  Concurrency and Computation: Practice and Experience 17 (2-4), pp. 323-356, 2005.</w:t>
      </w:r>
    </w:p>
    <w:p w:rsidR="00D44465" w:rsidRDefault="00D44465" w:rsidP="00D44465">
      <w:pPr>
        <w:pStyle w:val="References"/>
      </w:pPr>
      <w:r>
        <w:t xml:space="preserve">B. Bode et. al. “The Portable Batch Scheduler and the Maui Scheduler on Linux Clusters,” </w:t>
      </w:r>
      <w:proofErr w:type="spellStart"/>
      <w:r>
        <w:t>Usenix</w:t>
      </w:r>
      <w:proofErr w:type="spellEnd"/>
      <w:r>
        <w:t>, 4</w:t>
      </w:r>
      <w:r w:rsidRPr="00D44465">
        <w:rPr>
          <w:vertAlign w:val="superscript"/>
        </w:rPr>
        <w:t>th</w:t>
      </w:r>
      <w:r>
        <w:t xml:space="preserve"> Annual Linux Showcase &amp; Conference, 2000.</w:t>
      </w:r>
    </w:p>
    <w:p w:rsidR="00D44465" w:rsidRDefault="00D44465" w:rsidP="00D44465">
      <w:pPr>
        <w:pStyle w:val="References"/>
      </w:pPr>
      <w:r>
        <w:t xml:space="preserve"> I. </w:t>
      </w:r>
      <w:proofErr w:type="spellStart"/>
      <w:r>
        <w:t>Raicu</w:t>
      </w:r>
      <w:proofErr w:type="spellEnd"/>
      <w:r>
        <w:t>, et. al. “Toward Loosely Coupled Programming on Petascale Systems,” IEEE SC 2008.</w:t>
      </w:r>
    </w:p>
    <w:p w:rsidR="008A32F6" w:rsidRDefault="00D44465" w:rsidP="00D44465">
      <w:pPr>
        <w:pStyle w:val="References"/>
      </w:pPr>
      <w:r>
        <w:t xml:space="preserve">I. </w:t>
      </w:r>
      <w:proofErr w:type="spellStart"/>
      <w:r>
        <w:t>Raicu</w:t>
      </w:r>
      <w:proofErr w:type="spellEnd"/>
      <w:r>
        <w:t xml:space="preserve">, et. al. “Falkon: A Fast and Light-weight </w:t>
      </w:r>
      <w:proofErr w:type="spellStart"/>
      <w:r>
        <w:t>tasK</w:t>
      </w:r>
      <w:proofErr w:type="spellEnd"/>
      <w:r>
        <w:t xml:space="preserve"> </w:t>
      </w:r>
      <w:proofErr w:type="spellStart"/>
      <w:r>
        <w:t>executiON</w:t>
      </w:r>
      <w:proofErr w:type="spellEnd"/>
      <w:r>
        <w:t xml:space="preserve"> Framework,” IEEE/ACM SC 2007.</w:t>
      </w:r>
    </w:p>
    <w:p w:rsidR="00A656C7" w:rsidRDefault="008A32F6" w:rsidP="00A656C7">
      <w:pPr>
        <w:pStyle w:val="References"/>
      </w:pPr>
      <w:r w:rsidRPr="008A32F6">
        <w:t xml:space="preserve"> I </w:t>
      </w:r>
      <w:proofErr w:type="spellStart"/>
      <w:r w:rsidRPr="008A32F6">
        <w:t>Raicu</w:t>
      </w:r>
      <w:proofErr w:type="spellEnd"/>
      <w:r>
        <w:t>,</w:t>
      </w:r>
      <w:r w:rsidRPr="008A32F6">
        <w:t xml:space="preserve"> </w:t>
      </w:r>
      <w:proofErr w:type="spellStart"/>
      <w:r w:rsidRPr="008A32F6">
        <w:t>Iman</w:t>
      </w:r>
      <w:proofErr w:type="spellEnd"/>
      <w:r w:rsidRPr="008A32F6">
        <w:t xml:space="preserve"> </w:t>
      </w:r>
      <w:proofErr w:type="spellStart"/>
      <w:r w:rsidRPr="008A32F6">
        <w:t>Sadooghi</w:t>
      </w:r>
      <w:proofErr w:type="spellEnd"/>
      <w:r w:rsidR="00A023CD">
        <w:t>,</w:t>
      </w:r>
      <w:r w:rsidRPr="008A32F6">
        <w:t xml:space="preserve"> </w:t>
      </w:r>
      <w:r w:rsidR="00A023CD">
        <w:t>“</w:t>
      </w:r>
      <w:r w:rsidRPr="008A32F6">
        <w:t xml:space="preserve">CloudKon: a Cloud enabled Distributed </w:t>
      </w:r>
      <w:proofErr w:type="spellStart"/>
      <w:r w:rsidRPr="008A32F6">
        <w:t>tasK</w:t>
      </w:r>
      <w:proofErr w:type="spellEnd"/>
      <w:r w:rsidRPr="008A32F6">
        <w:t xml:space="preserve"> </w:t>
      </w:r>
      <w:proofErr w:type="spellStart"/>
      <w:r w:rsidRPr="008A32F6">
        <w:t>executiON</w:t>
      </w:r>
      <w:proofErr w:type="spellEnd"/>
      <w:r w:rsidRPr="008A32F6">
        <w:t xml:space="preserve"> framework</w:t>
      </w:r>
      <w:r w:rsidR="00A023CD">
        <w:t>”</w:t>
      </w:r>
    </w:p>
    <w:p w:rsidR="00A46736" w:rsidRDefault="00A656C7" w:rsidP="00A46736">
      <w:pPr>
        <w:pStyle w:val="References"/>
      </w:pPr>
      <w:r>
        <w:t>LSF,[online],http://platform.com/Products/TheLSFSuite/Batch, 2012</w:t>
      </w:r>
    </w:p>
    <w:p w:rsidR="00A46736" w:rsidRDefault="00692075" w:rsidP="00A46736">
      <w:pPr>
        <w:pStyle w:val="References"/>
      </w:pPr>
      <w:proofErr w:type="spellStart"/>
      <w:r>
        <w:lastRenderedPageBreak/>
        <w:t>Raicu</w:t>
      </w:r>
      <w:proofErr w:type="spellEnd"/>
      <w:r>
        <w:t>, et. al. “The Quest for Scalable Support of  Data-Intensive Workloads in Distributed Systems”</w:t>
      </w:r>
      <w:r w:rsidRPr="00692075">
        <w:t xml:space="preserve"> HPDC09</w:t>
      </w:r>
      <w:r>
        <w:t>,2009</w:t>
      </w:r>
    </w:p>
    <w:p w:rsidR="00A46736" w:rsidRDefault="00520E5F" w:rsidP="00A46736">
      <w:pPr>
        <w:pStyle w:val="References"/>
      </w:pPr>
      <w:r w:rsidRPr="00520E5F">
        <w:t xml:space="preserve">Kay </w:t>
      </w:r>
      <w:proofErr w:type="spellStart"/>
      <w:r w:rsidRPr="00520E5F">
        <w:t>Ousterhout</w:t>
      </w:r>
      <w:proofErr w:type="spellEnd"/>
      <w:r w:rsidRPr="00520E5F">
        <w:t xml:space="preserve">, Patrick Wendell, </w:t>
      </w:r>
      <w:proofErr w:type="spellStart"/>
      <w:r w:rsidRPr="00520E5F">
        <w:t>Matei</w:t>
      </w:r>
      <w:proofErr w:type="spellEnd"/>
      <w:r w:rsidRPr="00520E5F">
        <w:t xml:space="preserve"> </w:t>
      </w:r>
      <w:proofErr w:type="spellStart"/>
      <w:r w:rsidRPr="00520E5F">
        <w:t>Zaharia</w:t>
      </w:r>
      <w:proofErr w:type="spellEnd"/>
      <w:r w:rsidRPr="00520E5F">
        <w:t xml:space="preserve">, Ion </w:t>
      </w:r>
      <w:proofErr w:type="spellStart"/>
      <w:r w:rsidRPr="00520E5F">
        <w:t>Stoica</w:t>
      </w:r>
      <w:proofErr w:type="spellEnd"/>
      <w:r>
        <w:t xml:space="preserve"> “</w:t>
      </w:r>
      <w:r w:rsidR="00A46736" w:rsidRPr="00A46736">
        <w:t>Sparrow: Distributed, Low Latency Scheduling</w:t>
      </w:r>
      <w:r>
        <w:t>” pp.14-15</w:t>
      </w:r>
    </w:p>
    <w:p w:rsidR="00827EBC" w:rsidRDefault="00827EBC" w:rsidP="00A46736">
      <w:pPr>
        <w:pStyle w:val="References"/>
      </w:pPr>
      <w:r>
        <w:lastRenderedPageBreak/>
        <w:t xml:space="preserve">Google Protocol Buffers [online] </w:t>
      </w:r>
      <w:hyperlink r:id="rId27" w:history="1">
        <w:r w:rsidRPr="005D24CE">
          <w:rPr>
            <w:rStyle w:val="Hyperlink"/>
          </w:rPr>
          <w:t>https://developers.google.com/protocol-buffers/</w:t>
        </w:r>
      </w:hyperlink>
    </w:p>
    <w:p w:rsidR="00520E5F" w:rsidRDefault="00520E5F" w:rsidP="00A46736">
      <w:pPr>
        <w:pStyle w:val="References"/>
      </w:pPr>
    </w:p>
    <w:p w:rsidR="00827EBC" w:rsidRDefault="00827EBC" w:rsidP="00827EBC">
      <w:pPr>
        <w:pStyle w:val="References"/>
        <w:numPr>
          <w:ilvl w:val="0"/>
          <w:numId w:val="0"/>
        </w:numPr>
        <w:ind w:left="360" w:hanging="360"/>
        <w:sectPr w:rsidR="00827EBC" w:rsidSect="005B263A">
          <w:type w:val="continuous"/>
          <w:pgSz w:w="12240" w:h="15840" w:code="1"/>
          <w:pgMar w:top="1440" w:right="1440" w:bottom="1440" w:left="1440" w:header="720" w:footer="720" w:gutter="0"/>
          <w:cols w:num="2" w:space="475"/>
          <w:docGrid w:linePitch="245"/>
        </w:sectPr>
      </w:pPr>
    </w:p>
    <w:p w:rsidR="008B197E" w:rsidRDefault="008B197E" w:rsidP="00C5328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632" w:rsidRDefault="005E3632">
      <w:r>
        <w:separator/>
      </w:r>
    </w:p>
  </w:endnote>
  <w:endnote w:type="continuationSeparator" w:id="0">
    <w:p w:rsidR="005E3632" w:rsidRDefault="005E363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67A" w:rsidRDefault="00F226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267A" w:rsidRDefault="00F226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509735"/>
      <w:docPartObj>
        <w:docPartGallery w:val="Page Numbers (Bottom of Page)"/>
        <w:docPartUnique/>
      </w:docPartObj>
    </w:sdtPr>
    <w:sdtContent>
      <w:p w:rsidR="00F2267A" w:rsidRDefault="00F2267A">
        <w:pPr>
          <w:pStyle w:val="Footer"/>
          <w:jc w:val="center"/>
        </w:pPr>
        <w:fldSimple w:instr=" PAGE   \* MERGEFORMAT ">
          <w:r w:rsidR="00652A6C">
            <w:rPr>
              <w:noProof/>
            </w:rPr>
            <w:t>1</w:t>
          </w:r>
        </w:fldSimple>
      </w:p>
    </w:sdtContent>
  </w:sdt>
  <w:p w:rsidR="00F2267A" w:rsidRDefault="00F226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632" w:rsidRDefault="005E3632">
      <w:r>
        <w:separator/>
      </w:r>
    </w:p>
  </w:footnote>
  <w:footnote w:type="continuationSeparator" w:id="0">
    <w:p w:rsidR="005E3632" w:rsidRDefault="005E36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AE8111C"/>
    <w:multiLevelType w:val="hybridMultilevel"/>
    <w:tmpl w:val="277C0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4764"/>
    <w:multiLevelType w:val="hybridMultilevel"/>
    <w:tmpl w:val="23B435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2A9013AE"/>
    <w:multiLevelType w:val="hybridMultilevel"/>
    <w:tmpl w:val="00760BBE"/>
    <w:lvl w:ilvl="0" w:tplc="DCDC8D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696E09"/>
    <w:multiLevelType w:val="hybridMultilevel"/>
    <w:tmpl w:val="20BC2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65D7333A"/>
    <w:multiLevelType w:val="hybridMultilevel"/>
    <w:tmpl w:val="FCFE48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5">
    <w:nsid w:val="7D1C6E54"/>
    <w:multiLevelType w:val="hybridMultilevel"/>
    <w:tmpl w:val="9C6C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6"/>
  </w:num>
  <w:num w:numId="5">
    <w:abstractNumId w:val="4"/>
  </w:num>
  <w:num w:numId="6">
    <w:abstractNumId w:val="1"/>
  </w:num>
  <w:num w:numId="7">
    <w:abstractNumId w:val="11"/>
  </w:num>
  <w:num w:numId="8">
    <w:abstractNumId w:val="10"/>
  </w:num>
  <w:num w:numId="9">
    <w:abstractNumId w:val="8"/>
  </w:num>
  <w:num w:numId="10">
    <w:abstractNumId w:val="7"/>
  </w:num>
  <w:num w:numId="11">
    <w:abstractNumId w:val="2"/>
  </w:num>
  <w:num w:numId="12">
    <w:abstractNumId w:val="3"/>
  </w:num>
  <w:num w:numId="13">
    <w:abstractNumId w:val="13"/>
  </w:num>
  <w:num w:numId="14">
    <w:abstractNumId w:val="0"/>
  </w:num>
  <w:num w:numId="15">
    <w:abstractNumId w:val="0"/>
  </w:num>
  <w:num w:numId="16">
    <w:abstractNumId w:val="0"/>
  </w:num>
  <w:num w:numId="17">
    <w:abstractNumId w:val="9"/>
  </w:num>
  <w:num w:numId="18">
    <w:abstractNumId w:val="12"/>
  </w:num>
  <w:num w:numId="19">
    <w:abstractNumId w:val="15"/>
  </w:num>
  <w:num w:numId="20">
    <w:abstractNumId w:val="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stylePaneFormatFilter w:val="3F01"/>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C08CF"/>
    <w:rsid w:val="00011D2A"/>
    <w:rsid w:val="00015658"/>
    <w:rsid w:val="00016D54"/>
    <w:rsid w:val="000355F6"/>
    <w:rsid w:val="00081769"/>
    <w:rsid w:val="00084919"/>
    <w:rsid w:val="000949A6"/>
    <w:rsid w:val="0009634A"/>
    <w:rsid w:val="00096E03"/>
    <w:rsid w:val="0009779F"/>
    <w:rsid w:val="000B3FAF"/>
    <w:rsid w:val="000C60FA"/>
    <w:rsid w:val="000C6A74"/>
    <w:rsid w:val="000E49A0"/>
    <w:rsid w:val="00111332"/>
    <w:rsid w:val="00112012"/>
    <w:rsid w:val="00131612"/>
    <w:rsid w:val="001378B9"/>
    <w:rsid w:val="00151927"/>
    <w:rsid w:val="001578EE"/>
    <w:rsid w:val="00166D1E"/>
    <w:rsid w:val="00171C79"/>
    <w:rsid w:val="00172159"/>
    <w:rsid w:val="00173941"/>
    <w:rsid w:val="0017774A"/>
    <w:rsid w:val="00182EB9"/>
    <w:rsid w:val="001A1E39"/>
    <w:rsid w:val="001A2A2E"/>
    <w:rsid w:val="001C6F10"/>
    <w:rsid w:val="001C7339"/>
    <w:rsid w:val="001E0DA5"/>
    <w:rsid w:val="001E38C5"/>
    <w:rsid w:val="001E4A9D"/>
    <w:rsid w:val="001F7595"/>
    <w:rsid w:val="00203C96"/>
    <w:rsid w:val="002439B2"/>
    <w:rsid w:val="00262B01"/>
    <w:rsid w:val="00276944"/>
    <w:rsid w:val="00282484"/>
    <w:rsid w:val="00297CAC"/>
    <w:rsid w:val="002B3DDB"/>
    <w:rsid w:val="002C4C5A"/>
    <w:rsid w:val="002C769C"/>
    <w:rsid w:val="002D6A57"/>
    <w:rsid w:val="002F1030"/>
    <w:rsid w:val="003002DF"/>
    <w:rsid w:val="00310E90"/>
    <w:rsid w:val="003303CA"/>
    <w:rsid w:val="00345307"/>
    <w:rsid w:val="00365730"/>
    <w:rsid w:val="00375299"/>
    <w:rsid w:val="003764E1"/>
    <w:rsid w:val="003766CD"/>
    <w:rsid w:val="00397607"/>
    <w:rsid w:val="003A47D7"/>
    <w:rsid w:val="003B0D73"/>
    <w:rsid w:val="003B4153"/>
    <w:rsid w:val="003E3147"/>
    <w:rsid w:val="003E3258"/>
    <w:rsid w:val="003F10CA"/>
    <w:rsid w:val="004321CD"/>
    <w:rsid w:val="00444EEE"/>
    <w:rsid w:val="0047333A"/>
    <w:rsid w:val="00474255"/>
    <w:rsid w:val="004B0C25"/>
    <w:rsid w:val="004E4E93"/>
    <w:rsid w:val="00510E33"/>
    <w:rsid w:val="00514DD0"/>
    <w:rsid w:val="00520E5F"/>
    <w:rsid w:val="005241BE"/>
    <w:rsid w:val="00552166"/>
    <w:rsid w:val="005567EB"/>
    <w:rsid w:val="00561D7F"/>
    <w:rsid w:val="00571CED"/>
    <w:rsid w:val="0058407E"/>
    <w:rsid w:val="005842F9"/>
    <w:rsid w:val="00594166"/>
    <w:rsid w:val="005A2E12"/>
    <w:rsid w:val="005A4596"/>
    <w:rsid w:val="005B263A"/>
    <w:rsid w:val="005B6A93"/>
    <w:rsid w:val="005B7DEC"/>
    <w:rsid w:val="005E3632"/>
    <w:rsid w:val="005E5C0A"/>
    <w:rsid w:val="0060053A"/>
    <w:rsid w:val="00603A4D"/>
    <w:rsid w:val="00604F39"/>
    <w:rsid w:val="00616B96"/>
    <w:rsid w:val="0061710B"/>
    <w:rsid w:val="0062758A"/>
    <w:rsid w:val="00646D77"/>
    <w:rsid w:val="00652A6C"/>
    <w:rsid w:val="00654361"/>
    <w:rsid w:val="00657776"/>
    <w:rsid w:val="006609E2"/>
    <w:rsid w:val="00663F71"/>
    <w:rsid w:val="0068547D"/>
    <w:rsid w:val="00692075"/>
    <w:rsid w:val="0069356A"/>
    <w:rsid w:val="006A044B"/>
    <w:rsid w:val="006A1FA3"/>
    <w:rsid w:val="006A2AEE"/>
    <w:rsid w:val="006B79C7"/>
    <w:rsid w:val="006C2188"/>
    <w:rsid w:val="006D451E"/>
    <w:rsid w:val="006D5895"/>
    <w:rsid w:val="006E454B"/>
    <w:rsid w:val="006E65D3"/>
    <w:rsid w:val="006F2C58"/>
    <w:rsid w:val="006F3B5A"/>
    <w:rsid w:val="0071057D"/>
    <w:rsid w:val="007323FE"/>
    <w:rsid w:val="0073554C"/>
    <w:rsid w:val="0074361A"/>
    <w:rsid w:val="007521A0"/>
    <w:rsid w:val="00754526"/>
    <w:rsid w:val="00774D03"/>
    <w:rsid w:val="00785697"/>
    <w:rsid w:val="00786366"/>
    <w:rsid w:val="007927CE"/>
    <w:rsid w:val="00792EA7"/>
    <w:rsid w:val="00793DF2"/>
    <w:rsid w:val="007A094B"/>
    <w:rsid w:val="007C08CF"/>
    <w:rsid w:val="007C3600"/>
    <w:rsid w:val="007C4798"/>
    <w:rsid w:val="007C6A9B"/>
    <w:rsid w:val="007D2910"/>
    <w:rsid w:val="007D6203"/>
    <w:rsid w:val="007F60BE"/>
    <w:rsid w:val="00812ADA"/>
    <w:rsid w:val="00827EBC"/>
    <w:rsid w:val="00830B9D"/>
    <w:rsid w:val="0083684C"/>
    <w:rsid w:val="00843CED"/>
    <w:rsid w:val="008536AF"/>
    <w:rsid w:val="0087467E"/>
    <w:rsid w:val="008A32F6"/>
    <w:rsid w:val="008A5BCD"/>
    <w:rsid w:val="008B197E"/>
    <w:rsid w:val="008B5786"/>
    <w:rsid w:val="008B6451"/>
    <w:rsid w:val="008B7A78"/>
    <w:rsid w:val="008D0215"/>
    <w:rsid w:val="00915A25"/>
    <w:rsid w:val="00925280"/>
    <w:rsid w:val="009302F1"/>
    <w:rsid w:val="00931E92"/>
    <w:rsid w:val="00985C0E"/>
    <w:rsid w:val="009860ED"/>
    <w:rsid w:val="00997BF3"/>
    <w:rsid w:val="009B0668"/>
    <w:rsid w:val="009B2420"/>
    <w:rsid w:val="009B701B"/>
    <w:rsid w:val="009C1543"/>
    <w:rsid w:val="009C2150"/>
    <w:rsid w:val="009C4565"/>
    <w:rsid w:val="009E5A05"/>
    <w:rsid w:val="009E7B17"/>
    <w:rsid w:val="009F334B"/>
    <w:rsid w:val="009F5221"/>
    <w:rsid w:val="009F66C4"/>
    <w:rsid w:val="009F685E"/>
    <w:rsid w:val="00A0215F"/>
    <w:rsid w:val="00A023CD"/>
    <w:rsid w:val="00A105B5"/>
    <w:rsid w:val="00A11099"/>
    <w:rsid w:val="00A126E2"/>
    <w:rsid w:val="00A30C92"/>
    <w:rsid w:val="00A32AB2"/>
    <w:rsid w:val="00A46736"/>
    <w:rsid w:val="00A54086"/>
    <w:rsid w:val="00A656C7"/>
    <w:rsid w:val="00A66E61"/>
    <w:rsid w:val="00A80B5F"/>
    <w:rsid w:val="00A92E0A"/>
    <w:rsid w:val="00AD3052"/>
    <w:rsid w:val="00AD7B31"/>
    <w:rsid w:val="00AE2664"/>
    <w:rsid w:val="00B0407A"/>
    <w:rsid w:val="00B22553"/>
    <w:rsid w:val="00B34536"/>
    <w:rsid w:val="00B37F58"/>
    <w:rsid w:val="00B4306C"/>
    <w:rsid w:val="00B50C60"/>
    <w:rsid w:val="00B546E7"/>
    <w:rsid w:val="00B54D4E"/>
    <w:rsid w:val="00B614FA"/>
    <w:rsid w:val="00B77F83"/>
    <w:rsid w:val="00BB4BBE"/>
    <w:rsid w:val="00BC0E2C"/>
    <w:rsid w:val="00BD78E5"/>
    <w:rsid w:val="00BE3E48"/>
    <w:rsid w:val="00BF33DF"/>
    <w:rsid w:val="00BF3697"/>
    <w:rsid w:val="00C04F70"/>
    <w:rsid w:val="00C1137A"/>
    <w:rsid w:val="00C34FC5"/>
    <w:rsid w:val="00C406AD"/>
    <w:rsid w:val="00C53282"/>
    <w:rsid w:val="00C557C4"/>
    <w:rsid w:val="00C67C6F"/>
    <w:rsid w:val="00C72118"/>
    <w:rsid w:val="00CB4646"/>
    <w:rsid w:val="00CB7838"/>
    <w:rsid w:val="00CD2A82"/>
    <w:rsid w:val="00CD7EC6"/>
    <w:rsid w:val="00D03A0F"/>
    <w:rsid w:val="00D3292B"/>
    <w:rsid w:val="00D43C25"/>
    <w:rsid w:val="00D44465"/>
    <w:rsid w:val="00D56A2B"/>
    <w:rsid w:val="00D92577"/>
    <w:rsid w:val="00D94977"/>
    <w:rsid w:val="00DA1159"/>
    <w:rsid w:val="00DA70EA"/>
    <w:rsid w:val="00DC5718"/>
    <w:rsid w:val="00DD2590"/>
    <w:rsid w:val="00DF0ABC"/>
    <w:rsid w:val="00E00F9C"/>
    <w:rsid w:val="00E26518"/>
    <w:rsid w:val="00E3178B"/>
    <w:rsid w:val="00E604DC"/>
    <w:rsid w:val="00E60BCB"/>
    <w:rsid w:val="00E6670B"/>
    <w:rsid w:val="00E71366"/>
    <w:rsid w:val="00E757FC"/>
    <w:rsid w:val="00E97005"/>
    <w:rsid w:val="00EA1D13"/>
    <w:rsid w:val="00EC1F6A"/>
    <w:rsid w:val="00EC7B72"/>
    <w:rsid w:val="00ED0D2D"/>
    <w:rsid w:val="00ED3D93"/>
    <w:rsid w:val="00EE4E48"/>
    <w:rsid w:val="00F1460E"/>
    <w:rsid w:val="00F2267A"/>
    <w:rsid w:val="00F2289E"/>
    <w:rsid w:val="00F5619A"/>
    <w:rsid w:val="00F6448A"/>
    <w:rsid w:val="00F7346A"/>
    <w:rsid w:val="00F9640C"/>
    <w:rsid w:val="00F96495"/>
    <w:rsid w:val="00FA2264"/>
    <w:rsid w:val="00FA6D99"/>
    <w:rsid w:val="00FB343E"/>
    <w:rsid w:val="00FC5108"/>
    <w:rsid w:val="00FC51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cassandra.apache.org/download/" TargetMode="External"/><Relationship Id="rId3" Type="http://schemas.openxmlformats.org/officeDocument/2006/relationships/settings" Target="settings.xml"/><Relationship Id="rId21" Type="http://schemas.openxmlformats.org/officeDocument/2006/relationships/hyperlink" Target="http://cassandra.apache.org/" TargetMode="External"/><Relationship Id="rId7" Type="http://schemas.openxmlformats.org/officeDocument/2006/relationships/footer" Target="footer1.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www.hazelcast.com/downloads.jsp" TargetMode="Externa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yperlink" Target="http://www.hazelcas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hyperlink" Target="http://aws.amazon.com/sdkforjava" TargetMode="Externa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hyperlink" Target="http://www.xen.org/products/xenhyp.html"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hyperlink" Target="http://en.wikipedia.org/wiki/Data-intensive_computing" TargetMode="External"/><Relationship Id="rId14" Type="http://schemas.microsoft.com/office/2007/relationships/diagramDrawing" Target="diagrams/drawing1.xml"/><Relationship Id="rId22" Type="http://schemas.openxmlformats.org/officeDocument/2006/relationships/hyperlink" Target="http://aws.amazon.com/ec2/" TargetMode="External"/><Relationship Id="rId27" Type="http://schemas.openxmlformats.org/officeDocument/2006/relationships/hyperlink" Target="https://developers.google.com/protocol-buffers/"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3_2" csCatId="accent3"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94645E90-B0BC-420E-B75C-0BD9E88173A1}" type="presOf" srcId="{9211DFF4-8EED-42F2-A191-1318444134E1}" destId="{9E252B40-66AF-4627-A1BF-A85AC38CF0CD}" srcOrd="0" destOrd="0" presId="urn:microsoft.com/office/officeart/2005/8/layout/cycle6"/>
    <dgm:cxn modelId="{D52E86AA-C638-44BB-B7DC-816C8FAC951B}" type="presOf" srcId="{62E5D163-97FB-4AA8-9011-55CBDC8DA2B6}" destId="{5A874D0D-C258-41AB-BB3A-5961D0D4530C}" srcOrd="0" destOrd="0" presId="urn:microsoft.com/office/officeart/2005/8/layout/cycle6"/>
    <dgm:cxn modelId="{43FC40C7-A768-43CB-A793-E947F9C993A3}" type="presOf" srcId="{8F3BADCC-5B43-40BA-97DA-345A37DCD38E}" destId="{EC77E0A5-19B3-41DB-8D73-1B301FB45D54}" srcOrd="0" destOrd="0" presId="urn:microsoft.com/office/officeart/2005/8/layout/cycle6"/>
    <dgm:cxn modelId="{ACC53BBB-31E9-4196-A15B-B4F244E4C8EF}" type="presOf" srcId="{224923B8-FD49-4A14-AD8E-62E9A3B78424}" destId="{0EB55F1E-BE86-45BD-86C1-1694347CE8CE}" srcOrd="0" destOrd="0" presId="urn:microsoft.com/office/officeart/2005/8/layout/cycle6"/>
    <dgm:cxn modelId="{E937FFB0-4853-4A56-9E32-48DDB3F2F835}" type="presOf" srcId="{FFE2F888-42C3-4117-B654-C9450E19CF5E}" destId="{144ABC7E-9B33-4008-B11D-3BD71BAA1AD4}"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C8C99C85-842A-47A4-B49A-20D327DB03F7}" srcId="{224923B8-FD49-4A14-AD8E-62E9A3B78424}" destId="{60FFD61F-9281-45A0-9CE0-4A3EA39DD140}" srcOrd="3" destOrd="0" parTransId="{8B641EF0-BA7B-4CDA-AE35-505C8E8A8271}" sibTransId="{1769CAC7-53F9-4A76-9C82-108864A9EEF1}"/>
    <dgm:cxn modelId="{AAF664F2-C464-463A-AF87-3CCC184CEDF3}" type="presOf" srcId="{4D428B71-C672-42AC-9893-0ECA8C24502A}" destId="{BDF8A03C-7B95-4137-B63E-804BEDC8A383}" srcOrd="0" destOrd="0" presId="urn:microsoft.com/office/officeart/2005/8/layout/cycle6"/>
    <dgm:cxn modelId="{2A8AF0A9-2230-4F20-9FD0-CC9375A38CE2}" type="presOf" srcId="{B6C87A41-E7F2-4143-B6CF-D8DC99100B87}" destId="{E74BBA8C-A987-4566-8CC9-BDA17904E1EB}" srcOrd="0" destOrd="0" presId="urn:microsoft.com/office/officeart/2005/8/layout/cycle6"/>
    <dgm:cxn modelId="{D0A87159-49FD-4324-972A-B73611834242}" type="presOf" srcId="{1769CAC7-53F9-4A76-9C82-108864A9EEF1}" destId="{FBA259C2-E5CF-4320-BAB3-804965BDD231}"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075FB2F4-1CDB-4164-B8C1-885976E8C744}" type="presOf" srcId="{60FFD61F-9281-45A0-9CE0-4A3EA39DD140}" destId="{B0994068-1E5C-441E-B082-2DDE9690FCEA}" srcOrd="0" destOrd="0" presId="urn:microsoft.com/office/officeart/2005/8/layout/cycle6"/>
    <dgm:cxn modelId="{9D30435A-A363-4045-8A56-0F3AAD657146}" type="presOf" srcId="{EDEDB948-2567-4B51-ACE2-4E31247B1D5B}" destId="{E899D131-B249-4A2A-97C3-7FD8C73556F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4D0AB680-2441-43EA-9929-A17C991C81D0}" type="presOf" srcId="{287F0959-487F-4AB8-8A3F-6540E276F9B6}" destId="{1803523A-0F6F-43E6-80E6-31229ED3B5A1}" srcOrd="0" destOrd="0" presId="urn:microsoft.com/office/officeart/2005/8/layout/cycle6"/>
    <dgm:cxn modelId="{398B409D-C514-4E08-9D1E-397729014A1C}" type="presParOf" srcId="{0EB55F1E-BE86-45BD-86C1-1694347CE8CE}" destId="{144ABC7E-9B33-4008-B11D-3BD71BAA1AD4}" srcOrd="0" destOrd="0" presId="urn:microsoft.com/office/officeart/2005/8/layout/cycle6"/>
    <dgm:cxn modelId="{CF69CDB4-D40E-42AE-ABEC-38708E6EF7DE}" type="presParOf" srcId="{0EB55F1E-BE86-45BD-86C1-1694347CE8CE}" destId="{FFEC35DB-4E94-41FF-9EEC-ECDDEFF3BADE}" srcOrd="1" destOrd="0" presId="urn:microsoft.com/office/officeart/2005/8/layout/cycle6"/>
    <dgm:cxn modelId="{580F0958-7A42-4559-9593-1D407FDBA9BE}" type="presParOf" srcId="{0EB55F1E-BE86-45BD-86C1-1694347CE8CE}" destId="{9E252B40-66AF-4627-A1BF-A85AC38CF0CD}" srcOrd="2" destOrd="0" presId="urn:microsoft.com/office/officeart/2005/8/layout/cycle6"/>
    <dgm:cxn modelId="{2AF90D88-A2D0-4656-A9F9-EEBABED48C4D}" type="presParOf" srcId="{0EB55F1E-BE86-45BD-86C1-1694347CE8CE}" destId="{E899D131-B249-4A2A-97C3-7FD8C73556FB}" srcOrd="3" destOrd="0" presId="urn:microsoft.com/office/officeart/2005/8/layout/cycle6"/>
    <dgm:cxn modelId="{46CACFCC-5406-40DD-84F9-BCAFC093580E}" type="presParOf" srcId="{0EB55F1E-BE86-45BD-86C1-1694347CE8CE}" destId="{C988D3CA-7461-4D56-8A9A-0EC8E9CC2566}" srcOrd="4" destOrd="0" presId="urn:microsoft.com/office/officeart/2005/8/layout/cycle6"/>
    <dgm:cxn modelId="{40D03715-6F0D-439E-8F18-3916B6362B61}" type="presParOf" srcId="{0EB55F1E-BE86-45BD-86C1-1694347CE8CE}" destId="{BDF8A03C-7B95-4137-B63E-804BEDC8A383}" srcOrd="5" destOrd="0" presId="urn:microsoft.com/office/officeart/2005/8/layout/cycle6"/>
    <dgm:cxn modelId="{5044FE43-C136-4CB4-8337-0DB1891215FF}" type="presParOf" srcId="{0EB55F1E-BE86-45BD-86C1-1694347CE8CE}" destId="{EC77E0A5-19B3-41DB-8D73-1B301FB45D54}" srcOrd="6" destOrd="0" presId="urn:microsoft.com/office/officeart/2005/8/layout/cycle6"/>
    <dgm:cxn modelId="{7857109E-C31C-4D96-BF16-4ED76558E0F4}" type="presParOf" srcId="{0EB55F1E-BE86-45BD-86C1-1694347CE8CE}" destId="{C08509BD-71F1-4883-8A8B-7A621B6A9666}" srcOrd="7" destOrd="0" presId="urn:microsoft.com/office/officeart/2005/8/layout/cycle6"/>
    <dgm:cxn modelId="{7552C618-9E9B-4D5A-953C-4DD0DCA0FA97}" type="presParOf" srcId="{0EB55F1E-BE86-45BD-86C1-1694347CE8CE}" destId="{5A874D0D-C258-41AB-BB3A-5961D0D4530C}" srcOrd="8" destOrd="0" presId="urn:microsoft.com/office/officeart/2005/8/layout/cycle6"/>
    <dgm:cxn modelId="{320F75BA-AF36-42D8-930B-79C37ACDEDCD}" type="presParOf" srcId="{0EB55F1E-BE86-45BD-86C1-1694347CE8CE}" destId="{B0994068-1E5C-441E-B082-2DDE9690FCEA}" srcOrd="9" destOrd="0" presId="urn:microsoft.com/office/officeart/2005/8/layout/cycle6"/>
    <dgm:cxn modelId="{68DB17AF-400B-4E03-B96F-6F94E517ECCE}" type="presParOf" srcId="{0EB55F1E-BE86-45BD-86C1-1694347CE8CE}" destId="{67AC8E9F-FBF9-4E86-B96B-7D3ED4EA9BF7}" srcOrd="10" destOrd="0" presId="urn:microsoft.com/office/officeart/2005/8/layout/cycle6"/>
    <dgm:cxn modelId="{F26FE1D7-EA39-4ECD-AE70-63B13F22D888}" type="presParOf" srcId="{0EB55F1E-BE86-45BD-86C1-1694347CE8CE}" destId="{FBA259C2-E5CF-4320-BAB3-804965BDD231}" srcOrd="11" destOrd="0" presId="urn:microsoft.com/office/officeart/2005/8/layout/cycle6"/>
    <dgm:cxn modelId="{38A6AA17-12BC-4D62-9F8E-53716C68C8DD}" type="presParOf" srcId="{0EB55F1E-BE86-45BD-86C1-1694347CE8CE}" destId="{1803523A-0F6F-43E6-80E6-31229ED3B5A1}" srcOrd="12" destOrd="0" presId="urn:microsoft.com/office/officeart/2005/8/layout/cycle6"/>
    <dgm:cxn modelId="{DA506698-0225-45F3-97E9-BA504E3E2DF5}" type="presParOf" srcId="{0EB55F1E-BE86-45BD-86C1-1694347CE8CE}" destId="{19C9B46C-0B02-4839-883E-28865251439C}" srcOrd="13" destOrd="0" presId="urn:microsoft.com/office/officeart/2005/8/layout/cycle6"/>
    <dgm:cxn modelId="{4B4B1B18-1DB2-4D5E-ACF3-9951EACC21C0}"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2_2" csCatId="accent2"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600EC6D1-DFCA-40A0-BC13-04D1115FA577}" type="presOf" srcId="{287F0959-487F-4AB8-8A3F-6540E276F9B6}" destId="{1803523A-0F6F-43E6-80E6-31229ED3B5A1}" srcOrd="0" destOrd="0" presId="urn:microsoft.com/office/officeart/2005/8/layout/cycle6"/>
    <dgm:cxn modelId="{AAEA3485-BD66-4B2D-9612-111112726005}" type="presOf" srcId="{4D428B71-C672-42AC-9893-0ECA8C24502A}" destId="{BDF8A03C-7B95-4137-B63E-804BEDC8A383}" srcOrd="0" destOrd="0" presId="urn:microsoft.com/office/officeart/2005/8/layout/cycle6"/>
    <dgm:cxn modelId="{E8CEFAA9-A5A0-4E69-905D-6C165EE68A90}" type="presOf" srcId="{224923B8-FD49-4A14-AD8E-62E9A3B78424}" destId="{0EB55F1E-BE86-45BD-86C1-1694347CE8CE}" srcOrd="0" destOrd="0" presId="urn:microsoft.com/office/officeart/2005/8/layout/cycle6"/>
    <dgm:cxn modelId="{34399352-A25B-4FA1-93FA-FDC551657E5E}" type="presOf" srcId="{8F3BADCC-5B43-40BA-97DA-345A37DCD38E}" destId="{EC77E0A5-19B3-41DB-8D73-1B301FB45D54}" srcOrd="0" destOrd="0" presId="urn:microsoft.com/office/officeart/2005/8/layout/cycle6"/>
    <dgm:cxn modelId="{E77A8AEE-7ABE-4E8A-BD1B-C2F757F4832A}" type="presOf" srcId="{1769CAC7-53F9-4A76-9C82-108864A9EEF1}" destId="{FBA259C2-E5CF-4320-BAB3-804965BDD231}"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445FE5B8-C0A1-4CE2-B596-37C246A9F83E}" type="presOf" srcId="{FFE2F888-42C3-4117-B654-C9450E19CF5E}" destId="{144ABC7E-9B33-4008-B11D-3BD71BAA1AD4}" srcOrd="0" destOrd="0" presId="urn:microsoft.com/office/officeart/2005/8/layout/cycle6"/>
    <dgm:cxn modelId="{D80D5ABE-3E59-4AB3-92F4-E7884021195E}" type="presOf" srcId="{9211DFF4-8EED-42F2-A191-1318444134E1}" destId="{9E252B40-66AF-4627-A1BF-A85AC38CF0CD}" srcOrd="0" destOrd="0" presId="urn:microsoft.com/office/officeart/2005/8/layout/cycle6"/>
    <dgm:cxn modelId="{C8C99C85-842A-47A4-B49A-20D327DB03F7}" srcId="{224923B8-FD49-4A14-AD8E-62E9A3B78424}" destId="{60FFD61F-9281-45A0-9CE0-4A3EA39DD140}" srcOrd="3" destOrd="0" parTransId="{8B641EF0-BA7B-4CDA-AE35-505C8E8A8271}" sibTransId="{1769CAC7-53F9-4A76-9C82-108864A9EEF1}"/>
    <dgm:cxn modelId="{86C7C807-525A-492D-93A1-D88284AF37C9}" type="presOf" srcId="{EDEDB948-2567-4B51-ACE2-4E31247B1D5B}" destId="{E899D131-B249-4A2A-97C3-7FD8C73556FB}" srcOrd="0" destOrd="0" presId="urn:microsoft.com/office/officeart/2005/8/layout/cycle6"/>
    <dgm:cxn modelId="{E5DD81C3-2395-4AD0-B488-3DEE7A5F1627}" type="presOf" srcId="{60FFD61F-9281-45A0-9CE0-4A3EA39DD140}" destId="{B0994068-1E5C-441E-B082-2DDE9690FCEA}" srcOrd="0" destOrd="0" presId="urn:microsoft.com/office/officeart/2005/8/layout/cycle6"/>
    <dgm:cxn modelId="{56EA75C9-2AF6-4414-AF73-51C488626114}" type="presOf" srcId="{62E5D163-97FB-4AA8-9011-55CBDC8DA2B6}" destId="{5A874D0D-C258-41AB-BB3A-5961D0D4530C}"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D959A736-7462-4998-A842-1E700C30C779}" type="presOf" srcId="{B6C87A41-E7F2-4143-B6CF-D8DC99100B87}" destId="{E74BBA8C-A987-4566-8CC9-BDA17904E1E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CC742D75-EA87-4DBB-B670-C10298BB52EC}" type="presParOf" srcId="{0EB55F1E-BE86-45BD-86C1-1694347CE8CE}" destId="{144ABC7E-9B33-4008-B11D-3BD71BAA1AD4}" srcOrd="0" destOrd="0" presId="urn:microsoft.com/office/officeart/2005/8/layout/cycle6"/>
    <dgm:cxn modelId="{0EC97DD7-FF15-48C3-A36B-260EA6E26D34}" type="presParOf" srcId="{0EB55F1E-BE86-45BD-86C1-1694347CE8CE}" destId="{FFEC35DB-4E94-41FF-9EEC-ECDDEFF3BADE}" srcOrd="1" destOrd="0" presId="urn:microsoft.com/office/officeart/2005/8/layout/cycle6"/>
    <dgm:cxn modelId="{3FEDE4BF-BF74-4602-A535-D41A14147AF9}" type="presParOf" srcId="{0EB55F1E-BE86-45BD-86C1-1694347CE8CE}" destId="{9E252B40-66AF-4627-A1BF-A85AC38CF0CD}" srcOrd="2" destOrd="0" presId="urn:microsoft.com/office/officeart/2005/8/layout/cycle6"/>
    <dgm:cxn modelId="{549672C3-D81B-42C3-8931-30CD09AD392B}" type="presParOf" srcId="{0EB55F1E-BE86-45BD-86C1-1694347CE8CE}" destId="{E899D131-B249-4A2A-97C3-7FD8C73556FB}" srcOrd="3" destOrd="0" presId="urn:microsoft.com/office/officeart/2005/8/layout/cycle6"/>
    <dgm:cxn modelId="{9F63143B-2917-413D-98F9-3E831A923376}" type="presParOf" srcId="{0EB55F1E-BE86-45BD-86C1-1694347CE8CE}" destId="{C988D3CA-7461-4D56-8A9A-0EC8E9CC2566}" srcOrd="4" destOrd="0" presId="urn:microsoft.com/office/officeart/2005/8/layout/cycle6"/>
    <dgm:cxn modelId="{6D2FDC0D-358A-4F37-8B0E-59EA57A8142B}" type="presParOf" srcId="{0EB55F1E-BE86-45BD-86C1-1694347CE8CE}" destId="{BDF8A03C-7B95-4137-B63E-804BEDC8A383}" srcOrd="5" destOrd="0" presId="urn:microsoft.com/office/officeart/2005/8/layout/cycle6"/>
    <dgm:cxn modelId="{AC4C0CAE-EE8F-4599-9492-22A7EA11D71F}" type="presParOf" srcId="{0EB55F1E-BE86-45BD-86C1-1694347CE8CE}" destId="{EC77E0A5-19B3-41DB-8D73-1B301FB45D54}" srcOrd="6" destOrd="0" presId="urn:microsoft.com/office/officeart/2005/8/layout/cycle6"/>
    <dgm:cxn modelId="{CD9337CA-2C80-4F3A-8903-EEB7CA6E78BF}" type="presParOf" srcId="{0EB55F1E-BE86-45BD-86C1-1694347CE8CE}" destId="{C08509BD-71F1-4883-8A8B-7A621B6A9666}" srcOrd="7" destOrd="0" presId="urn:microsoft.com/office/officeart/2005/8/layout/cycle6"/>
    <dgm:cxn modelId="{3671EE07-38CF-431E-B180-ACD24F29A1AA}" type="presParOf" srcId="{0EB55F1E-BE86-45BD-86C1-1694347CE8CE}" destId="{5A874D0D-C258-41AB-BB3A-5961D0D4530C}" srcOrd="8" destOrd="0" presId="urn:microsoft.com/office/officeart/2005/8/layout/cycle6"/>
    <dgm:cxn modelId="{55C99DF8-5229-4FF9-A96B-26113D68C6CB}" type="presParOf" srcId="{0EB55F1E-BE86-45BD-86C1-1694347CE8CE}" destId="{B0994068-1E5C-441E-B082-2DDE9690FCEA}" srcOrd="9" destOrd="0" presId="urn:microsoft.com/office/officeart/2005/8/layout/cycle6"/>
    <dgm:cxn modelId="{6DF6FC15-C087-4741-B1BC-0E64666D4B71}" type="presParOf" srcId="{0EB55F1E-BE86-45BD-86C1-1694347CE8CE}" destId="{67AC8E9F-FBF9-4E86-B96B-7D3ED4EA9BF7}" srcOrd="10" destOrd="0" presId="urn:microsoft.com/office/officeart/2005/8/layout/cycle6"/>
    <dgm:cxn modelId="{955DE6F7-158A-4378-AA95-182E29099BC4}" type="presParOf" srcId="{0EB55F1E-BE86-45BD-86C1-1694347CE8CE}" destId="{FBA259C2-E5CF-4320-BAB3-804965BDD231}" srcOrd="11" destOrd="0" presId="urn:microsoft.com/office/officeart/2005/8/layout/cycle6"/>
    <dgm:cxn modelId="{8DED7D1E-8448-4F04-B84A-B1B8BB27264C}" type="presParOf" srcId="{0EB55F1E-BE86-45BD-86C1-1694347CE8CE}" destId="{1803523A-0F6F-43E6-80E6-31229ED3B5A1}" srcOrd="12" destOrd="0" presId="urn:microsoft.com/office/officeart/2005/8/layout/cycle6"/>
    <dgm:cxn modelId="{538A05DB-67FC-4770-BDD9-C89BC5024186}" type="presParOf" srcId="{0EB55F1E-BE86-45BD-86C1-1694347CE8CE}" destId="{19C9B46C-0B02-4839-883E-28865251439C}" srcOrd="13" destOrd="0" presId="urn:microsoft.com/office/officeart/2005/8/layout/cycle6"/>
    <dgm:cxn modelId="{1F44FD0D-76FE-4858-949C-B7F689EA36F1}"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8</Pages>
  <Words>5557</Words>
  <Characters>31680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37163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TOSHIBA</cp:lastModifiedBy>
  <cp:revision>178</cp:revision>
  <cp:lastPrinted>2011-01-13T05:21:00Z</cp:lastPrinted>
  <dcterms:created xsi:type="dcterms:W3CDTF">2013-11-23T07:47:00Z</dcterms:created>
  <dcterms:modified xsi:type="dcterms:W3CDTF">2013-11-24T09:25:00Z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