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1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75"/>
        <w:gridCol w:w="1280"/>
        <w:gridCol w:w="539"/>
        <w:gridCol w:w="881"/>
        <w:gridCol w:w="1057"/>
        <w:gridCol w:w="1726"/>
        <w:gridCol w:w="2792"/>
      </w:tblGrid>
      <w:tr>
        <w:tblPrEx>
          <w:shd w:val="clear" w:color="auto" w:fill="4f81bd"/>
        </w:tblPrEx>
        <w:trPr>
          <w:trHeight w:val="310" w:hRule="atLeast"/>
          <w:tblHeader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DIVISION ITEM</w:t>
            </w:r>
          </w:p>
        </w:tc>
        <w:tc>
          <w:tcPr>
            <w:tcW w:type="dxa" w:w="1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AMOUNT</w:t>
            </w:r>
          </w:p>
        </w:tc>
        <w:tc>
          <w:tcPr>
            <w:tcW w:type="dxa" w:w="19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COST / GSF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% OF TOTAL</w:t>
            </w:r>
          </w:p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DIVISION COSTS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5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{#divisions}Division {number}: {label}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2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{#lineItems}{description}</w:t>
            </w:r>
          </w:p>
        </w:tc>
        <w:tc>
          <w:tcPr>
            <w:tcW w:type="dxa" w:w="18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{amount}</w:t>
            </w:r>
          </w:p>
        </w:tc>
        <w:tc>
          <w:tcPr>
            <w:tcW w:type="dxa" w:w="19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{gsf}</w:t>
            </w:r>
          </w:p>
        </w:tc>
        <w:tc>
          <w:tcPr>
            <w:tcW w:type="dxa" w:w="17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{perc}%</w:t>
            </w:r>
          </w:p>
        </w:tc>
        <w:tc>
          <w:tcPr>
            <w:tcW w:type="dxa" w:w="2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{div}{/lineItems}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57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Subtotal </w:t>
            </w:r>
          </w:p>
        </w:tc>
        <w:tc>
          <w:tcPr>
            <w:tcW w:type="dxa" w:w="55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{subtotal}{/divisions}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150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86c8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SUBTOTAL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 for Divisions 1 - 16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{sum}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Contractors General Liability Insurance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{insurance}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SUBTOTAL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{subtotal}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Construction Management Fees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{fees}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OH / Profit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{profit}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TOTAL Job Cost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{cost}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1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COST / GSF</w:t>
            </w:r>
          </w:p>
        </w:tc>
        <w:tc>
          <w:tcPr>
            <w:tcW w:type="dxa" w:w="699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gsf</w:t>
            </w:r>
            <w:r>
              <w:rPr>
                <w:rStyle w:val="None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</w:tbl>
    <w:p>
      <w:pPr>
        <w:pStyle w:val="Body"/>
        <w:widowControl w:val="0"/>
        <w:ind w:left="216" w:hanging="216"/>
      </w:pPr>
      <w:r/>
    </w:p>
    <w:sectPr>
      <w:headerReference w:type="default" r:id="rId4"/>
      <w:footerReference w:type="default" r:id="rId5"/>
      <w:pgSz w:w="12240" w:h="15840" w:orient="portrait"/>
      <w:pgMar w:top="1301" w:right="720" w:bottom="777" w:left="72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80"/>
        <w:tab w:val="right" w:pos="9360"/>
      </w:tabs>
      <w:spacing w:before="720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2918598</wp:posOffset>
          </wp:positionH>
          <wp:positionV relativeFrom="page">
            <wp:posOffset>-466938</wp:posOffset>
          </wp:positionV>
          <wp:extent cx="1691642" cy="453391"/>
          <wp:effectExtent l="0" t="0" r="0" b="0"/>
          <wp:wrapNone/>
          <wp:docPr id="1073741825" name="officeArt object" descr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01.jpg" descr="image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2227" t="21932" r="3492" b="27572"/>
                  <a:stretch>
                    <a:fillRect/>
                  </a:stretch>
                </pic:blipFill>
                <pic:spPr>
                  <a:xfrm>
                    <a:off x="0" y="0"/>
                    <a:ext cx="1691642" cy="4533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5034279</wp:posOffset>
              </wp:positionH>
              <wp:positionV relativeFrom="page">
                <wp:posOffset>85723</wp:posOffset>
              </wp:positionV>
              <wp:extent cx="2743200" cy="710258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00" cy="7102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line="276" w:lineRule="auto"/>
                            <w:jc w:val="right"/>
                            <w:rPr>
                              <w:rFonts w:ascii="Arial" w:cs="Arial" w:hAnsi="Arial" w:eastAsia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  <w:rtl w:val="0"/>
                              <w:lang w:val="en-US"/>
                            </w:rPr>
                            <w:t>5130 SW 102 Court, Miami, FL 33165</w:t>
                          </w:r>
                          <w:r>
                            <w:rPr>
                              <w:rFonts w:ascii="Arial" w:cs="Arial" w:hAnsi="Arial" w:eastAsia="Arial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Body A"/>
                            <w:spacing w:line="276" w:lineRule="auto"/>
                            <w:jc w:val="right"/>
                            <w:rPr>
                              <w:rFonts w:ascii="Arial" w:cs="Arial" w:hAnsi="Arial" w:eastAsia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(305) </w:t>
                          </w:r>
                          <w:r>
                            <w:rPr>
                              <w:rFonts w:ascii="Arial" w:hAnsi="Arial" w:hint="default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– </w:t>
                          </w:r>
                          <w:r>
                            <w:rPr>
                              <w:rFonts w:ascii="Arial" w:hAnsi="Arial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987 </w:t>
                          </w:r>
                          <w:r>
                            <w:rPr>
                              <w:rFonts w:ascii="Arial" w:hAnsi="Arial" w:hint="default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– </w:t>
                          </w:r>
                          <w:r>
                            <w:rPr>
                              <w:rFonts w:ascii="Arial" w:hAnsi="Arial"/>
                              <w:sz w:val="20"/>
                              <w:szCs w:val="20"/>
                              <w:rtl w:val="0"/>
                              <w:lang w:val="en-US"/>
                            </w:rPr>
                            <w:t xml:space="preserve">0048 </w:t>
                          </w:r>
                          <w:r>
                            <w:rPr>
                              <w:rFonts w:ascii="Arial" w:cs="Arial" w:hAnsi="Arial" w:eastAsia="Arial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Body A"/>
                            <w:spacing w:line="276" w:lineRule="auto"/>
                            <w:jc w:val="right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"mailto:abraham@adasibuilt.com"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abraham@adasibuilt.com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396.4pt;margin-top:6.7pt;width:216.0pt;height:55.9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line="276" w:lineRule="auto"/>
                      <w:jc w:val="right"/>
                      <w:rPr>
                        <w:rFonts w:ascii="Arial" w:cs="Arial" w:hAnsi="Arial" w:eastAsia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/>
                        <w:sz w:val="20"/>
                        <w:szCs w:val="20"/>
                        <w:rtl w:val="0"/>
                        <w:lang w:val="en-US"/>
                      </w:rPr>
                      <w:t>5130 SW 102 Court, Miami, FL 33165</w:t>
                    </w:r>
                    <w:r>
                      <w:rPr>
                        <w:rFonts w:ascii="Arial" w:cs="Arial" w:hAnsi="Arial" w:eastAsia="Arial"/>
                        <w:sz w:val="20"/>
                        <w:szCs w:val="20"/>
                      </w:rPr>
                    </w:r>
                  </w:p>
                  <w:p>
                    <w:pPr>
                      <w:pStyle w:val="Body A"/>
                      <w:spacing w:line="276" w:lineRule="auto"/>
                      <w:jc w:val="right"/>
                      <w:rPr>
                        <w:rFonts w:ascii="Arial" w:cs="Arial" w:hAnsi="Arial" w:eastAsia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/>
                        <w:sz w:val="20"/>
                        <w:szCs w:val="20"/>
                        <w:rtl w:val="0"/>
                        <w:lang w:val="en-US"/>
                      </w:rPr>
                      <w:t xml:space="preserve">(305) </w:t>
                    </w:r>
                    <w:r>
                      <w:rPr>
                        <w:rFonts w:ascii="Arial" w:hAnsi="Arial" w:hint="default"/>
                        <w:sz w:val="20"/>
                        <w:szCs w:val="20"/>
                        <w:rtl w:val="0"/>
                        <w:lang w:val="en-US"/>
                      </w:rPr>
                      <w:t xml:space="preserve">– </w:t>
                    </w:r>
                    <w:r>
                      <w:rPr>
                        <w:rFonts w:ascii="Arial" w:hAnsi="Arial"/>
                        <w:sz w:val="20"/>
                        <w:szCs w:val="20"/>
                        <w:rtl w:val="0"/>
                        <w:lang w:val="en-US"/>
                      </w:rPr>
                      <w:t xml:space="preserve">987 </w:t>
                    </w:r>
                    <w:r>
                      <w:rPr>
                        <w:rFonts w:ascii="Arial" w:hAnsi="Arial" w:hint="default"/>
                        <w:sz w:val="20"/>
                        <w:szCs w:val="20"/>
                        <w:rtl w:val="0"/>
                        <w:lang w:val="en-US"/>
                      </w:rPr>
                      <w:t xml:space="preserve">– </w:t>
                    </w:r>
                    <w:r>
                      <w:rPr>
                        <w:rFonts w:ascii="Arial" w:hAnsi="Arial"/>
                        <w:sz w:val="20"/>
                        <w:szCs w:val="20"/>
                        <w:rtl w:val="0"/>
                        <w:lang w:val="en-US"/>
                      </w:rPr>
                      <w:t xml:space="preserve">0048 </w:t>
                    </w:r>
                    <w:r>
                      <w:rPr>
                        <w:rFonts w:ascii="Arial" w:cs="Arial" w:hAnsi="Arial" w:eastAsia="Arial"/>
                        <w:sz w:val="20"/>
                        <w:szCs w:val="20"/>
                      </w:rPr>
                    </w:r>
                  </w:p>
                  <w:p>
                    <w:pPr>
                      <w:pStyle w:val="Body A"/>
                      <w:spacing w:line="276" w:lineRule="auto"/>
                      <w:jc w:val="right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"mailto:abraham@adasibuilt.com"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abraham@adasibuilt.com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Fonts w:ascii="Arial" w:hAnsi="Arial"/>
        <w:sz w:val="20"/>
        <w:szCs w:val="20"/>
        <w:rtl w:val="0"/>
        <w:lang w:val="en-US"/>
      </w:rPr>
      <w:t>CLIENT: {client}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i w:val="1"/>
      <w:iCs w:val="1"/>
      <w:color w:val="0000ff"/>
      <w:sz w:val="20"/>
      <w:szCs w:val="20"/>
      <w:u w:val="single" w:color="0000ff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