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摩登庄主官网首页构成部分</w:t>
      </w:r>
    </w:p>
    <w:p>
      <w:pPr>
        <w:jc w:val="center"/>
        <w:rPr>
          <w:rFonts w:hint="eastAsia"/>
          <w:sz w:val="30"/>
          <w:szCs w:val="30"/>
          <w:lang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介绍两大软件（摩登</w:t>
      </w:r>
      <w:r>
        <w:rPr>
          <w:rFonts w:hint="eastAsia"/>
          <w:sz w:val="24"/>
          <w:szCs w:val="24"/>
          <w:lang w:val="en-US" w:eastAsia="zh-CN"/>
        </w:rPr>
        <w:t>WILL、摩登MINI</w:t>
      </w:r>
      <w:r>
        <w:rPr>
          <w:rFonts w:hint="eastAsia"/>
          <w:sz w:val="24"/>
          <w:szCs w:val="24"/>
          <w:lang w:eastAsia="zh-CN"/>
        </w:rPr>
        <w:t>）</w:t>
      </w:r>
    </w:p>
    <w:p>
      <w:pPr>
        <w:widowControl w:val="0"/>
        <w:numPr>
          <w:numId w:val="0"/>
        </w:numPr>
        <w:ind w:firstLine="48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简单汇总两大软件的特点</w:t>
      </w:r>
    </w:p>
    <w:p>
      <w:pPr>
        <w:widowControl w:val="0"/>
        <w:numPr>
          <w:numId w:val="0"/>
        </w:numPr>
        <w:ind w:firstLine="48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量化管理：</w:t>
      </w:r>
    </w:p>
    <w:p>
      <w:pPr>
        <w:widowControl w:val="0"/>
        <w:numPr>
          <w:numId w:val="0"/>
        </w:numPr>
        <w:ind w:firstLine="48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通过图文结合展示此优势的内容</w:t>
      </w:r>
    </w:p>
    <w:p>
      <w:pPr>
        <w:widowControl w:val="0"/>
        <w:numPr>
          <w:numId w:val="0"/>
        </w:numPr>
        <w:ind w:firstLine="48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工业化生产：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通过图文结合展示此优势的内容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智能化控制：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通过图（蜘蛛网状）文结合展示此优势的内容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45295"/>
    <w:multiLevelType w:val="singleLevel"/>
    <w:tmpl w:val="06F4529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AF688D"/>
    <w:rsid w:val="5FAF688D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2018-06-11T09:09:00Z</dcterms:created>
  <dc:creator>Administrator</dc:creator>
  <cp:lastModifiedBy>Administrator</cp:lastModifiedBy>
  <dcterms:modified xsi:type="dcterms:W3CDTF">2018-06-11T09:15:47Z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