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8B8F" w14:textId="77777777" w:rsidR="00F07933" w:rsidRPr="00DB554D" w:rsidRDefault="00F07933" w:rsidP="00DB554D">
      <w:pPr>
        <w:pStyle w:val="Ttulo2"/>
        <w:jc w:val="center"/>
      </w:pPr>
      <w:r w:rsidRPr="00DB554D">
        <w:t>PROLOGO</w:t>
      </w:r>
    </w:p>
    <w:p w14:paraId="1DA8B5C8" w14:textId="77777777" w:rsidR="00DB554D" w:rsidRDefault="00DB554D" w:rsidP="00DB554D">
      <w:pPr>
        <w:pStyle w:val="Sinespaciado"/>
        <w:jc w:val="center"/>
      </w:pPr>
    </w:p>
    <w:p w14:paraId="6C528269" w14:textId="77777777" w:rsidR="00DB554D" w:rsidRDefault="00DB554D" w:rsidP="00DB554D">
      <w:pPr>
        <w:pStyle w:val="Sinespaciado"/>
        <w:jc w:val="center"/>
      </w:pPr>
    </w:p>
    <w:p w14:paraId="3461DE4C" w14:textId="77777777" w:rsidR="00F07933" w:rsidRDefault="00F07933" w:rsidP="00DB554D">
      <w:pPr>
        <w:pStyle w:val="Sinespaciado"/>
        <w:jc w:val="both"/>
      </w:pPr>
      <w:r>
        <w:t>Queridas y queridos integrantes de la comunidad universitaria:</w:t>
      </w:r>
    </w:p>
    <w:p w14:paraId="2999CFAB" w14:textId="77777777" w:rsidR="00DB554D" w:rsidRDefault="00DB554D" w:rsidP="00DB554D">
      <w:pPr>
        <w:pStyle w:val="Sinespaciado"/>
        <w:jc w:val="both"/>
      </w:pPr>
    </w:p>
    <w:p w14:paraId="0CC0A698" w14:textId="77777777" w:rsidR="00F07933" w:rsidRDefault="00F07933" w:rsidP="00DB554D">
      <w:pPr>
        <w:pStyle w:val="Sinespaciado"/>
        <w:jc w:val="both"/>
      </w:pPr>
      <w:r>
        <w:t xml:space="preserve">Presento este plan para la Universidad de Concepción, confiado en que podemos iniciar un ciclo de transformación profunda sin perder nuestra esencia: la vocación pública, el rigor académico y el compromiso con el bienestar de los territorios donde vivimos. Como herederos de una historia que convirtió la educación superior en un proyecto colectivo y regional, abierto al </w:t>
      </w:r>
      <w:r>
        <w:rPr>
          <w:b/>
          <w:bCs/>
        </w:rPr>
        <w:t>“desarrollo libre del espíritu”</w:t>
      </w:r>
      <w:r>
        <w:t xml:space="preserve"> y a la creación de conocimiento para el beneficio de Chile, hoy debemos proyectar ese legado hacia un futuro más incierto y complejo, pero también lleno de oportunidades. Reafirmamos que la UdeC seguirá siendo una universidad que piensa, sirve y transforma. </w:t>
      </w:r>
    </w:p>
    <w:p w14:paraId="55C3D608" w14:textId="77777777" w:rsidR="00F07933" w:rsidRDefault="00F07933" w:rsidP="00DB554D">
      <w:pPr>
        <w:pStyle w:val="Sinespaciado"/>
        <w:jc w:val="both"/>
      </w:pPr>
      <w:r>
        <w:t xml:space="preserve">El sistema de educación superior enfrenta una crisis significativa: exceso de títulos, expansión sin suficiente énfasis en la calidad, endeudamiento de las familias, debilitamiento de las habilidades básicas y tensiones crecientes entre la universidad como institución cultural y cívica y su rol como un simple mercado de servicios. Además, la revolución tecnológica, impulsada por la inteligencia artificial, está transformando la manera en que aprendemos, enseñamos, investigamos y trabajamos. En este escenario, la UdeC no puede limitarse a gestionar la inercia; debe atreverse a cuestionar sus supuestos, definir nuevas prioridades y preguntarse sinceramente qué tipo de formación, investigación y relación con la sociedad el siglo XXI requiere. </w:t>
      </w:r>
    </w:p>
    <w:p w14:paraId="54F6CF51" w14:textId="77777777" w:rsidR="00F07933" w:rsidRDefault="00F07933" w:rsidP="00DB554D">
      <w:pPr>
        <w:pStyle w:val="Sinespaciado"/>
        <w:jc w:val="both"/>
      </w:pPr>
      <w:r>
        <w:t xml:space="preserve">Este plan representa nuestra respuesta a este desafío. No es solo una lista de buenas intenciones ni un ejercicio retórico, sino una hoja de ruta para innovar en educación, investigación, creación, gestión y vinculación con la comunidad, con un enfoque principal: crecer de manera responsable y cuidar a las personas. Académicas y académicos, funcionarias y funcionarios, estudiantes de pregrado y de posgrado que constituyen el núcleo de la Universidad. La propuesta en estas páginas nace de una convicción simple pero exigente: ninguna reforma podrá ser sostenible si no mejora significativamente la experiencia diaria de quienes enseñan, investigan, estudian y trabajan en la UdeC. </w:t>
      </w:r>
    </w:p>
    <w:p w14:paraId="1B7C2B2C" w14:textId="77777777" w:rsidR="00F07933" w:rsidRDefault="00F07933" w:rsidP="00DB554D">
      <w:pPr>
        <w:pStyle w:val="Sinespaciado"/>
        <w:jc w:val="both"/>
      </w:pPr>
      <w:r>
        <w:t xml:space="preserve">Para las académicas y los académicos, el compromiso es claro: </w:t>
      </w:r>
      <w:r w:rsidRPr="00195264">
        <w:rPr>
          <w:b/>
          <w:bCs/>
        </w:rPr>
        <w:t>disponer de más tiempo y mejores condiciones para pensar, crear y enseñar</w:t>
      </w:r>
      <w:r>
        <w:t xml:space="preserve">. Para lograrlo, es necesario reducir la burocracia innecesaria, digitalizar procesos, garantizar el acceso equitativo a la infraestructura y a las plataformas y valorar la diversidad de trayectorias y contribuciones disciplinarias. La evaluación académica combinará indicadores cuantitativos con una revisión cualitativa por pares, evitando limitarse a la mera suma de productos. Queremos que la carrera académica en la UdeC sea exigente, pero también previsible, transparente y compatible con el crecimiento integral de las personas. </w:t>
      </w:r>
    </w:p>
    <w:p w14:paraId="0590FB2C" w14:textId="77777777" w:rsidR="00F07933" w:rsidRDefault="00F07933" w:rsidP="00DB554D">
      <w:pPr>
        <w:pStyle w:val="Sinespaciado"/>
        <w:jc w:val="both"/>
      </w:pPr>
      <w:r>
        <w:t xml:space="preserve">El plan plantea una universidad que reconozca la importancia fundamental de las y los funcionarios tanto en sus tareas cotidianas como en la innovación institucional. La </w:t>
      </w:r>
      <w:r>
        <w:lastRenderedPageBreak/>
        <w:t>transformación digital y organizacional no debe representar una carga adicional; debe traducirse en procesos simplificados, capacitación adecuada y condiciones laborales que fomenten el bienestar, la seguridad y el crecimiento profesional. Una UdeC verdaderamente innovadora es aquella que escucha a quienes mantienen su operación diaria y suma sus conocimientos y experiencias para crear soluciones.</w:t>
      </w:r>
    </w:p>
    <w:p w14:paraId="260085B4" w14:textId="77777777" w:rsidR="00F07933" w:rsidRDefault="00F07933" w:rsidP="00DB554D">
      <w:pPr>
        <w:pStyle w:val="Sinespaciado"/>
        <w:jc w:val="both"/>
      </w:pPr>
      <w:r>
        <w:t>Este plan busca ofrecer a las y los estudiantes una experiencia educativa actual, exigente y humana. La innovación en la enseñanza no se limita a integrar nuevas tecnologías; también requiere revisar currículos, metodologías y sistemas de apoyo para que cada alumno pueda encontrar rutas de aprendizaje significativas a lo largo de su vida. La Universidad de Concepción debe formar personas capaces de pensar críticamente, colaborar en diversos contextos, enfrentar la incertidumbre y relacionar su trabajo profesional con los desafíos éticos, ambientales y sociales de la actualidad. No basta con otorgar títulos: es fundamental formar ciudadanos y ciudadanas que vean la educación como un camino real hacia la movilidad, el propósito y el servicio.</w:t>
      </w:r>
    </w:p>
    <w:p w14:paraId="7D15FF23" w14:textId="77777777" w:rsidR="00F07933" w:rsidRDefault="00F07933" w:rsidP="00DB554D">
      <w:pPr>
        <w:pStyle w:val="Sinespaciado"/>
        <w:jc w:val="both"/>
      </w:pPr>
      <w:r>
        <w:t xml:space="preserve">Nuestra innovación es transversal. Incluye, claramente, el diseño y la implementación de un Sistema Integrado de Información que vincula personas, cursos, investigación, finanzas e infraestructura, eliminando reprocesos y duplicidades. Pero también va más allá de la tecnología: se manifiesta en una gobernanza más participativa; en una gestión financiera que se enfoca en el ciclo de vida de las inversiones, la eficiencia energética y la sostenibilidad; y en una política de internacionalización selectiva que conecta nuestro conocimiento con el mundo sin perder el vínculo con el Biobío y Ñuble. La meta es innovar para liberar tiempo y energía para lo esencial: enseñar mejor, investigar mejor, crear mejor y servir mejor. </w:t>
      </w:r>
    </w:p>
    <w:p w14:paraId="4FE9DD1F" w14:textId="77777777" w:rsidR="00F07933" w:rsidRDefault="00F07933" w:rsidP="00DB554D">
      <w:pPr>
        <w:pStyle w:val="Sinespaciado"/>
        <w:jc w:val="both"/>
      </w:pPr>
      <w:r>
        <w:t>El crecimiento responsable también implica cerrar las brechas y las desigualdades internas. Nos comprometemos a fortalecer la solidaridad, tanto académica como territorial, mediante herramientas claras, plurianuales y evaluables que mejoren las condiciones mínimas de trabajo y estudio en todas las facultades y sedes. La UdeC seguirá siendo una universidad con raíces regionales, pero con estándares y metas globales; una institución que no normaliza las desigualdades entre campus, sino que las aborda con método, evidencia y decisión, cuidando su equilibrio operativo y su autonomía.</w:t>
      </w:r>
    </w:p>
    <w:p w14:paraId="59D4CE65" w14:textId="7EC653E9" w:rsidR="00F07933" w:rsidRDefault="00F07933" w:rsidP="00DB554D">
      <w:pPr>
        <w:pStyle w:val="Sinespaciado"/>
        <w:jc w:val="both"/>
      </w:pPr>
      <w:r>
        <w:t xml:space="preserve">En relación con el gobierno universitario, este plan sostiene una idea sencilla: </w:t>
      </w:r>
      <w:r w:rsidRPr="00195264">
        <w:rPr>
          <w:b/>
          <w:bCs/>
        </w:rPr>
        <w:t>la autoridad implica responsabilidad compartida, no discrecionalidad</w:t>
      </w:r>
      <w:r>
        <w:t xml:space="preserve">. Se proponen reglas claras, mecanismos para la participación temprana y una rendición de cuentas </w:t>
      </w:r>
      <w:r w:rsidR="001D24B0">
        <w:t>periódica</w:t>
      </w:r>
      <w:r>
        <w:t xml:space="preserve"> que trasciendan a las personas y a los períodos de rectoría. La estabilidad que buscamos no es inmovilidad, sino continuidad en las metas estratégicas, transparencia en las decisiones y la capacidad de ajustar el rumbo cuando la evidencia así lo exija. Queremos una universidad donde los cambios se hagan en colaboración con la comunidad, no a sus espaldas; donde los campus se sientan verdaderamente incluidos en la definición de prioridades y en la distribución de recursos.</w:t>
      </w:r>
    </w:p>
    <w:p w14:paraId="53FED441" w14:textId="77777777" w:rsidR="00F07933" w:rsidRDefault="00F07933" w:rsidP="00DB554D">
      <w:pPr>
        <w:pStyle w:val="Sinespaciado"/>
        <w:jc w:val="both"/>
      </w:pPr>
      <w:r>
        <w:t xml:space="preserve">Este momento histórico nos invita a valorar el pensamiento reflexivo en un entorno dominado por el cálculo inmediato. La UdeC debe transformarse en un espacio donde la inteligencia artificial, el análisis de datos y las tecnologías emergentes faciliten una comprensión más profunda de la persona, la sociedad y la naturaleza, en lugar de lo </w:t>
      </w:r>
      <w:r>
        <w:lastRenderedPageBreak/>
        <w:t xml:space="preserve">contrario. Innovar no se limita a optimizar, sino que también implica cuestionar continuamente para qué y para quiénes transformamos la universidad. </w:t>
      </w:r>
    </w:p>
    <w:p w14:paraId="72219A1A" w14:textId="01EBA73E" w:rsidR="00F07933" w:rsidRDefault="00F07933" w:rsidP="00DB554D">
      <w:pPr>
        <w:pStyle w:val="Sinespaciado"/>
        <w:jc w:val="both"/>
      </w:pPr>
      <w:r>
        <w:t xml:space="preserve">Este plan demuestra un compromiso abierto con la comunidad universitaria y el país. Si en los próximos años logramos reducir la burocracia, aumentar el tiempo dedicado a la enseñanza y la investigación, mejorar la experiencia de los estudiantes, apoyar sinceramente la labor académica y fortalecer la transparencia en la gestión, habremos consolidado la confianza en esta iniciativa. Además, si establecemos altos estándares, cerramos brechas históricas y mantenemos la inversión a largo plazo, la Universidad de Concepción podrá afrontar el futuro con confianza y ambición, fiel a su historia y preparada para los desafíos del siglo XXI. </w:t>
      </w:r>
    </w:p>
    <w:p w14:paraId="0E21C525" w14:textId="77777777" w:rsidR="00F07933" w:rsidRDefault="00F07933" w:rsidP="00DB554D">
      <w:pPr>
        <w:pStyle w:val="Sinespaciado"/>
        <w:jc w:val="both"/>
      </w:pPr>
      <w:r>
        <w:t>Asumo la responsabilidad de liderar este proceso con serenidad y valentía, escuchando, argumentando, tomando decisiones y asumiendo responsabilidades. Confío en el talento y la vocación de nuestra comunidad. Juntas y juntos, podemos transformar la innovación en aspectos académicos, humanos y organizacionales en la marca distintiva de esta nueva etapa para la UdeC, siempre poniendo a las personas en el centro y manteniendo la misma visión que inspiró a nuestros fundadores: poner el conocimiento al servicio de una vida más plena y de un país más justo.</w:t>
      </w:r>
    </w:p>
    <w:p w14:paraId="29AB5452" w14:textId="77777777" w:rsidR="0034234A" w:rsidRDefault="0034234A" w:rsidP="00DB554D">
      <w:pPr>
        <w:pStyle w:val="Sinespaciado"/>
        <w:jc w:val="both"/>
      </w:pPr>
    </w:p>
    <w:p w14:paraId="4094CCEC" w14:textId="77777777" w:rsidR="00F07933" w:rsidRDefault="00F07933" w:rsidP="00DB554D">
      <w:pPr>
        <w:pStyle w:val="Sinespaciado"/>
        <w:jc w:val="both"/>
        <w:rPr>
          <w:rFonts w:ascii="Times New Roman" w:hAnsi="Times New Roman" w:cs="Times New Roman"/>
        </w:rPr>
      </w:pPr>
      <w:r>
        <w:rPr>
          <w:rFonts w:ascii="Times New Roman" w:hAnsi="Times New Roman" w:cs="Times New Roman"/>
        </w:rPr>
        <w:t>Con cariño y gratitud.</w:t>
      </w:r>
    </w:p>
    <w:p w14:paraId="27864138" w14:textId="77777777" w:rsidR="00F07933" w:rsidRDefault="00F07933" w:rsidP="00DB554D">
      <w:pPr>
        <w:pStyle w:val="Sinespaciado"/>
        <w:jc w:val="both"/>
        <w:rPr>
          <w:rFonts w:ascii="Times New Roman" w:hAnsi="Times New Roman" w:cs="Times New Roman"/>
        </w:rPr>
      </w:pPr>
    </w:p>
    <w:p w14:paraId="6480BFC2" w14:textId="77777777" w:rsidR="00F07933" w:rsidRDefault="00F07933" w:rsidP="00DB554D">
      <w:pPr>
        <w:pStyle w:val="Sinespaciado"/>
        <w:jc w:val="both"/>
        <w:rPr>
          <w:rFonts w:ascii="Times New Roman" w:hAnsi="Times New Roman" w:cs="Times New Roman"/>
          <w:b/>
          <w:bCs/>
        </w:rPr>
      </w:pPr>
      <w:r>
        <w:rPr>
          <w:rFonts w:ascii="Times New Roman" w:hAnsi="Times New Roman" w:cs="Times New Roman"/>
          <w:b/>
          <w:bCs/>
        </w:rPr>
        <w:t>Carlos von Plessing R.</w:t>
      </w:r>
    </w:p>
    <w:p w14:paraId="3A495B14" w14:textId="77777777" w:rsidR="00F07933" w:rsidRDefault="00F07933" w:rsidP="00DB554D">
      <w:pPr>
        <w:pStyle w:val="Sinespaciado"/>
        <w:jc w:val="both"/>
        <w:rPr>
          <w:rFonts w:ascii="Times New Roman" w:hAnsi="Times New Roman" w:cs="Times New Roman"/>
        </w:rPr>
      </w:pPr>
      <w:r>
        <w:rPr>
          <w:rFonts w:ascii="Times New Roman" w:hAnsi="Times New Roman" w:cs="Times New Roman"/>
        </w:rPr>
        <w:t>Candidato a Rector.</w:t>
      </w:r>
    </w:p>
    <w:p w14:paraId="2B37F3CC" w14:textId="77777777" w:rsidR="00F07933" w:rsidRDefault="00F07933" w:rsidP="00DB554D">
      <w:pPr>
        <w:pStyle w:val="Sinespaciado"/>
        <w:jc w:val="both"/>
        <w:rPr>
          <w:rFonts w:ascii="Times New Roman" w:hAnsi="Times New Roman" w:cs="Times New Roman"/>
        </w:rPr>
      </w:pPr>
    </w:p>
    <w:p w14:paraId="1C90914F" w14:textId="77777777" w:rsidR="00F07933" w:rsidRDefault="00F07933" w:rsidP="00DB554D">
      <w:pPr>
        <w:pStyle w:val="Sinespaciado"/>
        <w:jc w:val="both"/>
        <w:rPr>
          <w:rFonts w:ascii="Times New Roman" w:hAnsi="Times New Roman" w:cs="Times New Roman"/>
        </w:rPr>
      </w:pPr>
    </w:p>
    <w:p w14:paraId="71234004" w14:textId="77777777" w:rsidR="00F07933" w:rsidRDefault="00F07933" w:rsidP="00DB554D">
      <w:pPr>
        <w:pStyle w:val="Sinespaciado"/>
        <w:jc w:val="both"/>
        <w:rPr>
          <w:rFonts w:ascii="Times New Roman" w:hAnsi="Times New Roman" w:cs="Times New Roman"/>
        </w:rPr>
      </w:pPr>
    </w:p>
    <w:p w14:paraId="705BBBC2" w14:textId="77777777" w:rsidR="00F07933" w:rsidRDefault="00F07933" w:rsidP="00DB554D">
      <w:pPr>
        <w:pStyle w:val="Sinespaciado"/>
        <w:jc w:val="both"/>
        <w:rPr>
          <w:rFonts w:ascii="Times New Roman" w:hAnsi="Times New Roman" w:cs="Times New Roman"/>
          <w:b/>
          <w:bCs/>
        </w:rPr>
      </w:pPr>
    </w:p>
    <w:p w14:paraId="02DFE786" w14:textId="77777777" w:rsidR="00F54486" w:rsidRDefault="00F54486" w:rsidP="00F54486">
      <w:pPr>
        <w:pStyle w:val="Sinespaciado"/>
        <w:jc w:val="center"/>
        <w:rPr>
          <w:rFonts w:ascii="Times New Roman" w:hAnsi="Times New Roman" w:cs="Times New Roman"/>
          <w:b/>
          <w:bCs/>
        </w:rPr>
      </w:pPr>
      <w:r>
        <w:rPr>
          <w:rFonts w:ascii="Times New Roman" w:hAnsi="Times New Roman" w:cs="Times New Roman"/>
          <w:b/>
          <w:bCs/>
        </w:rPr>
        <w:t>Lo abordaremos con método, basándonos en la evidencia y mostrando respeto hacia nuestra comunidad.</w:t>
      </w:r>
    </w:p>
    <w:p w14:paraId="0A3EE74F" w14:textId="77777777" w:rsidR="00C62984" w:rsidRDefault="00C62984" w:rsidP="00DB554D">
      <w:pPr>
        <w:pStyle w:val="Sinespaciado"/>
        <w:jc w:val="both"/>
        <w:rPr>
          <w:rFonts w:ascii="Times New Roman" w:hAnsi="Times New Roman" w:cs="Times New Roman"/>
          <w:b/>
          <w:bCs/>
        </w:rPr>
      </w:pPr>
    </w:p>
    <w:p w14:paraId="2A3C6F7B" w14:textId="77777777" w:rsidR="00C62984" w:rsidRDefault="00C62984" w:rsidP="00DB554D">
      <w:pPr>
        <w:pStyle w:val="Sinespaciado"/>
        <w:jc w:val="both"/>
        <w:rPr>
          <w:rFonts w:ascii="Times New Roman" w:hAnsi="Times New Roman" w:cs="Times New Roman"/>
          <w:b/>
          <w:bCs/>
        </w:rPr>
      </w:pPr>
    </w:p>
    <w:p w14:paraId="6B8D9AD9" w14:textId="77777777" w:rsidR="00C62984" w:rsidRDefault="00C62984" w:rsidP="00DB554D">
      <w:pPr>
        <w:pStyle w:val="Sinespaciado"/>
        <w:jc w:val="both"/>
        <w:rPr>
          <w:rFonts w:ascii="Times New Roman" w:hAnsi="Times New Roman" w:cs="Times New Roman"/>
          <w:b/>
          <w:bCs/>
        </w:rPr>
      </w:pPr>
    </w:p>
    <w:p w14:paraId="327A5684" w14:textId="77777777" w:rsidR="00C62984" w:rsidRDefault="00C62984" w:rsidP="00DB554D">
      <w:pPr>
        <w:pStyle w:val="Sinespaciado"/>
        <w:jc w:val="both"/>
        <w:rPr>
          <w:rFonts w:ascii="Times New Roman" w:hAnsi="Times New Roman" w:cs="Times New Roman"/>
          <w:b/>
          <w:bCs/>
        </w:rPr>
      </w:pPr>
    </w:p>
    <w:p w14:paraId="1A55DE25" w14:textId="77777777" w:rsidR="00C62984" w:rsidRDefault="00C62984" w:rsidP="00DB554D">
      <w:pPr>
        <w:pStyle w:val="Sinespaciado"/>
        <w:jc w:val="both"/>
        <w:rPr>
          <w:rFonts w:ascii="Times New Roman" w:hAnsi="Times New Roman" w:cs="Times New Roman"/>
          <w:b/>
          <w:bCs/>
        </w:rPr>
      </w:pPr>
    </w:p>
    <w:p w14:paraId="6B380343" w14:textId="77777777" w:rsidR="00C62984" w:rsidRDefault="00C62984" w:rsidP="00DB554D">
      <w:pPr>
        <w:pStyle w:val="Sinespaciado"/>
        <w:jc w:val="both"/>
        <w:rPr>
          <w:rFonts w:ascii="Times New Roman" w:hAnsi="Times New Roman" w:cs="Times New Roman"/>
          <w:b/>
          <w:bCs/>
        </w:rPr>
      </w:pPr>
    </w:p>
    <w:p w14:paraId="5EE208AA" w14:textId="77777777" w:rsidR="00C62984" w:rsidRDefault="00C62984" w:rsidP="00DB554D">
      <w:pPr>
        <w:pStyle w:val="Sinespaciado"/>
        <w:jc w:val="both"/>
        <w:rPr>
          <w:rFonts w:ascii="Times New Roman" w:hAnsi="Times New Roman" w:cs="Times New Roman"/>
          <w:b/>
          <w:bCs/>
        </w:rPr>
      </w:pPr>
    </w:p>
    <w:p w14:paraId="20734E2E" w14:textId="77777777" w:rsidR="00C62984" w:rsidRDefault="00C62984" w:rsidP="00DB554D">
      <w:pPr>
        <w:pStyle w:val="Sinespaciado"/>
        <w:jc w:val="both"/>
        <w:rPr>
          <w:rFonts w:ascii="Times New Roman" w:hAnsi="Times New Roman" w:cs="Times New Roman"/>
          <w:b/>
          <w:bCs/>
        </w:rPr>
      </w:pPr>
    </w:p>
    <w:p w14:paraId="028B0E2F" w14:textId="77777777" w:rsidR="00C62984" w:rsidRDefault="00C62984" w:rsidP="00DB554D">
      <w:pPr>
        <w:pStyle w:val="Sinespaciado"/>
        <w:jc w:val="both"/>
        <w:rPr>
          <w:rFonts w:ascii="Times New Roman" w:hAnsi="Times New Roman" w:cs="Times New Roman"/>
          <w:b/>
          <w:bCs/>
        </w:rPr>
      </w:pPr>
    </w:p>
    <w:p w14:paraId="2BABE1E4" w14:textId="77777777" w:rsidR="00C62984" w:rsidRDefault="00C62984" w:rsidP="00DB554D">
      <w:pPr>
        <w:pStyle w:val="Sinespaciado"/>
        <w:jc w:val="both"/>
        <w:rPr>
          <w:rFonts w:ascii="Times New Roman" w:hAnsi="Times New Roman" w:cs="Times New Roman"/>
          <w:b/>
          <w:bCs/>
        </w:rPr>
      </w:pPr>
    </w:p>
    <w:p w14:paraId="7C059FE0" w14:textId="77777777" w:rsidR="00C62984" w:rsidRDefault="00C62984" w:rsidP="00DB554D">
      <w:pPr>
        <w:pStyle w:val="Sinespaciado"/>
        <w:jc w:val="both"/>
        <w:rPr>
          <w:rFonts w:ascii="Times New Roman" w:hAnsi="Times New Roman" w:cs="Times New Roman"/>
          <w:b/>
          <w:bCs/>
        </w:rPr>
      </w:pPr>
    </w:p>
    <w:p w14:paraId="7ED3401E" w14:textId="77777777" w:rsidR="00C62984" w:rsidRDefault="00C62984" w:rsidP="00DB554D">
      <w:pPr>
        <w:pStyle w:val="Sinespaciado"/>
        <w:jc w:val="both"/>
        <w:rPr>
          <w:rFonts w:ascii="Times New Roman" w:hAnsi="Times New Roman" w:cs="Times New Roman"/>
          <w:b/>
          <w:bCs/>
        </w:rPr>
      </w:pPr>
    </w:p>
    <w:p w14:paraId="094FC6E6" w14:textId="77777777" w:rsidR="00C62984" w:rsidRDefault="00C62984" w:rsidP="00DB554D">
      <w:pPr>
        <w:pStyle w:val="Sinespaciado"/>
        <w:jc w:val="both"/>
        <w:rPr>
          <w:rFonts w:ascii="Times New Roman" w:hAnsi="Times New Roman" w:cs="Times New Roman"/>
          <w:b/>
          <w:bCs/>
        </w:rPr>
      </w:pPr>
    </w:p>
    <w:p w14:paraId="548E0CBE" w14:textId="77777777" w:rsidR="00C62984" w:rsidRDefault="00C62984" w:rsidP="00DB554D">
      <w:pPr>
        <w:pStyle w:val="Sinespaciado"/>
        <w:jc w:val="both"/>
        <w:rPr>
          <w:rFonts w:ascii="Times New Roman" w:hAnsi="Times New Roman" w:cs="Times New Roman"/>
          <w:b/>
          <w:bCs/>
        </w:rPr>
      </w:pPr>
    </w:p>
    <w:p w14:paraId="688BAEC9" w14:textId="77777777" w:rsidR="00C62984" w:rsidRDefault="00C62984" w:rsidP="00DB554D">
      <w:pPr>
        <w:pStyle w:val="Sinespaciado"/>
        <w:jc w:val="both"/>
        <w:rPr>
          <w:rFonts w:ascii="Times New Roman" w:hAnsi="Times New Roman" w:cs="Times New Roman"/>
          <w:b/>
          <w:bCs/>
        </w:rPr>
      </w:pPr>
    </w:p>
    <w:p w14:paraId="51BD4616" w14:textId="77777777" w:rsidR="00C62984" w:rsidRDefault="00C62984" w:rsidP="00DB554D">
      <w:pPr>
        <w:pStyle w:val="Sinespaciado"/>
        <w:jc w:val="both"/>
        <w:rPr>
          <w:rFonts w:ascii="Times New Roman" w:hAnsi="Times New Roman" w:cs="Times New Roman"/>
          <w:b/>
          <w:bCs/>
        </w:rPr>
      </w:pPr>
    </w:p>
    <w:p w14:paraId="65369780" w14:textId="77777777" w:rsidR="00C62984" w:rsidRDefault="00C62984" w:rsidP="00DB554D">
      <w:pPr>
        <w:pStyle w:val="Sinespaciado"/>
        <w:jc w:val="both"/>
        <w:rPr>
          <w:rFonts w:ascii="Times New Roman" w:hAnsi="Times New Roman" w:cs="Times New Roman"/>
          <w:b/>
          <w:bCs/>
        </w:rPr>
      </w:pPr>
    </w:p>
    <w:p w14:paraId="7A5EFDB6" w14:textId="77777777" w:rsidR="00C62984" w:rsidRDefault="00C62984" w:rsidP="00DB554D">
      <w:pPr>
        <w:pStyle w:val="Sinespaciado"/>
        <w:jc w:val="both"/>
        <w:rPr>
          <w:rFonts w:ascii="Times New Roman" w:hAnsi="Times New Roman" w:cs="Times New Roman"/>
          <w:b/>
          <w:bCs/>
        </w:rPr>
      </w:pPr>
    </w:p>
    <w:p w14:paraId="594CAB6A" w14:textId="77777777" w:rsidR="00C62984" w:rsidRDefault="00C62984" w:rsidP="00742C88">
      <w:pPr>
        <w:pStyle w:val="Ttulo2"/>
        <w:rPr>
          <w:rFonts w:eastAsia="Times New Roman"/>
        </w:rPr>
      </w:pPr>
      <w:r w:rsidRPr="00C62984">
        <w:rPr>
          <w:rFonts w:eastAsia="Times New Roman"/>
        </w:rPr>
        <w:lastRenderedPageBreak/>
        <w:t>Capítulo I: Forma de tomar decisiones universitarias</w:t>
      </w:r>
    </w:p>
    <w:p w14:paraId="6D58DF64" w14:textId="77777777" w:rsidR="00742C88" w:rsidRPr="00C62984" w:rsidRDefault="00742C88" w:rsidP="00DB554D">
      <w:pPr>
        <w:pStyle w:val="Sinespaciado"/>
        <w:jc w:val="both"/>
        <w:rPr>
          <w:rFonts w:ascii="Times New Roman" w:eastAsia="Times New Roman" w:hAnsi="Times New Roman" w:cs="Times New Roman"/>
          <w14:ligatures w14:val="none"/>
        </w:rPr>
      </w:pPr>
    </w:p>
    <w:p w14:paraId="057EF006" w14:textId="7B0FCCFA" w:rsidR="00C62984" w:rsidRPr="0071619F" w:rsidRDefault="00C62984" w:rsidP="00DB554D">
      <w:pPr>
        <w:pStyle w:val="Sinespaciado"/>
        <w:jc w:val="both"/>
        <w:rPr>
          <w:rFonts w:ascii="Times New Roman" w:eastAsia="Times New Roman" w:hAnsi="Times New Roman" w:cs="Times New Roman"/>
          <w14:ligatures w14:val="none"/>
        </w:rPr>
      </w:pPr>
      <w:r w:rsidRPr="0071619F">
        <w:rPr>
          <w:rFonts w:ascii="Times New Roman" w:hAnsi="Times New Roman" w:cs="Times New Roman"/>
        </w:rPr>
        <w:t>La UdeC requiere un gobierno accesible, predecible y cercano. Para tomar decisiones acertadas, es fundamental escuchar con método, actuar con transparencia y ofrecer resultados comprensibles. La transparencia no se limita a mostrar información, sino que también implica generar confianza mediante acciones concretas. En este capítulo se explica cómo transformaremos el diálogo en decisiones y estas en impactos visibles en las aulas, los laboratorios, el campus y las oficinas. Partimos de</w:t>
      </w:r>
      <w:r w:rsidR="00202B76">
        <w:rPr>
          <w:rFonts w:ascii="Times New Roman" w:hAnsi="Times New Roman" w:cs="Times New Roman"/>
        </w:rPr>
        <w:t xml:space="preserve"> </w:t>
      </w:r>
      <w:r w:rsidRPr="0071619F">
        <w:rPr>
          <w:rFonts w:ascii="Times New Roman" w:hAnsi="Times New Roman" w:cs="Times New Roman"/>
        </w:rPr>
        <w:t>l</w:t>
      </w:r>
      <w:r w:rsidR="00202B76">
        <w:rPr>
          <w:rFonts w:ascii="Times New Roman" w:hAnsi="Times New Roman" w:cs="Times New Roman"/>
        </w:rPr>
        <w:t>o</w:t>
      </w:r>
      <w:r w:rsidRPr="0071619F">
        <w:rPr>
          <w:rFonts w:ascii="Times New Roman" w:hAnsi="Times New Roman" w:cs="Times New Roman"/>
        </w:rPr>
        <w:t xml:space="preserve"> cotidiano: correos cruzados y trámites que se estancan. La respuesta es coordinar lo que ya existe con responsables visibles y actas en una </w:t>
      </w:r>
      <w:r w:rsidR="0071619F" w:rsidRPr="0071619F">
        <w:rPr>
          <w:rFonts w:ascii="Times New Roman" w:hAnsi="Times New Roman" w:cs="Times New Roman"/>
        </w:rPr>
        <w:t xml:space="preserve">única </w:t>
      </w:r>
      <w:r w:rsidRPr="0071619F">
        <w:rPr>
          <w:rFonts w:ascii="Times New Roman" w:hAnsi="Times New Roman" w:cs="Times New Roman"/>
        </w:rPr>
        <w:t xml:space="preserve">página, </w:t>
      </w:r>
      <w:r w:rsidR="00A15E81">
        <w:rPr>
          <w:rFonts w:ascii="Times New Roman" w:hAnsi="Times New Roman" w:cs="Times New Roman"/>
        </w:rPr>
        <w:t>a través de</w:t>
      </w:r>
      <w:r w:rsidRPr="0071619F">
        <w:rPr>
          <w:rFonts w:ascii="Times New Roman" w:hAnsi="Times New Roman" w:cs="Times New Roman"/>
        </w:rPr>
        <w:t xml:space="preserve"> la Ventanilla Única Universitaria (VUU) como puerta de entrada.</w:t>
      </w:r>
    </w:p>
    <w:p w14:paraId="71CAD0D9" w14:textId="4CE0B029"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 xml:space="preserve">Nuestro modelo de gobernanza se basa en una idea sencilla: </w:t>
      </w:r>
      <w:r w:rsidRPr="00C063E5">
        <w:rPr>
          <w:rFonts w:ascii="Times New Roman" w:eastAsia="Times New Roman" w:hAnsi="Times New Roman" w:cs="Times New Roman"/>
          <w:b/>
          <w:bCs/>
          <w14:ligatures w14:val="none"/>
        </w:rPr>
        <w:t>la Universidad está para formar, innovar y servir</w:t>
      </w:r>
      <w:r w:rsidRPr="00C62984">
        <w:rPr>
          <w:rFonts w:ascii="Times New Roman" w:eastAsia="Times New Roman" w:hAnsi="Times New Roman" w:cs="Times New Roman"/>
          <w14:ligatures w14:val="none"/>
        </w:rPr>
        <w:t>. Por eso, la gestión debe ajustarse a los ritmos del trabajo académico y administrativo. Cada discusión relevante comenzará escuchando a las unidades y sus estamentos</w:t>
      </w:r>
      <w:r w:rsidR="00C063E5">
        <w:rPr>
          <w:rFonts w:ascii="Times New Roman" w:eastAsia="Times New Roman" w:hAnsi="Times New Roman" w:cs="Times New Roman"/>
          <w14:ligatures w14:val="none"/>
        </w:rPr>
        <w:t xml:space="preserve"> </w:t>
      </w:r>
      <w:r w:rsidRPr="00C62984">
        <w:rPr>
          <w:rFonts w:ascii="Times New Roman" w:eastAsia="Times New Roman" w:hAnsi="Times New Roman" w:cs="Times New Roman"/>
          <w14:ligatures w14:val="none"/>
        </w:rPr>
        <w:t>para recopilar argumentos y propuestas. Esto no es burocracia, sino una muestra de respeto hacia las comunidades que, día a día, mantienen la enseñanza, la investigación, la creación y la gestión.</w:t>
      </w:r>
    </w:p>
    <w:p w14:paraId="0CBAF74B"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Después de la escucha, se asignarán responsables, recursos y fechas concretas. Cada acuerdo estratégico se registrará de forma clara, especificando el problema, la solución elegida y los pasos a seguir. Este registro fomentará el aprendizaje institucional, ayudará a que los equipos no tengan que empezar desde cero con cada cambio de autoridad y facilitará el seguimiento ordenado de los compromisos.</w:t>
      </w:r>
    </w:p>
    <w:p w14:paraId="7BAD9F6E"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Para que este modo de gobernar sea coherente, fortaleceremos una cultura de diálogo estructurado con los departamentos y las unidades. No se trata solo de realizar reuniones ocasionales, sino de establecer una rutina institucional: espacios de diálogo programados, con actas breves, compromisos claros y seguimiento constante. La comunidad debe entender que sus observaciones no se pierden, sino que se traducen en decisiones concretas y en mejoras visibles en la gestión institucional. Aunque el Rector no esté presente en todas las reuniones, garantizará que los equipos tengan contacto directo con la autoridad, sean capaces de escuchar, sistematizar y responder de manera comprensible y oportuna.</w:t>
      </w:r>
    </w:p>
    <w:p w14:paraId="4ECA3F16"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La evaluación pública finalizará este ciclo. Generalmente, compartiremos los avances en los acuerdos, los ajustes necesarios y las lecciones aprendidas. Esta transparencia mejorará la calidad de las decisiones y fortalecerá la confianza, tanto interna como externa, en la Universidad.</w:t>
      </w:r>
    </w:p>
    <w:p w14:paraId="3FE32036" w14:textId="1A3C112A"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El equilibrio financiero es crucial para mantener esa tranquilidad. Cada año ofreceremos una visión clara y sencilla de nuestros ingresos, gastos, prioridades de financiamiento y progresos en los proyectos principales. No son solo cifras; también incluyen clases que no se cancelan, bibliotecas abiertas, laboratorios en funcionamiento, sedes activas e instalaciones deportivas disponibles.</w:t>
      </w:r>
    </w:p>
    <w:p w14:paraId="07577CB4"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Priorizaremos una infraestructura segura y adecuada para su uso, con mantenimiento programado, estándares claros de ocupación, tiempos de respuesta conocidos y un esquema de priorización que considere los riesgos y las oportunidades académicas. El presupuesto se centrará en mantener la infraestructura y el equipamiento existentes, reservando fondos para emergencias y limitando las nuevas inversiones a casos urgentes. Además, publicaremos cronogramas y costos de obras y programas importantes para que la comunidad conozca en qué se invierte y en qué plazos.</w:t>
      </w:r>
    </w:p>
    <w:p w14:paraId="4257CB00"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lastRenderedPageBreak/>
        <w:t>Este mismo nivel de claridad se mantendrá tanto en los informes de equidad salarial como en los avances de la Ventanilla Única Universitaria (VUU). Esto facilitará que la comunidad pueda ver en un solo lugar el progreso en nuestras prioridades humanas, académicas y tecnológicas. Se elaborarán informes confidenciales y resumidos para monitorear la equidad salarial, segmentados por categorías y jerarquías, que mostrarán las estrategias para cerrar brechas y los plazos establecidos para su corrección.</w:t>
      </w:r>
    </w:p>
    <w:p w14:paraId="3D138F06"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Al mismo tiempo, prestaremos especial atención al manejo de datos y a los sistemas de información. Modernizar los flujos de información académica, financiera y de investigación no solo es una cuestión tecnológica, sino también una necesidad para gobernar con criterio en un entorno de alta incertidumbre regulatoria y presupuestaria. La transformación digital que implementemos tendrá como objetivo que los sistemas estén integrados y se comuniquen entre sí, reduzcan trámites innecesarios y tomen decisiones financieras, de personal y de infraestructura con datos claros, escenarios y plazos, en lugar de solo declaraciones generales. La VUU y la gestión de datos se diseñarán para evitar duplicidades, reducir la burocracia interna y liberar tiempo para enseñar, investigar, crear y gestionar con sentido.</w:t>
      </w:r>
    </w:p>
    <w:p w14:paraId="3262B2B8" w14:textId="319F1BE8"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 xml:space="preserve">La identidad de la UdeC será una experiencia diaria y accesible. Como universidad con </w:t>
      </w:r>
      <w:r w:rsidR="00E06B2C">
        <w:rPr>
          <w:rFonts w:ascii="Times New Roman" w:eastAsia="Times New Roman" w:hAnsi="Times New Roman" w:cs="Times New Roman"/>
          <w14:ligatures w14:val="none"/>
        </w:rPr>
        <w:t>tres campus</w:t>
      </w:r>
      <w:r w:rsidRPr="00C62984">
        <w:rPr>
          <w:rFonts w:ascii="Times New Roman" w:eastAsia="Times New Roman" w:hAnsi="Times New Roman" w:cs="Times New Roman"/>
          <w14:ligatures w14:val="none"/>
        </w:rPr>
        <w:t xml:space="preserve">, destacaremos los avances de cada </w:t>
      </w:r>
      <w:r w:rsidR="00E06B2C">
        <w:rPr>
          <w:rFonts w:ascii="Times New Roman" w:eastAsia="Times New Roman" w:hAnsi="Times New Roman" w:cs="Times New Roman"/>
          <w14:ligatures w14:val="none"/>
        </w:rPr>
        <w:t>uno</w:t>
      </w:r>
      <w:r w:rsidRPr="00C62984">
        <w:rPr>
          <w:rFonts w:ascii="Times New Roman" w:eastAsia="Times New Roman" w:hAnsi="Times New Roman" w:cs="Times New Roman"/>
          <w14:ligatures w14:val="none"/>
        </w:rPr>
        <w:t xml:space="preserve"> mediante proyectos clave en colaboración con las comunidades y asignaremos recursos según criterios transparentes, publicando las brechas y los avances por campus para garantizar un desarrollo equilibrado y reconocible.</w:t>
      </w:r>
    </w:p>
    <w:p w14:paraId="0F6F1902"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En este contexto, la UdeC debe reafirmar con firmeza su papel como la principal universidad del sur de Chile. Esto no solo la convierte en un símbolo inspirador, sino también en una estrategia concreta de política universitaria. Es fundamental aprovechar mejor las oportunidades de colaboración con los gobiernos regionales y los mecanismos de movilidad, así como reconsiderar su relación con otras universidades de la macrozona sur. En lugar de verlas solo como competencia, debemos considerarlas aliadas en la construcción de una verdadera ciudad universitaria regional, fomentando colaboraciones en la enseñanza, la investigación aplicada, la formación continua y las políticas públicas que, en conjunto, ofrezcan una propuesta más sólida y relevante para los territorios.</w:t>
      </w:r>
    </w:p>
    <w:p w14:paraId="341F253D"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Fortaleceremos la representación en los órganos colegiados de Chillán y Los Ángeles mediante una modificación de los estatutos que garantice la participación con voz y voto en comisiones estratégicas y en consultas tempranas. Las actas públicas mostrarán cómo se incorporan sus observaciones en las decisiones. Además, mejoraremos y, si es necesario, ampliaremos las acciones de unidades como la Contraloría, Servicio Jurídico y DGyD, para que, con plazos definidos, atiendan, orienten, deriven y resuelvan casos de acoso, violencia y vulneraciones de derechos, asegurando así un proceso justo y reparaciones rápidas sin reemplazar los protocolos y sus informes periódicos, que seguirán siendo confidenciales y buscarán mejorar el diseño, los plazos y los apoyos necesarios. La idea es clara: la dignidad de las personas no se negocia y la resolución de conflictos debe ser rápida, justa y transparente.</w:t>
      </w:r>
    </w:p>
    <w:p w14:paraId="29E461E3"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Estableceremos tres líneas principales: transformación digital centrada en procesos, cuidado de la infraestructura y bienestar mediante una defensoría cercana. Estas coordinarán las actividades existentes con los tiempos y las actas públicas, sin añadir nuevas capas burocráticas. La transformación digital pretende liberar tiempo para quienes enseñan, investigan y gestionan. Nos enfocaremos en matrícula, certificados, compras y trámites de investigación, simplificando los procedimientos, integrando sistemas y publicando los plazos estimados de respuesta. Además, crearemos paneles públicos con información clara sobre formación, investigación, creación, vinculación comunitaria, finanzas e infraestructura.</w:t>
      </w:r>
    </w:p>
    <w:p w14:paraId="398C1B4E"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lastRenderedPageBreak/>
        <w:t>Fomentaremos el deporte y los hábitos saludables como componentes clave de una educación completa. Pondremos en marcha un plan de mantenimiento de las instalaciones, con un calendario de uso público, que fortalecerá la infraestructura deportiva e integrará la infraestructura con programas de bienestar y salud mental. Ante el aumento de licencias y signos de agotamiento, se establecerá una red universitaria de salud mental con tres niveles: (i) canales confidenciales para el acceso temprano y el triaje clínico; (ii) derivación a atención especializada con plazos definidos y seguimiento; (iii) ajustes en la carga académica o administrativa y, cuando sea necesario, reintegración acompañada. Controlaremos los tiempos de respuesta y la adherencia a los protocolos, garantizando que el apoyo sea una parte esencial del cuidado institucional.</w:t>
      </w:r>
    </w:p>
    <w:p w14:paraId="4F005102"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En nuestras relaciones con instituciones externas públicas, culturales y productivas buscaremos colaborar con metas claras, seguimiento y reportes sencillos. Queremos crear oportunidades genuinas para que los estudiantes aprendan, formen vínculos con problemas importantes para la región y obtengan reconocimiento público por la contribución de la UdeC. Para lograrlo, nos enfocaremos en cuidar a las personas: ofrecer espacios de trabajo y estudio adecuados, establecer tiempos razonables y contar con canales efectivos para prevenir y resolver conflictos. Cuando haya sobrecarga o procesos mal diseñados, los simplificaremos sin comprometer el cumplimiento de nuestras metas ni la calidad académica, que queremos que se refleje en cada uno de nuestros objetivos misionales.</w:t>
      </w:r>
    </w:p>
    <w:p w14:paraId="5A30931D"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El gobierno universitario realizará consultas previas con impacto real cuando un cambio afecte de manera significativa a las unidades, además de establecer un sistema de monitoreo que emita alertas y soporte las decisiones de manera continua y estructurada. Identificar un problema a tiempo es una oportunidad para mejorar.</w:t>
      </w:r>
    </w:p>
    <w:p w14:paraId="1488B420" w14:textId="0D6B25D1"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En este contexto, también avanzaremos en la profesionalización de funciones clave de gestión que actualmente dependen casi exclusivamente de académicos. La jefatura de carrera, la coordinación de procesos complejos y la gestión de información estratégica</w:t>
      </w:r>
      <w:r w:rsidR="00933094">
        <w:rPr>
          <w:rFonts w:ascii="Times New Roman" w:eastAsia="Times New Roman" w:hAnsi="Times New Roman" w:cs="Times New Roman"/>
          <w14:ligatures w14:val="none"/>
        </w:rPr>
        <w:t>, entre otras,</w:t>
      </w:r>
      <w:r w:rsidRPr="00C62984">
        <w:rPr>
          <w:rFonts w:ascii="Times New Roman" w:eastAsia="Times New Roman" w:hAnsi="Times New Roman" w:cs="Times New Roman"/>
          <w14:ligatures w14:val="none"/>
        </w:rPr>
        <w:t xml:space="preserve"> requieren habilidades específicas y continuidad a lo largo del tiempo. Propondremos que estas funciones se constituyan en cargos profesionales con perfiles definidos, procesos de selección transparentes y mecanismos de evaluación conocidos, sin comprometer la responsabilidad académica sobre los contenidos. Donde tenga sentido, se diferenciarán funciones técnico-administrativas, como el seguimiento de cohortes, el análisis de datos y la asignación de tareas estrictamente académicas, aliviando a los académicos de labores que no requieren su formación especializada.</w:t>
      </w:r>
      <w:r>
        <w:rPr>
          <w:rFonts w:ascii="Times New Roman" w:hAnsi="Times New Roman"/>
        </w:rPr>
        <w:t xml:space="preserve"> Este fortalecimiento de </w:t>
      </w:r>
      <w:r w:rsidR="00354F2C">
        <w:rPr>
          <w:rFonts w:ascii="Times New Roman" w:hAnsi="Times New Roman"/>
        </w:rPr>
        <w:t xml:space="preserve">los </w:t>
      </w:r>
      <w:r>
        <w:rPr>
          <w:rFonts w:ascii="Times New Roman" w:hAnsi="Times New Roman"/>
        </w:rPr>
        <w:t>apoyos se realizará manteniendo las funciones de gestión académica que el Reglamento asigna al personal académico y docente.</w:t>
      </w:r>
    </w:p>
    <w:p w14:paraId="5B72FB60" w14:textId="62849860" w:rsidR="001F0841" w:rsidRPr="00933094" w:rsidRDefault="00000000" w:rsidP="00933094">
      <w:pPr>
        <w:pStyle w:val="Sinespaciado"/>
        <w:jc w:val="both"/>
        <w:rPr>
          <w:rFonts w:ascii="Times New Roman" w:hAnsi="Times New Roman" w:cs="Times New Roman"/>
        </w:rPr>
      </w:pPr>
      <w:r w:rsidRPr="00933094">
        <w:rPr>
          <w:rFonts w:ascii="Times New Roman" w:hAnsi="Times New Roman" w:cs="Times New Roman"/>
        </w:rPr>
        <w:t xml:space="preserve">En paralelo, iniciaremos una revisión integral de la estructura organizacional para reducir </w:t>
      </w:r>
      <w:r w:rsidR="000D52B7" w:rsidRPr="00933094">
        <w:rPr>
          <w:rFonts w:ascii="Times New Roman" w:hAnsi="Times New Roman" w:cs="Times New Roman"/>
        </w:rPr>
        <w:t xml:space="preserve">la fragmentación, evitar unidades excesivamente pequeñas y fortalecer </w:t>
      </w:r>
      <w:r w:rsidR="001D24B0">
        <w:rPr>
          <w:rFonts w:ascii="Times New Roman" w:hAnsi="Times New Roman" w:cs="Times New Roman"/>
        </w:rPr>
        <w:t xml:space="preserve">las </w:t>
      </w:r>
      <w:r w:rsidR="000D52B7" w:rsidRPr="00933094">
        <w:rPr>
          <w:rFonts w:ascii="Times New Roman" w:hAnsi="Times New Roman" w:cs="Times New Roman"/>
        </w:rPr>
        <w:t xml:space="preserve">capacidades </w:t>
      </w:r>
      <w:r w:rsidR="00354F2C">
        <w:rPr>
          <w:rFonts w:ascii="Times New Roman" w:hAnsi="Times New Roman" w:cs="Times New Roman"/>
        </w:rPr>
        <w:t>de</w:t>
      </w:r>
      <w:r w:rsidR="000D52B7" w:rsidRPr="00933094">
        <w:rPr>
          <w:rFonts w:ascii="Times New Roman" w:hAnsi="Times New Roman" w:cs="Times New Roman"/>
        </w:rPr>
        <w:t xml:space="preserve"> las que</w:t>
      </w:r>
      <w:r w:rsidRPr="00933094">
        <w:rPr>
          <w:rFonts w:ascii="Times New Roman" w:hAnsi="Times New Roman" w:cs="Times New Roman"/>
        </w:rPr>
        <w:t xml:space="preserve"> hoy </w:t>
      </w:r>
      <w:r w:rsidR="00933094" w:rsidRPr="00933094">
        <w:rPr>
          <w:rFonts w:ascii="Times New Roman" w:hAnsi="Times New Roman" w:cs="Times New Roman"/>
        </w:rPr>
        <w:t>depende</w:t>
      </w:r>
      <w:r w:rsidR="00E06B2C">
        <w:rPr>
          <w:rFonts w:ascii="Times New Roman" w:hAnsi="Times New Roman" w:cs="Times New Roman"/>
        </w:rPr>
        <w:t>n de</w:t>
      </w:r>
      <w:r w:rsidRPr="00933094">
        <w:rPr>
          <w:rFonts w:ascii="Times New Roman" w:hAnsi="Times New Roman" w:cs="Times New Roman"/>
        </w:rPr>
        <w:t xml:space="preserve"> la Rectoría. El objetivo no es “reordenar por reordenar”, sino ganar coherencia y autonomía efectiva: que facultades, departamentos y campus cuenten con atribuciones claras, apoyo oportuno y decisiones trazables.</w:t>
      </w:r>
    </w:p>
    <w:p w14:paraId="65228437" w14:textId="28379B31" w:rsidR="001F0841" w:rsidRPr="00933094" w:rsidRDefault="00000000" w:rsidP="00933094">
      <w:pPr>
        <w:pStyle w:val="Sinespaciado"/>
        <w:jc w:val="both"/>
        <w:rPr>
          <w:rFonts w:ascii="Times New Roman" w:hAnsi="Times New Roman" w:cs="Times New Roman"/>
        </w:rPr>
      </w:pPr>
      <w:r w:rsidRPr="00933094">
        <w:rPr>
          <w:rFonts w:ascii="Times New Roman" w:hAnsi="Times New Roman" w:cs="Times New Roman"/>
        </w:rPr>
        <w:t xml:space="preserve">Daremos mayor autonomía operativa a los campus mediante servicios de apoyo que funcionen en red (planificación, proyectos, compras, gestión de infraestructura e innovación), privilegiando un rol facilitador por </w:t>
      </w:r>
      <w:r w:rsidR="000D52B7" w:rsidRPr="00933094">
        <w:rPr>
          <w:rFonts w:ascii="Times New Roman" w:hAnsi="Times New Roman" w:cs="Times New Roman"/>
        </w:rPr>
        <w:t>encima de</w:t>
      </w:r>
      <w:r w:rsidRPr="00933094">
        <w:rPr>
          <w:rFonts w:ascii="Times New Roman" w:hAnsi="Times New Roman" w:cs="Times New Roman"/>
        </w:rPr>
        <w:t xml:space="preserve"> nuevas capas jerárquicas. Así, liberaremos tiempo académico hoy absorbido por </w:t>
      </w:r>
      <w:r w:rsidR="000D52B7" w:rsidRPr="00933094">
        <w:rPr>
          <w:rFonts w:ascii="Times New Roman" w:hAnsi="Times New Roman" w:cs="Times New Roman"/>
        </w:rPr>
        <w:t>la coordinación y los trámites y reduciremos la proporción de académicos dedicados a la</w:t>
      </w:r>
      <w:r w:rsidRPr="00933094">
        <w:rPr>
          <w:rFonts w:ascii="Times New Roman" w:hAnsi="Times New Roman" w:cs="Times New Roman"/>
        </w:rPr>
        <w:t xml:space="preserve"> gestión cuando ello no sea imprescindible.</w:t>
      </w:r>
    </w:p>
    <w:p w14:paraId="783712DC" w14:textId="63483537" w:rsidR="001F0841" w:rsidRPr="00933094" w:rsidRDefault="00000000" w:rsidP="00933094">
      <w:pPr>
        <w:pStyle w:val="Sinespaciado"/>
        <w:jc w:val="both"/>
        <w:rPr>
          <w:rFonts w:ascii="Times New Roman" w:hAnsi="Times New Roman" w:cs="Times New Roman"/>
        </w:rPr>
      </w:pPr>
      <w:r w:rsidRPr="00933094">
        <w:rPr>
          <w:rFonts w:ascii="Times New Roman" w:hAnsi="Times New Roman" w:cs="Times New Roman"/>
        </w:rPr>
        <w:t xml:space="preserve">Para </w:t>
      </w:r>
      <w:r w:rsidR="000D52B7" w:rsidRPr="00933094">
        <w:rPr>
          <w:rFonts w:ascii="Times New Roman" w:hAnsi="Times New Roman" w:cs="Times New Roman"/>
        </w:rPr>
        <w:t>respaldar este cambio con evidencia, la Dirección de Desarrollo Estratégico (DDE) liderará un rediseño de los modelos de gestión administrativa y de</w:t>
      </w:r>
      <w:r w:rsidRPr="00933094">
        <w:rPr>
          <w:rFonts w:ascii="Times New Roman" w:hAnsi="Times New Roman" w:cs="Times New Roman"/>
        </w:rPr>
        <w:t xml:space="preserve"> análisis institucional. </w:t>
      </w:r>
      <w:r w:rsidRPr="00933094">
        <w:rPr>
          <w:rFonts w:ascii="Times New Roman" w:hAnsi="Times New Roman" w:cs="Times New Roman"/>
        </w:rPr>
        <w:lastRenderedPageBreak/>
        <w:t xml:space="preserve">Implementaremos evaluaciones de borde para programas y carreras (apertura, continuidad, rediseño o cierre), incorporando </w:t>
      </w:r>
      <w:r w:rsidR="000D52B7" w:rsidRPr="00933094">
        <w:rPr>
          <w:rFonts w:ascii="Times New Roman" w:hAnsi="Times New Roman" w:cs="Times New Roman"/>
        </w:rPr>
        <w:t xml:space="preserve">el historial académico, la demanda, los resultados y los </w:t>
      </w:r>
      <w:r w:rsidRPr="00933094">
        <w:rPr>
          <w:rFonts w:ascii="Times New Roman" w:hAnsi="Times New Roman" w:cs="Times New Roman"/>
        </w:rPr>
        <w:t>costos. Además, se dispondrá de un tablero de alerta temprana que identifique unidades en “números rojos” para acordar planes de mejora, reorientación o integración, con criterios transparentes y acompañamiento real.</w:t>
      </w:r>
    </w:p>
    <w:p w14:paraId="73DB7CCD"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Cada compromiso incluirá indicadores claros de progreso y metas intermedias alcanzables en el tercer año, como la reducción de los tiempos críticos de trámite y los avances en las obras de los campus. Estas metas estarán sujetas a revisión por toda nuestra comunidad. Cuando algo no funcione como se esperaba, haremos ajustes sin excesivo dramatismo.</w:t>
      </w:r>
    </w:p>
    <w:p w14:paraId="464FC07B"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Gobernar de manera eficaz implica aprender rápidamente, compartir ese conocimiento y avanzar en equipo.</w:t>
      </w:r>
    </w:p>
    <w:p w14:paraId="7C97F9D5" w14:textId="77777777" w:rsidR="00C62984" w:rsidRPr="00C62984" w:rsidRDefault="00C62984" w:rsidP="00DB554D">
      <w:pPr>
        <w:pStyle w:val="Sinespaciado"/>
        <w:jc w:val="both"/>
        <w:rPr>
          <w:rFonts w:ascii="Times New Roman" w:eastAsia="Times New Roman" w:hAnsi="Times New Roman" w:cs="Times New Roman"/>
          <w14:ligatures w14:val="none"/>
        </w:rPr>
      </w:pPr>
      <w:r w:rsidRPr="00C62984">
        <w:rPr>
          <w:rFonts w:ascii="Times New Roman" w:eastAsia="Times New Roman" w:hAnsi="Times New Roman" w:cs="Times New Roman"/>
          <w14:ligatures w14:val="none"/>
        </w:rPr>
        <w:t>Nuestro objetivo es lograr un equilibrio que combine puntualidad en los plazos, atención cordial, gestión financiera ordenada, apertura cultural, rigor académico y bienestar. Este equilibrio permite liberar tiempo para enfocarse en lo esencial: formar, innovar y servir al territorio.</w:t>
      </w:r>
    </w:p>
    <w:p w14:paraId="6D5867B2" w14:textId="77777777" w:rsidR="00C62984" w:rsidRPr="00A052D0" w:rsidRDefault="00C62984" w:rsidP="00DB554D">
      <w:pPr>
        <w:pStyle w:val="Sinespaciado"/>
        <w:jc w:val="both"/>
        <w:rPr>
          <w:rFonts w:ascii="Times New Roman" w:eastAsia="Times New Roman" w:hAnsi="Times New Roman" w:cs="Times New Roman"/>
          <w14:ligatures w14:val="none"/>
        </w:rPr>
      </w:pPr>
      <w:r w:rsidRPr="00A052D0">
        <w:rPr>
          <w:rFonts w:ascii="Times New Roman" w:hAnsi="Times New Roman" w:cs="Times New Roman"/>
        </w:rPr>
        <w:t>Nos comunicaremos con claridad y un tono cercano, explicando nuestras decisiones y demostrando nuestras promesas en acción. Qué notarás este año: menos ‘pase y pase’, un lugar y un contacto por proceso y acuerdos públicos en una página.</w:t>
      </w:r>
    </w:p>
    <w:p w14:paraId="738F19A9" w14:textId="77777777" w:rsidR="008D1048" w:rsidRDefault="008D1048" w:rsidP="00DB554D">
      <w:pPr>
        <w:pStyle w:val="Sinespaciado"/>
        <w:jc w:val="both"/>
        <w:rPr>
          <w:rFonts w:ascii="Times New Roman" w:eastAsia="Times New Roman" w:hAnsi="Times New Roman" w:cs="Times New Roman"/>
          <w14:ligatures w14:val="none"/>
        </w:rPr>
      </w:pPr>
    </w:p>
    <w:p w14:paraId="53D86E4A" w14:textId="77777777" w:rsidR="008D1048" w:rsidRDefault="008D1048" w:rsidP="00DB554D">
      <w:pPr>
        <w:pStyle w:val="Sinespaciado"/>
        <w:jc w:val="both"/>
        <w:rPr>
          <w:rFonts w:ascii="Times New Roman" w:eastAsia="Times New Roman" w:hAnsi="Times New Roman" w:cs="Times New Roman"/>
          <w14:ligatures w14:val="none"/>
        </w:rPr>
      </w:pPr>
    </w:p>
    <w:p w14:paraId="310BFD80" w14:textId="77777777" w:rsidR="0071619F" w:rsidRDefault="0071619F" w:rsidP="00CB3323">
      <w:pPr>
        <w:pStyle w:val="Ttulo2"/>
        <w:rPr>
          <w:rFonts w:eastAsia="Times New Roman"/>
        </w:rPr>
      </w:pPr>
    </w:p>
    <w:p w14:paraId="3408F191" w14:textId="77777777" w:rsidR="0071619F" w:rsidRDefault="0071619F" w:rsidP="0071619F"/>
    <w:p w14:paraId="562807E3" w14:textId="77777777" w:rsidR="0071619F" w:rsidRPr="0071619F" w:rsidRDefault="0071619F" w:rsidP="0071619F"/>
    <w:p w14:paraId="2EB34DC0" w14:textId="77777777" w:rsidR="0071619F" w:rsidRDefault="0071619F" w:rsidP="00CB3323">
      <w:pPr>
        <w:pStyle w:val="Ttulo2"/>
        <w:rPr>
          <w:rFonts w:eastAsia="Times New Roman"/>
        </w:rPr>
      </w:pPr>
    </w:p>
    <w:p w14:paraId="2FBA7ED1" w14:textId="77777777" w:rsidR="0071619F" w:rsidRDefault="0071619F" w:rsidP="00CB3323">
      <w:pPr>
        <w:pStyle w:val="Ttulo2"/>
        <w:rPr>
          <w:rFonts w:eastAsia="Times New Roman"/>
        </w:rPr>
      </w:pPr>
    </w:p>
    <w:p w14:paraId="209FD705" w14:textId="77777777" w:rsidR="0071619F" w:rsidRDefault="0071619F" w:rsidP="00CB3323">
      <w:pPr>
        <w:pStyle w:val="Ttulo2"/>
        <w:rPr>
          <w:rFonts w:eastAsia="Times New Roman"/>
        </w:rPr>
      </w:pPr>
    </w:p>
    <w:p w14:paraId="2F088C0C" w14:textId="77777777" w:rsidR="0071619F" w:rsidRDefault="0071619F" w:rsidP="00CB3323">
      <w:pPr>
        <w:pStyle w:val="Ttulo2"/>
        <w:rPr>
          <w:rFonts w:eastAsia="Times New Roman"/>
        </w:rPr>
      </w:pPr>
    </w:p>
    <w:p w14:paraId="75F168CB" w14:textId="77777777" w:rsidR="0071619F" w:rsidRDefault="0071619F" w:rsidP="00CB3323">
      <w:pPr>
        <w:pStyle w:val="Ttulo2"/>
        <w:rPr>
          <w:rFonts w:eastAsia="Times New Roman"/>
        </w:rPr>
      </w:pPr>
    </w:p>
    <w:p w14:paraId="494E3C0A" w14:textId="77777777" w:rsidR="0071619F" w:rsidRDefault="0071619F" w:rsidP="00CB3323">
      <w:pPr>
        <w:pStyle w:val="Ttulo2"/>
        <w:rPr>
          <w:rFonts w:eastAsia="Times New Roman"/>
        </w:rPr>
      </w:pPr>
    </w:p>
    <w:p w14:paraId="5962350E" w14:textId="77777777" w:rsidR="0071619F" w:rsidRDefault="0071619F" w:rsidP="00CB3323">
      <w:pPr>
        <w:pStyle w:val="Ttulo2"/>
        <w:rPr>
          <w:rFonts w:eastAsia="Times New Roman"/>
        </w:rPr>
      </w:pPr>
    </w:p>
    <w:p w14:paraId="279A49BB" w14:textId="77777777" w:rsidR="0071619F" w:rsidRDefault="0071619F" w:rsidP="0071619F">
      <w:pPr>
        <w:pStyle w:val="Sinespaciado"/>
        <w:rPr>
          <w:rFonts w:eastAsia="Times New Roman"/>
        </w:rPr>
      </w:pPr>
    </w:p>
    <w:p w14:paraId="650B5722" w14:textId="77777777" w:rsidR="0071619F" w:rsidRDefault="0071619F" w:rsidP="0071619F">
      <w:pPr>
        <w:pStyle w:val="Sinespaciado"/>
        <w:rPr>
          <w:rFonts w:eastAsia="Times New Roman"/>
        </w:rPr>
      </w:pPr>
    </w:p>
    <w:p w14:paraId="7F1AA923" w14:textId="77777777" w:rsidR="0071619F" w:rsidRDefault="0071619F" w:rsidP="0071619F">
      <w:pPr>
        <w:pStyle w:val="Sinespaciado"/>
        <w:rPr>
          <w:rFonts w:eastAsia="Times New Roman"/>
        </w:rPr>
      </w:pPr>
    </w:p>
    <w:p w14:paraId="3CD7923C" w14:textId="77777777" w:rsidR="004C1518" w:rsidRPr="004C1518" w:rsidRDefault="004C1518" w:rsidP="0071619F">
      <w:pPr>
        <w:pStyle w:val="Ttulo2"/>
        <w:rPr>
          <w:rFonts w:eastAsia="Times New Roman"/>
        </w:rPr>
      </w:pPr>
      <w:r w:rsidRPr="004C1518">
        <w:rPr>
          <w:rFonts w:eastAsia="Times New Roman"/>
        </w:rPr>
        <w:lastRenderedPageBreak/>
        <w:t>Capítulo II: Investigación, Creación e Innovación</w:t>
      </w:r>
    </w:p>
    <w:p w14:paraId="3511DEA4" w14:textId="347780AB" w:rsidR="004C1518" w:rsidRPr="00A8316F" w:rsidRDefault="004C1518" w:rsidP="00DB554D">
      <w:pPr>
        <w:pStyle w:val="Sinespaciado"/>
        <w:jc w:val="both"/>
        <w:rPr>
          <w:rFonts w:ascii="Times New Roman" w:eastAsia="Times New Roman" w:hAnsi="Times New Roman" w:cs="Times New Roman"/>
          <w14:ligatures w14:val="none"/>
        </w:rPr>
      </w:pPr>
      <w:r w:rsidRPr="00A8316F">
        <w:rPr>
          <w:rFonts w:ascii="Times New Roman" w:hAnsi="Times New Roman" w:cs="Times New Roman"/>
        </w:rPr>
        <w:t xml:space="preserve">Con una gobernanza más clara y participativa, el siguiente paso es potenciar lo que nos da prestigio y futuro: </w:t>
      </w:r>
      <w:r w:rsidR="000D52B7">
        <w:rPr>
          <w:rFonts w:ascii="Times New Roman" w:hAnsi="Times New Roman" w:cs="Times New Roman"/>
        </w:rPr>
        <w:t>nuestra</w:t>
      </w:r>
      <w:r w:rsidRPr="00A8316F">
        <w:rPr>
          <w:rFonts w:ascii="Times New Roman" w:hAnsi="Times New Roman" w:cs="Times New Roman"/>
        </w:rPr>
        <w:t xml:space="preserve"> identidad se construye en espacios como el laboratorio, el taller, el estudio, la sala de ensayo y cualquier lugar donde se piensa y se crea. Desde allí surgen proyectos que luego se convierten en artículos, libros, patentes, obras, tecnologías y logros que benefician tanto a la UdeC como a la sociedad. La Universidad de Concepción ha sido reconocida por su trabajo dedicado durante décadas, pero ahora debe competir en un entorno más exigente, con mayores desafíos de productividad, financiamiento limitado y nuevos criterios de evaluación externa. Sabemos que la carga docente se siente </w:t>
      </w:r>
      <w:r w:rsidR="00A8316F">
        <w:rPr>
          <w:rFonts w:ascii="Times New Roman" w:hAnsi="Times New Roman" w:cs="Times New Roman"/>
        </w:rPr>
        <w:t>a lo largo del</w:t>
      </w:r>
      <w:r w:rsidRPr="00A8316F">
        <w:rPr>
          <w:rFonts w:ascii="Times New Roman" w:hAnsi="Times New Roman" w:cs="Times New Roman"/>
        </w:rPr>
        <w:t xml:space="preserve"> tiempo</w:t>
      </w:r>
      <w:r w:rsidR="00A8316F">
        <w:rPr>
          <w:rFonts w:ascii="Times New Roman" w:hAnsi="Times New Roman" w:cs="Times New Roman"/>
        </w:rPr>
        <w:t xml:space="preserve">. </w:t>
      </w:r>
      <w:r w:rsidRPr="00A8316F">
        <w:rPr>
          <w:rFonts w:ascii="Times New Roman" w:hAnsi="Times New Roman" w:cs="Times New Roman"/>
        </w:rPr>
        <w:t>Aquí</w:t>
      </w:r>
      <w:r w:rsidR="0071619F" w:rsidRPr="00A8316F">
        <w:rPr>
          <w:rFonts w:ascii="Times New Roman" w:hAnsi="Times New Roman" w:cs="Times New Roman"/>
        </w:rPr>
        <w:t xml:space="preserve">, el foco </w:t>
      </w:r>
      <w:r w:rsidR="000D52B7">
        <w:rPr>
          <w:rFonts w:ascii="Times New Roman" w:hAnsi="Times New Roman" w:cs="Times New Roman"/>
        </w:rPr>
        <w:t>está en la claridad desde el inicio y en</w:t>
      </w:r>
      <w:r w:rsidRPr="00A8316F">
        <w:rPr>
          <w:rFonts w:ascii="Times New Roman" w:hAnsi="Times New Roman" w:cs="Times New Roman"/>
        </w:rPr>
        <w:t xml:space="preserve"> recursos prácticos que </w:t>
      </w:r>
      <w:r w:rsidR="00A15E81">
        <w:rPr>
          <w:rFonts w:ascii="Times New Roman" w:hAnsi="Times New Roman" w:cs="Times New Roman"/>
        </w:rPr>
        <w:t>facilitan</w:t>
      </w:r>
      <w:r w:rsidRPr="00A8316F">
        <w:rPr>
          <w:rFonts w:ascii="Times New Roman" w:hAnsi="Times New Roman" w:cs="Times New Roman"/>
        </w:rPr>
        <w:t xml:space="preserve"> la preparación y la evaluación.</w:t>
      </w:r>
    </w:p>
    <w:p w14:paraId="09970110"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La UdeC necesita un gobierno transparente, predecible y cercano, especialmente en las áreas de investigación y creación. Esto requiere comunicar de manera clara las expectativas para los equipos, la forma en que se asignan los recursos y las prioridades, así como la gestión de las tensiones entre docencia, investigación, vinculación y administración. El desafío consiste en avanzar de un “buen rendimiento” sostenido a uno “excelente y sostenible”, cuidando a las personas involucradas y evitando que las metas dependan excesivamente de unos pocos.</w:t>
      </w:r>
    </w:p>
    <w:p w14:paraId="0110813B" w14:textId="4CDC376B" w:rsid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La Universidad de Concepción mantiene su prestigio gracias a la calidad de su investigación y creación, así como a la credibilidad de sus resultados ante la comunidad científica, artística y tecnológica. Sin embargo, los académicos han mencionado problemas específicos: altas barreras para investigadores jóvenes, costos crecientes de publicación en revistas de alta calidad, procesos internos que parecen distantes o burocráticos y la falta de una estrategia clara en áreas fundamentales como la salud. Este capítulo busca transformar esas inquietudes en una agenda positiva, estableciendo prioridades y apoyos visibles.</w:t>
      </w:r>
    </w:p>
    <w:p w14:paraId="713A73AC" w14:textId="77777777" w:rsidR="00404C3F" w:rsidRPr="004C1518" w:rsidRDefault="00404C3F" w:rsidP="00DB554D">
      <w:pPr>
        <w:pStyle w:val="Sinespaciado"/>
        <w:jc w:val="both"/>
        <w:rPr>
          <w:rFonts w:ascii="Times New Roman" w:eastAsia="Times New Roman" w:hAnsi="Times New Roman" w:cs="Times New Roman"/>
          <w14:ligatures w14:val="none"/>
        </w:rPr>
      </w:pPr>
    </w:p>
    <w:p w14:paraId="6A747303" w14:textId="77777777" w:rsidR="004C1518" w:rsidRPr="00404C3F" w:rsidRDefault="004C1518" w:rsidP="00DB554D">
      <w:pPr>
        <w:pStyle w:val="Sinespaciado"/>
        <w:jc w:val="both"/>
        <w:rPr>
          <w:rFonts w:ascii="Times New Roman" w:eastAsia="Times New Roman" w:hAnsi="Times New Roman" w:cs="Times New Roman"/>
          <w:b/>
          <w:bCs/>
          <w14:ligatures w14:val="none"/>
        </w:rPr>
      </w:pPr>
      <w:r w:rsidRPr="00404C3F">
        <w:rPr>
          <w:rFonts w:ascii="Times New Roman" w:eastAsia="Times New Roman" w:hAnsi="Times New Roman" w:cs="Times New Roman"/>
          <w:b/>
          <w:bCs/>
          <w14:ligatures w14:val="none"/>
        </w:rPr>
        <w:t>Así, en la práctica: visión y propósito</w:t>
      </w:r>
    </w:p>
    <w:p w14:paraId="106D2444"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Nuestra misión es promover un ecosistema de I+D+i+C que fomente la libertad académica y la creatividad, ofrezca condiciones materiales y de tiempo que faciliten la investigación y la innovación, mejore la coordinación entre distintas facultades y campus, y apoye especialmente a los investigadores en sus etapas iniciales mediante trayectorias claras, mentoría y bienestar. El objetivo no solo es aumentar el número de proyectos o publicaciones, sino también fortalecer líneas de trabajo con impacto duradero en la comunidad y en el sistema global de conocimiento.</w:t>
      </w:r>
    </w:p>
    <w:p w14:paraId="461506F1" w14:textId="77777777" w:rsid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Esta visión se fundamenta en tres principios clave: (a) libertad académica responsable, que implica llevar a cabo investigaciones y actividades creativas respetando altos estándares éticos y cuidando a las personas y el medio ambiente; (b) apoyo institucional eficiente, mediante fondos, servicios y procesos simplificados; y (c) reconocimiento justo, que valora la diversidad de disciplinas y formatos de producción, como artículos, libros, obras, desarrollos tecnológicos, patentes, transferencia y aportes a las políticas públicas. Estos principios orientan el uso de los recursos internos, la definición de prioridades y la gestión de los derechos de autor y de la propiedad intelectual, cuando corresponda.</w:t>
      </w:r>
    </w:p>
    <w:p w14:paraId="2FB814E8" w14:textId="77777777" w:rsidR="00404C3F" w:rsidRPr="004C1518" w:rsidRDefault="00404C3F" w:rsidP="00DB554D">
      <w:pPr>
        <w:pStyle w:val="Sinespaciado"/>
        <w:jc w:val="both"/>
        <w:rPr>
          <w:rFonts w:ascii="Times New Roman" w:eastAsia="Times New Roman" w:hAnsi="Times New Roman" w:cs="Times New Roman"/>
          <w14:ligatures w14:val="none"/>
        </w:rPr>
      </w:pPr>
    </w:p>
    <w:p w14:paraId="4406DB74" w14:textId="77777777" w:rsidR="004C1518" w:rsidRPr="00404C3F" w:rsidRDefault="004C1518" w:rsidP="00DB554D">
      <w:pPr>
        <w:pStyle w:val="Sinespaciado"/>
        <w:jc w:val="both"/>
        <w:rPr>
          <w:rFonts w:ascii="Times New Roman" w:eastAsia="Times New Roman" w:hAnsi="Times New Roman" w:cs="Times New Roman"/>
          <w:b/>
          <w:bCs/>
          <w14:ligatures w14:val="none"/>
        </w:rPr>
      </w:pPr>
      <w:r w:rsidRPr="00404C3F">
        <w:rPr>
          <w:rFonts w:ascii="Times New Roman" w:eastAsia="Times New Roman" w:hAnsi="Times New Roman" w:cs="Times New Roman"/>
          <w:b/>
          <w:bCs/>
          <w14:ligatures w14:val="none"/>
        </w:rPr>
        <w:t>Análisis crítico de los rankings y establecimiento de metas alcanzables</w:t>
      </w:r>
    </w:p>
    <w:p w14:paraId="561DBC71"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 xml:space="preserve">Reconocemos que los rankings son útiles para evaluar el desempeño en investigación y creación, pero también somos conscientes de que no reflejan toda la riqueza de nuestro trabajo. Por eso, los utilizaremos como herramientas de diagnóstico y comparación, no como </w:t>
      </w:r>
      <w:r w:rsidRPr="004C1518">
        <w:rPr>
          <w:rFonts w:ascii="Times New Roman" w:eastAsia="Times New Roman" w:hAnsi="Times New Roman" w:cs="Times New Roman"/>
          <w14:ligatures w14:val="none"/>
        </w:rPr>
        <w:lastRenderedPageBreak/>
        <w:t>objetivos en sí mismos. Estableceremos metas realistas para mejorar nuestra posición en los rankings que mejor se ajusten a nuestro perfil, revisando periódicamente sus indicadores y evitando buscar mejoras superficiales que no tengan valor académico.</w:t>
      </w:r>
    </w:p>
    <w:p w14:paraId="4DD329F2"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En este contexto, examinaremos honestamente nuestras fortalezas y debilidades, identificando áreas de descenso, de estancamiento y de oportunidades de crecimiento. Cuando se presenten caídas significativas en indicadores de productividad, impacto o colaboración internacional, implementaremos planes de recuperación con medidas tácticas en un plazo determinado, concentrando los apoyos en las unidades afectadas, como el financiamiento para publicaciones, visitas de colaboración, estancias cortas y el fortalecimiento de los programas de posgrado.</w:t>
      </w:r>
    </w:p>
    <w:p w14:paraId="38FCFC29" w14:textId="77777777" w:rsid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La discusión sobre los rankings se vinculará estrechamente con la reflexión sobre los incentivos internos y la visibilidad externa. Aclararemos cómo se obtienen y distribuyen los recursos relacionados con la productividad científica y artística, señalando que, en su mayoría, no son fondos de uso libre inmediato, pero sí podrían sustentar mecanismos estables de reconocimiento. También reforzaremos la presencia pública de nuestras investigadoras, investigadores y creadores, para que sus logros se reflejen en la percepción pública de la UdeC.</w:t>
      </w:r>
    </w:p>
    <w:p w14:paraId="5C62832A" w14:textId="31F0FC2F" w:rsidR="001F0841" w:rsidRPr="00257C96" w:rsidRDefault="00000000" w:rsidP="00257C96">
      <w:pPr>
        <w:pStyle w:val="Sinespaciado"/>
        <w:jc w:val="both"/>
        <w:rPr>
          <w:rFonts w:ascii="Times New Roman" w:hAnsi="Times New Roman" w:cs="Times New Roman"/>
        </w:rPr>
      </w:pPr>
      <w:r w:rsidRPr="00257C96">
        <w:rPr>
          <w:rFonts w:ascii="Times New Roman" w:hAnsi="Times New Roman" w:cs="Times New Roman"/>
        </w:rPr>
        <w:t xml:space="preserve">Al mismo tiempo, reforzaremos nuestro posicionamiento más allá del ámbito regional. La UdeC no puede depender de un solo tipo de financiamiento ni limitar su ambición a fondos regionales: ampliaremos una cartera equilibrada </w:t>
      </w:r>
      <w:r w:rsidR="000D52B7" w:rsidRPr="00257C96">
        <w:rPr>
          <w:rFonts w:ascii="Times New Roman" w:hAnsi="Times New Roman" w:cs="Times New Roman"/>
        </w:rPr>
        <w:t>de instrumentos nacionales e</w:t>
      </w:r>
      <w:r w:rsidRPr="00257C96">
        <w:rPr>
          <w:rFonts w:ascii="Times New Roman" w:hAnsi="Times New Roman" w:cs="Times New Roman"/>
        </w:rPr>
        <w:t xml:space="preserve"> internacionales y </w:t>
      </w:r>
      <w:r w:rsidR="00A15E81" w:rsidRPr="00257C96">
        <w:rPr>
          <w:rFonts w:ascii="Times New Roman" w:hAnsi="Times New Roman" w:cs="Times New Roman"/>
        </w:rPr>
        <w:t xml:space="preserve">de </w:t>
      </w:r>
      <w:r w:rsidRPr="00257C96">
        <w:rPr>
          <w:rFonts w:ascii="Times New Roman" w:hAnsi="Times New Roman" w:cs="Times New Roman"/>
        </w:rPr>
        <w:t>alianzas estratégicas. Para ello, instalaremos una agenda activa de representación científica y de relaciones institucionales</w:t>
      </w:r>
      <w:r w:rsidR="00257C96">
        <w:rPr>
          <w:rFonts w:ascii="Times New Roman" w:hAnsi="Times New Roman" w:cs="Times New Roman"/>
        </w:rPr>
        <w:t>, reforzando la unidad</w:t>
      </w:r>
      <w:r w:rsidRPr="00257C96">
        <w:rPr>
          <w:rFonts w:ascii="Times New Roman" w:hAnsi="Times New Roman" w:cs="Times New Roman"/>
        </w:rPr>
        <w:t xml:space="preserve"> en Santiago, conectando de manera sistemática con ministerios, agencias, hospitales, fundaciones y redes de investigación.</w:t>
      </w:r>
    </w:p>
    <w:p w14:paraId="4A4ECD08" w14:textId="77777777" w:rsidR="00404C3F" w:rsidRPr="004C1518" w:rsidRDefault="00404C3F" w:rsidP="00DB554D">
      <w:pPr>
        <w:pStyle w:val="Sinespaciado"/>
        <w:jc w:val="both"/>
        <w:rPr>
          <w:rFonts w:ascii="Times New Roman" w:eastAsia="Times New Roman" w:hAnsi="Times New Roman" w:cs="Times New Roman"/>
          <w14:ligatures w14:val="none"/>
        </w:rPr>
      </w:pPr>
    </w:p>
    <w:p w14:paraId="4C1C7F87" w14:textId="77777777" w:rsidR="004C1518" w:rsidRPr="00404C3F" w:rsidRDefault="004C1518" w:rsidP="00DB554D">
      <w:pPr>
        <w:pStyle w:val="Sinespaciado"/>
        <w:jc w:val="both"/>
        <w:rPr>
          <w:rFonts w:ascii="Times New Roman" w:eastAsia="Times New Roman" w:hAnsi="Times New Roman" w:cs="Times New Roman"/>
          <w:b/>
          <w:bCs/>
          <w14:ligatures w14:val="none"/>
        </w:rPr>
      </w:pPr>
      <w:r w:rsidRPr="00404C3F">
        <w:rPr>
          <w:rFonts w:ascii="Times New Roman" w:eastAsia="Times New Roman" w:hAnsi="Times New Roman" w:cs="Times New Roman"/>
          <w:b/>
          <w:bCs/>
          <w14:ligatures w14:val="none"/>
        </w:rPr>
        <w:t>Soporte completo en el proceso de postulaciones: desde la solicitud hasta la adjudicación.</w:t>
      </w:r>
    </w:p>
    <w:p w14:paraId="7C552CCA"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Reconocemos una observación válida: el apoyo a los investigadores, especialmente a los que están comenzando, ha sido percibido como insuficiente, disperso y con reglas poco definidas. No basta con ofrecer talleres aislados o circular informativa; es necesario un soporte integral que abarque todo el ciclo del proyecto, desde la idea inicial hasta la ejecución y la conclusión.</w:t>
      </w:r>
    </w:p>
    <w:p w14:paraId="6AA43DE9"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En este contexto, la VUU UdeC de Proyectos (preadjudicación y postadjudicación) será la principal vía para gestionar postulaciones a fondos internos y externos. Ofrecerá servicios estandarizados con criterios claros en la formulación, los presupuestos, los cronogramas, el análisis de bases y la carga administrativa, reduciendo la necesidad de que cada académico rehaga planillas y formularios desde cero. Además, esta ventanilla única apoyará la gestión posterior a la adjudicación, facilitando el cumplimiento de informes técnicos y financieros, gestionando modificaciones y cerrando proyectos, para que el tiempo de los académicos se enfoque principalmente en el contenido del trabajo y no en trámites.</w:t>
      </w:r>
    </w:p>
    <w:p w14:paraId="39E80FA7" w14:textId="1DBA506A"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 xml:space="preserve">Un aspecto clave de este sistema será brindar apoyo a investigadores </w:t>
      </w:r>
      <w:r w:rsidR="003F23C9">
        <w:rPr>
          <w:rFonts w:ascii="Times New Roman" w:eastAsia="Times New Roman" w:hAnsi="Times New Roman" w:cs="Times New Roman"/>
          <w14:ligatures w14:val="none"/>
        </w:rPr>
        <w:t>e</w:t>
      </w:r>
      <w:r w:rsidRPr="004C1518">
        <w:rPr>
          <w:rFonts w:ascii="Times New Roman" w:eastAsia="Times New Roman" w:hAnsi="Times New Roman" w:cs="Times New Roman"/>
          <w14:ligatures w14:val="none"/>
        </w:rPr>
        <w:t xml:space="preserve"> investigadoras jóvenes. Actualmente, muchos regresan tras completar su doctorado o se integran por primera vez al equipo, enfrentando obstáculos como restricciones para solicitar fondos internos, dificultades para financiar tesis, pasantías y publicaciones, además de una carga docente y administrativa que limita su desarrollo profesional. Revisaremos los criterios de los fondos internos para que no impidan el acceso a apoyos iniciales, siempre que exista un plan de consolidación y un compromiso claro con la formación.</w:t>
      </w:r>
    </w:p>
    <w:p w14:paraId="16AD44C0" w14:textId="4CF19288" w:rsid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lastRenderedPageBreak/>
        <w:t>La VU</w:t>
      </w:r>
      <w:r w:rsidR="00404C3F">
        <w:rPr>
          <w:rFonts w:ascii="Times New Roman" w:eastAsia="Times New Roman" w:hAnsi="Times New Roman" w:cs="Times New Roman"/>
          <w14:ligatures w14:val="none"/>
        </w:rPr>
        <w:t>U</w:t>
      </w:r>
      <w:r w:rsidRPr="004C1518">
        <w:rPr>
          <w:rFonts w:ascii="Times New Roman" w:eastAsia="Times New Roman" w:hAnsi="Times New Roman" w:cs="Times New Roman"/>
          <w14:ligatures w14:val="none"/>
        </w:rPr>
        <w:t xml:space="preserve"> operará en red, contando con un panel especializado de </w:t>
      </w:r>
      <w:r w:rsidR="00730A36" w:rsidRPr="004C1518">
        <w:rPr>
          <w:rFonts w:ascii="Times New Roman" w:eastAsia="Times New Roman" w:hAnsi="Times New Roman" w:cs="Times New Roman"/>
          <w14:ligatures w14:val="none"/>
        </w:rPr>
        <w:t>mentores</w:t>
      </w:r>
      <w:r w:rsidRPr="004C1518">
        <w:rPr>
          <w:rFonts w:ascii="Times New Roman" w:eastAsia="Times New Roman" w:hAnsi="Times New Roman" w:cs="Times New Roman"/>
          <w14:ligatures w14:val="none"/>
        </w:rPr>
        <w:t xml:space="preserve">, seleccionado específicamente y formado por académicos y académicas con experiencia en </w:t>
      </w:r>
      <w:r w:rsidR="000D52B7">
        <w:rPr>
          <w:rFonts w:ascii="Times New Roman" w:eastAsia="Times New Roman" w:hAnsi="Times New Roman" w:cs="Times New Roman"/>
          <w14:ligatures w14:val="none"/>
        </w:rPr>
        <w:t>el Fondo Nacional de Desarrollo Científico y Tecnológico (FONDECYT), el Fondo de Fomento al Desarrollo Científico y Tecnológico (FONDEF), el</w:t>
      </w:r>
      <w:r w:rsidRPr="004C1518">
        <w:rPr>
          <w:rFonts w:ascii="Times New Roman" w:eastAsia="Times New Roman" w:hAnsi="Times New Roman" w:cs="Times New Roman"/>
          <w14:ligatures w14:val="none"/>
        </w:rPr>
        <w:t xml:space="preserve"> Programa Anillos (ANILLOS), fondos internacionales y concursos internos. Este panel facilitará la revisión inicial de ideas, la estrategia para formar equipos y la evaluación técnica de las bases. Además, se potenciarán los fondos “puente a concurso”, diseñados para brindar apoyo ágil en la obtención de datos preliminares, financiar encuentros de trabajo y adquirir pequeños equipos e instrumentos para aumentar la competitividad de las postulaciones.</w:t>
      </w:r>
    </w:p>
    <w:p w14:paraId="10332D61" w14:textId="78AE55C6" w:rsidR="001F0841" w:rsidRPr="007506A8" w:rsidRDefault="00000000" w:rsidP="007506A8">
      <w:pPr>
        <w:pStyle w:val="Sinespaciado"/>
        <w:jc w:val="both"/>
        <w:rPr>
          <w:rFonts w:ascii="Times New Roman" w:hAnsi="Times New Roman" w:cs="Times New Roman"/>
        </w:rPr>
      </w:pPr>
      <w:r w:rsidRPr="007506A8">
        <w:rPr>
          <w:rFonts w:ascii="Times New Roman" w:hAnsi="Times New Roman" w:cs="Times New Roman"/>
        </w:rPr>
        <w:t xml:space="preserve">Este soporte incluirá un componente explícito de mentorías y acompañamiento, especialmente en unidades donde la proporción de doctores es menor o </w:t>
      </w:r>
      <w:r w:rsidR="000D52B7" w:rsidRPr="007506A8">
        <w:rPr>
          <w:rFonts w:ascii="Times New Roman" w:hAnsi="Times New Roman" w:cs="Times New Roman"/>
        </w:rPr>
        <w:t xml:space="preserve">donde </w:t>
      </w:r>
      <w:r w:rsidRPr="007506A8">
        <w:rPr>
          <w:rFonts w:ascii="Times New Roman" w:hAnsi="Times New Roman" w:cs="Times New Roman"/>
        </w:rPr>
        <w:t xml:space="preserve">las cargas docentes-administrativas han limitado la investigación. La meta es acelerar la calidad de las postulaciones y, a la vez, fortalecer </w:t>
      </w:r>
      <w:r w:rsidR="000D52B7" w:rsidRPr="007506A8">
        <w:rPr>
          <w:rFonts w:ascii="Times New Roman" w:hAnsi="Times New Roman" w:cs="Times New Roman"/>
        </w:rPr>
        <w:t>las trayectorias: menos ensayo y error, más aprendizaje guiado</w:t>
      </w:r>
      <w:r w:rsidRPr="007506A8">
        <w:rPr>
          <w:rFonts w:ascii="Times New Roman" w:hAnsi="Times New Roman" w:cs="Times New Roman"/>
        </w:rPr>
        <w:t xml:space="preserve"> y más tiempo protegido para producir conocimiento.</w:t>
      </w:r>
    </w:p>
    <w:p w14:paraId="16609B7D" w14:textId="77777777" w:rsidR="00404C3F" w:rsidRDefault="00404C3F" w:rsidP="00DB554D">
      <w:pPr>
        <w:pStyle w:val="Sinespaciado"/>
        <w:jc w:val="both"/>
        <w:rPr>
          <w:rFonts w:ascii="Times New Roman" w:eastAsia="Times New Roman" w:hAnsi="Times New Roman" w:cs="Times New Roman"/>
          <w14:ligatures w14:val="none"/>
        </w:rPr>
      </w:pPr>
    </w:p>
    <w:p w14:paraId="1339B533" w14:textId="77777777" w:rsidR="00404C3F" w:rsidRPr="004C1518" w:rsidRDefault="00404C3F" w:rsidP="00DB554D">
      <w:pPr>
        <w:pStyle w:val="Sinespaciado"/>
        <w:jc w:val="both"/>
        <w:rPr>
          <w:rFonts w:ascii="Times New Roman" w:eastAsia="Times New Roman" w:hAnsi="Times New Roman" w:cs="Times New Roman"/>
          <w14:ligatures w14:val="none"/>
        </w:rPr>
      </w:pPr>
    </w:p>
    <w:p w14:paraId="27E90E24" w14:textId="77777777" w:rsidR="004C1518" w:rsidRDefault="004C1518" w:rsidP="00DB554D">
      <w:pPr>
        <w:pStyle w:val="Sinespaciado"/>
        <w:jc w:val="both"/>
        <w:rPr>
          <w:rFonts w:ascii="Times New Roman" w:eastAsia="Times New Roman" w:hAnsi="Times New Roman" w:cs="Times New Roman"/>
          <w:b/>
          <w:bCs/>
          <w14:ligatures w14:val="none"/>
        </w:rPr>
      </w:pPr>
      <w:r w:rsidRPr="00404C3F">
        <w:rPr>
          <w:rFonts w:ascii="Times New Roman" w:eastAsia="Times New Roman" w:hAnsi="Times New Roman" w:cs="Times New Roman"/>
          <w:b/>
          <w:bCs/>
          <w14:ligatures w14:val="none"/>
        </w:rPr>
        <w:t>Talento, trayectorias y bienestar</w:t>
      </w:r>
    </w:p>
    <w:p w14:paraId="7A2BF182"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El Programa de Instalación UdeC, planificado para durar dos años, se definirá como una herramienta clave para atraer y retener talento. Proporcionará fondos iniciales, apoyo académico y una carga docente moderada a quienes se integren a la Universidad tras su doctorado o su postdoctorado, o tras experiencias en otras instituciones. Este programa no será un beneficio gratuito, sino un compromiso mutuo: la Universidad ofrecerá recursos, mentoría y condiciones laborales favorables, y el investigador se compromete a cumplir objetivos claros de productividad, de formación de estudiantes y de alineación con las prioridades institucionales.</w:t>
      </w:r>
    </w:p>
    <w:p w14:paraId="02DD1339"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Este recorrido debe reconocer la diversidad de disciplinas y contextos en los que actúan. En ámbitos clínicos y profesionales, la trayectoria académica debe incluir roles específicos como la enseñanza práctica, la supervisión de prácticas clínicas y la participación en investigación aplicada, sin requerir perfiles poco realistas para quienes cursan su formación en hospitales, escuelas, tribunales o laboratorios. Además, la participación en órganos de posgrado y programas de especialización debe ir acompañada de un firme apoyo institucional, para que los jóvenes investigadores cuenten con recursos efectivos que les permitan cumplir los requisitos de acreditación sin afectar su bienestar.</w:t>
      </w:r>
    </w:p>
    <w:p w14:paraId="76372315" w14:textId="77777777" w:rsid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El bienestar en la investigación también implica distribuir tareas y oportunidades de manera justa. Revisaremos la carga de dirección de tesis, la participación en comisiones, los comités de ética y los procesos de acreditación para que no siempre las asuman las mismas personas. Se fomentará la formación de equipos en los que investigadores con experiencia compartan la dirección y la tutoría con académicos emergentes, favoreciendo la sucesión y la continuidad. Además, se promoverá la corresponsabilidad en los cuidados mediante políticas de flexibilidad y apoyos específicos para quienes enfrentan responsabilidades familiares intensas durante etapas de alta exigencia académica.</w:t>
      </w:r>
    </w:p>
    <w:p w14:paraId="3C49D15F" w14:textId="77777777" w:rsidR="00404C3F" w:rsidRPr="004C1518" w:rsidRDefault="00404C3F" w:rsidP="00DB554D">
      <w:pPr>
        <w:pStyle w:val="Sinespaciado"/>
        <w:jc w:val="both"/>
        <w:rPr>
          <w:rFonts w:ascii="Times New Roman" w:eastAsia="Times New Roman" w:hAnsi="Times New Roman" w:cs="Times New Roman"/>
          <w14:ligatures w14:val="none"/>
        </w:rPr>
      </w:pPr>
    </w:p>
    <w:p w14:paraId="76F1F3EA" w14:textId="77777777" w:rsidR="004C1518" w:rsidRPr="00404C3F" w:rsidRDefault="004C1518" w:rsidP="00DB554D">
      <w:pPr>
        <w:pStyle w:val="Sinespaciado"/>
        <w:jc w:val="both"/>
        <w:rPr>
          <w:rFonts w:ascii="Times New Roman" w:eastAsia="Times New Roman" w:hAnsi="Times New Roman" w:cs="Times New Roman"/>
          <w:b/>
          <w:bCs/>
          <w14:ligatures w14:val="none"/>
        </w:rPr>
      </w:pPr>
      <w:r w:rsidRPr="00404C3F">
        <w:rPr>
          <w:rFonts w:ascii="Times New Roman" w:eastAsia="Times New Roman" w:hAnsi="Times New Roman" w:cs="Times New Roman"/>
          <w:b/>
          <w:bCs/>
          <w14:ligatures w14:val="none"/>
        </w:rPr>
        <w:t>Infraestructura y “core facilities” compartidos</w:t>
      </w:r>
    </w:p>
    <w:p w14:paraId="3B274002"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 xml:space="preserve">De acuerdo con esta visión, mejoraremos la enseñanza dedicando más tiempo a las actividades presenciales y fortaleceremos la investigación mediante una infraestructura científica y tecnológica mejor gestionada. Gran parte del malestar en las unidades se debe al </w:t>
      </w:r>
      <w:r w:rsidRPr="004C1518">
        <w:rPr>
          <w:rFonts w:ascii="Times New Roman" w:eastAsia="Times New Roman" w:hAnsi="Times New Roman" w:cs="Times New Roman"/>
          <w14:ligatures w14:val="none"/>
        </w:rPr>
        <w:lastRenderedPageBreak/>
        <w:t>acceso desigual a los equipos, a las diferencias entre tarifas internas y externas y a la falta de información clara sobre los recursos disponibles y su uso.</w:t>
      </w:r>
    </w:p>
    <w:p w14:paraId="6BCF6B0F" w14:textId="77777777"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Contaremos con un mapa institucional actualizado y fácil de acceder que mostrará los equipamientos y servicios disponibles, como laboratorios, plataformas de análisis, bioterios, biobancos, unidades de simulación, estudios y recursos computacionales. Con esta base, se creará un sistema de reserva y cobro transparente, con criterios comparables entre diferentes unidades y niveles tarifarios, lo que lo hará competitivo frente a opciones externas. Además, se revisarán las políticas de precios para usuarios internos, asegurando que los costos de mantenimiento no constituyan barreras insuperables para grupos con menos recursos.</w:t>
      </w:r>
    </w:p>
    <w:p w14:paraId="0F4B1297" w14:textId="71046B58" w:rsidR="004C1518" w:rsidRPr="004C1518" w:rsidRDefault="004C1518" w:rsidP="00DB554D">
      <w:pPr>
        <w:pStyle w:val="Sinespaciado"/>
        <w:jc w:val="both"/>
        <w:rPr>
          <w:rFonts w:ascii="Times New Roman" w:eastAsia="Times New Roman" w:hAnsi="Times New Roman" w:cs="Times New Roman"/>
          <w14:ligatures w14:val="none"/>
        </w:rPr>
      </w:pPr>
      <w:r w:rsidRPr="004C1518">
        <w:rPr>
          <w:rFonts w:ascii="Times New Roman" w:eastAsia="Times New Roman" w:hAnsi="Times New Roman" w:cs="Times New Roman"/>
          <w14:ligatures w14:val="none"/>
        </w:rPr>
        <w:t xml:space="preserve">En las áreas que requieren entornos profesionales reales o campos clínicos, la política de infraestructura adoptará una perspectiva sistémica. La creación de laboratorios de referencia, los programas de postgrado y los proyectos estratégicos </w:t>
      </w:r>
      <w:r w:rsidR="00730A36">
        <w:rPr>
          <w:rFonts w:ascii="Times New Roman" w:eastAsia="Times New Roman" w:hAnsi="Times New Roman" w:cs="Times New Roman"/>
          <w14:ligatures w14:val="none"/>
        </w:rPr>
        <w:t>promueven</w:t>
      </w:r>
      <w:r w:rsidRPr="004C1518">
        <w:rPr>
          <w:rFonts w:ascii="Times New Roman" w:eastAsia="Times New Roman" w:hAnsi="Times New Roman" w:cs="Times New Roman"/>
          <w14:ligatures w14:val="none"/>
        </w:rPr>
        <w:t xml:space="preserve"> un uso intensivo y justo. La rectoría tendrá un papel activo en negociar y coordinar los campos clínicos y los centros de práctica, asegurando que ninguna unidad quede aislada al tratar de garantizar espacios para sus estudiantes o al competir por convenios limitados. Qué notarás este año: </w:t>
      </w:r>
      <w:r w:rsidR="000D52B7">
        <w:rPr>
          <w:rFonts w:ascii="Times New Roman" w:eastAsia="Times New Roman" w:hAnsi="Times New Roman" w:cs="Times New Roman"/>
          <w14:ligatures w14:val="none"/>
        </w:rPr>
        <w:t>un acompañamiento más cercano en postulaciones, reglas claras para el uso de la</w:t>
      </w:r>
      <w:r w:rsidRPr="004C1518">
        <w:rPr>
          <w:rFonts w:ascii="Times New Roman" w:eastAsia="Times New Roman" w:hAnsi="Times New Roman" w:cs="Times New Roman"/>
          <w14:ligatures w14:val="none"/>
        </w:rPr>
        <w:t xml:space="preserve"> infraestructura crítica y un mapa actualizado de capacidades y oportunidades.</w:t>
      </w:r>
    </w:p>
    <w:p w14:paraId="3DE1BFF5" w14:textId="77777777" w:rsidR="00326AAF" w:rsidRDefault="00326AAF" w:rsidP="00381FD1">
      <w:pPr>
        <w:pStyle w:val="Ttulo2"/>
        <w:rPr>
          <w:rFonts w:eastAsia="Times New Roman"/>
        </w:rPr>
      </w:pPr>
    </w:p>
    <w:p w14:paraId="29C46A4F" w14:textId="77777777" w:rsidR="00326AAF" w:rsidRDefault="00326AAF" w:rsidP="00326AAF"/>
    <w:p w14:paraId="7D73EF2D" w14:textId="77777777" w:rsidR="00326AAF" w:rsidRPr="00326AAF" w:rsidRDefault="00326AAF" w:rsidP="00326AAF"/>
    <w:p w14:paraId="0D392A90" w14:textId="77777777" w:rsidR="00326AAF" w:rsidRDefault="00326AAF" w:rsidP="00381FD1">
      <w:pPr>
        <w:pStyle w:val="Ttulo2"/>
        <w:rPr>
          <w:rFonts w:eastAsia="Times New Roman"/>
        </w:rPr>
      </w:pPr>
    </w:p>
    <w:p w14:paraId="7C45D6EF" w14:textId="77777777" w:rsidR="00326AAF" w:rsidRDefault="00326AAF" w:rsidP="00381FD1">
      <w:pPr>
        <w:pStyle w:val="Ttulo2"/>
        <w:rPr>
          <w:rFonts w:eastAsia="Times New Roman"/>
        </w:rPr>
      </w:pPr>
    </w:p>
    <w:p w14:paraId="078BA6BE" w14:textId="77777777" w:rsidR="00326AAF" w:rsidRDefault="00326AAF" w:rsidP="00381FD1">
      <w:pPr>
        <w:pStyle w:val="Ttulo2"/>
        <w:rPr>
          <w:rFonts w:eastAsia="Times New Roman"/>
        </w:rPr>
      </w:pPr>
    </w:p>
    <w:p w14:paraId="7776DF28" w14:textId="77777777" w:rsidR="00326AAF" w:rsidRDefault="00326AAF" w:rsidP="00381FD1">
      <w:pPr>
        <w:pStyle w:val="Ttulo2"/>
        <w:rPr>
          <w:rFonts w:eastAsia="Times New Roman"/>
        </w:rPr>
      </w:pPr>
    </w:p>
    <w:p w14:paraId="33DDADE8" w14:textId="77777777" w:rsidR="00326AAF" w:rsidRDefault="00326AAF" w:rsidP="00381FD1">
      <w:pPr>
        <w:pStyle w:val="Ttulo2"/>
        <w:rPr>
          <w:rFonts w:eastAsia="Times New Roman"/>
        </w:rPr>
      </w:pPr>
    </w:p>
    <w:p w14:paraId="0263C8C1" w14:textId="77777777" w:rsidR="00326AAF" w:rsidRDefault="00326AAF" w:rsidP="00381FD1">
      <w:pPr>
        <w:pStyle w:val="Ttulo2"/>
        <w:rPr>
          <w:rFonts w:eastAsia="Times New Roman"/>
        </w:rPr>
      </w:pPr>
    </w:p>
    <w:p w14:paraId="6BF0059A" w14:textId="77777777" w:rsidR="00326AAF" w:rsidRDefault="00326AAF" w:rsidP="00381FD1">
      <w:pPr>
        <w:pStyle w:val="Ttulo2"/>
        <w:rPr>
          <w:rFonts w:eastAsia="Times New Roman"/>
        </w:rPr>
      </w:pPr>
    </w:p>
    <w:p w14:paraId="7EA7076E" w14:textId="77777777" w:rsidR="00326AAF" w:rsidRDefault="00326AAF" w:rsidP="00381FD1">
      <w:pPr>
        <w:pStyle w:val="Ttulo2"/>
        <w:rPr>
          <w:rFonts w:eastAsia="Times New Roman"/>
        </w:rPr>
      </w:pPr>
    </w:p>
    <w:p w14:paraId="4EABF193" w14:textId="77777777" w:rsidR="00326AAF" w:rsidRDefault="00326AAF" w:rsidP="00381FD1">
      <w:pPr>
        <w:pStyle w:val="Ttulo2"/>
        <w:rPr>
          <w:rFonts w:eastAsia="Times New Roman"/>
        </w:rPr>
      </w:pPr>
    </w:p>
    <w:p w14:paraId="1D24891D" w14:textId="77777777" w:rsidR="00326AAF" w:rsidRDefault="00326AAF" w:rsidP="00326AAF">
      <w:pPr>
        <w:pStyle w:val="Sinespaciado"/>
        <w:rPr>
          <w:rFonts w:eastAsia="Times New Roman"/>
        </w:rPr>
      </w:pPr>
    </w:p>
    <w:p w14:paraId="0C39B67A" w14:textId="77777777" w:rsidR="00326AAF" w:rsidRDefault="00326AAF" w:rsidP="00326AAF">
      <w:pPr>
        <w:pStyle w:val="Sinespaciado"/>
        <w:rPr>
          <w:rFonts w:eastAsia="Times New Roman"/>
        </w:rPr>
      </w:pPr>
    </w:p>
    <w:p w14:paraId="0F36C372" w14:textId="77777777" w:rsidR="00326AAF" w:rsidRDefault="00326AAF" w:rsidP="00326AAF">
      <w:pPr>
        <w:pStyle w:val="Sinespaciado"/>
        <w:rPr>
          <w:rFonts w:eastAsia="Times New Roman"/>
        </w:rPr>
      </w:pPr>
    </w:p>
    <w:p w14:paraId="3F2ACE0B" w14:textId="77777777" w:rsidR="00326AAF" w:rsidRDefault="00326AAF" w:rsidP="00326AAF">
      <w:pPr>
        <w:pStyle w:val="Sinespaciado"/>
        <w:rPr>
          <w:rFonts w:eastAsia="Times New Roman"/>
        </w:rPr>
      </w:pPr>
    </w:p>
    <w:p w14:paraId="4E14F350" w14:textId="42F4AA01" w:rsidR="007E7DAD" w:rsidRPr="007E7DAD" w:rsidRDefault="007E7DAD" w:rsidP="00326AAF">
      <w:pPr>
        <w:pStyle w:val="Ttulo2"/>
        <w:rPr>
          <w:rFonts w:eastAsia="Times New Roman"/>
        </w:rPr>
      </w:pPr>
      <w:r w:rsidRPr="007E7DAD">
        <w:rPr>
          <w:rFonts w:eastAsia="Times New Roman"/>
        </w:rPr>
        <w:lastRenderedPageBreak/>
        <w:t>Capítulo III: Infraestructura y Equipamiento</w:t>
      </w:r>
    </w:p>
    <w:p w14:paraId="14C71058" w14:textId="77777777" w:rsidR="007E7DAD" w:rsidRPr="00A8316F" w:rsidRDefault="007E7DAD" w:rsidP="00DB554D">
      <w:pPr>
        <w:pStyle w:val="Sinespaciado"/>
        <w:jc w:val="both"/>
        <w:rPr>
          <w:rFonts w:ascii="Times New Roman" w:eastAsia="Times New Roman" w:hAnsi="Times New Roman" w:cs="Times New Roman"/>
          <w14:ligatures w14:val="none"/>
        </w:rPr>
      </w:pPr>
      <w:r w:rsidRPr="00A8316F">
        <w:rPr>
          <w:rFonts w:ascii="Times New Roman" w:hAnsi="Times New Roman" w:cs="Times New Roman"/>
        </w:rPr>
        <w:t xml:space="preserve">Para que la investigación, la creación y la docencia florezcan, necesitamos espacios y equipamiento que acompañen: El Campanil inspira y conecta, pero la verdadera esencia de la vida universitaria se encuentra en lo cotidiano: en el aula libre de lluvias, en el laboratorio seguro, en el gimnasio bien mantenido, en la pista para entrenar sin riesgos y en el campus donde caminar de noche es seguro. La infraestructura y el equipamiento reflejan concretamente cuánto valoramos el esfuerzo y la experiencia de quienes estudian y trabajan en la UdeC. En investigación y creación, lo que más cuesta es el acceso claro a equipos y apoyos. Proponemos reglas simples y rutas </w:t>
      </w:r>
      <w:r w:rsidR="00A8316F" w:rsidRPr="00A8316F">
        <w:rPr>
          <w:rFonts w:ascii="Times New Roman" w:hAnsi="Times New Roman" w:cs="Times New Roman"/>
        </w:rPr>
        <w:t>claras</w:t>
      </w:r>
      <w:r w:rsidRPr="00A8316F">
        <w:rPr>
          <w:rFonts w:ascii="Times New Roman" w:hAnsi="Times New Roman" w:cs="Times New Roman"/>
        </w:rPr>
        <w:t xml:space="preserve"> para reservar, instalar y trabajar sin laberintos.</w:t>
      </w:r>
    </w:p>
    <w:p w14:paraId="33CAB000"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Nuestra identidad se forma en diversos espacios, como el laboratorio, el taller, el estudio y la biblioteca, así como en patios, canchas y pasillos. Estos lugares son donde se enseña, se investiga, se crea y se socializa. Por eso, este capítulo abarca la infraestructura en un sentido amplio: no solo edificios y metros cuadrados, sino también campos clínicos, centros de práctica, equipamiento científico y deportivo, sistemas digitales, así como las condiciones de accesibilidad y seguridad. En conjunto, todo esto define el estándar de vida universitaria que pretendemos ofrecer.</w:t>
      </w:r>
    </w:p>
    <w:p w14:paraId="01CEB40A" w14:textId="77777777" w:rsidR="007E7DAD" w:rsidRPr="007E7DAD" w:rsidRDefault="007E7DAD" w:rsidP="00DB554D">
      <w:pPr>
        <w:pStyle w:val="Sinespaciado"/>
        <w:jc w:val="both"/>
        <w:rPr>
          <w:rFonts w:ascii="Times New Roman" w:eastAsia="Times New Roman" w:hAnsi="Times New Roman" w:cs="Times New Roman"/>
          <w14:ligatures w14:val="none"/>
        </w:rPr>
      </w:pPr>
      <w:r w:rsidRPr="00F7677B">
        <w:rPr>
          <w:rFonts w:ascii="Times New Roman" w:eastAsia="Times New Roman" w:hAnsi="Times New Roman" w:cs="Times New Roman"/>
          <w14:ligatures w14:val="none"/>
        </w:rPr>
        <w:t>La UdeC requiere un liderazgo visible, predecible y cercano en este ámbito. Esto implica comunicar claramente cómo se toman las decisiones de inversión, qué criterios se utilizan para priorizar obras, cómo se mantiene lo que ya existe y cómo se emplean los recursos adicionales provenientes de la gratuidad u otros mecanismos.</w:t>
      </w:r>
      <w:r w:rsidRPr="007E7DAD">
        <w:rPr>
          <w:rFonts w:ascii="Times New Roman" w:eastAsia="Times New Roman" w:hAnsi="Times New Roman" w:cs="Times New Roman"/>
          <w14:ligatures w14:val="none"/>
        </w:rPr>
        <w:t xml:space="preserve"> El desafío es grande: aunque no se puede abordar todo de una vez, sí es posible tomar decisiones sensatas fundamentadas en criterios académicos y en la participación de quienes utilizan los espacios diariamente.</w:t>
      </w:r>
    </w:p>
    <w:p w14:paraId="71DD9469"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Este capítulo presenta una introducción e invita a reflexionar sobre un tema importante para todos: el espacio como elemento fundamental de la vida universitaria. Sin complicaciones, se destaca que en una universidad edificios, laboratorios, bibliotecas, talleres, salas de estudio, comedores, instalaciones deportivas y áreas abiertas no son lujos, sino componentes esenciales para el buen funcionamiento y la calidad de la docencia, la investigación y la creatividad. La vocación de campus abierto de la UdeC, que conecta Concepción, Chillán y Los Ángeles, es un patrimonio que debemos cuidar. Sin embargo, también necesita reglas claras para su uso, conservación y seguridad, así como una interacción inteligente con su entorno urbano.</w:t>
      </w:r>
    </w:p>
    <w:p w14:paraId="5C936380" w14:textId="25604B6E"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Publicaremos un presupuesto de infraestructura que incluirá ingresos, gastos y proyectos prioritarios, explicado de forma clara y sencilla. Cada obra importante deberá indicar claramente qué problema soluciona, quién se beneficia, cuánto cuesta, cómo se financia y en qué plazo se realizará. Este proceso formará parte de </w:t>
      </w:r>
      <w:r w:rsidR="0090323A">
        <w:rPr>
          <w:rFonts w:ascii="Times New Roman" w:eastAsia="Times New Roman" w:hAnsi="Times New Roman" w:cs="Times New Roman"/>
          <w14:ligatures w14:val="none"/>
        </w:rPr>
        <w:t>los</w:t>
      </w:r>
      <w:r w:rsidRPr="007E7DAD">
        <w:rPr>
          <w:rFonts w:ascii="Times New Roman" w:eastAsia="Times New Roman" w:hAnsi="Times New Roman" w:cs="Times New Roman"/>
          <w14:ligatures w14:val="none"/>
        </w:rPr>
        <w:t xml:space="preserve"> Plan</w:t>
      </w:r>
      <w:r w:rsidR="0090323A">
        <w:rPr>
          <w:rFonts w:ascii="Times New Roman" w:eastAsia="Times New Roman" w:hAnsi="Times New Roman" w:cs="Times New Roman"/>
          <w14:ligatures w14:val="none"/>
        </w:rPr>
        <w:t>es</w:t>
      </w:r>
      <w:r w:rsidRPr="007E7DAD">
        <w:rPr>
          <w:rFonts w:ascii="Times New Roman" w:eastAsia="Times New Roman" w:hAnsi="Times New Roman" w:cs="Times New Roman"/>
          <w14:ligatures w14:val="none"/>
        </w:rPr>
        <w:t xml:space="preserve"> </w:t>
      </w:r>
      <w:r w:rsidR="001D24B0">
        <w:rPr>
          <w:rFonts w:ascii="Times New Roman" w:eastAsia="Times New Roman" w:hAnsi="Times New Roman" w:cs="Times New Roman"/>
          <w14:ligatures w14:val="none"/>
        </w:rPr>
        <w:t>Maestros</w:t>
      </w:r>
      <w:r w:rsidRPr="007E7DAD">
        <w:rPr>
          <w:rFonts w:ascii="Times New Roman" w:eastAsia="Times New Roman" w:hAnsi="Times New Roman" w:cs="Times New Roman"/>
          <w14:ligatures w14:val="none"/>
        </w:rPr>
        <w:t xml:space="preserve"> de Infraestructura para cada campus de Concepción, Chillán y Los Ángeles, elaborado con la participación de las unidades, para que las prioridades no las decida solo el centro, sino que sean resultado de diagnósticos compartidos.</w:t>
      </w:r>
    </w:p>
    <w:p w14:paraId="1D5D10E0"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También elaboraremos un plan maestro para la infraestructura deportiva, considerando que el deporte y la actividad física son esenciales para la vida universitaria y el bienestar. Este plan abarcará la recuperación y mejora progresivas de instalaciones emblemáticas como pistas, canchas y gimnasios, además de su mantenimiento preventivo y de un calendario de uso flexible que permita compatibilizar prácticas competitivas, recreativas y comunitarias.</w:t>
      </w:r>
    </w:p>
    <w:p w14:paraId="165D2005" w14:textId="77777777" w:rsid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Reconocemos la infraestructura en un sentido amplio, que incluye no solo las construcciones físicas, sino también los sistemas digitales que soportan procesos como la matrícula, la </w:t>
      </w:r>
      <w:r w:rsidRPr="007E7DAD">
        <w:rPr>
          <w:rFonts w:ascii="Times New Roman" w:eastAsia="Times New Roman" w:hAnsi="Times New Roman" w:cs="Times New Roman"/>
          <w14:ligatures w14:val="none"/>
        </w:rPr>
        <w:lastRenderedPageBreak/>
        <w:t>gestión de notas, el acceso a la bibliografía, las reservas de salas, la administración de laboratorios y las plataformas científicas. La modernización de la infraestructura física se complementará con avances digitales; sin sistemas integrados, cualquier inversión en edificios o equipos tendrá un impacto limitado. En este plan, la infraestructura actúa como un tejido que conecta campus, personas, procesos y territorios, respaldando una estrategia universitaria responsable y orientada a un crecimiento equilibrado.</w:t>
      </w:r>
    </w:p>
    <w:p w14:paraId="0DA20D9A" w14:textId="77777777" w:rsidR="00DC695D" w:rsidRPr="007E7DAD" w:rsidRDefault="00DC695D" w:rsidP="00DB554D">
      <w:pPr>
        <w:pStyle w:val="Sinespaciado"/>
        <w:jc w:val="both"/>
        <w:rPr>
          <w:rFonts w:ascii="Times New Roman" w:eastAsia="Times New Roman" w:hAnsi="Times New Roman" w:cs="Times New Roman"/>
          <w14:ligatures w14:val="none"/>
        </w:rPr>
      </w:pPr>
    </w:p>
    <w:p w14:paraId="1CF07FC0"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b/>
          <w:bCs/>
          <w14:ligatures w14:val="none"/>
        </w:rPr>
        <w:t>Un diagnóstico que no esquive las inequidades</w:t>
      </w:r>
    </w:p>
    <w:p w14:paraId="5161A212"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La UdeC cuenta con una infraestructura robusta y simbólicamente significativa, que comprende edificios históricos, bibliotecas, museos, laboratorios y zonas deportivas. Sin embargo, las reuniones con varias facultades y unidades han mostrado que esa fortaleza no es homogénea. Algunas facultades y carreras cuentan con salas bien equipadas, laboratorios modernos y espacios adecuados, mientras que otras operan en instalaciones adaptadas con filtraciones, ruido, temperaturas extremas o en lugares que no satisfacen las necesidades actuales de enseñanza e investigación.</w:t>
      </w:r>
    </w:p>
    <w:p w14:paraId="299364A8"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Las desigualdades no solo afectan los recursos materiales, sino que también impactan en la disponibilidad de personal técnico de apoyo y en el acceso a plataformas científicas. Algunos laboratorios disponen de recursos mínimos para cubrir una alta demanda de servicios internos y externos, y en ciertas áreas, la falta de técnicos o profesionales especializados obliga a académicos y estudiantes a realizar tareas que no les corresponden. En salud, varias unidades han indicado que el número de estudiantes excede la capacidad de los campos clínicos y de los centros de práctica, lo que genera tensiones entre lo que ofrecen los programas y lo que se puede garantizar en la formación.</w:t>
      </w:r>
    </w:p>
    <w:p w14:paraId="16894BE3" w14:textId="53095367" w:rsidR="001F0841" w:rsidRPr="006E2EB5" w:rsidRDefault="00000000" w:rsidP="006E2EB5">
      <w:pPr>
        <w:pStyle w:val="Sinespaciado"/>
        <w:jc w:val="both"/>
        <w:rPr>
          <w:rFonts w:ascii="Times New Roman" w:hAnsi="Times New Roman" w:cs="Times New Roman"/>
        </w:rPr>
      </w:pPr>
      <w:r w:rsidRPr="006E2EB5">
        <w:rPr>
          <w:rFonts w:ascii="Times New Roman" w:hAnsi="Times New Roman" w:cs="Times New Roman"/>
        </w:rPr>
        <w:t>En varios departamentos se evidencian brechas acumuladas: más de una década sin nuevas construcciones y laboratorios que, en algunos casos, conservan infraestructura de la década de 1970</w:t>
      </w:r>
      <w:r w:rsidR="006E2EB5">
        <w:rPr>
          <w:rFonts w:ascii="Times New Roman" w:hAnsi="Times New Roman" w:cs="Times New Roman"/>
        </w:rPr>
        <w:t xml:space="preserve"> y no cuentan con</w:t>
      </w:r>
      <w:r w:rsidR="000D52B7" w:rsidRPr="006E2EB5">
        <w:rPr>
          <w:rFonts w:ascii="Times New Roman" w:hAnsi="Times New Roman" w:cs="Times New Roman"/>
        </w:rPr>
        <w:t xml:space="preserve"> equipamiento acorde con los</w:t>
      </w:r>
      <w:r w:rsidRPr="006E2EB5">
        <w:rPr>
          <w:rFonts w:ascii="Times New Roman" w:hAnsi="Times New Roman" w:cs="Times New Roman"/>
        </w:rPr>
        <w:t xml:space="preserve"> estándares actuales. También hay obras largamente prometidas —como </w:t>
      </w:r>
      <w:r w:rsidR="000D52B7" w:rsidRPr="006E2EB5">
        <w:rPr>
          <w:rFonts w:ascii="Times New Roman" w:hAnsi="Times New Roman" w:cs="Times New Roman"/>
        </w:rPr>
        <w:t xml:space="preserve">la infraestructura deportiva— que siguen pendientes, </w:t>
      </w:r>
      <w:r w:rsidR="006E2EB5">
        <w:rPr>
          <w:rFonts w:ascii="Times New Roman" w:hAnsi="Times New Roman" w:cs="Times New Roman"/>
        </w:rPr>
        <w:t>lo que afecta</w:t>
      </w:r>
      <w:r w:rsidR="000D52B7" w:rsidRPr="006E2EB5">
        <w:rPr>
          <w:rFonts w:ascii="Times New Roman" w:hAnsi="Times New Roman" w:cs="Times New Roman"/>
        </w:rPr>
        <w:t xml:space="preserve"> el bienestar y la</w:t>
      </w:r>
      <w:r w:rsidRPr="006E2EB5">
        <w:rPr>
          <w:rFonts w:ascii="Times New Roman" w:hAnsi="Times New Roman" w:cs="Times New Roman"/>
        </w:rPr>
        <w:t xml:space="preserve"> vida universitaria.</w:t>
      </w:r>
    </w:p>
    <w:p w14:paraId="2C31088D"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En relación con la seguridad, se detectan zonas del campus que carecen de iluminación suficiente y de condiciones seguras para transitar, lo que afecta particularmente a quienes estudian o trabajan en horarios nocturnos. Asimismo, la interacción con el entorno urbano cercano, como la venta de alcohol y la presencia de comercio informal, incide en la experiencia cotidiana de la comunidad.</w:t>
      </w:r>
    </w:p>
    <w:p w14:paraId="7021CED4" w14:textId="77777777" w:rsid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Este diagnóstico tiene como objetivo identificar con claridad las brechas sin exagerarlas, fomentando una confrontación honesta en lugar de evadir los temas. Se invita a que todos participen en la definición explícita de las prioridades de intervención, utilizando criterios claros y compartidos, sin dejarse llevar por el peso político temporal de alguna unidad.</w:t>
      </w:r>
    </w:p>
    <w:p w14:paraId="5C089167" w14:textId="77777777" w:rsidR="00DC695D" w:rsidRPr="007E7DAD" w:rsidRDefault="00DC695D" w:rsidP="00DB554D">
      <w:pPr>
        <w:pStyle w:val="Sinespaciado"/>
        <w:jc w:val="both"/>
        <w:rPr>
          <w:rFonts w:ascii="Times New Roman" w:eastAsia="Times New Roman" w:hAnsi="Times New Roman" w:cs="Times New Roman"/>
          <w14:ligatures w14:val="none"/>
        </w:rPr>
      </w:pPr>
    </w:p>
    <w:p w14:paraId="4FBEF5F5"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b/>
          <w:bCs/>
          <w14:ligatures w14:val="none"/>
        </w:rPr>
        <w:t>Criterios de priorización: dónde intervenir primero y por qué.</w:t>
      </w:r>
    </w:p>
    <w:p w14:paraId="6BEE942A" w14:textId="700F96F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No todo puede hacerse de inmediato. La priorización requiere decisiones claras, </w:t>
      </w:r>
      <w:r w:rsidR="000E6813" w:rsidRPr="007E7DAD">
        <w:rPr>
          <w:rFonts w:ascii="Times New Roman" w:eastAsia="Times New Roman" w:hAnsi="Times New Roman" w:cs="Times New Roman"/>
          <w14:ligatures w14:val="none"/>
        </w:rPr>
        <w:t>ya que</w:t>
      </w:r>
      <w:r w:rsidRPr="007E7DAD">
        <w:rPr>
          <w:rFonts w:ascii="Times New Roman" w:eastAsia="Times New Roman" w:hAnsi="Times New Roman" w:cs="Times New Roman"/>
          <w14:ligatures w14:val="none"/>
        </w:rPr>
        <w:t xml:space="preserve"> si no se definen explícitamente, suelen derivar de presiones informales o de la inercia. Este plan presenta criterios específicos para ordenar las intervenciones: (i) seguridad de las personas, (ii) continuidad en la enseñanza y la investigación, (iii) protección del patrimonio físico y simbólico, (iv) impacto en el territorio y en la equidad entre campus y unidades, y (v) la oportunidad de aprovechar recursos externos complementarios.</w:t>
      </w:r>
    </w:p>
    <w:p w14:paraId="3AB6F922"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Para aplicar estos criterios, es necesario recopilar información sobre el estado de las techumbres, las instalaciones eléctricas y sanitarias, los sistemas de climatización, las </w:t>
      </w:r>
      <w:r w:rsidRPr="007E7DAD">
        <w:rPr>
          <w:rFonts w:ascii="Times New Roman" w:eastAsia="Times New Roman" w:hAnsi="Times New Roman" w:cs="Times New Roman"/>
          <w14:ligatures w14:val="none"/>
        </w:rPr>
        <w:lastRenderedPageBreak/>
        <w:t>condiciones de accesibilidad universal y el uso eficiente de los espacios. El plan maestro se diseña a partir de datos y de la experiencia de quienes usan los campus, combinando inspecciones técnicas con las perspectivas de académicos, estudiantes y funcionarios. Así, las decisiones de inversión estarán fundamentadas en evidencia y evitarán confiar en intuiciones o en soluciones de última hora.</w:t>
      </w:r>
    </w:p>
    <w:p w14:paraId="18805A28" w14:textId="69B487CD" w:rsid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Los planes maestros de Concepción, Chillán y Los Ángeles serán revisados y actualizados involucrando a las comunidades locales. Chillán, históricamente considerado subvalorado a pesar de su plan maestro previo, y Los Ángeles, que ha experimentado un crecimiento significativo en los últimos años, necesitarán un reequilibrio que respete sus particularidades y garantice espacios de calidad. </w:t>
      </w:r>
    </w:p>
    <w:p w14:paraId="0F0F6AFB" w14:textId="77777777" w:rsidR="00DC695D" w:rsidRPr="007E7DAD" w:rsidRDefault="00DC695D" w:rsidP="00DB554D">
      <w:pPr>
        <w:pStyle w:val="Sinespaciado"/>
        <w:jc w:val="both"/>
        <w:rPr>
          <w:rFonts w:ascii="Times New Roman" w:eastAsia="Times New Roman" w:hAnsi="Times New Roman" w:cs="Times New Roman"/>
          <w14:ligatures w14:val="none"/>
        </w:rPr>
      </w:pPr>
    </w:p>
    <w:p w14:paraId="5D87C65F"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b/>
          <w:bCs/>
          <w14:ligatures w14:val="none"/>
        </w:rPr>
        <w:t>Modelo financiero responsable: invertir con la cabeza fría.</w:t>
      </w:r>
    </w:p>
    <w:p w14:paraId="3CD20447" w14:textId="71B1C03B"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La infraestructura universitaria puede presentar problemas si se decide sólo por instinto y sin analizar los datos. Por ello, cada proyecto clave será evaluado mediante la lógica de costo del ciclo de vida </w:t>
      </w:r>
      <w:r w:rsidR="000D52B7">
        <w:rPr>
          <w:rFonts w:ascii="Times New Roman" w:eastAsia="Times New Roman" w:hAnsi="Times New Roman" w:cs="Times New Roman"/>
          <w14:ligatures w14:val="none"/>
        </w:rPr>
        <w:t>(LCC, por sus siglas en inglés)</w:t>
      </w:r>
      <w:r w:rsidRPr="007E7DAD">
        <w:rPr>
          <w:rFonts w:ascii="Times New Roman" w:eastAsia="Times New Roman" w:hAnsi="Times New Roman" w:cs="Times New Roman"/>
          <w14:ligatures w14:val="none"/>
        </w:rPr>
        <w:t>: no sólo hay que preguntar cuánto cuesta construir, sino también cuánto costará mantener, operar y adaptar ese edificio, laboratorio o espacio deportivo en los años venideros. Invertir menos en la fase inicial y gastar mucho más en mantenimiento no es una opción responsable.</w:t>
      </w:r>
    </w:p>
    <w:p w14:paraId="5FFAE27F" w14:textId="517AB78D"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Examinaremos escenarios financieros detallados para cada decisión clave, incluyendo nuevas construcciones, reformas mayores, adquisiciones o enajenaciones de activos,</w:t>
      </w:r>
      <w:r w:rsidR="000E6813">
        <w:rPr>
          <w:rFonts w:ascii="Times New Roman" w:eastAsia="Times New Roman" w:hAnsi="Times New Roman" w:cs="Times New Roman"/>
          <w14:ligatures w14:val="none"/>
        </w:rPr>
        <w:t xml:space="preserve"> </w:t>
      </w:r>
      <w:r w:rsidRPr="007E7DAD">
        <w:rPr>
          <w:rFonts w:ascii="Times New Roman" w:eastAsia="Times New Roman" w:hAnsi="Times New Roman" w:cs="Times New Roman"/>
          <w14:ligatures w14:val="none"/>
        </w:rPr>
        <w:t>laboratorios compartidos e infraestructura deportiva. Estos escenarios abordan fuentes de financiamiento como fondos propios, créditos, alianzas y proyectos externos, además de los costos de operación y mantenimiento y los riesgos asociados a cambios regulatorios o demográficos. Ningún anuncio importante se realizará sin un respaldo numérico completo.</w:t>
      </w:r>
    </w:p>
    <w:p w14:paraId="36CFFFA6" w14:textId="77777777" w:rsid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Este método también incorporará herramientas de control, como puntos de revisión (“kill switches”), que, cuando sea necesario, permitan reajustar o detener proyectos que hayan perdido sentido, se hayan encarecido demasiado o ya no estén en línea con las prioridades institucionales. La finalidad no es paralizar, sino enfocar los recursos de la Universidad en proyectos que realmente aporten a la docencia, la investigación, la creación y el bienestar, evitando obras que se convierten en monumentos a errores de planificación.</w:t>
      </w:r>
    </w:p>
    <w:p w14:paraId="648F5127" w14:textId="77777777" w:rsidR="00DC695D" w:rsidRPr="007E7DAD" w:rsidRDefault="00DC695D" w:rsidP="00DB554D">
      <w:pPr>
        <w:pStyle w:val="Sinespaciado"/>
        <w:jc w:val="both"/>
        <w:rPr>
          <w:rFonts w:ascii="Times New Roman" w:eastAsia="Times New Roman" w:hAnsi="Times New Roman" w:cs="Times New Roman"/>
          <w14:ligatures w14:val="none"/>
        </w:rPr>
      </w:pPr>
    </w:p>
    <w:p w14:paraId="69293ACE"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b/>
          <w:bCs/>
          <w14:ligatures w14:val="none"/>
        </w:rPr>
        <w:t>Mantenimiento preventivo: la obra invisible que ahorra</w:t>
      </w:r>
    </w:p>
    <w:p w14:paraId="6DC1D16B"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En infraestructura, la inversión más significativa suele ser la que pasa desapercibida: reparaciones oportunas, cambios en las cubiertas, revisiones eléctricas que evitan cortes, accidentes o filtraciones severas. Por eso, el plan rectoral priorizará el mantenimiento preventivo en la gestión de la infraestructura, garantizando un presupuesto estable y protegido para estas tareas.</w:t>
      </w:r>
    </w:p>
    <w:p w14:paraId="3F8BD4E1" w14:textId="3263058E"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Para evitar que el presupuesto de mantenimiento se </w:t>
      </w:r>
      <w:r w:rsidR="001D24B0">
        <w:rPr>
          <w:rFonts w:ascii="Times New Roman" w:eastAsia="Times New Roman" w:hAnsi="Times New Roman" w:cs="Times New Roman"/>
          <w14:ligatures w14:val="none"/>
        </w:rPr>
        <w:t>destine a</w:t>
      </w:r>
      <w:r w:rsidRPr="007E7DAD">
        <w:rPr>
          <w:rFonts w:ascii="Times New Roman" w:eastAsia="Times New Roman" w:hAnsi="Times New Roman" w:cs="Times New Roman"/>
          <w14:ligatures w14:val="none"/>
        </w:rPr>
        <w:t xml:space="preserve"> emergencias, se lanzará un plan anual de intervenciones menores y medianas, con criterios claros de prioridad y transparencia pública sobre las acciones en cada campus. Además, se establecerán reservas específicas para emergencias, garantizando que un evento inesperado no desvíe fondos de otras áreas estratégicas. La comunidad debe notar, a medio plazo, que problemas como goteras, calefacción inestable y mal estado de los baños disminuyen, no porque hayan desaparecido, sino porque se abordan antes de que se agraven.</w:t>
      </w:r>
    </w:p>
    <w:p w14:paraId="7272A1DD" w14:textId="77777777" w:rsid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Mantener la infraestructura también significa proteger la confianza. Cuando las personas ven que los problemas se solucionan rápidamente y no se acumulan, están más dispuestas a </w:t>
      </w:r>
      <w:r w:rsidRPr="007E7DAD">
        <w:rPr>
          <w:rFonts w:ascii="Times New Roman" w:eastAsia="Times New Roman" w:hAnsi="Times New Roman" w:cs="Times New Roman"/>
          <w14:ligatures w14:val="none"/>
        </w:rPr>
        <w:lastRenderedPageBreak/>
        <w:t>colaborar, a respetar los espacios y a pensar en proyectos a largo plazo. El mantenimiento preventivo demuestra respeto por el esfuerzo conjunto en este plan.</w:t>
      </w:r>
    </w:p>
    <w:p w14:paraId="32B88B3B" w14:textId="77777777" w:rsidR="00DC695D" w:rsidRPr="007E7DAD" w:rsidRDefault="00DC695D" w:rsidP="00DB554D">
      <w:pPr>
        <w:pStyle w:val="Sinespaciado"/>
        <w:jc w:val="both"/>
        <w:rPr>
          <w:rFonts w:ascii="Times New Roman" w:eastAsia="Times New Roman" w:hAnsi="Times New Roman" w:cs="Times New Roman"/>
          <w14:ligatures w14:val="none"/>
        </w:rPr>
      </w:pPr>
    </w:p>
    <w:p w14:paraId="6CC2184B" w14:textId="77777777" w:rsidR="00A8316F" w:rsidRDefault="00A8316F" w:rsidP="00DB554D">
      <w:pPr>
        <w:pStyle w:val="Sinespaciado"/>
        <w:jc w:val="both"/>
        <w:rPr>
          <w:rFonts w:ascii="Times New Roman" w:eastAsia="Times New Roman" w:hAnsi="Times New Roman" w:cs="Times New Roman"/>
          <w:b/>
          <w:bCs/>
          <w14:ligatures w14:val="none"/>
        </w:rPr>
      </w:pPr>
    </w:p>
    <w:p w14:paraId="2225C4F9"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b/>
          <w:bCs/>
          <w14:ligatures w14:val="none"/>
        </w:rPr>
        <w:t>Laboratorios y plataformas científicas: acceso, reglas y sostenibilidad</w:t>
      </w:r>
    </w:p>
    <w:p w14:paraId="1E025BE7"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Una plataforma científica eficiente maximiza su uso, distribuye los costos de forma equitativa y permite a investigadores de diversas unidades acceder a equipos costosos. Actualmente, en la UdeC, hay laboratorios y plataformas que funcionan adecuadamente, pero persisten percepciones de desigualdad: tarifas internas complejas, diferencias marcadas entre facultades y poca claridad sobre la disponibilidad y las condiciones de uso de ciertos equipos.</w:t>
      </w:r>
    </w:p>
    <w:p w14:paraId="5B8C5F6B" w14:textId="6F24D8CC" w:rsidR="001F0841" w:rsidRPr="006E2EB5" w:rsidRDefault="00000000" w:rsidP="006E2EB5">
      <w:pPr>
        <w:pStyle w:val="Sinespaciado"/>
        <w:jc w:val="both"/>
        <w:rPr>
          <w:rFonts w:ascii="Times New Roman" w:hAnsi="Times New Roman" w:cs="Times New Roman"/>
        </w:rPr>
      </w:pPr>
      <w:r w:rsidRPr="006E2EB5">
        <w:rPr>
          <w:rFonts w:ascii="Times New Roman" w:hAnsi="Times New Roman" w:cs="Times New Roman"/>
        </w:rPr>
        <w:t>Ante la pregunta recurrente ¿cuántos recursos se requieren para nuestros laboratorios?</w:t>
      </w:r>
      <w:r w:rsidR="006E2EB5" w:rsidRPr="006E2EB5">
        <w:rPr>
          <w:rFonts w:ascii="Times New Roman" w:hAnsi="Times New Roman" w:cs="Times New Roman"/>
        </w:rPr>
        <w:t xml:space="preserve"> Levantaremos</w:t>
      </w:r>
      <w:r w:rsidRPr="006E2EB5">
        <w:rPr>
          <w:rFonts w:ascii="Times New Roman" w:hAnsi="Times New Roman" w:cs="Times New Roman"/>
        </w:rPr>
        <w:t xml:space="preserve"> una línea base de necesidades por unidad (seguridad, equipamiento crítico, renovación tecnológica y personal técnico) y la traduciremos en un plan de inversión por etapas. Esta estimación se integrará al presupuesto de infraestructura y a </w:t>
      </w:r>
      <w:r w:rsidR="006E2EB5" w:rsidRPr="006E2EB5">
        <w:rPr>
          <w:rFonts w:ascii="Times New Roman" w:hAnsi="Times New Roman" w:cs="Times New Roman"/>
        </w:rPr>
        <w:t xml:space="preserve">los </w:t>
      </w:r>
      <w:r w:rsidRPr="006E2EB5">
        <w:rPr>
          <w:rFonts w:ascii="Times New Roman" w:hAnsi="Times New Roman" w:cs="Times New Roman"/>
        </w:rPr>
        <w:t xml:space="preserve">compromisos plurianuales, de modo que la discusión pase de </w:t>
      </w:r>
      <w:r w:rsidR="000D52B7" w:rsidRPr="006E2EB5">
        <w:rPr>
          <w:rFonts w:ascii="Times New Roman" w:hAnsi="Times New Roman" w:cs="Times New Roman"/>
        </w:rPr>
        <w:t>las urgencias puntuales a las</w:t>
      </w:r>
      <w:r w:rsidRPr="006E2EB5">
        <w:rPr>
          <w:rFonts w:ascii="Times New Roman" w:hAnsi="Times New Roman" w:cs="Times New Roman"/>
        </w:rPr>
        <w:t xml:space="preserve"> prioridades acordadas y financiables.</w:t>
      </w:r>
    </w:p>
    <w:p w14:paraId="3335760C"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Para abordar esto, elaboraremos un mapa institucional de equipamiento y servicios, accesible y actualizado, que muestre los recursos disponibles, su ubicación, quién los administra y las condiciones de uso. Con base en esto, se establecerán políticas de uso y tarifas coordinadas entre unidades, con precios internos que financien el mantenimiento y no constituyan una barrera para los grupos con menos recursos.</w:t>
      </w:r>
    </w:p>
    <w:p w14:paraId="24FE6C99" w14:textId="6C8CF711"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Las adquisiciones costosas deben demostrar claramente su contribución a la estrategia institucional y su sustentabilidad. No se comprarán equipos por moda o </w:t>
      </w:r>
      <w:r w:rsidR="006E2EB5">
        <w:rPr>
          <w:rFonts w:ascii="Times New Roman" w:eastAsia="Times New Roman" w:hAnsi="Times New Roman" w:cs="Times New Roman"/>
          <w14:ligatures w14:val="none"/>
        </w:rPr>
        <w:t xml:space="preserve">por </w:t>
      </w:r>
      <w:r w:rsidRPr="007E7DAD">
        <w:rPr>
          <w:rFonts w:ascii="Times New Roman" w:eastAsia="Times New Roman" w:hAnsi="Times New Roman" w:cs="Times New Roman"/>
          <w14:ligatures w14:val="none"/>
        </w:rPr>
        <w:t>prestigio, sino como parte de una planificación que considere la demanda, el uso compartido y su integración con proyectos de investigación y docencia. Se fomentarán modelos en los que una parte de las tarifas obtenidas de terceros se reinvierta en actualizaciones tecnológicas y en el acceso, de modo que la carga del mantenimiento no recaiga únicamente sobre los fondos básicos.</w:t>
      </w:r>
    </w:p>
    <w:p w14:paraId="4F98F2F0" w14:textId="77777777" w:rsid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En los campos clínicos y en los centros de práctica, la infraestructura y las plataformas deben diseñarse de manera integral. La creación o fortalecimiento de centros de simulación, laboratorios que reflejen los servicios asistenciales y espacios educativos en las instituciones colaboradoras se realizará en coordinación con las carreras y programas de posgrado. Esto facilitará el uso intensivo y ayudará a reducir la carga en los campos clínicos tradicionales. La Rectoría tendrá un rol de coordinación en la negociación y gestión de estos acuerdos para garantizar que ninguna unidad aborde estos desafíos de forma aislada.</w:t>
      </w:r>
    </w:p>
    <w:p w14:paraId="39ACB45C" w14:textId="77777777" w:rsidR="00DC695D" w:rsidRPr="007E7DAD" w:rsidRDefault="00DC695D" w:rsidP="00DB554D">
      <w:pPr>
        <w:pStyle w:val="Sinespaciado"/>
        <w:jc w:val="both"/>
        <w:rPr>
          <w:rFonts w:ascii="Times New Roman" w:eastAsia="Times New Roman" w:hAnsi="Times New Roman" w:cs="Times New Roman"/>
          <w14:ligatures w14:val="none"/>
        </w:rPr>
      </w:pPr>
    </w:p>
    <w:p w14:paraId="318FF8BA"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b/>
          <w:bCs/>
          <w14:ligatures w14:val="none"/>
        </w:rPr>
        <w:t>Aulas, talleres y bibliotecas: aprender sin ruido ni frío</w:t>
      </w:r>
    </w:p>
    <w:p w14:paraId="7B45C019" w14:textId="76EF3AF0"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La calidad del aprendizaje depende en gran medida de las condiciones materiales básicas: aulas sin filtraciones, buena ventilación y acústica, equipamiento moderno, acceso confiable a las redes de datos, talleres seguros y bibliotecas que también sirvan como espacios de estudio y reunión. En las reuniones, se manifestó repetidamente la preocupación por aulas y talleres afectados por el ruido, el mobiliario inadecuado o los equipos obsoletos, lo que dificulta el trabajo académico.</w:t>
      </w:r>
    </w:p>
    <w:p w14:paraId="3DE778B1"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 xml:space="preserve">Este plan se enfocará en la mejora progresiva de aulas, talleres y bibliotecas, con especial atención a las unidades con mayores deficiencias. Se establecerán estándares mínimos de habitabilidad y equipamiento, que se implementarán gradualmente, con metas verificables a </w:t>
      </w:r>
      <w:r w:rsidRPr="007E7DAD">
        <w:rPr>
          <w:rFonts w:ascii="Times New Roman" w:eastAsia="Times New Roman" w:hAnsi="Times New Roman" w:cs="Times New Roman"/>
          <w14:ligatures w14:val="none"/>
        </w:rPr>
        <w:lastRenderedPageBreak/>
        <w:t>lo largo del proceso. La meta es que, en un plazo razonable, ninguna carrera tenga que impartir clases ni realizar prácticas en condiciones claramente indignas.</w:t>
      </w:r>
    </w:p>
    <w:p w14:paraId="740DF0A5" w14:textId="77777777" w:rsid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Al mismo tiempo, las bibliotecas seguirán fortaleciendo su papel como centros de recursos para el aprendizaje y la investigación, integrando más recursos digitales, espacios de colaboración y servicios especializados de apoyo. Su infraestructura será clave para impulsar la transformación digital en la educación y fomentar un uso responsable de las herramientas de inteligencia artificial, garantizando un acceso a la información amplio, equitativo y de alta calidad.</w:t>
      </w:r>
    </w:p>
    <w:p w14:paraId="55D5DBAE" w14:textId="77777777" w:rsidR="00DC695D" w:rsidRPr="007E7DAD" w:rsidRDefault="00DC695D" w:rsidP="00DB554D">
      <w:pPr>
        <w:pStyle w:val="Sinespaciado"/>
        <w:jc w:val="both"/>
        <w:rPr>
          <w:rFonts w:ascii="Times New Roman" w:eastAsia="Times New Roman" w:hAnsi="Times New Roman" w:cs="Times New Roman"/>
          <w14:ligatures w14:val="none"/>
        </w:rPr>
      </w:pPr>
    </w:p>
    <w:p w14:paraId="0859983A"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b/>
          <w:bCs/>
          <w14:ligatures w14:val="none"/>
        </w:rPr>
        <w:t>Accesibilidad universal y bienestar: una universidad que no excluye</w:t>
      </w:r>
    </w:p>
    <w:p w14:paraId="70319FC4"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La infraestructura también comunica quiénes son bienvenidos y quiénes no. Rutas accesibles, ascensores operativos, baños adecuados, señalización clara, espacios para lactancia, áreas de descanso y servicios básicos adecuados integran una política de accesibilidad universal y de bienestar que queremos potenciar. Esto no solo significa cumplir con las normas, sino también evidenciar, en la práctica, que la UdeC es una universidad inclusiva.</w:t>
      </w:r>
    </w:p>
    <w:p w14:paraId="3ACB12F9" w14:textId="014D5ABF" w:rsidR="007E7DAD" w:rsidRPr="007E7DAD" w:rsidRDefault="006E2EB5" w:rsidP="00DB554D">
      <w:pPr>
        <w:pStyle w:val="Sinespaciado"/>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Se continuará mejorando y fortaleciendo</w:t>
      </w:r>
      <w:r w:rsidR="007E7DAD" w:rsidRPr="007E7DAD">
        <w:rPr>
          <w:rFonts w:ascii="Times New Roman" w:eastAsia="Times New Roman" w:hAnsi="Times New Roman" w:cs="Times New Roman"/>
          <w14:ligatures w14:val="none"/>
        </w:rPr>
        <w:t xml:space="preserve"> </w:t>
      </w:r>
      <w:r>
        <w:rPr>
          <w:rFonts w:ascii="Times New Roman" w:eastAsia="Times New Roman" w:hAnsi="Times New Roman" w:cs="Times New Roman"/>
          <w14:ligatures w14:val="none"/>
        </w:rPr>
        <w:t xml:space="preserve">las </w:t>
      </w:r>
      <w:r w:rsidR="007E7DAD" w:rsidRPr="007E7DAD">
        <w:rPr>
          <w:rFonts w:ascii="Times New Roman" w:eastAsia="Times New Roman" w:hAnsi="Times New Roman" w:cs="Times New Roman"/>
          <w14:ligatures w14:val="none"/>
        </w:rPr>
        <w:t>mejoras en accesibilidad</w:t>
      </w:r>
      <w:r>
        <w:rPr>
          <w:rFonts w:ascii="Times New Roman" w:eastAsia="Times New Roman" w:hAnsi="Times New Roman" w:cs="Times New Roman"/>
          <w14:ligatures w14:val="none"/>
        </w:rPr>
        <w:t>;</w:t>
      </w:r>
      <w:r w:rsidR="007E7DAD" w:rsidRPr="007E7DAD">
        <w:rPr>
          <w:rFonts w:ascii="Times New Roman" w:eastAsia="Times New Roman" w:hAnsi="Times New Roman" w:cs="Times New Roman"/>
          <w14:ligatures w14:val="none"/>
        </w:rPr>
        <w:t xml:space="preserve"> se diseñarán en colaboración con personas con discapacidad, organizaciones internas y expertos, asegurando que aborden necesidades reales. Se realizará una revisión sistemática de las barreras físicas y comunicacionales en los campus, priorizando intervenciones que faciliten una circulación autónoma, segura y digna.</w:t>
      </w:r>
    </w:p>
    <w:p w14:paraId="1BA39C2C" w14:textId="77777777" w:rsidR="007E7DAD" w:rsidRPr="007E7DAD" w:rsidRDefault="007E7DAD" w:rsidP="00DB554D">
      <w:pPr>
        <w:pStyle w:val="Sinespaciado"/>
        <w:jc w:val="both"/>
        <w:rPr>
          <w:rFonts w:ascii="Times New Roman" w:eastAsia="Times New Roman" w:hAnsi="Times New Roman" w:cs="Times New Roman"/>
          <w14:ligatures w14:val="none"/>
        </w:rPr>
      </w:pPr>
      <w:r w:rsidRPr="007E7DAD">
        <w:rPr>
          <w:rFonts w:ascii="Times New Roman" w:eastAsia="Times New Roman" w:hAnsi="Times New Roman" w:cs="Times New Roman"/>
          <w14:ligatures w14:val="none"/>
        </w:rPr>
        <w:t>Estas mejoras también mejorarán la seguridad en los campus, facilitando las evacuaciones en caso de emergencia, los desplazamientos nocturnos y la convivencia diaria. Una infraestructura accesible no solo ayuda a quienes enfrentan mayores obstáculos, sino que también enriquece la experiencia de toda la comunidad. Por eso, cuidar la infraestructura se convierte en una forma de promover la salud, la tranquilidad y el sentido de pertenencia en la comunidad de la UdeC.</w:t>
      </w:r>
    </w:p>
    <w:p w14:paraId="6EAB02EC" w14:textId="0F9F0A8F" w:rsidR="007E7DAD" w:rsidRPr="00A8316F" w:rsidRDefault="007E7DAD" w:rsidP="00DB554D">
      <w:pPr>
        <w:pStyle w:val="Sinespaciado"/>
        <w:jc w:val="both"/>
        <w:rPr>
          <w:rFonts w:ascii="Times New Roman" w:eastAsia="Times New Roman" w:hAnsi="Times New Roman" w:cs="Times New Roman"/>
          <w14:ligatures w14:val="none"/>
        </w:rPr>
      </w:pPr>
      <w:r w:rsidRPr="00A8316F">
        <w:rPr>
          <w:rFonts w:ascii="Times New Roman" w:hAnsi="Times New Roman" w:cs="Times New Roman"/>
        </w:rPr>
        <w:t xml:space="preserve">No garantizamos un camino sin obstáculos, pero sí nos comprometemos a avanzar junto a la comunidad, escuchando, priorizando y rindiendo cuentas. Nos esforcémonos para que la infraestructura y el equipamiento de la UdeC vuelvan a reflejar con orgullo nuestra pasión por la Universidad y el respeto al trabajo académico que allí se realiza. </w:t>
      </w:r>
    </w:p>
    <w:p w14:paraId="319C07C1" w14:textId="77777777" w:rsidR="007E7DAD" w:rsidRPr="007E7DAD" w:rsidRDefault="007E7DAD" w:rsidP="00DB554D">
      <w:pPr>
        <w:pStyle w:val="Sinespaciado"/>
        <w:jc w:val="both"/>
      </w:pPr>
    </w:p>
    <w:p w14:paraId="49E23FDE" w14:textId="77777777" w:rsidR="00213AC1" w:rsidRDefault="00213AC1" w:rsidP="00DB554D">
      <w:pPr>
        <w:pStyle w:val="Sinespaciado"/>
        <w:jc w:val="both"/>
        <w:rPr>
          <w:rFonts w:ascii="Times New Roman" w:eastAsia="Times New Roman" w:hAnsi="Times New Roman" w:cs="Times New Roman"/>
          <w14:ligatures w14:val="none"/>
        </w:rPr>
      </w:pPr>
    </w:p>
    <w:p w14:paraId="07B90FCD" w14:textId="77777777" w:rsidR="007E7DAD" w:rsidRDefault="007E7DAD" w:rsidP="00DB554D">
      <w:pPr>
        <w:pStyle w:val="Sinespaciado"/>
        <w:jc w:val="both"/>
        <w:rPr>
          <w:rFonts w:ascii="Times New Roman" w:eastAsia="Times New Roman" w:hAnsi="Times New Roman" w:cs="Times New Roman"/>
          <w14:ligatures w14:val="none"/>
        </w:rPr>
      </w:pPr>
    </w:p>
    <w:p w14:paraId="619FF161" w14:textId="77777777" w:rsidR="007E7DAD" w:rsidRDefault="007E7DAD" w:rsidP="00DB554D">
      <w:pPr>
        <w:pStyle w:val="Sinespaciado"/>
        <w:jc w:val="both"/>
        <w:rPr>
          <w:rFonts w:ascii="Times New Roman" w:eastAsia="Times New Roman" w:hAnsi="Times New Roman" w:cs="Times New Roman"/>
          <w14:ligatures w14:val="none"/>
        </w:rPr>
      </w:pPr>
    </w:p>
    <w:p w14:paraId="4FFC0222" w14:textId="77777777" w:rsidR="007E7DAD" w:rsidRDefault="007E7DAD" w:rsidP="00DB554D">
      <w:pPr>
        <w:pStyle w:val="Sinespaciado"/>
        <w:jc w:val="both"/>
        <w:rPr>
          <w:rFonts w:ascii="Times New Roman" w:eastAsia="Times New Roman" w:hAnsi="Times New Roman" w:cs="Times New Roman"/>
          <w14:ligatures w14:val="none"/>
        </w:rPr>
      </w:pPr>
    </w:p>
    <w:p w14:paraId="11EAC1C6" w14:textId="77777777" w:rsidR="007E7DAD" w:rsidRDefault="007E7DAD" w:rsidP="00DB554D">
      <w:pPr>
        <w:pStyle w:val="Sinespaciado"/>
        <w:jc w:val="both"/>
        <w:rPr>
          <w:rFonts w:ascii="Times New Roman" w:eastAsia="Times New Roman" w:hAnsi="Times New Roman" w:cs="Times New Roman"/>
          <w14:ligatures w14:val="none"/>
        </w:rPr>
      </w:pPr>
    </w:p>
    <w:p w14:paraId="76188039" w14:textId="77777777" w:rsidR="007E7DAD" w:rsidRDefault="007E7DAD" w:rsidP="00DB554D">
      <w:pPr>
        <w:pStyle w:val="Sinespaciado"/>
        <w:jc w:val="both"/>
        <w:rPr>
          <w:rFonts w:ascii="Times New Roman" w:eastAsia="Times New Roman" w:hAnsi="Times New Roman" w:cs="Times New Roman"/>
          <w14:ligatures w14:val="none"/>
        </w:rPr>
      </w:pPr>
    </w:p>
    <w:p w14:paraId="24FC0CDC" w14:textId="77777777" w:rsidR="007E7DAD" w:rsidRDefault="007E7DAD" w:rsidP="00DB554D">
      <w:pPr>
        <w:pStyle w:val="Sinespaciado"/>
        <w:jc w:val="both"/>
        <w:rPr>
          <w:rFonts w:ascii="Times New Roman" w:eastAsia="Times New Roman" w:hAnsi="Times New Roman" w:cs="Times New Roman"/>
          <w14:ligatures w14:val="none"/>
        </w:rPr>
      </w:pPr>
    </w:p>
    <w:p w14:paraId="74861B07" w14:textId="77777777" w:rsidR="007E7DAD" w:rsidRDefault="007E7DAD" w:rsidP="00DB554D">
      <w:pPr>
        <w:pStyle w:val="Sinespaciado"/>
        <w:jc w:val="both"/>
        <w:rPr>
          <w:rFonts w:ascii="Times New Roman" w:eastAsia="Times New Roman" w:hAnsi="Times New Roman" w:cs="Times New Roman"/>
          <w14:ligatures w14:val="none"/>
        </w:rPr>
      </w:pPr>
    </w:p>
    <w:p w14:paraId="57C7C3D8" w14:textId="77777777" w:rsidR="007E7DAD" w:rsidRDefault="007E7DAD" w:rsidP="00DB554D">
      <w:pPr>
        <w:pStyle w:val="Sinespaciado"/>
        <w:jc w:val="both"/>
        <w:rPr>
          <w:rFonts w:ascii="Times New Roman" w:eastAsia="Times New Roman" w:hAnsi="Times New Roman" w:cs="Times New Roman"/>
          <w14:ligatures w14:val="none"/>
        </w:rPr>
      </w:pPr>
    </w:p>
    <w:p w14:paraId="25B10951" w14:textId="77777777" w:rsidR="007E7DAD" w:rsidRDefault="007E7DAD" w:rsidP="00DB554D">
      <w:pPr>
        <w:pStyle w:val="Sinespaciado"/>
        <w:jc w:val="both"/>
        <w:rPr>
          <w:rFonts w:ascii="Times New Roman" w:eastAsia="Times New Roman" w:hAnsi="Times New Roman" w:cs="Times New Roman"/>
          <w14:ligatures w14:val="none"/>
        </w:rPr>
      </w:pPr>
    </w:p>
    <w:p w14:paraId="13BF25B8" w14:textId="77777777" w:rsidR="007E7DAD" w:rsidRDefault="007E7DAD" w:rsidP="00DB554D">
      <w:pPr>
        <w:pStyle w:val="Sinespaciado"/>
        <w:jc w:val="both"/>
        <w:rPr>
          <w:rFonts w:ascii="Times New Roman" w:eastAsia="Times New Roman" w:hAnsi="Times New Roman" w:cs="Times New Roman"/>
          <w14:ligatures w14:val="none"/>
        </w:rPr>
      </w:pPr>
    </w:p>
    <w:p w14:paraId="2716CDA6" w14:textId="77777777" w:rsidR="007E7DAD" w:rsidRDefault="007E7DAD" w:rsidP="00DB554D">
      <w:pPr>
        <w:pStyle w:val="Sinespaciado"/>
        <w:jc w:val="both"/>
        <w:rPr>
          <w:rFonts w:ascii="Times New Roman" w:eastAsia="Times New Roman" w:hAnsi="Times New Roman" w:cs="Times New Roman"/>
          <w14:ligatures w14:val="none"/>
        </w:rPr>
      </w:pPr>
    </w:p>
    <w:p w14:paraId="30DC2FEC" w14:textId="77777777" w:rsidR="007E7DAD" w:rsidRDefault="007E7DAD" w:rsidP="00DB554D">
      <w:pPr>
        <w:pStyle w:val="Sinespaciado"/>
        <w:jc w:val="both"/>
        <w:rPr>
          <w:rFonts w:ascii="Times New Roman" w:eastAsia="Times New Roman" w:hAnsi="Times New Roman" w:cs="Times New Roman"/>
          <w14:ligatures w14:val="none"/>
        </w:rPr>
      </w:pPr>
    </w:p>
    <w:p w14:paraId="0A2749AE" w14:textId="77777777" w:rsidR="007E7DAD" w:rsidRDefault="007E7DAD" w:rsidP="00DB554D">
      <w:pPr>
        <w:pStyle w:val="Sinespaciado"/>
        <w:jc w:val="both"/>
        <w:rPr>
          <w:rFonts w:ascii="Times New Roman" w:eastAsia="Times New Roman" w:hAnsi="Times New Roman" w:cs="Times New Roman"/>
          <w14:ligatures w14:val="none"/>
        </w:rPr>
      </w:pPr>
    </w:p>
    <w:p w14:paraId="20423CA1" w14:textId="77777777" w:rsidR="007E7DAD" w:rsidRDefault="007E7DAD" w:rsidP="00DB554D">
      <w:pPr>
        <w:pStyle w:val="Sinespaciado"/>
        <w:jc w:val="both"/>
        <w:rPr>
          <w:rFonts w:ascii="Times New Roman" w:eastAsia="Times New Roman" w:hAnsi="Times New Roman" w:cs="Times New Roman"/>
          <w14:ligatures w14:val="none"/>
        </w:rPr>
      </w:pPr>
    </w:p>
    <w:p w14:paraId="281CAA9B" w14:textId="77777777" w:rsidR="007E7DAD" w:rsidRDefault="007E7DAD" w:rsidP="00DB554D">
      <w:pPr>
        <w:pStyle w:val="Sinespaciado"/>
        <w:jc w:val="both"/>
        <w:rPr>
          <w:rFonts w:ascii="Times New Roman" w:eastAsia="Times New Roman" w:hAnsi="Times New Roman" w:cs="Times New Roman"/>
          <w14:ligatures w14:val="none"/>
        </w:rPr>
      </w:pPr>
    </w:p>
    <w:p w14:paraId="3396B8B3" w14:textId="77777777" w:rsidR="005B38F2" w:rsidRPr="005B38F2" w:rsidRDefault="005B38F2" w:rsidP="000372E7">
      <w:pPr>
        <w:pStyle w:val="Ttulo2"/>
        <w:rPr>
          <w:rFonts w:eastAsia="Times New Roman"/>
        </w:rPr>
      </w:pPr>
      <w:r w:rsidRPr="005B38F2">
        <w:rPr>
          <w:rFonts w:eastAsia="Times New Roman"/>
        </w:rPr>
        <w:lastRenderedPageBreak/>
        <w:t>Capítulo IV: Personal Académico</w:t>
      </w:r>
    </w:p>
    <w:p w14:paraId="38386B2B" w14:textId="1944D43B" w:rsidR="005B38F2" w:rsidRPr="00A8316F" w:rsidRDefault="005B38F2" w:rsidP="00DB554D">
      <w:pPr>
        <w:pStyle w:val="Sinespaciado"/>
        <w:jc w:val="both"/>
        <w:rPr>
          <w:rFonts w:ascii="Times New Roman" w:eastAsia="Times New Roman" w:hAnsi="Times New Roman" w:cs="Times New Roman"/>
          <w14:ligatures w14:val="none"/>
        </w:rPr>
      </w:pPr>
      <w:r w:rsidRPr="00A8316F">
        <w:rPr>
          <w:rFonts w:ascii="Times New Roman" w:hAnsi="Times New Roman" w:cs="Times New Roman"/>
        </w:rPr>
        <w:t xml:space="preserve">Con infraestructura que responda a la vida cotidiana, el foco se traslada a quienes sostienen la misión universitaria: </w:t>
      </w:r>
      <w:r w:rsidR="000D52B7">
        <w:rPr>
          <w:rFonts w:ascii="Times New Roman" w:hAnsi="Times New Roman" w:cs="Times New Roman"/>
        </w:rPr>
        <w:t>el</w:t>
      </w:r>
      <w:r w:rsidRPr="00A8316F">
        <w:rPr>
          <w:rFonts w:ascii="Times New Roman" w:hAnsi="Times New Roman" w:cs="Times New Roman"/>
        </w:rPr>
        <w:t xml:space="preserve"> prestigio de la UdeC se fundamenta en clases bien organizadas, investigaciones y creaciones reconocidas, así como en un compromiso constante con la comunidad. Todo esto depende principalmente de sus profesores. Este capítulo surge de un diagnóstico conjunto: el orgullo por la trayectoria del cuerpo académico convive ahora con tensiones reales relacionadas con la carga laboral, las remuneraciones, las expectativas de desempeño y el reconocimiento. La vinculación y la cultura deben sumar a tu trabajo, no competir con él. </w:t>
      </w:r>
    </w:p>
    <w:p w14:paraId="677416AD" w14:textId="05B035BC"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Después de dialogar con varios departamentos y unidades, </w:t>
      </w:r>
      <w:r w:rsidR="0067278B">
        <w:rPr>
          <w:rFonts w:ascii="Times New Roman" w:eastAsia="Times New Roman" w:hAnsi="Times New Roman" w:cs="Times New Roman"/>
          <w14:ligatures w14:val="none"/>
        </w:rPr>
        <w:t>observamos</w:t>
      </w:r>
      <w:r w:rsidRPr="005B38F2">
        <w:rPr>
          <w:rFonts w:ascii="Times New Roman" w:eastAsia="Times New Roman" w:hAnsi="Times New Roman" w:cs="Times New Roman"/>
          <w14:ligatures w14:val="none"/>
        </w:rPr>
        <w:t xml:space="preserve"> que cuidar al personal académico exige algo más que declaraciones generales o acciones puntuales. Es fundamental adoptar un enfoque sistemático que abarque el desarrollo profesional, una carga laboral equilibrada, el bienestar, la igualdad salarial, el liderazgo y la comunicación laboral. El objetivo es que la realización de trabajos de calidad se vuelva una norma, basada en condiciones institucionales justas y predecibles.</w:t>
      </w:r>
    </w:p>
    <w:p w14:paraId="6B96E4AE"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16CFCE64"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Introducción y llamado a participar: el trabajo bien hecho como patrimonio común</w:t>
      </w:r>
    </w:p>
    <w:p w14:paraId="3D2D8A73"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Una universidad se caracteriza principalmente por la labor de su personal académico: la calidad de la enseñanza, la fortaleza de la investigación, la importancia de la creación y transferencia de conocimientos, el apoyo brindado a las y los estudiantes y la presencia de sus académicas y académicos en la esfera pública. Cuando estos aspectos se combinan eficazmente, se evidencia un patrimonio colectivo que no solo es histórico, sino también actual: el prestigio vigente de la UdeC.</w:t>
      </w:r>
    </w:p>
    <w:p w14:paraId="1725397E"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Este capítulo parte de una idea sencilla: un proyecto institucional sustentable requiere condiciones laborales dignas para docentes y académicos. La comunidad ha identificado claramente problemas específicos, como cargas excesivas en la docencia y la gestión, desigualdades salariales, trayectorias poco transparentes, obstáculos para los jóvenes académicos, precariedad entre los colaboradores antiguos, beneficios que no consideran la diversidad familiar y personal, y procesos de evaluación que parecen desconectados de la realidad de cada disciplina.</w:t>
      </w:r>
    </w:p>
    <w:p w14:paraId="0A1B56D7"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Este plan rectoral reconoce que la responsabilidad de cuidar al personal académico es inalienable y recae sobre la institución. Por ello, propone un conjunto coordinado de acciones que incluyen equidad salarial, trayectorias diferenciadas, protección del tiempo para la investigación y la creación en las etapas iniciales de la carrera, desarrollo de liderazgos y mejora del bienestar físico y mental. El objetivo es implementar estos cambios mediante el diálogo, la evidencia y la responsabilidad financiera, entendiendo que las transformaciones en el ámbito de las personas deben ser graduales, pero con decisiones firmes.</w:t>
      </w:r>
    </w:p>
    <w:p w14:paraId="6F0896C1" w14:textId="6ACDC193" w:rsidR="007B3657"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Nos comprometemos a promover la igualdad salarial, basada en datos y en el monitoreo constante, dejando de lado las percepciones subjetivas. Realizaremos una revisión exhaustiva de las escalas y complementos y comunicaremos periódicamente las brechas identificadas, el plan para corregirlas, los plazos establecidos y los criterios utilizados. </w:t>
      </w:r>
    </w:p>
    <w:p w14:paraId="43EB2435" w14:textId="77777777" w:rsidR="00343CA6" w:rsidRDefault="00343CA6" w:rsidP="00DB554D">
      <w:pPr>
        <w:pStyle w:val="Sinespaciado"/>
        <w:jc w:val="both"/>
        <w:rPr>
          <w:rFonts w:ascii="Times New Roman" w:eastAsia="Times New Roman" w:hAnsi="Times New Roman" w:cs="Times New Roman"/>
          <w14:ligatures w14:val="none"/>
        </w:rPr>
      </w:pPr>
    </w:p>
    <w:p w14:paraId="50CB2F33" w14:textId="77777777" w:rsidR="00343CA6" w:rsidRPr="005B38F2" w:rsidRDefault="00343CA6" w:rsidP="00DB554D">
      <w:pPr>
        <w:pStyle w:val="Sinespaciado"/>
        <w:jc w:val="both"/>
        <w:rPr>
          <w:rFonts w:ascii="Times New Roman" w:eastAsia="Times New Roman" w:hAnsi="Times New Roman" w:cs="Times New Roman"/>
          <w14:ligatures w14:val="none"/>
        </w:rPr>
      </w:pPr>
    </w:p>
    <w:p w14:paraId="378C50EA"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Un diagnóstico sin adornos: fragmentaciones, inequidades y fatiga</w:t>
      </w:r>
    </w:p>
    <w:p w14:paraId="1D0902F1"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La UdeC muestra fortalezas y desafíos. Su amplia experiencia académica ha permitido brindar una formación de calidad durante décadas, además de sostener una investigación </w:t>
      </w:r>
      <w:r w:rsidRPr="005B38F2">
        <w:rPr>
          <w:rFonts w:ascii="Times New Roman" w:eastAsia="Times New Roman" w:hAnsi="Times New Roman" w:cs="Times New Roman"/>
          <w14:ligatures w14:val="none"/>
        </w:rPr>
        <w:lastRenderedPageBreak/>
        <w:t>competitiva y una presencia significativa en la región. No obstante, aún persiste una sensación de fragmentación e inequidad: no todos los equipos sienten que disponen de las mismas condiciones para realizar su trabajo ni que sus esfuerzos sean reconocidos de manera justa.</w:t>
      </w:r>
    </w:p>
    <w:p w14:paraId="7DC29A89" w14:textId="7932851F"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Una parte importante del malestar </w:t>
      </w:r>
      <w:r w:rsidRPr="005B38F2">
        <w:rPr>
          <w:rFonts w:ascii="Times New Roman" w:eastAsia="Times New Roman" w:hAnsi="Times New Roman" w:cs="Times New Roman"/>
          <w:b/>
          <w:bCs/>
          <w14:ligatures w14:val="none"/>
        </w:rPr>
        <w:t>proviene de desigualdades que trascienden las diferencias naturales entre disciplinas</w:t>
      </w:r>
      <w:r w:rsidRPr="005B38F2">
        <w:rPr>
          <w:rFonts w:ascii="Times New Roman" w:eastAsia="Times New Roman" w:hAnsi="Times New Roman" w:cs="Times New Roman"/>
          <w14:ligatures w14:val="none"/>
        </w:rPr>
        <w:t xml:space="preserve">. Diversas unidades han señalado que algunas áreas enfrentan desventajas salariales claras en comparación con instituciones similares, lo que dificulta la atracción y retención del talento, especialmente en los niveles intermedios. En ciertos departamentos, colaboradores con años de experiencia </w:t>
      </w:r>
      <w:r w:rsidR="000D52B7">
        <w:rPr>
          <w:rFonts w:ascii="Times New Roman" w:eastAsia="Times New Roman" w:hAnsi="Times New Roman" w:cs="Times New Roman"/>
          <w14:ligatures w14:val="none"/>
        </w:rPr>
        <w:t>docente</w:t>
      </w:r>
      <w:r w:rsidRPr="005B38F2">
        <w:rPr>
          <w:rFonts w:ascii="Times New Roman" w:eastAsia="Times New Roman" w:hAnsi="Times New Roman" w:cs="Times New Roman"/>
          <w14:ligatures w14:val="none"/>
        </w:rPr>
        <w:t xml:space="preserve"> siguen en condiciones contractuales precarias; en otros, académicos jóvenes sienten que su integración se ve obstaculizada por cargas docentes y administrativas poco realistas.</w:t>
      </w:r>
    </w:p>
    <w:p w14:paraId="2DAF6272" w14:textId="69DD580E"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También se ha explicado con claridad cómo la fatiga surge de múltiples niveles de demandas y procedimientos, que a menudo se superponen: evaluaciones que parecen más trámites burocráticos que oportunidades de desarrollo, indicadores que se acumulan sin una lógica clara, solicitudes de información reiteradas en sistemas que no están interconectados y procesos de acreditación que aumentan la carga para un pequeño grupo de personas. Todo esto da la impresión de que la universidad exige más de lo que realmente puede ofrecer en términos de tiempo y recursos tangibles.</w:t>
      </w:r>
    </w:p>
    <w:p w14:paraId="3C607FD0" w14:textId="71BF47CD" w:rsidR="001F0841" w:rsidRPr="00B05F54" w:rsidRDefault="00000000" w:rsidP="00B05F54">
      <w:pPr>
        <w:pStyle w:val="Sinespaciado"/>
        <w:jc w:val="both"/>
        <w:rPr>
          <w:rFonts w:ascii="Times New Roman" w:hAnsi="Times New Roman" w:cs="Times New Roman"/>
        </w:rPr>
      </w:pPr>
      <w:r w:rsidRPr="00B05F54">
        <w:rPr>
          <w:rFonts w:ascii="Times New Roman" w:hAnsi="Times New Roman" w:cs="Times New Roman"/>
        </w:rPr>
        <w:t xml:space="preserve">En varios conversatorios se describió un patrón que debemos corregir: </w:t>
      </w:r>
      <w:r w:rsidR="00B05F54" w:rsidRPr="00B05F54">
        <w:rPr>
          <w:rFonts w:ascii="Times New Roman" w:hAnsi="Times New Roman" w:cs="Times New Roman"/>
        </w:rPr>
        <w:t xml:space="preserve">un alto porcentaje de la jornada contratada </w:t>
      </w:r>
      <w:r w:rsidRPr="00B05F54">
        <w:rPr>
          <w:rFonts w:ascii="Times New Roman" w:hAnsi="Times New Roman" w:cs="Times New Roman"/>
        </w:rPr>
        <w:t xml:space="preserve">se </w:t>
      </w:r>
      <w:r w:rsidR="000D52B7" w:rsidRPr="00B05F54">
        <w:rPr>
          <w:rFonts w:ascii="Times New Roman" w:hAnsi="Times New Roman" w:cs="Times New Roman"/>
        </w:rPr>
        <w:t xml:space="preserve">destina a </w:t>
      </w:r>
      <w:r w:rsidR="00B05F54" w:rsidRPr="00B05F54">
        <w:rPr>
          <w:rFonts w:ascii="Times New Roman" w:hAnsi="Times New Roman" w:cs="Times New Roman"/>
        </w:rPr>
        <w:t xml:space="preserve">la </w:t>
      </w:r>
      <w:r w:rsidR="000D52B7" w:rsidRPr="00B05F54">
        <w:rPr>
          <w:rFonts w:ascii="Times New Roman" w:hAnsi="Times New Roman" w:cs="Times New Roman"/>
        </w:rPr>
        <w:t xml:space="preserve">docencia y </w:t>
      </w:r>
      <w:r w:rsidR="00B05F54" w:rsidRPr="00B05F54">
        <w:rPr>
          <w:rFonts w:ascii="Times New Roman" w:hAnsi="Times New Roman" w:cs="Times New Roman"/>
        </w:rPr>
        <w:t>otro tanto</w:t>
      </w:r>
      <w:r w:rsidRPr="00B05F54">
        <w:rPr>
          <w:rFonts w:ascii="Times New Roman" w:hAnsi="Times New Roman" w:cs="Times New Roman"/>
        </w:rPr>
        <w:t xml:space="preserve"> a tareas administrativas, </w:t>
      </w:r>
      <w:r w:rsidR="00B05F54" w:rsidRPr="00B05F54">
        <w:rPr>
          <w:rFonts w:ascii="Times New Roman" w:hAnsi="Times New Roman" w:cs="Times New Roman"/>
        </w:rPr>
        <w:t>lo que deja</w:t>
      </w:r>
      <w:r w:rsidRPr="00B05F54">
        <w:rPr>
          <w:rFonts w:ascii="Times New Roman" w:hAnsi="Times New Roman" w:cs="Times New Roman"/>
        </w:rPr>
        <w:t xml:space="preserve"> poco margen real para investigar, crear o innovar. Por ello, revisaremos cómo se distribuyen </w:t>
      </w:r>
      <w:r w:rsidR="000D52B7" w:rsidRPr="00B05F54">
        <w:rPr>
          <w:rFonts w:ascii="Times New Roman" w:hAnsi="Times New Roman" w:cs="Times New Roman"/>
        </w:rPr>
        <w:t>las responsabilidades, cómo se mide el desempeño y qué apoyos administrativos resultan</w:t>
      </w:r>
      <w:r w:rsidRPr="00B05F54">
        <w:rPr>
          <w:rFonts w:ascii="Times New Roman" w:hAnsi="Times New Roman" w:cs="Times New Roman"/>
        </w:rPr>
        <w:t xml:space="preserve"> efectivamente útiles. El objetivo es simple: devolver tiempo académico </w:t>
      </w:r>
      <w:r w:rsidR="000D52B7" w:rsidRPr="00B05F54">
        <w:rPr>
          <w:rFonts w:ascii="Times New Roman" w:hAnsi="Times New Roman" w:cs="Times New Roman"/>
        </w:rPr>
        <w:t>al</w:t>
      </w:r>
      <w:r w:rsidRPr="00B05F54">
        <w:rPr>
          <w:rFonts w:ascii="Times New Roman" w:hAnsi="Times New Roman" w:cs="Times New Roman"/>
        </w:rPr>
        <w:t xml:space="preserve"> quehacer.</w:t>
      </w:r>
    </w:p>
    <w:p w14:paraId="5D142494" w14:textId="77777777"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Este diagnóstico directo es fundamental para orientar las siguientes acciones. No busca negar las fortalezas ni los progresos, sino aceptar que el equilibrio actual entre las demandas y las condiciones laborales no puede mantenerse a largo plazo. Además, implica reconocer con madurez que las mejoras necesarias requieren decisiones institucionales firmes, no solo palabras de buena voluntad.</w:t>
      </w:r>
    </w:p>
    <w:p w14:paraId="68CC2FAF"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7C4E3851"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Carrera académica clara y cuidada</w:t>
      </w:r>
    </w:p>
    <w:p w14:paraId="5FD38345"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trayectoria académica debe ser tanto previsora como adaptable. Debe ofrecer claridad sobre lo que se espera para avanzar, considerando la importancia de la docencia, la investigación, la creación, la vinculación y la gestión, así como la forma en que se valoran sus contribuciones. Al mismo tiempo, debe ser flexible, ya que las diferentes disciplinas, perfiles o etapas de la vida académica no son iguales entre sí. El desafío consiste en equilibrar ambas cualidades sin caer en estructuras rígidas ni en decisiones arbitrarias.</w:t>
      </w:r>
    </w:p>
    <w:p w14:paraId="505FD40B"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UdeC adoptará un modelo con diversas trayectorias que permitirán la coexistencia de caminos enfocados en la investigación, la docencia, la creación, la vinculación o la gestión. Todos tendrán niveles de excelencia similares, pero se expresarán de distintas formas según la orientación de cada carrera. Esto no significa segmentar disciplinas, sino reconocer que existen académicos cuya contribución principal es la docencia de pregrado y otros cuya dedicación está en la investigación y en el postgrado, manteniendo siempre un estándar mínimo de calidad y compromiso institucional.</w:t>
      </w:r>
    </w:p>
    <w:p w14:paraId="07568C02"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En este contexto, la trayectoria académica debe </w:t>
      </w:r>
      <w:r w:rsidRPr="005B38F2">
        <w:rPr>
          <w:rFonts w:ascii="Times New Roman" w:eastAsia="Times New Roman" w:hAnsi="Times New Roman" w:cs="Times New Roman"/>
          <w:b/>
          <w:bCs/>
          <w14:ligatures w14:val="none"/>
        </w:rPr>
        <w:t xml:space="preserve">ofrecer caminos claros tanto para el personal académico como para el personal docente y clínico, </w:t>
      </w:r>
      <w:r w:rsidRPr="005B38F2">
        <w:rPr>
          <w:rFonts w:ascii="Times New Roman" w:eastAsia="Times New Roman" w:hAnsi="Times New Roman" w:cs="Times New Roman"/>
          <w14:ligatures w14:val="none"/>
        </w:rPr>
        <w:t xml:space="preserve">estableciendo criterios transparentes para el ingreso, la evaluación y la promoción. Se fomentará la regularización de colaboradores que mantienen de forma estable la enseñanza, especialmente en áreas con </w:t>
      </w:r>
      <w:r w:rsidRPr="005B38F2">
        <w:rPr>
          <w:rFonts w:ascii="Times New Roman" w:eastAsia="Times New Roman" w:hAnsi="Times New Roman" w:cs="Times New Roman"/>
          <w14:ligatures w14:val="none"/>
        </w:rPr>
        <w:lastRenderedPageBreak/>
        <w:t>alta carga práctica, y se crearán perfiles específicos para quienes lideran campos clínicos o laboratorios de servicio, asegurando que sus aportes sean reconocidos sin imponerles metas inalcanzables en otros aspectos.</w:t>
      </w:r>
      <w:r>
        <w:rPr>
          <w:rFonts w:ascii="Times New Roman" w:hAnsi="Times New Roman"/>
        </w:rPr>
        <w:t xml:space="preserve"> La regularización se implementará mediante concursos y mecanismos plenamente ajustados al Reglamento de Personal.</w:t>
      </w:r>
    </w:p>
    <w:p w14:paraId="1E45CC52" w14:textId="674DAB20"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El sistema de evaluación debe distinguir claramente entre volumen y valor. Incorporaremos criterios que valoren la calidad, la relevancia disciplinaria y el impacto en la formación, evitando comparaciones simplistas entre áreas con lógicas de producción distintas. Se revisarán los instrumentos de evaluación, el lenguaje empleado y la forma en que se comunican los resultados, reemplazando las expresiones que hoy generan resistencia por una narrativa que combine exigencia y respeto. La meta es que la evaluación académica sea un proceso comprensible, justo y formativo</w:t>
      </w:r>
      <w:r w:rsidR="00C937E2">
        <w:rPr>
          <w:rFonts w:ascii="Times New Roman" w:eastAsia="Times New Roman" w:hAnsi="Times New Roman" w:cs="Times New Roman"/>
          <w14:ligatures w14:val="none"/>
        </w:rPr>
        <w:t>.</w:t>
      </w:r>
    </w:p>
    <w:p w14:paraId="76BC23FA" w14:textId="77777777"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Ninguno de estos puntos será válido si la carga académica y las condiciones laborales no corresponden a lo declarado oficialmente. Por ello, los pactos relacionados con la carrera académica deben contener compromisos precisos que aseguren una carga laboral razonable, tiempos apropiados para los nuevos empleados, respaldo para reforzar las líneas de trabajo y mecanismos para corregir desviaciones en caso de que las metas institucionales superen los recursos disponibles.</w:t>
      </w:r>
    </w:p>
    <w:p w14:paraId="2ABD24E2"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353CBDB5"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Carga razonable y tiempo protegido</w:t>
      </w:r>
    </w:p>
    <w:p w14:paraId="764686CB"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excelencia académica se deteriora cuando las personas encargadas de enseñar, investigar y gestionar enfrentan una carga de trabajo excesiva y constante. No es razonable esperar que alguien pueda abordar varias asignaturas extensas, funciones de coordinación, participación en comités y, además, mantener un nivel constante de investigación y creación. Este enfoque termina afectando negativamente tanto a los profesionales como a los programas educativos.</w:t>
      </w:r>
    </w:p>
    <w:p w14:paraId="0AAE02E0"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De manera participativa y basada en datos, definiremos rangos apropiados de carga académica para cada fase de la carrera y cada perfil, teniendo en cuenta el número de asignaturas, el tamaño de los grupos, la complejidad de los laboratorios o talleres y las tareas de coordinación. Estos rangos servirán de guía para planificar recursos, distribuir horas y contratar personal de apoyo, así como para integrarse en los sistemas de planificación y de carga académica.</w:t>
      </w:r>
    </w:p>
    <w:p w14:paraId="50B0F8DB"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Se ofrecerá una protección especial durante los primeros años a quienes se incorporen a la plantilla académica, dándoles tiempo para definir sus líneas de investigación o de creación, formar equipos y presentar proyectos. Este período protegido no es un privilegio, sino una inversión: la universidad aumentará su productividad futura y su capacidad para retener talento si apoya adecuadamente esta fase inicial.</w:t>
      </w:r>
    </w:p>
    <w:p w14:paraId="3047CD37" w14:textId="6D1955D0" w:rsidR="001F0841" w:rsidRPr="00D44817" w:rsidRDefault="00000000" w:rsidP="00D44817">
      <w:pPr>
        <w:pStyle w:val="Sinespaciado"/>
        <w:jc w:val="both"/>
        <w:rPr>
          <w:rFonts w:ascii="Times New Roman" w:hAnsi="Times New Roman" w:cs="Times New Roman"/>
        </w:rPr>
      </w:pPr>
      <w:r w:rsidRPr="00D44817">
        <w:rPr>
          <w:rFonts w:ascii="Times New Roman" w:hAnsi="Times New Roman" w:cs="Times New Roman"/>
        </w:rPr>
        <w:t xml:space="preserve">Esta protección se complementará con mentorías formales y redes de acompañamiento por disciplina y </w:t>
      </w:r>
      <w:r w:rsidR="000D52B7" w:rsidRPr="00D44817">
        <w:rPr>
          <w:rFonts w:ascii="Times New Roman" w:hAnsi="Times New Roman" w:cs="Times New Roman"/>
        </w:rPr>
        <w:t xml:space="preserve">por </w:t>
      </w:r>
      <w:r w:rsidRPr="00D44817">
        <w:rPr>
          <w:rFonts w:ascii="Times New Roman" w:hAnsi="Times New Roman" w:cs="Times New Roman"/>
        </w:rPr>
        <w:t xml:space="preserve">campus, poniendo foco en unidades donde la proporción de doctores es menor o donde existen brechas históricas de apoyo. Las mentorías no serán voluntarismo: tendrán </w:t>
      </w:r>
      <w:r w:rsidR="000D52B7" w:rsidRPr="00D44817">
        <w:rPr>
          <w:rFonts w:ascii="Times New Roman" w:hAnsi="Times New Roman" w:cs="Times New Roman"/>
        </w:rPr>
        <w:t>horarios</w:t>
      </w:r>
      <w:r w:rsidRPr="00D44817">
        <w:rPr>
          <w:rFonts w:ascii="Times New Roman" w:hAnsi="Times New Roman" w:cs="Times New Roman"/>
        </w:rPr>
        <w:t xml:space="preserve"> definidos, reconocimiento en la evaluación y apoyo técnico para que el aprendizaje se traduzca en resultados medibles.</w:t>
      </w:r>
    </w:p>
    <w:p w14:paraId="4D9880C9" w14:textId="77777777"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Reducir la sobrecarga consiste en simplificar la gestión interna revisando informes, formularios y procedimientos, eliminando duplicidades, automatizando tareas y delegando funciones a equipos especializados cuando sea necesario. Esto permite que los docentes dediquen más tiempo a reflexionar, enseñar y crear, y menos tiempo a repetir información ya disponible en otros sistemas.</w:t>
      </w:r>
    </w:p>
    <w:p w14:paraId="6E9175A2" w14:textId="02BA0726" w:rsidR="001F0841" w:rsidRDefault="00000000" w:rsidP="00346488">
      <w:pPr>
        <w:pStyle w:val="Sinespaciado"/>
        <w:jc w:val="both"/>
      </w:pPr>
      <w:r w:rsidRPr="00346488">
        <w:rPr>
          <w:rFonts w:ascii="Times New Roman" w:hAnsi="Times New Roman" w:cs="Times New Roman"/>
        </w:rPr>
        <w:t xml:space="preserve">Parte de esta simplificación </w:t>
      </w:r>
      <w:r w:rsidR="000D52B7" w:rsidRPr="00346488">
        <w:rPr>
          <w:rFonts w:ascii="Times New Roman" w:hAnsi="Times New Roman" w:cs="Times New Roman"/>
        </w:rPr>
        <w:t>consiste en</w:t>
      </w:r>
      <w:r w:rsidRPr="00346488">
        <w:rPr>
          <w:rFonts w:ascii="Times New Roman" w:hAnsi="Times New Roman" w:cs="Times New Roman"/>
        </w:rPr>
        <w:t xml:space="preserve"> ordenar la estructura de apoyo: revisaremos funciones, duplicidades y cargas, y evaluaremos una racionalización del crecimiento </w:t>
      </w:r>
      <w:r w:rsidRPr="00346488">
        <w:rPr>
          <w:rFonts w:ascii="Times New Roman" w:hAnsi="Times New Roman" w:cs="Times New Roman"/>
        </w:rPr>
        <w:lastRenderedPageBreak/>
        <w:t xml:space="preserve">administrativo cuando no agregue valor al trabajo académico. Más apoyo donde se necesita; menos burocracia donde solo </w:t>
      </w:r>
      <w:r w:rsidR="000D52B7" w:rsidRPr="00346488">
        <w:rPr>
          <w:rFonts w:ascii="Times New Roman" w:hAnsi="Times New Roman" w:cs="Times New Roman"/>
        </w:rPr>
        <w:t>se reproducen</w:t>
      </w:r>
      <w:r w:rsidRPr="00346488">
        <w:rPr>
          <w:rFonts w:ascii="Times New Roman" w:hAnsi="Times New Roman" w:cs="Times New Roman"/>
        </w:rPr>
        <w:t xml:space="preserve"> trámites</w:t>
      </w:r>
      <w:r>
        <w:t>.</w:t>
      </w:r>
    </w:p>
    <w:p w14:paraId="5D5AC727"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7E971462"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Remuneraciones responsables y justicia interna</w:t>
      </w:r>
    </w:p>
    <w:p w14:paraId="04F5DF0D"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Las remuneraciones son un elemento clave del reconocimiento institucional. La comunidad ha manifestado claramente la importancia de contar con una política salarial que garantice la competitividad en el exterior, especialmente en sectores donde otras universidades ofrecen mejores condiciones, y que, además, aborde las desigualdades internas entre diferentes jerarquías y unidades.</w:t>
      </w:r>
    </w:p>
    <w:p w14:paraId="677ABB7B"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Llevaremos a cabo una revisión exhaustiva de las escalas y complementos, considerando instituciones comparables y la situación presupuestaria de la UdeC. La meta principal es eliminar primero los traslapes y las brechas injustificadas entre categorías; posteriormente, fortalecer las áreas más desfasadas, con un enfoque en las categorías intermedias, que actualmente enfrentan la mayor presión competitiva.</w:t>
      </w:r>
    </w:p>
    <w:p w14:paraId="6A773BA4" w14:textId="79F17595"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La justicia interna también necesita transparencia. </w:t>
      </w:r>
      <w:r w:rsidR="00FE23FB">
        <w:rPr>
          <w:rFonts w:ascii="Times New Roman" w:eastAsia="Times New Roman" w:hAnsi="Times New Roman" w:cs="Times New Roman"/>
          <w14:ligatures w14:val="none"/>
        </w:rPr>
        <w:t xml:space="preserve">Se </w:t>
      </w:r>
      <w:r w:rsidR="00B00EAB">
        <w:rPr>
          <w:rFonts w:ascii="Times New Roman" w:eastAsia="Times New Roman" w:hAnsi="Times New Roman" w:cs="Times New Roman"/>
          <w14:ligatures w14:val="none"/>
        </w:rPr>
        <w:t>elaborarán informes</w:t>
      </w:r>
      <w:r w:rsidR="00FE23FB">
        <w:rPr>
          <w:rFonts w:ascii="Times New Roman" w:eastAsia="Times New Roman" w:hAnsi="Times New Roman" w:cs="Times New Roman"/>
          <w14:ligatures w14:val="none"/>
        </w:rPr>
        <w:t>, se identificarán las brechas existentes y se ofrecerá</w:t>
      </w:r>
      <w:r w:rsidRPr="005B38F2">
        <w:rPr>
          <w:rFonts w:ascii="Times New Roman" w:eastAsia="Times New Roman" w:hAnsi="Times New Roman" w:cs="Times New Roman"/>
          <w14:ligatures w14:val="none"/>
        </w:rPr>
        <w:t xml:space="preserve"> un plan de acción para solucionarlas. De esta manera, la comunidad podrá comprender las decisiones, reconocer sus limitaciones y seguir el avance de los compromisos asumidos.</w:t>
      </w:r>
    </w:p>
    <w:p w14:paraId="7B37FA3C" w14:textId="026E12A2"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Finalmente, ajustaremos la política de beneficios para reflejar la diversidad de realidades personales y familiares del personal académico. </w:t>
      </w:r>
    </w:p>
    <w:p w14:paraId="2D87D313"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4EB93C5E"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Bienestar, conciliación y corresponsabilidad</w:t>
      </w:r>
    </w:p>
    <w:p w14:paraId="334DD264"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El bienestar académico no solo consiste en evitar conflictos; también implica la percepción de poder realizar las tareas sin que la vida personal se vea afectada. La comunidad ha expresado su preocupación por la creciente tensión entre las exigencias académicas y el cuidado de la salud física y mental, así como por las dificultades para equilibrar las responsabilidades familiares y laborales a lo largo de distintas etapas de la vida.</w:t>
      </w:r>
    </w:p>
    <w:p w14:paraId="4B8D23EA" w14:textId="4BDA6154"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Este plan fomentará una política de conciliación y corresponsabilidad que reconozca claramente que tareas como la crianza, el cuidado de personas mayores o dependientes y otras responsabilidades personales forman parte de la vida de muchos académicos y no deben verse como un problema individual que se resuelve “a costa de todo”. Se evaluarán los mecanismos de flexibilidad horaria, las licencias y los ajustes temporales </w:t>
      </w:r>
      <w:r w:rsidR="00D97D4E">
        <w:rPr>
          <w:rFonts w:ascii="Times New Roman" w:eastAsia="Times New Roman" w:hAnsi="Times New Roman" w:cs="Times New Roman"/>
          <w14:ligatures w14:val="none"/>
        </w:rPr>
        <w:t>de</w:t>
      </w:r>
      <w:r w:rsidRPr="005B38F2">
        <w:rPr>
          <w:rFonts w:ascii="Times New Roman" w:eastAsia="Times New Roman" w:hAnsi="Times New Roman" w:cs="Times New Roman"/>
          <w14:ligatures w14:val="none"/>
        </w:rPr>
        <w:t xml:space="preserve"> la carga laboral en situaciones críticas, con el fin de encontrar soluciones que armonicen el cuidado y las responsabilidades académicas.</w:t>
      </w:r>
    </w:p>
    <w:p w14:paraId="00A79CD5" w14:textId="7DD50DEA"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El bienestar también incluye un compromiso serio con la salud mental. Se fortalecerán los servicios de apoyo psicológico para el personal, asegurando canales de acceso rápidos y confidenciales, y se fomentará una cultura institucional que normalice la búsqueda de ayuda sin estigmas. Además, esta política se integrará con acciones para prevenir el acoso y la violencia, gestionar la carga académica y capacitar en la identificación de señales de alerta y en la actuación con sensibilidad.</w:t>
      </w:r>
    </w:p>
    <w:p w14:paraId="39383C2B"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3D691E94"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Cultura de respeto: prevención, protocolos con plazos y acompañamiento y reparación</w:t>
      </w:r>
    </w:p>
    <w:p w14:paraId="04C6FAB9"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Una universidad respetada no tolera el abuso de poder, el acoso ni la discriminación. La UdeC ha implementado protocolos y unidades especializadas para abordar estos temas, pero aún persiste la percepción de que algunos procedimientos resultan demasiado largos, complejos o poco transparentes, lo que frena a las víctimas y a quienes quieren brindarles apoyo.</w:t>
      </w:r>
    </w:p>
    <w:p w14:paraId="008F6785" w14:textId="788E4265" w:rsidR="00D97D4E"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lastRenderedPageBreak/>
        <w:t xml:space="preserve">Este plan promueve una cultura de respeto, enfocada en la prevención, con protocolos claros y reparación oportuna. Se revisarán los procedimientos existentes para asegurar tiempos razonables, etapas definidas, acompañamiento profesional y canales de comunicación accesibles para todos los involucrados. También se fortalecerá la independencia de las instancias </w:t>
      </w:r>
      <w:r w:rsidR="00D97D4E">
        <w:rPr>
          <w:rFonts w:ascii="Times New Roman" w:eastAsia="Times New Roman" w:hAnsi="Times New Roman" w:cs="Times New Roman"/>
          <w14:ligatures w14:val="none"/>
        </w:rPr>
        <w:t>encargadas</w:t>
      </w:r>
      <w:r w:rsidRPr="005B38F2">
        <w:rPr>
          <w:rFonts w:ascii="Times New Roman" w:eastAsia="Times New Roman" w:hAnsi="Times New Roman" w:cs="Times New Roman"/>
          <w14:ligatures w14:val="none"/>
        </w:rPr>
        <w:t xml:space="preserve"> de investigar y resolver estos casos</w:t>
      </w:r>
      <w:r w:rsidR="00D97D4E">
        <w:rPr>
          <w:rFonts w:ascii="Times New Roman" w:eastAsia="Times New Roman" w:hAnsi="Times New Roman" w:cs="Times New Roman"/>
          <w14:ligatures w14:val="none"/>
        </w:rPr>
        <w:t>.</w:t>
      </w:r>
      <w:r w:rsidRPr="005B38F2">
        <w:rPr>
          <w:rFonts w:ascii="Times New Roman" w:eastAsia="Times New Roman" w:hAnsi="Times New Roman" w:cs="Times New Roman"/>
          <w14:ligatures w14:val="none"/>
        </w:rPr>
        <w:t xml:space="preserve"> </w:t>
      </w:r>
    </w:p>
    <w:p w14:paraId="2337ED71" w14:textId="62520B7B"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formación en estas áreas será obligatoria tanto en la carrera académica como en el desarrollo de liderazgos. Nadie debería asumir cargos de responsabilidad sin haber revisado a fondo los protocolos sobre acoso, discriminación y violencia, ni sin reflexionar sobre su papel en la creación de entornos laborales respetuosos. La cultura del respeto no se establece por decreto; se promueve activamente mediante herramientas, plazos y ejemplos claros.</w:t>
      </w:r>
    </w:p>
    <w:p w14:paraId="339CCB1D"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107E288F"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Liderazgo académico y directivo: escuela de conducción universitaria</w:t>
      </w:r>
    </w:p>
    <w:p w14:paraId="52E6B87C"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gestión de equipos académicos requiere habilidades específicas que no se improvisan: manejar conversaciones delicadas, distribuir tareas, interpretar datos financieros básicos, apoyar procesos de acreditación, liderar cambios en el currículo, prevenir conflictos y promover el bienestar del equipo. Estas habilidades no son innatas; se desarrollan y perfeccionan mediante la capacitación.</w:t>
      </w:r>
    </w:p>
    <w:p w14:paraId="78405246"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Por ello, crearemos una </w:t>
      </w:r>
      <w:r w:rsidRPr="001D3DF1">
        <w:rPr>
          <w:rFonts w:ascii="Times New Roman" w:eastAsia="Times New Roman" w:hAnsi="Times New Roman" w:cs="Times New Roman"/>
          <w:b/>
          <w:bCs/>
          <w14:ligatures w14:val="none"/>
        </w:rPr>
        <w:t>escuela interna de liderazgo universitario</w:t>
      </w:r>
      <w:r w:rsidRPr="005B38F2">
        <w:rPr>
          <w:rFonts w:ascii="Times New Roman" w:eastAsia="Times New Roman" w:hAnsi="Times New Roman" w:cs="Times New Roman"/>
          <w14:ligatures w14:val="none"/>
        </w:rPr>
        <w:t xml:space="preserve"> destinada a quienes ya ocupan o aspiran a cargos como decanos, directores de departamento, responsables de programas, jefes de carrera u otras funciones clave. Esta escuela ofrecerá formación en gestión de equipos, planificación, análisis de datos, comunicación y resolución de conflictos, entre otros temas, con un enfoque particular en el contexto de la UdeC.</w:t>
      </w:r>
    </w:p>
    <w:p w14:paraId="56A1307A" w14:textId="02B32BC0"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 xml:space="preserve">Así, la gestión de unidades dejará de depender únicamente de la buena voluntad o del talento innato de algunos y se </w:t>
      </w:r>
      <w:r w:rsidR="00B00EAB" w:rsidRPr="005B38F2">
        <w:rPr>
          <w:rFonts w:ascii="Times New Roman" w:eastAsia="Times New Roman" w:hAnsi="Times New Roman" w:cs="Times New Roman"/>
          <w14:ligatures w14:val="none"/>
        </w:rPr>
        <w:t>convertirá</w:t>
      </w:r>
      <w:r w:rsidRPr="005B38F2">
        <w:rPr>
          <w:rFonts w:ascii="Times New Roman" w:eastAsia="Times New Roman" w:hAnsi="Times New Roman" w:cs="Times New Roman"/>
          <w14:ligatures w14:val="none"/>
        </w:rPr>
        <w:t xml:space="preserve"> en una parte esencial de una trayectoria institucional reconocida. La comunidad comprenderá que la autoridad no se improvisa, sino que se construye con intención y que quienes ocupan estos cargos reciben apoyo y son evaluados en función de su liderazgo y de su gestión de equipos.</w:t>
      </w:r>
    </w:p>
    <w:p w14:paraId="00CDABA4"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6D3E5498"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Analítica de personas y planificación de dotaciones</w:t>
      </w:r>
    </w:p>
    <w:p w14:paraId="0B4036E5"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Planificar las dotaciones en una universidad compleja requiere contar con datos precisos y habilidades analíticas. No basta con saber cuántos empleados hay en cada unidad; también es necesario entender cómo se distribuyen las cargas de docencia, investigación, creación, vinculación y gestión. Además, es fundamental detectar brechas en ciertas áreas y proyectar necesidades futuras considerando jubilaciones, cambios demográficos y nuevos programas.</w:t>
      </w:r>
    </w:p>
    <w:p w14:paraId="3986AEF5"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UdeC avanzará en la implementación de una analítica de personas que integrará datos sobre carga académica, productividad, participación en proyectos, dirección de tesis y otros indicadores clave. Con un uso ético y confidencial, esta información permitirá detectar sobrecargas, desigualdades, déficits de habilidades y oportunidades de desarrollo. Aunque la toma de decisiones seguirá siendo humana, dispondrá de fundamentos mucho más sólidos.</w:t>
      </w:r>
    </w:p>
    <w:p w14:paraId="7EF2B694" w14:textId="77777777"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Al mismo tiempo, aplicaremos una política de contratación y reemplazo basada en escenarios a mediano y largo plazo. Esto asegurará que las incorporaciones de personal académico no sean solo respuestas inmediatas, sino el resultado de una planificación consciente de las necesidades institucionales. De este modo, se evitará una expansión desorganizada o una contracción excesiva que pueda afectar la calidad de los programas y el bienestar de los equipos.</w:t>
      </w:r>
    </w:p>
    <w:p w14:paraId="509486F9" w14:textId="77777777" w:rsidR="001D3DF1" w:rsidRDefault="001D3DF1" w:rsidP="00DB554D">
      <w:pPr>
        <w:pStyle w:val="Sinespaciado"/>
        <w:jc w:val="both"/>
        <w:rPr>
          <w:rFonts w:ascii="Times New Roman" w:eastAsia="Times New Roman" w:hAnsi="Times New Roman" w:cs="Times New Roman"/>
          <w14:ligatures w14:val="none"/>
        </w:rPr>
      </w:pPr>
    </w:p>
    <w:p w14:paraId="54778903" w14:textId="77777777" w:rsidR="001D3DF1" w:rsidRDefault="001D3DF1" w:rsidP="00DB554D">
      <w:pPr>
        <w:pStyle w:val="Sinespaciado"/>
        <w:jc w:val="both"/>
        <w:rPr>
          <w:rFonts w:ascii="Times New Roman" w:eastAsia="Times New Roman" w:hAnsi="Times New Roman" w:cs="Times New Roman"/>
          <w14:ligatures w14:val="none"/>
        </w:rPr>
      </w:pPr>
    </w:p>
    <w:p w14:paraId="58B86244"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lastRenderedPageBreak/>
        <w:t>Diálogo laboral: reglas claras para resolver desacuerdos inevitables</w:t>
      </w:r>
    </w:p>
    <w:p w14:paraId="349EC1B1"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Las relaciones laborales en el ámbito universitario suelen ser estrechas y, en ocasiones, conflictivas. Es normal que surjan diferencias respecto a las cargas de trabajo, las evaluaciones, las condiciones contractuales o las interpretaciones de la normativa. Lo importante no es eliminar el conflicto por completo, sino contar con reglas claras y vías confiables para manejarlo.</w:t>
      </w:r>
    </w:p>
    <w:p w14:paraId="497967DC"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Este plan promoverá espacios formales de diálogo laboral en los que representantes académicos y administrativos podrán revisar periódicamente las políticas de personal, detectar brechas y gestionar los conflictos que surjan. Se potenciarán los mecanismos de mediación y de resolución rápida para impedir que los desacuerdos se agraven o se prolonguen más de lo necesario.</w:t>
      </w:r>
    </w:p>
    <w:p w14:paraId="5192447A" w14:textId="77777777"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Estas instancias no sustituyen a las asociaciones académicas ni a los órganos colegiados, sino que los complementan. Promueven la conversión de inquietudes en cambios concretos en políticas y procedimientos. Un diálogo laboral bien estructurado protege derechos, reduce incertidumbres y refuerza la confianza, incluso cuando las soluciones no son inmediatas.</w:t>
      </w:r>
    </w:p>
    <w:p w14:paraId="7359E930"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5B53D3B7"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Seguridad, salud ocupacional y condiciones de trabajo</w:t>
      </w:r>
    </w:p>
    <w:p w14:paraId="39EE084B"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integridad de una universidad también se refleja en cómo cuida la seguridad y las condiciones laborales de su personal académico. Laboratorios seguros, talleres con protocolos claros, oficinas apropiadas, acceso a equipamiento ergonómico, entornos sin riesgos evitables y apoyo en salud ocupacional son aspectos fundamentales pero sutiles que fomentan la excelencia.</w:t>
      </w:r>
    </w:p>
    <w:p w14:paraId="7BC105E6"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La seguridad abarca la protección de datos, la propiedad intelectual y la prevención de riesgos físicos y de accidentes laborales. Se reforzarán los comités paritarios, se actualizarán los protocolos de seguridad en laboratorios y talleres, y se revisarán aspectos como la iluminación, la climatización y los niveles de ruido en los espacios académicos. La salud ocupacional se enfocará en la prevención, priorizando los riesgos psicosociales y la detección temprana de signos de agotamiento.</w:t>
      </w:r>
    </w:p>
    <w:p w14:paraId="370C54E5" w14:textId="77777777" w:rsid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De acuerdo con la política de bienestar, se asegurarán condiciones que promuevan el trabajo intelectual, incluyendo tiempos adecuados, espacios para la concentración, apoyo administrativo suficiente y canales para reportar situaciones que puedan poner en riesgo la seguridad o la salud laboral. La Universidad se compromete a responder a estas alertas mediante acciones concretas y verificables.</w:t>
      </w:r>
    </w:p>
    <w:p w14:paraId="6F21B745" w14:textId="77777777" w:rsidR="007B3657" w:rsidRPr="005B38F2" w:rsidRDefault="007B3657" w:rsidP="00DB554D">
      <w:pPr>
        <w:pStyle w:val="Sinespaciado"/>
        <w:jc w:val="both"/>
        <w:rPr>
          <w:rFonts w:ascii="Times New Roman" w:eastAsia="Times New Roman" w:hAnsi="Times New Roman" w:cs="Times New Roman"/>
          <w14:ligatures w14:val="none"/>
        </w:rPr>
      </w:pPr>
    </w:p>
    <w:p w14:paraId="7B80C959"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b/>
          <w:bCs/>
          <w14:ligatures w14:val="none"/>
        </w:rPr>
        <w:t>Itinerarios de cuatro años: señales que toda nuestra comunidad reconocerá</w:t>
      </w:r>
    </w:p>
    <w:p w14:paraId="16B96222"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En un período de cuatro años, toda nuestra comunidad deberá mostrar signos claros de que este capítulo no fue solo palabras. Entre esas señales, se podrán observar en las cifras: una reducción de las brechas salariales injustificadas, avances en la competitividad en áreas clave, una menor carga de trabajo para los docentes en ciertos niveles, mayor apoyo a los académicos jóvenes, una participación creciente en programas de liderazgo y mejoras visibles en los indicadores de bienestar y salud mental.</w:t>
      </w:r>
    </w:p>
    <w:p w14:paraId="60F65D22" w14:textId="77777777" w:rsidR="005B38F2" w:rsidRPr="005B38F2" w:rsidRDefault="005B38F2" w:rsidP="00DB554D">
      <w:pPr>
        <w:pStyle w:val="Sinespaciado"/>
        <w:jc w:val="both"/>
        <w:rPr>
          <w:rFonts w:ascii="Times New Roman" w:eastAsia="Times New Roman" w:hAnsi="Times New Roman" w:cs="Times New Roman"/>
          <w14:ligatures w14:val="none"/>
        </w:rPr>
      </w:pPr>
      <w:r w:rsidRPr="005B38F2">
        <w:rPr>
          <w:rFonts w:ascii="Times New Roman" w:eastAsia="Times New Roman" w:hAnsi="Times New Roman" w:cs="Times New Roman"/>
          <w14:ligatures w14:val="none"/>
        </w:rPr>
        <w:t>Otras señales serán más cualitativas, pero igualmente relevantes, como conversaciones de evaluación consideradas útiles y respetuosas; protocolos de acoso y discriminación que funcionan con plazos y un acompañamiento adecuado; un liderazgo académico mejor preparado; conflictos laborales que se resuelven con reglas claras y sin improvisaciones; y una percepción común de que la Universidad escucha sinceramente y toma acciones en consecuencia.</w:t>
      </w:r>
    </w:p>
    <w:p w14:paraId="665FD6B0" w14:textId="77777777" w:rsidR="005B38F2" w:rsidRPr="005B38F2" w:rsidRDefault="005B38F2" w:rsidP="00DB554D">
      <w:pPr>
        <w:pStyle w:val="Sinespaciado"/>
        <w:jc w:val="both"/>
        <w:rPr>
          <w:rFonts w:ascii="Times New Roman" w:eastAsia="Times New Roman" w:hAnsi="Times New Roman" w:cs="Times New Roman"/>
          <w14:ligatures w14:val="none"/>
        </w:rPr>
      </w:pPr>
      <w:r w:rsidRPr="00FF584B">
        <w:rPr>
          <w:rFonts w:ascii="Times New Roman" w:hAnsi="Times New Roman" w:cs="Times New Roman"/>
        </w:rPr>
        <w:lastRenderedPageBreak/>
        <w:t xml:space="preserve">Al finalizar este período, esperamos que nuestro profesorado pueda afirmar sinceramente que sigue trabajando con dedicación, ahora en mejores circunstancias y con mayor claridad, sintiendo un sentido más profundo de justicia. Este será uno de los indicadores clave del éxito de este plan rectoral: que el orgullo de pertenecer a la UdeC perdure no solo en su historia y símbolos, sino también en la experiencia cotidiana de quienes, con su trabajo, cumplen la misión universitaria. Qué notarás este año: </w:t>
      </w:r>
      <w:r w:rsidR="00FF584B" w:rsidRPr="00FF584B">
        <w:rPr>
          <w:rFonts w:ascii="Times New Roman" w:hAnsi="Times New Roman" w:cs="Times New Roman"/>
        </w:rPr>
        <w:t>un calendario cultural intercampus integrado con un formulario breve</w:t>
      </w:r>
      <w:r w:rsidRPr="00FF584B">
        <w:rPr>
          <w:rFonts w:ascii="Times New Roman" w:hAnsi="Times New Roman" w:cs="Times New Roman"/>
        </w:rPr>
        <w:t xml:space="preserve"> para vincular tu asignatura o proyecto</w:t>
      </w:r>
      <w:r>
        <w:t>.</w:t>
      </w:r>
    </w:p>
    <w:p w14:paraId="05BC0904" w14:textId="77777777" w:rsidR="005B38F2" w:rsidRPr="005B38F2" w:rsidRDefault="005B38F2" w:rsidP="00DB554D">
      <w:pPr>
        <w:pStyle w:val="Sinespaciado"/>
        <w:jc w:val="both"/>
      </w:pPr>
    </w:p>
    <w:p w14:paraId="19B28139" w14:textId="77777777" w:rsidR="007E7DAD" w:rsidRDefault="007E7DAD" w:rsidP="00DB554D">
      <w:pPr>
        <w:pStyle w:val="Sinespaciado"/>
        <w:jc w:val="both"/>
        <w:rPr>
          <w:rFonts w:ascii="Times New Roman" w:eastAsia="Times New Roman" w:hAnsi="Times New Roman" w:cs="Times New Roman"/>
          <w14:ligatures w14:val="none"/>
        </w:rPr>
      </w:pPr>
    </w:p>
    <w:p w14:paraId="701425F8" w14:textId="77777777" w:rsidR="007415A4" w:rsidRDefault="007415A4" w:rsidP="00DB554D">
      <w:pPr>
        <w:pStyle w:val="Sinespaciado"/>
        <w:jc w:val="both"/>
        <w:rPr>
          <w:rFonts w:ascii="Times New Roman" w:eastAsia="Times New Roman" w:hAnsi="Times New Roman" w:cs="Times New Roman"/>
          <w14:ligatures w14:val="none"/>
        </w:rPr>
      </w:pPr>
    </w:p>
    <w:p w14:paraId="5001991F" w14:textId="77777777" w:rsidR="007415A4" w:rsidRDefault="007415A4" w:rsidP="00DB554D">
      <w:pPr>
        <w:pStyle w:val="Sinespaciado"/>
        <w:jc w:val="both"/>
        <w:rPr>
          <w:rFonts w:ascii="Times New Roman" w:eastAsia="Times New Roman" w:hAnsi="Times New Roman" w:cs="Times New Roman"/>
          <w14:ligatures w14:val="none"/>
        </w:rPr>
      </w:pPr>
    </w:p>
    <w:p w14:paraId="685C282E" w14:textId="77777777" w:rsidR="007415A4" w:rsidRDefault="007415A4" w:rsidP="00DB554D">
      <w:pPr>
        <w:pStyle w:val="Sinespaciado"/>
        <w:jc w:val="both"/>
        <w:rPr>
          <w:rFonts w:ascii="Times New Roman" w:eastAsia="Times New Roman" w:hAnsi="Times New Roman" w:cs="Times New Roman"/>
          <w14:ligatures w14:val="none"/>
        </w:rPr>
      </w:pPr>
    </w:p>
    <w:p w14:paraId="327E5875" w14:textId="77777777" w:rsidR="007415A4" w:rsidRDefault="007415A4" w:rsidP="00DB554D">
      <w:pPr>
        <w:pStyle w:val="Sinespaciado"/>
        <w:jc w:val="both"/>
        <w:rPr>
          <w:rFonts w:ascii="Times New Roman" w:eastAsia="Times New Roman" w:hAnsi="Times New Roman" w:cs="Times New Roman"/>
          <w14:ligatures w14:val="none"/>
        </w:rPr>
      </w:pPr>
    </w:p>
    <w:p w14:paraId="341461FD" w14:textId="77777777" w:rsidR="007415A4" w:rsidRDefault="007415A4" w:rsidP="00DB554D">
      <w:pPr>
        <w:pStyle w:val="Sinespaciado"/>
        <w:jc w:val="both"/>
        <w:rPr>
          <w:rFonts w:ascii="Times New Roman" w:eastAsia="Times New Roman" w:hAnsi="Times New Roman" w:cs="Times New Roman"/>
          <w14:ligatures w14:val="none"/>
        </w:rPr>
      </w:pPr>
    </w:p>
    <w:p w14:paraId="0CFFE674" w14:textId="77777777" w:rsidR="007415A4" w:rsidRDefault="007415A4" w:rsidP="00DB554D">
      <w:pPr>
        <w:pStyle w:val="Sinespaciado"/>
        <w:jc w:val="both"/>
        <w:rPr>
          <w:rFonts w:ascii="Times New Roman" w:eastAsia="Times New Roman" w:hAnsi="Times New Roman" w:cs="Times New Roman"/>
          <w14:ligatures w14:val="none"/>
        </w:rPr>
      </w:pPr>
    </w:p>
    <w:p w14:paraId="5038A4D1" w14:textId="77777777" w:rsidR="007415A4" w:rsidRDefault="007415A4" w:rsidP="00DB554D">
      <w:pPr>
        <w:pStyle w:val="Sinespaciado"/>
        <w:jc w:val="both"/>
        <w:rPr>
          <w:rFonts w:ascii="Times New Roman" w:eastAsia="Times New Roman" w:hAnsi="Times New Roman" w:cs="Times New Roman"/>
          <w14:ligatures w14:val="none"/>
        </w:rPr>
      </w:pPr>
    </w:p>
    <w:p w14:paraId="2817B401" w14:textId="77777777" w:rsidR="007415A4" w:rsidRDefault="007415A4" w:rsidP="00DB554D">
      <w:pPr>
        <w:pStyle w:val="Sinespaciado"/>
        <w:jc w:val="both"/>
        <w:rPr>
          <w:rFonts w:ascii="Times New Roman" w:eastAsia="Times New Roman" w:hAnsi="Times New Roman" w:cs="Times New Roman"/>
          <w14:ligatures w14:val="none"/>
        </w:rPr>
      </w:pPr>
    </w:p>
    <w:p w14:paraId="3061482E" w14:textId="77777777" w:rsidR="007415A4" w:rsidRDefault="007415A4" w:rsidP="00DB554D">
      <w:pPr>
        <w:pStyle w:val="Sinespaciado"/>
        <w:jc w:val="both"/>
        <w:rPr>
          <w:rFonts w:ascii="Times New Roman" w:eastAsia="Times New Roman" w:hAnsi="Times New Roman" w:cs="Times New Roman"/>
          <w14:ligatures w14:val="none"/>
        </w:rPr>
      </w:pPr>
    </w:p>
    <w:p w14:paraId="1F1AE0EF" w14:textId="77777777" w:rsidR="007415A4" w:rsidRDefault="007415A4" w:rsidP="00DB554D">
      <w:pPr>
        <w:pStyle w:val="Sinespaciado"/>
        <w:jc w:val="both"/>
        <w:rPr>
          <w:rFonts w:ascii="Times New Roman" w:eastAsia="Times New Roman" w:hAnsi="Times New Roman" w:cs="Times New Roman"/>
          <w14:ligatures w14:val="none"/>
        </w:rPr>
      </w:pPr>
    </w:p>
    <w:p w14:paraId="6533EA98" w14:textId="77777777" w:rsidR="007B48B6" w:rsidRDefault="007B48B6" w:rsidP="00DB554D">
      <w:pPr>
        <w:pStyle w:val="Sinespaciado"/>
        <w:jc w:val="both"/>
        <w:rPr>
          <w:rFonts w:ascii="Times New Roman" w:eastAsia="Times New Roman" w:hAnsi="Times New Roman" w:cs="Times New Roman"/>
          <w:b/>
          <w:bCs/>
          <w14:ligatures w14:val="none"/>
        </w:rPr>
      </w:pPr>
    </w:p>
    <w:p w14:paraId="13BBA4C9" w14:textId="77777777" w:rsidR="007B48B6" w:rsidRDefault="007B48B6" w:rsidP="00DB554D">
      <w:pPr>
        <w:pStyle w:val="Sinespaciado"/>
        <w:jc w:val="both"/>
        <w:rPr>
          <w:rFonts w:ascii="Times New Roman" w:eastAsia="Times New Roman" w:hAnsi="Times New Roman" w:cs="Times New Roman"/>
          <w:b/>
          <w:bCs/>
          <w14:ligatures w14:val="none"/>
        </w:rPr>
      </w:pPr>
    </w:p>
    <w:p w14:paraId="20AD6526" w14:textId="77777777" w:rsidR="007B48B6" w:rsidRDefault="007B48B6" w:rsidP="00DB554D">
      <w:pPr>
        <w:pStyle w:val="Sinespaciado"/>
        <w:jc w:val="both"/>
        <w:rPr>
          <w:rFonts w:ascii="Times New Roman" w:eastAsia="Times New Roman" w:hAnsi="Times New Roman" w:cs="Times New Roman"/>
          <w:b/>
          <w:bCs/>
          <w14:ligatures w14:val="none"/>
        </w:rPr>
      </w:pPr>
    </w:p>
    <w:p w14:paraId="370E2A23" w14:textId="77777777" w:rsidR="007B48B6" w:rsidRDefault="007B48B6" w:rsidP="00DB554D">
      <w:pPr>
        <w:pStyle w:val="Sinespaciado"/>
        <w:jc w:val="both"/>
        <w:rPr>
          <w:rFonts w:ascii="Times New Roman" w:eastAsia="Times New Roman" w:hAnsi="Times New Roman" w:cs="Times New Roman"/>
          <w:b/>
          <w:bCs/>
          <w14:ligatures w14:val="none"/>
        </w:rPr>
      </w:pPr>
    </w:p>
    <w:p w14:paraId="3573578F" w14:textId="77777777" w:rsidR="007B48B6" w:rsidRDefault="007B48B6" w:rsidP="00DB554D">
      <w:pPr>
        <w:pStyle w:val="Sinespaciado"/>
        <w:jc w:val="both"/>
        <w:rPr>
          <w:rFonts w:ascii="Times New Roman" w:eastAsia="Times New Roman" w:hAnsi="Times New Roman" w:cs="Times New Roman"/>
          <w:b/>
          <w:bCs/>
          <w14:ligatures w14:val="none"/>
        </w:rPr>
      </w:pPr>
    </w:p>
    <w:p w14:paraId="24F2D06F" w14:textId="77777777" w:rsidR="007B48B6" w:rsidRDefault="007B48B6" w:rsidP="00DB554D">
      <w:pPr>
        <w:pStyle w:val="Sinespaciado"/>
        <w:jc w:val="both"/>
        <w:rPr>
          <w:rFonts w:ascii="Times New Roman" w:eastAsia="Times New Roman" w:hAnsi="Times New Roman" w:cs="Times New Roman"/>
          <w:b/>
          <w:bCs/>
          <w14:ligatures w14:val="none"/>
        </w:rPr>
      </w:pPr>
    </w:p>
    <w:p w14:paraId="1232F0BE" w14:textId="77777777" w:rsidR="007B48B6" w:rsidRDefault="007B48B6" w:rsidP="00DB554D">
      <w:pPr>
        <w:pStyle w:val="Sinespaciado"/>
        <w:jc w:val="both"/>
        <w:rPr>
          <w:rFonts w:ascii="Times New Roman" w:eastAsia="Times New Roman" w:hAnsi="Times New Roman" w:cs="Times New Roman"/>
          <w:b/>
          <w:bCs/>
          <w14:ligatures w14:val="none"/>
        </w:rPr>
      </w:pPr>
    </w:p>
    <w:p w14:paraId="6D24B9A4" w14:textId="77777777" w:rsidR="008949EA" w:rsidRDefault="008949EA" w:rsidP="007B48B6">
      <w:pPr>
        <w:pStyle w:val="Ttulo2"/>
        <w:rPr>
          <w:rFonts w:eastAsia="Times New Roman"/>
        </w:rPr>
      </w:pPr>
    </w:p>
    <w:p w14:paraId="60F9533B" w14:textId="77777777" w:rsidR="008949EA" w:rsidRDefault="008949EA" w:rsidP="007B48B6">
      <w:pPr>
        <w:pStyle w:val="Ttulo2"/>
        <w:rPr>
          <w:rFonts w:eastAsia="Times New Roman"/>
        </w:rPr>
      </w:pPr>
    </w:p>
    <w:p w14:paraId="51893616" w14:textId="77777777" w:rsidR="008949EA" w:rsidRDefault="008949EA" w:rsidP="007B48B6">
      <w:pPr>
        <w:pStyle w:val="Ttulo2"/>
        <w:rPr>
          <w:rFonts w:eastAsia="Times New Roman"/>
        </w:rPr>
      </w:pPr>
    </w:p>
    <w:p w14:paraId="72B6E1D0" w14:textId="77777777" w:rsidR="008949EA" w:rsidRDefault="008949EA" w:rsidP="007B48B6">
      <w:pPr>
        <w:pStyle w:val="Ttulo2"/>
        <w:rPr>
          <w:rFonts w:eastAsia="Times New Roman"/>
        </w:rPr>
      </w:pPr>
    </w:p>
    <w:p w14:paraId="7C62A37F" w14:textId="77777777" w:rsidR="008949EA" w:rsidRDefault="008949EA" w:rsidP="007B48B6">
      <w:pPr>
        <w:pStyle w:val="Ttulo2"/>
        <w:rPr>
          <w:rFonts w:eastAsia="Times New Roman"/>
        </w:rPr>
      </w:pPr>
    </w:p>
    <w:p w14:paraId="50063ABB" w14:textId="77777777" w:rsidR="008949EA" w:rsidRDefault="008949EA" w:rsidP="007B48B6">
      <w:pPr>
        <w:pStyle w:val="Ttulo2"/>
        <w:rPr>
          <w:rFonts w:eastAsia="Times New Roman"/>
        </w:rPr>
      </w:pPr>
    </w:p>
    <w:p w14:paraId="3EC47FBD" w14:textId="77777777" w:rsidR="008949EA" w:rsidRDefault="008949EA" w:rsidP="007B48B6">
      <w:pPr>
        <w:pStyle w:val="Ttulo2"/>
        <w:rPr>
          <w:rFonts w:eastAsia="Times New Roman"/>
        </w:rPr>
      </w:pPr>
    </w:p>
    <w:p w14:paraId="7A354F10" w14:textId="77777777" w:rsidR="008949EA" w:rsidRDefault="008949EA" w:rsidP="008949EA">
      <w:pPr>
        <w:pStyle w:val="Sinespaciado"/>
        <w:rPr>
          <w:rFonts w:eastAsia="Times New Roman"/>
        </w:rPr>
      </w:pPr>
    </w:p>
    <w:p w14:paraId="763FDF7E" w14:textId="77777777" w:rsidR="008949EA" w:rsidRDefault="008949EA" w:rsidP="008949EA">
      <w:pPr>
        <w:pStyle w:val="Sinespaciado"/>
        <w:rPr>
          <w:rFonts w:eastAsia="Times New Roman"/>
        </w:rPr>
      </w:pPr>
    </w:p>
    <w:p w14:paraId="12EA7181" w14:textId="77777777" w:rsidR="008949EA" w:rsidRDefault="008949EA" w:rsidP="008949EA">
      <w:pPr>
        <w:pStyle w:val="Sinespaciado"/>
        <w:rPr>
          <w:rFonts w:eastAsia="Times New Roman"/>
        </w:rPr>
      </w:pPr>
    </w:p>
    <w:p w14:paraId="749AA5B7" w14:textId="77777777" w:rsidR="008949EA" w:rsidRDefault="008949EA" w:rsidP="008949EA">
      <w:pPr>
        <w:pStyle w:val="Sinespaciado"/>
        <w:rPr>
          <w:rFonts w:eastAsia="Times New Roman"/>
        </w:rPr>
      </w:pPr>
    </w:p>
    <w:p w14:paraId="4C20BF7F" w14:textId="77777777" w:rsidR="008949EA" w:rsidRDefault="008949EA" w:rsidP="008949EA">
      <w:pPr>
        <w:pStyle w:val="Sinespaciado"/>
        <w:rPr>
          <w:rFonts w:eastAsia="Times New Roman"/>
        </w:rPr>
      </w:pPr>
    </w:p>
    <w:p w14:paraId="584B1056" w14:textId="6BD45729" w:rsidR="007415A4" w:rsidRPr="007415A4" w:rsidRDefault="007415A4" w:rsidP="008949EA">
      <w:pPr>
        <w:pStyle w:val="Ttulo2"/>
        <w:rPr>
          <w:rFonts w:eastAsia="Times New Roman"/>
        </w:rPr>
      </w:pPr>
      <w:r w:rsidRPr="007415A4">
        <w:rPr>
          <w:rFonts w:eastAsia="Times New Roman"/>
        </w:rPr>
        <w:lastRenderedPageBreak/>
        <w:t>Capítulo V: Pregrado</w:t>
      </w:r>
    </w:p>
    <w:p w14:paraId="73904C4A" w14:textId="7BB96C61" w:rsidR="007415A4" w:rsidRDefault="007415A4" w:rsidP="00DB554D">
      <w:pPr>
        <w:pStyle w:val="Sinespaciado"/>
        <w:jc w:val="both"/>
        <w:rPr>
          <w:rFonts w:ascii="Times New Roman" w:hAnsi="Times New Roman" w:cs="Times New Roman"/>
        </w:rPr>
      </w:pPr>
      <w:r w:rsidRPr="00FF584B">
        <w:rPr>
          <w:rFonts w:ascii="Times New Roman" w:hAnsi="Times New Roman" w:cs="Times New Roman"/>
        </w:rPr>
        <w:t xml:space="preserve">Con una comunidad académica fortalecida, el impacto se </w:t>
      </w:r>
      <w:r w:rsidR="000D52B7">
        <w:rPr>
          <w:rFonts w:ascii="Times New Roman" w:hAnsi="Times New Roman" w:cs="Times New Roman"/>
        </w:rPr>
        <w:t>refleja directamente en la formación de nuestras y nuestros estudiantes: la</w:t>
      </w:r>
      <w:r w:rsidRPr="00FF584B">
        <w:rPr>
          <w:rFonts w:ascii="Times New Roman" w:hAnsi="Times New Roman" w:cs="Times New Roman"/>
        </w:rPr>
        <w:t xml:space="preserve"> experiencia universitaria inicial define nuestra reputación. Es durante el pregrado cuando la UdeC se vuelve algo concreto para la mayoría de los estudiantes: allí conocen la Universidad, perciben sus ventajas y deficiencias. Además, es el momento en que se mezclan con mayor claridad la vocación, el esfuerzo y las expectativas de movilidad social. Por eso, este capítulo pretende que cada estudiante, sin importar su origen, encuentre un espacio que lo reciba con seriedad, lo desafíe con rigor y lo apoye con un sentido de comunidad, para que pueda progresar, descubrir su camino y aprender con propósito desde su entorno. </w:t>
      </w:r>
    </w:p>
    <w:p w14:paraId="25AA010A" w14:textId="77777777" w:rsidR="009802E3" w:rsidRPr="007415A4" w:rsidRDefault="009802E3" w:rsidP="00DB554D">
      <w:pPr>
        <w:pStyle w:val="Sinespaciado"/>
        <w:jc w:val="both"/>
        <w:rPr>
          <w:rFonts w:ascii="Times New Roman" w:eastAsia="Times New Roman" w:hAnsi="Times New Roman" w:cs="Times New Roman"/>
          <w14:ligatures w14:val="none"/>
        </w:rPr>
      </w:pPr>
    </w:p>
    <w:p w14:paraId="01CBA5FA" w14:textId="77777777" w:rsidR="007415A4" w:rsidRPr="003162A3" w:rsidRDefault="007415A4" w:rsidP="00DB554D">
      <w:pPr>
        <w:pStyle w:val="Sinespaciado"/>
        <w:jc w:val="both"/>
        <w:rPr>
          <w:rFonts w:ascii="Times New Roman" w:eastAsia="Times New Roman" w:hAnsi="Times New Roman" w:cs="Times New Roman"/>
          <w:b/>
          <w:bCs/>
          <w14:ligatures w14:val="none"/>
        </w:rPr>
      </w:pPr>
      <w:r w:rsidRPr="003162A3">
        <w:rPr>
          <w:rFonts w:ascii="Times New Roman" w:eastAsia="Times New Roman" w:hAnsi="Times New Roman" w:cs="Times New Roman"/>
          <w:b/>
          <w:bCs/>
          <w14:ligatures w14:val="none"/>
        </w:rPr>
        <w:t>Introducción y llamado a participar: formar profesionales cultos, rigurosos y comprometidos</w:t>
      </w:r>
    </w:p>
    <w:p w14:paraId="7CAB1B4B" w14:textId="457C0ECE"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El pregrado constituye la primera experiencia universitaria y, para la mayoría de nuestros egresados, tanto en pregrado como en posgrado, es su principal contacto con la Universidad. Por eso, la calidad de esta etapa incide más en la percepción institucional que en cualquier ranking. Formar profesionales cultos y rigurosos implica enseñarlos a pensar críticamente, a colaborar en equipo, a resolver problemas complejos, a comunicarse con claridad y a relacionar el conocimiento con el territorio; esto va más allá de simplemente transmitir contenidos técnicos.</w:t>
      </w:r>
    </w:p>
    <w:p w14:paraId="4B430448"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Las reuniones con los departamentos muestran diferentes realidades: carreras muy demandadas que compiten con ofertas agresivas de otras instituciones; programas que admiten estudiantes con deficiencias importantes en matemáticas, lectura, escritura o manejo de datos; cursos masivos donde es complicado ofrecer retroalimentación personalizada; y carreras con una alta carga práctica, como salud y educación, que enfrentan limitaciones en la disponibilidad de campos clínicos y centros de práctica. Ante estas circunstancias, este capítulo propone una transformación progresiva pero decidida del pregrado, basada en tres pilares: nivelación y verdadera flexibilidad en las trayectorias académicas, mejoras en las prácticas de enseñanza y evaluación, y el fortalecimiento de los apoyos y de la vida universitaria.</w:t>
      </w:r>
    </w:p>
    <w:p w14:paraId="65082E9F"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Formar profesionales cultos y comprometidos también requiere integrar responsablemente las tecnologías, en especial las herramientas de inteligencia artificial. No las vemos como una amenaza, sino como instrumentos que deben emplearse con ética y criterio académico: para analizar datos, formular hipótesis, mejorar la escritura y comprender información compleja, sin perder la autoría, la honestidad intelectual ni la reflexión personal. La educación de pregrado será el espacio donde se fomenten estos hábitos, con docentes capacitados para guiar en lugar de simplemente prohibir.</w:t>
      </w:r>
    </w:p>
    <w:p w14:paraId="05F17C42"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También incorporaremos el deporte y la actividad física como un tercer espacio de formación, junto con el aula y el laboratorio. Esto se logrará mediante asignaturas y créditos cocurriculares que reconozcan la participación, el arbitraje, la dirección técnica de los estudiantes y el voluntariado. Así, estudiar en la UdeC será una experiencia académica desafiante y, al mismo tiempo, vibrante, saludable y vinculada al campus como lugar de encuentro.</w:t>
      </w:r>
    </w:p>
    <w:p w14:paraId="1C389212" w14:textId="77777777" w:rsidR="007415A4" w:rsidRDefault="007415A4" w:rsidP="00DB554D">
      <w:pPr>
        <w:pStyle w:val="Sinespaciado"/>
        <w:jc w:val="both"/>
        <w:rPr>
          <w:rFonts w:ascii="Times New Roman" w:eastAsia="Times New Roman" w:hAnsi="Times New Roman" w:cs="Times New Roman"/>
          <w14:ligatures w14:val="none"/>
        </w:rPr>
      </w:pPr>
    </w:p>
    <w:p w14:paraId="6D95F6AC" w14:textId="77777777" w:rsidR="007668C5" w:rsidRPr="007415A4" w:rsidRDefault="007668C5" w:rsidP="00DB554D">
      <w:pPr>
        <w:pStyle w:val="Sinespaciado"/>
        <w:jc w:val="both"/>
        <w:rPr>
          <w:rFonts w:ascii="Times New Roman" w:eastAsia="Times New Roman" w:hAnsi="Times New Roman" w:cs="Times New Roman"/>
          <w14:ligatures w14:val="none"/>
        </w:rPr>
      </w:pPr>
    </w:p>
    <w:p w14:paraId="6406D4B7" w14:textId="77777777" w:rsidR="003162A3" w:rsidRDefault="003162A3" w:rsidP="00DB554D">
      <w:pPr>
        <w:pStyle w:val="Sinespaciado"/>
        <w:jc w:val="both"/>
        <w:rPr>
          <w:rFonts w:ascii="Times New Roman" w:eastAsia="Times New Roman" w:hAnsi="Times New Roman" w:cs="Times New Roman"/>
          <w:b/>
          <w:bCs/>
          <w14:ligatures w14:val="none"/>
        </w:rPr>
      </w:pPr>
    </w:p>
    <w:p w14:paraId="16B59052" w14:textId="4A316545" w:rsidR="007415A4" w:rsidRPr="003162A3" w:rsidRDefault="007415A4" w:rsidP="00DB554D">
      <w:pPr>
        <w:pStyle w:val="Sinespaciado"/>
        <w:jc w:val="both"/>
        <w:rPr>
          <w:rFonts w:ascii="Times New Roman" w:eastAsia="Times New Roman" w:hAnsi="Times New Roman" w:cs="Times New Roman"/>
          <w:b/>
          <w:bCs/>
          <w14:ligatures w14:val="none"/>
        </w:rPr>
      </w:pPr>
      <w:r w:rsidRPr="003162A3">
        <w:rPr>
          <w:rFonts w:ascii="Times New Roman" w:eastAsia="Times New Roman" w:hAnsi="Times New Roman" w:cs="Times New Roman"/>
          <w:b/>
          <w:bCs/>
          <w14:ligatures w14:val="none"/>
        </w:rPr>
        <w:lastRenderedPageBreak/>
        <w:t>Así, sin añadir burocracia, diagnóstico: logros, tensiones y desafíos</w:t>
      </w:r>
    </w:p>
    <w:p w14:paraId="4E6E5DD3"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La UdeC ofrece programas reconocidos con altas tasas de graduación, una tradición prestigiosa y un cuerpo docente comprometido y calificado. Sin embargo, la experiencia de los estudiantes de pregrado y postgrado difiere considerablemente entre distintas unidades y dentro de cada una. Algunas carreras tienen currículos actualizados y secuencias formativas bien estructuradas, mientras que otras presentan planes extensos y redundantes, con cargas académicas desequilibradas, numerosas evaluaciones y deficiencias en habilidades como la escritura, la lectura crítica, el razonamiento cuantitativo y el pensamiento computacional.</w:t>
      </w:r>
    </w:p>
    <w:p w14:paraId="7B123ECA"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Los laboratorios, talleres y aulas, en varios casos, enfrentan limitaciones en el equipamiento o en las condiciones materiales que dificultan el aprendizaje activo. En carreras con componentes clínicos o profesionalizantes, la disponibilidad de campos clínicos, escuelas o instituciones colaboradoras no siempre crece al mismo ritmo que las cohortes, lo que genera cuellos de botella que retrasan las prácticas y la graduación. Aunque el apoyo psicoeducativo está presente, muchas veces llega tarde; las desigualdades sociales siguen afectando de manera notable la permanencia y el rendimiento en los primeros años.</w:t>
      </w:r>
    </w:p>
    <w:p w14:paraId="05FFD51B"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Existe una percepción común de que los currículos se han vuelto más densos y exigentes, aunque no siempre más relevantes. En varias carreras se ha añadido contenido o asignaturas en respuesta a nuevas demandas, sin revisar lo ya establecido. Esto genera una sobrecarga tanto para estudiantes como para profesores, lo que limita el tiempo para la lectura profunda, los proyectos y la reflexión. El desafío consiste en organizar, simplificar y priorizar, en lugar de aumentar la burocracia académica.</w:t>
      </w:r>
    </w:p>
    <w:p w14:paraId="429F1AE4"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Este diagnóstico no busca minimizar los avances, sino estructurar las tensiones para dirigir la acción en los momentos de mayor impacto: en los primeros años de carrera, durante transiciones críticas (como cambios de carrera o de campus), en las prácticas profesionales y al evaluar las habilidades reales que los estudiantes demuestran al egresar.</w:t>
      </w:r>
    </w:p>
    <w:p w14:paraId="6CD76B80" w14:textId="77777777" w:rsidR="007415A4" w:rsidRPr="007415A4" w:rsidRDefault="007415A4" w:rsidP="00DB554D">
      <w:pPr>
        <w:pStyle w:val="Sinespaciado"/>
        <w:jc w:val="both"/>
        <w:rPr>
          <w:rFonts w:ascii="Times New Roman" w:eastAsia="Times New Roman" w:hAnsi="Times New Roman" w:cs="Times New Roman"/>
          <w14:ligatures w14:val="none"/>
        </w:rPr>
      </w:pPr>
    </w:p>
    <w:p w14:paraId="1F440311" w14:textId="77777777" w:rsidR="007415A4" w:rsidRPr="003162A3" w:rsidRDefault="007415A4" w:rsidP="00DB554D">
      <w:pPr>
        <w:pStyle w:val="Sinespaciado"/>
        <w:jc w:val="both"/>
        <w:rPr>
          <w:rFonts w:ascii="Times New Roman" w:eastAsia="Times New Roman" w:hAnsi="Times New Roman" w:cs="Times New Roman"/>
          <w:b/>
          <w:bCs/>
          <w14:ligatures w14:val="none"/>
        </w:rPr>
      </w:pPr>
      <w:r w:rsidRPr="003162A3">
        <w:rPr>
          <w:rFonts w:ascii="Times New Roman" w:eastAsia="Times New Roman" w:hAnsi="Times New Roman" w:cs="Times New Roman"/>
          <w:b/>
          <w:bCs/>
          <w14:ligatures w14:val="none"/>
        </w:rPr>
        <w:t>Bachilleratos: una rampa de nivelación, exploración y pertenencia</w:t>
      </w:r>
    </w:p>
    <w:p w14:paraId="0F365681"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En lugar de programas propedéuticos aislados y diversos, la UdeC implementará bachilleratos bien organizados como plataforma para la nivelación, la exploración y el sentido de pertenencia. Estos programas tendrán tres objetivos principales: ofrecer habilidades básicas a las estudiantes, proporcionar opciones claras para explorar con información y orientación, y conectarlas temprano con su experiencia universitaria futura.</w:t>
      </w:r>
    </w:p>
    <w:p w14:paraId="32A15699"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Estos bachilleratos incluirán núcleos comunes en áreas como el razonamiento cuantitativo, la escritura académica, la lectura crítica, el pensamiento computacional, la ética y la ciudadanía. También ofrecerán cursos introductorios en distintas disciplinas y talleres de proyectos sobre problemas territoriales. La admisión podrá ser directa o mediante un cambio anticipado desde carreras relacionadas, con rutas claras para progresar hacia programas profesionales. Se definirán itinerarios transparentes, con requisitos conocidos y apoyo académico planificado, evitando “antesalas” que prolonguen la incertidumbre vocacional.</w:t>
      </w:r>
    </w:p>
    <w:p w14:paraId="72840D36" w14:textId="77777777" w:rsid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Estos itinerarios tendrán un impacto amplio al reducir la deserción temprana, disminuir los cambios de carrera en etapas posteriores y favorecer la madurez vocacional. También facilitarán que las facultades planifiquen su enseñanza inicial de manera más coherente, agrupando las brechas formativas en espacios comunes y enfocando la labor docente en los cursos con mayor valor agregado disciplinar. Los bachilleratos serán, además, un espacio clave para exhibir las pedagogías y la formación de profesores, destacando desde temprano la importancia de la docencia escolar en el desarrollo del país y ayudando a resolver la escasez de docentes mediante una propuesta sólida y atractiva.</w:t>
      </w:r>
    </w:p>
    <w:p w14:paraId="16080B8B" w14:textId="77777777" w:rsidR="007415A4" w:rsidRPr="003162A3" w:rsidRDefault="007415A4" w:rsidP="00DB554D">
      <w:pPr>
        <w:pStyle w:val="Sinespaciado"/>
        <w:jc w:val="both"/>
        <w:rPr>
          <w:rFonts w:ascii="Times New Roman" w:eastAsia="Times New Roman" w:hAnsi="Times New Roman" w:cs="Times New Roman"/>
          <w:b/>
          <w:bCs/>
          <w14:ligatures w14:val="none"/>
        </w:rPr>
      </w:pPr>
      <w:r w:rsidRPr="003162A3">
        <w:rPr>
          <w:rFonts w:ascii="Times New Roman" w:eastAsia="Times New Roman" w:hAnsi="Times New Roman" w:cs="Times New Roman"/>
          <w:b/>
          <w:bCs/>
          <w14:ligatures w14:val="none"/>
        </w:rPr>
        <w:lastRenderedPageBreak/>
        <w:t>Didáctica y evaluación: enseñar para aprender mejor</w:t>
      </w:r>
    </w:p>
    <w:p w14:paraId="4DAF8207"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La calidad de la enseñanza depende tanto del contenido como de su organización didáctica. La UdeC promoverá la capacitación pedagógica de su personal académico mediante programas breves y especializados por disciplina, que integren estrategias activas, rúbricas claras, evaluación auténtica, retroalimentación oportuna, uso responsable de las tecnologías y la gestión de cursos extensos. El propósito no es transformar a cada docente en un experto en educación, sino compartir prácticas concretas que mejoren el aprendizaje sin aumentar la carga laboral.</w:t>
      </w:r>
    </w:p>
    <w:p w14:paraId="611C18AA"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La introducción de la inteligencia artificial y otras herramientas digitales exige revisar nuestras prácticas de evaluación. Se fomentarán diseños enfocados en resolver problemas reales, analizar casos, realizar proyectos en equipo y generar evidencias de aprendizaje que superen las simples pruebas de memoria. Además, se enseñará claramente a los estudiantes a usar la IA y otras tecnologías como apoyo en la búsqueda, el análisis y la redacción de información, diferenciando entre un uso permitido, una colaboración inaceptable y el plagio. También se ofrecerán a los docentes orientaciones y recursos claros para rediseñar actividades evaluativas que integren estas herramientas, sin perder de vista el desarrollo de sus propias capacidades.</w:t>
      </w:r>
    </w:p>
    <w:p w14:paraId="0DEB0E99" w14:textId="584B8335"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 xml:space="preserve">La enseñanza mejorará cuando los estudiantes de pregrado y posgrado, así como los docentes, tengan una comprensión clara de las expectativas y </w:t>
      </w:r>
      <w:r w:rsidR="00D5607D">
        <w:rPr>
          <w:rFonts w:ascii="Times New Roman" w:eastAsia="Times New Roman" w:hAnsi="Times New Roman" w:cs="Times New Roman"/>
          <w14:ligatures w14:val="none"/>
        </w:rPr>
        <w:t xml:space="preserve">de </w:t>
      </w:r>
      <w:r w:rsidRPr="007415A4">
        <w:rPr>
          <w:rFonts w:ascii="Times New Roman" w:eastAsia="Times New Roman" w:hAnsi="Times New Roman" w:cs="Times New Roman"/>
          <w14:ligatures w14:val="none"/>
        </w:rPr>
        <w:t>los criterios para evaluar trabajos de calidad. Por ello, fomentaremos la creación de rúbricas compartidas, la comunicación temprana de los criterios y la retroalimentación formativa, especialmente en los primeros años. Se priorizará la coherencia entre los resultados de aprendizaje, las actividades y las evaluaciones, garantizando que el tiempo invertido sea significativo tanto para quienes enseñan como para quienes aprenden.</w:t>
      </w:r>
    </w:p>
    <w:p w14:paraId="0D9BB916" w14:textId="77777777" w:rsidR="007415A4" w:rsidRPr="007415A4" w:rsidRDefault="007415A4" w:rsidP="00DB554D">
      <w:pPr>
        <w:pStyle w:val="Sinespaciado"/>
        <w:jc w:val="both"/>
        <w:rPr>
          <w:rFonts w:ascii="Times New Roman" w:eastAsia="Times New Roman" w:hAnsi="Times New Roman" w:cs="Times New Roman"/>
          <w14:ligatures w14:val="none"/>
        </w:rPr>
      </w:pPr>
    </w:p>
    <w:p w14:paraId="2A1828A2" w14:textId="77777777" w:rsidR="007415A4" w:rsidRPr="003162A3" w:rsidRDefault="007415A4" w:rsidP="00DB554D">
      <w:pPr>
        <w:pStyle w:val="Sinespaciado"/>
        <w:jc w:val="both"/>
        <w:rPr>
          <w:rFonts w:ascii="Times New Roman" w:eastAsia="Times New Roman" w:hAnsi="Times New Roman" w:cs="Times New Roman"/>
          <w:b/>
          <w:bCs/>
          <w14:ligatures w14:val="none"/>
        </w:rPr>
      </w:pPr>
      <w:r w:rsidRPr="003162A3">
        <w:rPr>
          <w:rFonts w:ascii="Times New Roman" w:eastAsia="Times New Roman" w:hAnsi="Times New Roman" w:cs="Times New Roman"/>
          <w:b/>
          <w:bCs/>
          <w14:ligatures w14:val="none"/>
        </w:rPr>
        <w:t>Apoyos y bienestar: estudiar sin sentirse solo</w:t>
      </w:r>
    </w:p>
    <w:p w14:paraId="7BDB85B2"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Un currículo será efectivo solo si las y los estudiantes, ya sea de pregrado o de postgrado, sienten que no están solos. El diagnóstico muestra que muchos enfrentan en silencio dificultades académicas, económicas o emocionales y no siempre encuentran un espacio confiable a tiempo para pedir ayuda. Por eso, se reforzarán las tutorías entre pares, el acompañamiento psicoeducativo y los centros de apoyo en escritura, lectura, matemáticas y análisis de datos, con un enfoque especial en los primeros años y en las transiciones críticas.</w:t>
      </w:r>
    </w:p>
    <w:p w14:paraId="2FA4FC5E"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Asimismo, las bibliotecas extenderán sus horarios y organizarán talleres sobre alfabetización digital, gestión de bases de datos, pensamiento crítico sobre la inteligencia artificial generativa y técnicas de estudio. Los sistemas académicos identificarán a tiempo signos de dificultad, como repeticiones constantes en asignaturas clave, ausencias, retiros frecuentes o abandono silencioso, y activarán apoyos antes de que los problemas se vuelvan insuperables. El objetivo no es vigilar, sino ofrecer apoyo preventivo.</w:t>
      </w:r>
    </w:p>
    <w:p w14:paraId="677281FB" w14:textId="77777777" w:rsid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El bienestar incluye aspectos como la vivienda, la alimentación, el transporte, la salud mental, la convivencia y el acceso a los deportes y la cultura. La política de apoyos fomentará la autonomía en lugar del asistencialismo, ofreciendo información clara, acompañamiento y herramientas para que los estudiantes aprendan a solicitar ayuda, a gestionar su tiempo, a trabajar en equipo y a perseverar, sin idealizar sacrificios extremos. La experiencia de estudiar se verá como algo integral: desafiante, pero también posible.</w:t>
      </w:r>
    </w:p>
    <w:p w14:paraId="2EF1603D" w14:textId="77777777" w:rsidR="009110A8" w:rsidRDefault="009110A8" w:rsidP="00DB554D">
      <w:pPr>
        <w:pStyle w:val="Sinespaciado"/>
        <w:jc w:val="both"/>
        <w:rPr>
          <w:rFonts w:ascii="Times New Roman" w:eastAsia="Times New Roman" w:hAnsi="Times New Roman" w:cs="Times New Roman"/>
          <w14:ligatures w14:val="none"/>
        </w:rPr>
      </w:pPr>
    </w:p>
    <w:p w14:paraId="01F5BDBD" w14:textId="77777777" w:rsidR="003162A3" w:rsidRDefault="003162A3" w:rsidP="00DB554D">
      <w:pPr>
        <w:pStyle w:val="Sinespaciado"/>
        <w:jc w:val="both"/>
        <w:rPr>
          <w:rFonts w:ascii="Times New Roman" w:eastAsia="Times New Roman" w:hAnsi="Times New Roman" w:cs="Times New Roman"/>
          <w14:ligatures w14:val="none"/>
        </w:rPr>
      </w:pPr>
    </w:p>
    <w:p w14:paraId="086BEDFF" w14:textId="77777777" w:rsidR="003162A3" w:rsidRPr="007415A4" w:rsidRDefault="003162A3" w:rsidP="00DB554D">
      <w:pPr>
        <w:pStyle w:val="Sinespaciado"/>
        <w:jc w:val="both"/>
        <w:rPr>
          <w:rFonts w:ascii="Times New Roman" w:eastAsia="Times New Roman" w:hAnsi="Times New Roman" w:cs="Times New Roman"/>
          <w14:ligatures w14:val="none"/>
        </w:rPr>
      </w:pPr>
    </w:p>
    <w:p w14:paraId="61A75FC3" w14:textId="77777777" w:rsidR="007415A4" w:rsidRPr="003162A3" w:rsidRDefault="007415A4" w:rsidP="00DB554D">
      <w:pPr>
        <w:pStyle w:val="Sinespaciado"/>
        <w:jc w:val="both"/>
        <w:rPr>
          <w:rFonts w:ascii="Times New Roman" w:eastAsia="Times New Roman" w:hAnsi="Times New Roman" w:cs="Times New Roman"/>
          <w:b/>
          <w:bCs/>
          <w14:ligatures w14:val="none"/>
        </w:rPr>
      </w:pPr>
      <w:r w:rsidRPr="003162A3">
        <w:rPr>
          <w:rFonts w:ascii="Times New Roman" w:eastAsia="Times New Roman" w:hAnsi="Times New Roman" w:cs="Times New Roman"/>
          <w:b/>
          <w:bCs/>
          <w14:ligatures w14:val="none"/>
        </w:rPr>
        <w:lastRenderedPageBreak/>
        <w:t>Formación general y ciudadanía universitaria</w:t>
      </w:r>
    </w:p>
    <w:p w14:paraId="6D11A0C4"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La universidad debe formar ciudadanos críticos, creativos y comprometidos con su entorno. La educación general funciona como un espacio donde distintas disciplinas se cruzan, abordan temas actuales y conectan preocupaciones locales con debates globales. Cuando está bien diseñada, no sustituye la especialización, sino que la complementa: amplía las perspectivas, desafía ideas preconcebidas y ayuda a comprender la complejidad de los problemas reales.</w:t>
      </w:r>
    </w:p>
    <w:p w14:paraId="585172BE" w14:textId="77777777" w:rsidR="007415A4" w:rsidRPr="007415A4" w:rsidRDefault="007415A4" w:rsidP="00DB554D">
      <w:pPr>
        <w:pStyle w:val="Sinespaciado"/>
        <w:jc w:val="both"/>
        <w:rPr>
          <w:rFonts w:ascii="Times New Roman" w:eastAsia="Times New Roman" w:hAnsi="Times New Roman" w:cs="Times New Roman"/>
          <w14:ligatures w14:val="none"/>
        </w:rPr>
      </w:pPr>
      <w:r w:rsidRPr="007415A4">
        <w:rPr>
          <w:rFonts w:ascii="Times New Roman" w:eastAsia="Times New Roman" w:hAnsi="Times New Roman" w:cs="Times New Roman"/>
          <w14:ligatures w14:val="none"/>
        </w:rPr>
        <w:t>Este plan busca fortalecer la formación general sin saturar las mallas curriculares. En lugar de agregar varias asignaturas obligatorias, se priorizarán experiencias formativas integradas que aborden temas como interculturalidad, sostenibilidad, memoria, innovación social y ciudadanía digital, mediante cursos existentes, proyectos de vinculación y actividades curriculares. En particular, la interculturalidad se promoverá vinculando la UdeC con los territorios y las comunidades, en lugar de incorporar contenidos aislados en los programas. El objetivo es que las y los estudiantes vivan la diversidad cultural en su formación, no solo que la estudien teóricamente.</w:t>
      </w:r>
    </w:p>
    <w:p w14:paraId="47ABC075" w14:textId="5944E710" w:rsidR="007415A4" w:rsidRPr="00FF584B" w:rsidRDefault="007415A4" w:rsidP="00DB554D">
      <w:pPr>
        <w:pStyle w:val="Sinespaciado"/>
        <w:jc w:val="both"/>
        <w:rPr>
          <w:rFonts w:ascii="Times New Roman" w:eastAsia="Times New Roman" w:hAnsi="Times New Roman" w:cs="Times New Roman"/>
          <w14:ligatures w14:val="none"/>
        </w:rPr>
      </w:pPr>
      <w:r w:rsidRPr="00FF584B">
        <w:rPr>
          <w:rFonts w:ascii="Times New Roman" w:hAnsi="Times New Roman" w:cs="Times New Roman"/>
        </w:rPr>
        <w:t xml:space="preserve">Toda nuestra comunidad universitaria se enriquece al participar en actividades de arte, deporte, voluntariado e investigación temprana, así como en proyectos con municipios, comunidades y organizaciones sociales. Estas actividades no se considerarán solo como adornos, sino como componentes esenciales de la experiencia educativa. Se buscará reconocer formalmente, cuando sea adecuado, estas experiencias mediante créditos curriculares y certificaciones, e incluirlas en los perfiles de egreso, con el objetivo de que los egresados de la UdeC sean una comunidad activa, informada y comprometida, característica distintiva de su formación. Qué notarás este año: menos formularios repetidos, informes </w:t>
      </w:r>
      <w:r w:rsidR="000D52B7">
        <w:rPr>
          <w:rFonts w:ascii="Times New Roman" w:hAnsi="Times New Roman" w:cs="Times New Roman"/>
        </w:rPr>
        <w:t>de avances más comprensibles</w:t>
      </w:r>
      <w:r w:rsidRPr="00FF584B">
        <w:rPr>
          <w:rFonts w:ascii="Times New Roman" w:hAnsi="Times New Roman" w:cs="Times New Roman"/>
        </w:rPr>
        <w:t xml:space="preserve"> y un contacto único por proceso.</w:t>
      </w:r>
    </w:p>
    <w:p w14:paraId="230335C0" w14:textId="77777777" w:rsidR="007415A4" w:rsidRPr="007415A4" w:rsidRDefault="007415A4" w:rsidP="00DB554D">
      <w:pPr>
        <w:pStyle w:val="Sinespaciado"/>
        <w:jc w:val="both"/>
      </w:pPr>
    </w:p>
    <w:p w14:paraId="4D31DA25" w14:textId="77777777" w:rsidR="007415A4" w:rsidRDefault="007415A4" w:rsidP="00DB554D">
      <w:pPr>
        <w:pStyle w:val="Sinespaciado"/>
        <w:jc w:val="both"/>
        <w:rPr>
          <w:rFonts w:ascii="Times New Roman" w:eastAsia="Times New Roman" w:hAnsi="Times New Roman" w:cs="Times New Roman"/>
          <w14:ligatures w14:val="none"/>
        </w:rPr>
      </w:pPr>
    </w:p>
    <w:p w14:paraId="0C8A9DA7" w14:textId="77777777" w:rsidR="007415A4" w:rsidRDefault="007415A4" w:rsidP="00DB554D">
      <w:pPr>
        <w:pStyle w:val="Sinespaciado"/>
        <w:jc w:val="both"/>
        <w:rPr>
          <w:rFonts w:ascii="Times New Roman" w:eastAsia="Times New Roman" w:hAnsi="Times New Roman" w:cs="Times New Roman"/>
          <w14:ligatures w14:val="none"/>
        </w:rPr>
      </w:pPr>
    </w:p>
    <w:p w14:paraId="3CCECBD6" w14:textId="77777777" w:rsidR="007415A4" w:rsidRDefault="007415A4" w:rsidP="00DB554D">
      <w:pPr>
        <w:pStyle w:val="Sinespaciado"/>
        <w:jc w:val="both"/>
        <w:rPr>
          <w:rFonts w:ascii="Times New Roman" w:eastAsia="Times New Roman" w:hAnsi="Times New Roman" w:cs="Times New Roman"/>
          <w14:ligatures w14:val="none"/>
        </w:rPr>
      </w:pPr>
    </w:p>
    <w:p w14:paraId="646EA51C" w14:textId="77777777" w:rsidR="007415A4" w:rsidRDefault="007415A4" w:rsidP="00DB554D">
      <w:pPr>
        <w:pStyle w:val="Sinespaciado"/>
        <w:jc w:val="both"/>
        <w:rPr>
          <w:rFonts w:ascii="Times New Roman" w:eastAsia="Times New Roman" w:hAnsi="Times New Roman" w:cs="Times New Roman"/>
          <w14:ligatures w14:val="none"/>
        </w:rPr>
      </w:pPr>
    </w:p>
    <w:p w14:paraId="03C1113F" w14:textId="77777777" w:rsidR="007415A4" w:rsidRDefault="007415A4" w:rsidP="00DB554D">
      <w:pPr>
        <w:pStyle w:val="Sinespaciado"/>
        <w:jc w:val="both"/>
        <w:rPr>
          <w:rFonts w:ascii="Times New Roman" w:eastAsia="Times New Roman" w:hAnsi="Times New Roman" w:cs="Times New Roman"/>
          <w14:ligatures w14:val="none"/>
        </w:rPr>
      </w:pPr>
    </w:p>
    <w:p w14:paraId="20BF4AD9" w14:textId="77777777" w:rsidR="007415A4" w:rsidRDefault="007415A4" w:rsidP="00DB554D">
      <w:pPr>
        <w:pStyle w:val="Sinespaciado"/>
        <w:jc w:val="both"/>
        <w:rPr>
          <w:rFonts w:ascii="Times New Roman" w:eastAsia="Times New Roman" w:hAnsi="Times New Roman" w:cs="Times New Roman"/>
          <w14:ligatures w14:val="none"/>
        </w:rPr>
      </w:pPr>
    </w:p>
    <w:p w14:paraId="65A719B5" w14:textId="77777777" w:rsidR="007415A4" w:rsidRDefault="007415A4" w:rsidP="00DB554D">
      <w:pPr>
        <w:pStyle w:val="Sinespaciado"/>
        <w:jc w:val="both"/>
        <w:rPr>
          <w:rFonts w:ascii="Times New Roman" w:eastAsia="Times New Roman" w:hAnsi="Times New Roman" w:cs="Times New Roman"/>
          <w14:ligatures w14:val="none"/>
        </w:rPr>
      </w:pPr>
    </w:p>
    <w:p w14:paraId="56921B68" w14:textId="77777777" w:rsidR="007415A4" w:rsidRDefault="007415A4" w:rsidP="00DB554D">
      <w:pPr>
        <w:pStyle w:val="Sinespaciado"/>
        <w:jc w:val="both"/>
        <w:rPr>
          <w:rFonts w:ascii="Times New Roman" w:eastAsia="Times New Roman" w:hAnsi="Times New Roman" w:cs="Times New Roman"/>
          <w14:ligatures w14:val="none"/>
        </w:rPr>
      </w:pPr>
    </w:p>
    <w:p w14:paraId="3E3238C7" w14:textId="77777777" w:rsidR="007415A4" w:rsidRDefault="007415A4" w:rsidP="00DB554D">
      <w:pPr>
        <w:pStyle w:val="Sinespaciado"/>
        <w:jc w:val="both"/>
        <w:rPr>
          <w:rFonts w:ascii="Times New Roman" w:eastAsia="Times New Roman" w:hAnsi="Times New Roman" w:cs="Times New Roman"/>
          <w14:ligatures w14:val="none"/>
        </w:rPr>
      </w:pPr>
    </w:p>
    <w:p w14:paraId="27B8F586" w14:textId="77777777" w:rsidR="007415A4" w:rsidRDefault="007415A4" w:rsidP="00DB554D">
      <w:pPr>
        <w:pStyle w:val="Sinespaciado"/>
        <w:jc w:val="both"/>
        <w:rPr>
          <w:rFonts w:ascii="Times New Roman" w:eastAsia="Times New Roman" w:hAnsi="Times New Roman" w:cs="Times New Roman"/>
          <w14:ligatures w14:val="none"/>
        </w:rPr>
      </w:pPr>
    </w:p>
    <w:p w14:paraId="7DAFD73D" w14:textId="77777777" w:rsidR="007415A4" w:rsidRDefault="007415A4" w:rsidP="00DB554D">
      <w:pPr>
        <w:pStyle w:val="Sinespaciado"/>
        <w:jc w:val="both"/>
        <w:rPr>
          <w:rFonts w:ascii="Times New Roman" w:eastAsia="Times New Roman" w:hAnsi="Times New Roman" w:cs="Times New Roman"/>
          <w14:ligatures w14:val="none"/>
        </w:rPr>
      </w:pPr>
    </w:p>
    <w:p w14:paraId="5DE13CE3" w14:textId="77777777" w:rsidR="007415A4" w:rsidRDefault="007415A4" w:rsidP="00DB554D">
      <w:pPr>
        <w:pStyle w:val="Sinespaciado"/>
        <w:jc w:val="both"/>
        <w:rPr>
          <w:rFonts w:ascii="Times New Roman" w:eastAsia="Times New Roman" w:hAnsi="Times New Roman" w:cs="Times New Roman"/>
          <w14:ligatures w14:val="none"/>
        </w:rPr>
      </w:pPr>
    </w:p>
    <w:p w14:paraId="24E9C8E0" w14:textId="77777777" w:rsidR="007415A4" w:rsidRDefault="007415A4" w:rsidP="00DB554D">
      <w:pPr>
        <w:pStyle w:val="Sinespaciado"/>
        <w:jc w:val="both"/>
        <w:rPr>
          <w:rFonts w:ascii="Times New Roman" w:eastAsia="Times New Roman" w:hAnsi="Times New Roman" w:cs="Times New Roman"/>
          <w14:ligatures w14:val="none"/>
        </w:rPr>
      </w:pPr>
    </w:p>
    <w:p w14:paraId="37CC0F3E" w14:textId="77777777" w:rsidR="007415A4" w:rsidRDefault="007415A4" w:rsidP="00DB554D">
      <w:pPr>
        <w:pStyle w:val="Sinespaciado"/>
        <w:jc w:val="both"/>
        <w:rPr>
          <w:rFonts w:ascii="Times New Roman" w:eastAsia="Times New Roman" w:hAnsi="Times New Roman" w:cs="Times New Roman"/>
          <w14:ligatures w14:val="none"/>
        </w:rPr>
      </w:pPr>
    </w:p>
    <w:p w14:paraId="2A719D82" w14:textId="77777777" w:rsidR="007415A4" w:rsidRDefault="007415A4" w:rsidP="00DB554D">
      <w:pPr>
        <w:pStyle w:val="Sinespaciado"/>
        <w:jc w:val="both"/>
        <w:rPr>
          <w:rFonts w:ascii="Times New Roman" w:eastAsia="Times New Roman" w:hAnsi="Times New Roman" w:cs="Times New Roman"/>
          <w14:ligatures w14:val="none"/>
        </w:rPr>
      </w:pPr>
    </w:p>
    <w:p w14:paraId="63B451DA" w14:textId="77777777" w:rsidR="007415A4" w:rsidRDefault="007415A4" w:rsidP="00DB554D">
      <w:pPr>
        <w:pStyle w:val="Sinespaciado"/>
        <w:jc w:val="both"/>
        <w:rPr>
          <w:rFonts w:ascii="Times New Roman" w:eastAsia="Times New Roman" w:hAnsi="Times New Roman" w:cs="Times New Roman"/>
          <w14:ligatures w14:val="none"/>
        </w:rPr>
      </w:pPr>
    </w:p>
    <w:p w14:paraId="17B4F8EE" w14:textId="77777777" w:rsidR="009110A8" w:rsidRDefault="009110A8" w:rsidP="00DB554D">
      <w:pPr>
        <w:pStyle w:val="Sinespaciado"/>
        <w:jc w:val="both"/>
        <w:rPr>
          <w:rFonts w:ascii="Times New Roman" w:eastAsia="Times New Roman" w:hAnsi="Times New Roman" w:cs="Times New Roman"/>
          <w14:ligatures w14:val="none"/>
        </w:rPr>
      </w:pPr>
    </w:p>
    <w:p w14:paraId="2B49C6F5" w14:textId="77777777" w:rsidR="003162A3" w:rsidRDefault="003162A3" w:rsidP="009110A8">
      <w:pPr>
        <w:pStyle w:val="Ttulo2"/>
        <w:rPr>
          <w:rFonts w:eastAsia="Times New Roman"/>
        </w:rPr>
      </w:pPr>
    </w:p>
    <w:p w14:paraId="6774A292" w14:textId="77777777" w:rsidR="003162A3" w:rsidRDefault="003162A3" w:rsidP="003162A3">
      <w:pPr>
        <w:pStyle w:val="Sinespaciado"/>
        <w:rPr>
          <w:rFonts w:eastAsia="Times New Roman"/>
        </w:rPr>
      </w:pPr>
    </w:p>
    <w:p w14:paraId="55FC4639" w14:textId="77777777" w:rsidR="003162A3" w:rsidRDefault="003162A3" w:rsidP="003162A3">
      <w:pPr>
        <w:pStyle w:val="Sinespaciado"/>
        <w:rPr>
          <w:rFonts w:eastAsia="Times New Roman"/>
        </w:rPr>
      </w:pPr>
    </w:p>
    <w:p w14:paraId="14BE890C" w14:textId="27F75E05" w:rsidR="007A5F6A" w:rsidRPr="007A5F6A" w:rsidRDefault="007A5F6A" w:rsidP="003162A3">
      <w:pPr>
        <w:pStyle w:val="Ttulo2"/>
        <w:rPr>
          <w:rFonts w:eastAsia="Times New Roman"/>
        </w:rPr>
      </w:pPr>
      <w:r w:rsidRPr="007A5F6A">
        <w:rPr>
          <w:rFonts w:eastAsia="Times New Roman"/>
        </w:rPr>
        <w:lastRenderedPageBreak/>
        <w:t>Capítulo VI: Posgrado</w:t>
      </w:r>
    </w:p>
    <w:p w14:paraId="6C9C48E1" w14:textId="72B46929" w:rsidR="001306C0" w:rsidRDefault="007A5F6A" w:rsidP="00DB554D">
      <w:pPr>
        <w:pStyle w:val="Sinespaciado"/>
        <w:jc w:val="both"/>
        <w:rPr>
          <w:rFonts w:ascii="Times New Roman" w:hAnsi="Times New Roman" w:cs="Times New Roman"/>
        </w:rPr>
      </w:pPr>
      <w:r w:rsidRPr="001306C0">
        <w:rPr>
          <w:rFonts w:ascii="Times New Roman" w:hAnsi="Times New Roman" w:cs="Times New Roman"/>
        </w:rPr>
        <w:t xml:space="preserve">Sobre la base de un pregrado exigente y humano, el </w:t>
      </w:r>
      <w:r w:rsidR="000D52B7">
        <w:rPr>
          <w:rFonts w:ascii="Times New Roman" w:hAnsi="Times New Roman" w:cs="Times New Roman"/>
        </w:rPr>
        <w:t xml:space="preserve">posgrado es el motor de </w:t>
      </w:r>
      <w:r w:rsidR="00997427">
        <w:rPr>
          <w:rFonts w:ascii="Times New Roman" w:hAnsi="Times New Roman" w:cs="Times New Roman"/>
        </w:rPr>
        <w:t xml:space="preserve">la especialización, </w:t>
      </w:r>
      <w:r w:rsidR="001D24B0">
        <w:rPr>
          <w:rFonts w:ascii="Times New Roman" w:hAnsi="Times New Roman" w:cs="Times New Roman"/>
        </w:rPr>
        <w:t>de la ciencia avanzada y de</w:t>
      </w:r>
      <w:r w:rsidR="00997427">
        <w:rPr>
          <w:rFonts w:ascii="Times New Roman" w:hAnsi="Times New Roman" w:cs="Times New Roman"/>
        </w:rPr>
        <w:t xml:space="preserve"> las</w:t>
      </w:r>
      <w:r w:rsidR="000D52B7">
        <w:rPr>
          <w:rFonts w:ascii="Times New Roman" w:hAnsi="Times New Roman" w:cs="Times New Roman"/>
        </w:rPr>
        <w:t xml:space="preserve"> redes internacionales.</w:t>
      </w:r>
      <w:r w:rsidRPr="001306C0">
        <w:rPr>
          <w:rFonts w:ascii="Times New Roman" w:hAnsi="Times New Roman" w:cs="Times New Roman"/>
        </w:rPr>
        <w:t xml:space="preserve"> Mejorar la calidad y la relevancia del posgrado requiere incrementar el número de becas sostenibles, brindar tutorías de alta calidad, establecer plazos de tesis realistas, simplificar la burocracia interna y fortalecer las redes internacionales. Estos esfuerzos benefician a la UdeC en un entorno muy competitivo a nivel nacional e internacional. La exigencia aumenta cuando el apoyo es constante y oportuno. Cuando necesitas apoyo, lo relevante es saber a dónde ir y qué ocurrirá. Daremos itinerarios claros</w:t>
      </w:r>
      <w:r w:rsidR="001306C0">
        <w:rPr>
          <w:rFonts w:ascii="Times New Roman" w:hAnsi="Times New Roman" w:cs="Times New Roman"/>
        </w:rPr>
        <w:t xml:space="preserve"> y</w:t>
      </w:r>
      <w:r w:rsidRPr="001306C0">
        <w:rPr>
          <w:rFonts w:ascii="Times New Roman" w:hAnsi="Times New Roman" w:cs="Times New Roman"/>
        </w:rPr>
        <w:t xml:space="preserve"> </w:t>
      </w:r>
      <w:r w:rsidR="000D52B7">
        <w:rPr>
          <w:rFonts w:ascii="Times New Roman" w:hAnsi="Times New Roman" w:cs="Times New Roman"/>
        </w:rPr>
        <w:t xml:space="preserve">una </w:t>
      </w:r>
      <w:r w:rsidRPr="001306C0">
        <w:rPr>
          <w:rFonts w:ascii="Times New Roman" w:hAnsi="Times New Roman" w:cs="Times New Roman"/>
        </w:rPr>
        <w:t>comunicación respetuosa</w:t>
      </w:r>
      <w:r w:rsidR="001306C0">
        <w:rPr>
          <w:rFonts w:ascii="Times New Roman" w:hAnsi="Times New Roman" w:cs="Times New Roman"/>
        </w:rPr>
        <w:t>.</w:t>
      </w:r>
      <w:r w:rsidRPr="001306C0">
        <w:rPr>
          <w:rFonts w:ascii="Times New Roman" w:hAnsi="Times New Roman" w:cs="Times New Roman"/>
        </w:rPr>
        <w:t xml:space="preserve"> </w:t>
      </w:r>
    </w:p>
    <w:p w14:paraId="42A4D06E" w14:textId="77777777" w:rsidR="001306C0" w:rsidRDefault="001306C0" w:rsidP="00DB554D">
      <w:pPr>
        <w:pStyle w:val="Sinespaciado"/>
        <w:jc w:val="both"/>
        <w:rPr>
          <w:rFonts w:ascii="Times New Roman" w:hAnsi="Times New Roman" w:cs="Times New Roman"/>
        </w:rPr>
      </w:pPr>
    </w:p>
    <w:p w14:paraId="47DCECFE"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Introducción y llamado a participar: el postgrado como promesa de excelencia y servicio</w:t>
      </w:r>
    </w:p>
    <w:p w14:paraId="017CAEBC"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El posgrado representa el nivel más alto de conocimientos que una universidad puede ofrecer. En esta etapa, se combina el rigor metodológico, la creatividad para formular nuevas preguntas y la responsabilidad de formar profesionales capaces de sostener líneas de investigación, de creación e innovación a largo plazo. En nuestra institución, el posgrado debe cumplir una doble promesa: garantizar la excelencia académica verificable y la relevancia social, y contribuir a la sostenibilidad institucional mediante ingresos de libre disposición que fortalezcan la investigación y la creación.</w:t>
      </w:r>
    </w:p>
    <w:p w14:paraId="27480956"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Este objetivo supera los simples eslóganes: requiere reglas claras, recursos adecuados y una cultura que valore tanto el tiempo de los estudiantes como el de los tutores, con un fuerte énfasis en la innovación. También implica una revisión sincera de la experiencia de quienes lideran programas, supervisan tesis, buscan financiamiento para publicaciones o intentan crear nuevas iniciativas en un entorno cada vez más competitivo, donde otras universidades han avanzado rápidamente en la promoción de sus programas de magíster y de doctorado. Se invita a académicos, estudiantes y equipos de apoyo a participar activamente en esta reforma para que el postgrado de la UdeC sea reconocido por su calidad, impacto y gestión ágil y confiable.</w:t>
      </w:r>
    </w:p>
    <w:p w14:paraId="119AF413" w14:textId="77777777" w:rsidR="007A5F6A" w:rsidRPr="007A5F6A" w:rsidRDefault="007A5F6A" w:rsidP="00DB554D">
      <w:pPr>
        <w:pStyle w:val="Sinespaciado"/>
        <w:jc w:val="both"/>
        <w:rPr>
          <w:rFonts w:ascii="Times New Roman" w:eastAsia="Times New Roman" w:hAnsi="Times New Roman" w:cs="Times New Roman"/>
          <w14:ligatures w14:val="none"/>
        </w:rPr>
      </w:pPr>
    </w:p>
    <w:p w14:paraId="009234FE"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Diagnóstico franco: heterogeneidad, tiempos, apoyos y proyección</w:t>
      </w:r>
    </w:p>
    <w:p w14:paraId="040792F6" w14:textId="44D0EDC8"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 xml:space="preserve">La oferta de magíster y doctorado en la UdeC incluye programas consolidados con redes internacionales y egresados destacados, así como otros </w:t>
      </w:r>
      <w:r w:rsidR="00997427">
        <w:rPr>
          <w:rFonts w:ascii="Times New Roman" w:eastAsia="Times New Roman" w:hAnsi="Times New Roman" w:cs="Times New Roman"/>
          <w14:ligatures w14:val="none"/>
        </w:rPr>
        <w:t>que aún se encuentran</w:t>
      </w:r>
      <w:r w:rsidRPr="007A5F6A">
        <w:rPr>
          <w:rFonts w:ascii="Times New Roman" w:eastAsia="Times New Roman" w:hAnsi="Times New Roman" w:cs="Times New Roman"/>
          <w14:ligatures w14:val="none"/>
        </w:rPr>
        <w:t xml:space="preserve"> en proceso de consolidación. Se ha avanzado en la acreditación y la productividad, lo que refleja la excelencia de nuestros programas. Sin embargo, enfrentamos desafíos como la baja proporción de estudiantes de posgrado en comparación con el pregrado, becas limitadas, escasa conexión con la industria, apoyo administrativo insuficiente y una sobrecarga para docentes y directivos.</w:t>
      </w:r>
    </w:p>
    <w:p w14:paraId="319D9650"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 xml:space="preserve">Se identifican tres problemas recurrentes en distintos departamentos. Primero, la dificultad para comenzar o modificar programas debido a una burocracia interna percibida como excesiva: muchos consideran que los reglamentos son adecuados, pero están mal coordinados y los procesos son más lentos que en otras instituciones, lo que genera temor y desincentiva la innovación, incluso cuando se cumplen los requisitos de la Comisión Nacional de Acreditación (CNA) y los estándares externos. Segundo, existe poca claridad y cobertura en los apoyos económicos para las trayectorias de posgrado, especialmente en el financiamiento de publicaciones, requisito para graduarse, o de actividades de tesis en áreas con altos costos experimentales o de campo. Tercero, hay tensión entre el deseo de aumentar la matrícula de </w:t>
      </w:r>
      <w:r w:rsidRPr="007A5F6A">
        <w:rPr>
          <w:rFonts w:ascii="Times New Roman" w:eastAsia="Times New Roman" w:hAnsi="Times New Roman" w:cs="Times New Roman"/>
          <w14:ligatures w14:val="none"/>
        </w:rPr>
        <w:lastRenderedPageBreak/>
        <w:t>posgrado y la capacidad real de los docentes para supervisar a más estudiantes sin sobrecargar su carga de trabajo ni comprometer la calidad.</w:t>
      </w:r>
    </w:p>
    <w:p w14:paraId="059C4577"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También hay deficiencias en infraestructura, como espacios de estudio, accesos a plataformas, laboratorios y soporte técnico, además de en la internacionalización, que a veces se limita a lo oficial: egresados que regresan de estudios de postgrado en el extranjero sin un acompañamiento sistemático por parte de la universidad, o redes que dependen excesivamente de contactos personales y no están institucionalizadas. Este diagnóstico requiere una respuesta integral: incrementar la cantidad de estudiantes de posgrado, pero con mejores apoyos, procesos más simples y una estrategia clara de financiamiento, supervisión e internacionalización.</w:t>
      </w:r>
    </w:p>
    <w:p w14:paraId="5721A039" w14:textId="77777777" w:rsidR="007A5F6A" w:rsidRPr="007A5F6A" w:rsidRDefault="007A5F6A" w:rsidP="00DB554D">
      <w:pPr>
        <w:pStyle w:val="Sinespaciado"/>
        <w:jc w:val="both"/>
        <w:rPr>
          <w:rFonts w:ascii="Times New Roman" w:eastAsia="Times New Roman" w:hAnsi="Times New Roman" w:cs="Times New Roman"/>
          <w14:ligatures w14:val="none"/>
        </w:rPr>
      </w:pPr>
    </w:p>
    <w:p w14:paraId="400C9B2D"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Identidad de los programas: propósito, perfiles y articulación con la UdeC</w:t>
      </w:r>
    </w:p>
    <w:p w14:paraId="3EA9D97A" w14:textId="124CB7F2"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Cada programa debe tener una identidad claramente definida que incluya propósitos específicos, perfiles de ingreso y de egreso coherentes y una estructura curricular que refleje una filosofía académica reconocible. Es necesario revisar y, si corresponde, reorganizar los programas para eliminar duplicidades, clarificar su propuesta de valor y asegurarse de que aborden problemas pertinentes para la comunidad, la ciencia y el territorio.</w:t>
      </w:r>
    </w:p>
    <w:p w14:paraId="1508E5C7"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Esta revisión abordará la variedad de modelos de posgrado a nivel internacional, en particular aquellos que, desde el inicio, priorizan la investigación y la tesis con una carga menor de cursos, siempre que mantengan los estándares de calidad y disciplina. Este enfoque, común en muchos programas europeos, puede resultar especialmente adecuado para doctorados y magísteres con un fuerte énfasis en la investigación, siempre que garantice una formación metodológica y ética sólida.</w:t>
      </w:r>
    </w:p>
    <w:p w14:paraId="1163CF93"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La identidad también se refleja en el tipo de programa, como el profesional, el académico, el interdisciplinario o el vinculado a la formación continua. La UdeC promoverá un portafolio equilibrado que incluya programas de alta especialización profesional y otros académicos con un fuerte enfoque en investigación, junto con opciones no profesionales con diferentes requisitos, siempre que esto contribuya a ampliar la oferta sin reducir la calidad. La coordinación entre magíster y doctorado, así como entre postgrado y formación continua, será un rasgo distintivo institucional, evitando programas separados y promoviendo trayectorias formativas coherentes.</w:t>
      </w:r>
    </w:p>
    <w:p w14:paraId="3D1EEA6F" w14:textId="77777777" w:rsidR="007A5F6A" w:rsidRPr="007A5F6A" w:rsidRDefault="007A5F6A" w:rsidP="00DB554D">
      <w:pPr>
        <w:pStyle w:val="Sinespaciado"/>
        <w:jc w:val="both"/>
        <w:rPr>
          <w:rFonts w:ascii="Times New Roman" w:eastAsia="Times New Roman" w:hAnsi="Times New Roman" w:cs="Times New Roman"/>
          <w14:ligatures w14:val="none"/>
        </w:rPr>
      </w:pPr>
    </w:p>
    <w:p w14:paraId="6614685B"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Admisión y acceso: puertas amplias, criterios exigentes</w:t>
      </w:r>
    </w:p>
    <w:p w14:paraId="37F46890" w14:textId="2D8B789C"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La selección para programas de posgrado debe armonizar estándares estrictos de calidad con mecanismos que hagan más accesible la inscripción. En lugar de centrarse únicamente en promedios y puntajes, se adoptarán procesos que evalúen la trayectoria académica, las cartas de motivación, la experiencia laboral y el potencial en investigación o innovación, según el programa.</w:t>
      </w:r>
    </w:p>
    <w:p w14:paraId="365C3FAB"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La política de admisión se complementará con una estrategia activa para promocionar y atraer talento en un mercado altamente competitivo. Esto incluye aumentar la visibilidad de nuestra oferta en medios especializados y generales, fortalecer las relaciones con estudiantes de pregrado y egresados, y crear vínculos con instituciones nacionales e internacionales que puedan remitir estudiantes a nuestros programas. La UdeC debe estar nuevamente presente en los espacios donde los futuros postgraduados toman decisiones, evidenciando claramente la calidad de sus programas, las oportunidades de investigación y la seriedad de sus apoyos.</w:t>
      </w:r>
    </w:p>
    <w:p w14:paraId="0C03576B"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 xml:space="preserve">También se promoverá la colaboración con egresados que regresan tras estudiar en el extranjero. Aunque no todos serán contratados de inmediato, la universidad puede ofrecerles </w:t>
      </w:r>
      <w:r w:rsidRPr="007A5F6A">
        <w:rPr>
          <w:rFonts w:ascii="Times New Roman" w:eastAsia="Times New Roman" w:hAnsi="Times New Roman" w:cs="Times New Roman"/>
          <w14:ligatures w14:val="none"/>
        </w:rPr>
        <w:lastRenderedPageBreak/>
        <w:t>oportunidades como seminarios, codirecciones de tesis y participación en proyectos, para potenciar su desarrollo profesional y contribuir a la mejora de nuestros programas y cohortes de estudiantes.</w:t>
      </w:r>
    </w:p>
    <w:p w14:paraId="773D649B" w14:textId="77777777" w:rsidR="007A5F6A" w:rsidRPr="007A5F6A" w:rsidRDefault="007A5F6A" w:rsidP="00DB554D">
      <w:pPr>
        <w:pStyle w:val="Sinespaciado"/>
        <w:jc w:val="both"/>
        <w:rPr>
          <w:rFonts w:ascii="Times New Roman" w:eastAsia="Times New Roman" w:hAnsi="Times New Roman" w:cs="Times New Roman"/>
          <w14:ligatures w14:val="none"/>
        </w:rPr>
      </w:pPr>
    </w:p>
    <w:p w14:paraId="09498C1E"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Becas y financiamiento: sostener trayectorias y publicaciones</w:t>
      </w:r>
    </w:p>
    <w:p w14:paraId="65910D79" w14:textId="71579ECA"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 xml:space="preserve">Un posgrado de calidad requiere que los estudiantes puedan concentrarse en sus estudios e investigaciones sin preocuparse por la inseguridad financiera. La UdeC implementará una política de becas clara y abierta que cubra </w:t>
      </w:r>
      <w:r w:rsidR="000D52B7">
        <w:rPr>
          <w:rFonts w:ascii="Times New Roman" w:eastAsia="Times New Roman" w:hAnsi="Times New Roman" w:cs="Times New Roman"/>
          <w14:ligatures w14:val="none"/>
        </w:rPr>
        <w:t>los aranceles, la manutención y el</w:t>
      </w:r>
      <w:r w:rsidRPr="007A5F6A">
        <w:rPr>
          <w:rFonts w:ascii="Times New Roman" w:eastAsia="Times New Roman" w:hAnsi="Times New Roman" w:cs="Times New Roman"/>
          <w14:ligatures w14:val="none"/>
        </w:rPr>
        <w:t xml:space="preserve"> apoyo para la graduación, utilizando recursos internos y externos. Esta política favorecerá principalmente a quienes tengan trayectorias sólidas y constantes. Además, se adaptará a las características de cada programa, considerando su duración habitual, los costos de investigación y las oportunidades de cofinanciamiento mediante proyectos competitivos o alianzas con los sectores público y privado.</w:t>
      </w:r>
    </w:p>
    <w:p w14:paraId="08BECC1A"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Un aspecto clave es la financiación de las publicaciones y de los elementos esenciales de las tesis. Se establecerá un esquema que: (i) requiere que todos los proyectos institucionales o competitivos con participación de estudiantes de postgrado destinen un presupuesto mínimo para al menos una publicación o su equivalente, según la disciplina; (ii) crea un fondo central, concursable y transparente, para cubrir los costos de publicación y actividades importantes de tesis como trabajo de campo o el uso de equipamiento costoso, cuando no exista otra fuente de financiamiento; y (iii) garantiza una diferenciación clara entre apoyos a la publicación y sistemas de incentivos, priorizando que estos últimos se traduzcan en reinversión en la actividad académica.</w:t>
      </w:r>
    </w:p>
    <w:p w14:paraId="1AA8BF90"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Los recursos de libre disposición provenientes del postgrado y de la formación permanente serán esenciales en este esquema, con normas claras sobre qué porcentaje se destina a fortalecer las becas, respaldar publicaciones y mejorar las condiciones materiales de los programas. Además, se asegurará la transparencia ante la comunidad académica sobre cómo y cuándo ingresan los fondos relacionados con publicaciones, evitando expectativas irreales sobre flujos que con frecuencia se retrasan o dependen de condiciones externas.</w:t>
      </w:r>
    </w:p>
    <w:p w14:paraId="56C9C10A" w14:textId="77777777" w:rsidR="007A5F6A" w:rsidRPr="007A5F6A" w:rsidRDefault="007A5F6A" w:rsidP="00DB554D">
      <w:pPr>
        <w:pStyle w:val="Sinespaciado"/>
        <w:jc w:val="both"/>
        <w:rPr>
          <w:rFonts w:ascii="Times New Roman" w:eastAsia="Times New Roman" w:hAnsi="Times New Roman" w:cs="Times New Roman"/>
          <w14:ligatures w14:val="none"/>
        </w:rPr>
      </w:pPr>
    </w:p>
    <w:p w14:paraId="14FF92A6"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Supervisión: una pedagogía de la tutoría y la exigencia razonable</w:t>
      </w:r>
    </w:p>
    <w:p w14:paraId="2BA9A101"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La supervisión de tesis es uno de los aspectos más delicados del postgrado. No basta con nombrar directoras y directores; es crucial contar con un modelo de tutoría que reúna rigor, acompañamiento y expectativas realistas. La política universitaria promoverá buenas prácticas en la supervisión, como acuerdos formales entre estudiante y tutor(a), calendarios de reuniones, cotutorías cuando sean apropiadas y mecanismos de mediación para resolver conflictos.</w:t>
      </w:r>
    </w:p>
    <w:p w14:paraId="25926DC5"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El aumento de la matrícula no debe sobrecargar a los académicos actuales. Para duplicar en un plazo razonable el número de estudiantes de posgrado, será necesario ajustar la proporción estudiante/supervisor por programa, incrementar el número de académicos dedicados efectivamente a este nivel y reconocer formalmente el tiempo dedicado a la supervisión en la distribución de las cargas académicas. La universidad establecerá criterios institucionales para determinar el número de tesis simultáneas por supervisor, considerando la naturaleza del programa y si se trata de magíster o de doctorado, a fin de asegurar la calidad del trabajo y el bienestar de los asesores.</w:t>
      </w:r>
    </w:p>
    <w:p w14:paraId="7D89E033"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 xml:space="preserve">En este contexto, la conexión entre el posgrado y la investigación o la creación será fundamental. Los programas deben fundamentar sus tesis en proyectos existentes o en líneas </w:t>
      </w:r>
      <w:r w:rsidRPr="007A5F6A">
        <w:rPr>
          <w:rFonts w:ascii="Times New Roman" w:eastAsia="Times New Roman" w:hAnsi="Times New Roman" w:cs="Times New Roman"/>
          <w14:ligatures w14:val="none"/>
        </w:rPr>
        <w:lastRenderedPageBreak/>
        <w:t>de trabajo consolidadas, de modo que la supervisión contribuya a incrementar la generación de conocimiento y al desarrollo de capital humano avanzado.</w:t>
      </w:r>
    </w:p>
    <w:p w14:paraId="2D6B093A" w14:textId="77777777" w:rsidR="007A5F6A" w:rsidRPr="007A5F6A" w:rsidRDefault="007A5F6A" w:rsidP="00DB554D">
      <w:pPr>
        <w:pStyle w:val="Sinespaciado"/>
        <w:jc w:val="both"/>
        <w:rPr>
          <w:rFonts w:ascii="Times New Roman" w:eastAsia="Times New Roman" w:hAnsi="Times New Roman" w:cs="Times New Roman"/>
          <w14:ligatures w14:val="none"/>
        </w:rPr>
      </w:pPr>
    </w:p>
    <w:p w14:paraId="7E4DC3EB"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Bienestar académico y tiempos de tesis realistas</w:t>
      </w:r>
    </w:p>
    <w:p w14:paraId="08620403"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El bienestar en el posgrado abarca más que la salud mental; también implica condiciones materiales adecuadas para estudiar, investigar y redactar con dignidad. La UdeC establecerá estándares mínimos para espacios de trabajo, como escritorios, bibliotecas y laboratorios, así como para la conectividad, priorizando las unidades con mayores deficiencias.</w:t>
      </w:r>
    </w:p>
    <w:p w14:paraId="3340A176"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Los plazos para finalizar las tesis deben ser razonables y no constituir un obstáculo. Muchos retrasos no se deben a la falta de esfuerzo de las estudiantes, sino a demoras en la obtención de financiamiento, el acceso a campos clínicos, el equipamiento, los trámites éticos, las autorizaciones institucionales o la publicación de artículos. Por ello, cada programa debe revisar sus requisitos de graduación, diferenciando claramente entre los requisitos académicos esenciales y las exigencias que, sin aportar valor proporcional, prolongan innecesariamente el proceso. La política promoverá la diversificación de los formatos de tesis: artículo, monografía, proyecto aplicado, creación, siempre que se mantengan los estándares disciplinares.</w:t>
      </w:r>
    </w:p>
    <w:p w14:paraId="517EF273"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Además, se fortalecerán los servicios de apoyo general, como talleres de escritura académica, acompañamiento metodológico y asesoría en gestión del tiempo, en colaboración con las unidades de docencia e investigación. Realizar un posgrado en la UdeC debe ser un reto, pero no una experiencia aislada ni desconcertante.</w:t>
      </w:r>
    </w:p>
    <w:p w14:paraId="0E2803AA" w14:textId="77777777" w:rsidR="007A5F6A" w:rsidRPr="007A5F6A" w:rsidRDefault="007A5F6A" w:rsidP="00DB554D">
      <w:pPr>
        <w:pStyle w:val="Sinespaciado"/>
        <w:jc w:val="both"/>
        <w:rPr>
          <w:rFonts w:ascii="Times New Roman" w:eastAsia="Times New Roman" w:hAnsi="Times New Roman" w:cs="Times New Roman"/>
          <w14:ligatures w14:val="none"/>
        </w:rPr>
      </w:pPr>
    </w:p>
    <w:p w14:paraId="30215B17" w14:textId="77777777" w:rsidR="007A5F6A" w:rsidRPr="001346FA" w:rsidRDefault="007A5F6A" w:rsidP="00DB554D">
      <w:pPr>
        <w:pStyle w:val="Sinespaciado"/>
        <w:jc w:val="both"/>
        <w:rPr>
          <w:rFonts w:ascii="Times New Roman" w:eastAsia="Times New Roman" w:hAnsi="Times New Roman" w:cs="Times New Roman"/>
          <w:b/>
          <w:bCs/>
          <w14:ligatures w14:val="none"/>
        </w:rPr>
      </w:pPr>
      <w:r w:rsidRPr="001346FA">
        <w:rPr>
          <w:rFonts w:ascii="Times New Roman" w:eastAsia="Times New Roman" w:hAnsi="Times New Roman" w:cs="Times New Roman"/>
          <w:b/>
          <w:bCs/>
          <w14:ligatures w14:val="none"/>
        </w:rPr>
        <w:t>Internacionalización con retorno efectivo</w:t>
      </w:r>
    </w:p>
    <w:p w14:paraId="0AB03C07" w14:textId="635FBA38"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 xml:space="preserve">La internacionalización del posgrado no debe limitarse a contar con convenios o con estudiantes en estancias cortas en el extranjero. Debe centrarse en el impacto real de estos acuerdos en los programas, </w:t>
      </w:r>
      <w:r w:rsidR="001346FA">
        <w:rPr>
          <w:rFonts w:ascii="Times New Roman" w:eastAsia="Times New Roman" w:hAnsi="Times New Roman" w:cs="Times New Roman"/>
          <w14:ligatures w14:val="none"/>
        </w:rPr>
        <w:t>en los estudiantes y en</w:t>
      </w:r>
      <w:r w:rsidRPr="007A5F6A">
        <w:rPr>
          <w:rFonts w:ascii="Times New Roman" w:eastAsia="Times New Roman" w:hAnsi="Times New Roman" w:cs="Times New Roman"/>
          <w14:ligatures w14:val="none"/>
        </w:rPr>
        <w:t xml:space="preserve"> la institución. Cada acuerdo de doble titulación, grado, cotutela o intercambio debe detallar claramente los beneficios para la UdeC, como la participación en redes de investigación, el acceso a infraestructura, publicaciones, codirección de tesis, movilidad académica mutua y oportunidades para nuestros egresados.</w:t>
      </w:r>
      <w:r>
        <w:rPr>
          <w:rFonts w:ascii="Times New Roman" w:hAnsi="Times New Roman"/>
        </w:rPr>
        <w:t xml:space="preserve"> Toda colaboración interuniversitaria se impulsará respetando el régimen de dedicación e incompatibilidades</w:t>
      </w:r>
      <w:r w:rsidR="00354F2C">
        <w:rPr>
          <w:rFonts w:ascii="Times New Roman" w:hAnsi="Times New Roman"/>
        </w:rPr>
        <w:t>, así como</w:t>
      </w:r>
      <w:r>
        <w:rPr>
          <w:rFonts w:ascii="Times New Roman" w:hAnsi="Times New Roman"/>
        </w:rPr>
        <w:t xml:space="preserve"> las autorizaciones establecidas en el Reglamento de Personal.</w:t>
      </w:r>
    </w:p>
    <w:p w14:paraId="25FB94A3" w14:textId="77777777" w:rsidR="007A5F6A" w:rsidRPr="007A5F6A" w:rsidRDefault="007A5F6A" w:rsidP="00DB554D">
      <w:pPr>
        <w:pStyle w:val="Sinespaciado"/>
        <w:jc w:val="both"/>
        <w:rPr>
          <w:rFonts w:ascii="Times New Roman" w:eastAsia="Times New Roman" w:hAnsi="Times New Roman" w:cs="Times New Roman"/>
          <w14:ligatures w14:val="none"/>
        </w:rPr>
      </w:pPr>
      <w:r w:rsidRPr="007A5F6A">
        <w:rPr>
          <w:rFonts w:ascii="Times New Roman" w:eastAsia="Times New Roman" w:hAnsi="Times New Roman" w:cs="Times New Roman"/>
          <w14:ligatures w14:val="none"/>
        </w:rPr>
        <w:t>Se dará especial atención a quienes regresan tras completar doctorados y postdoctorados en el extranjero. La universidad implementará mecanismos de “acogida académica” que, aunque no garanticen un contrato inmediato, facilitarán la integración de estos egresados en seminarios, áreas de investigación, proyectos y supervisión de tesis, valorando las redes y los conocimientos que aportan.</w:t>
      </w:r>
    </w:p>
    <w:p w14:paraId="3F81FE9E" w14:textId="03E8BAAA" w:rsidR="007A5F6A" w:rsidRPr="001306C0" w:rsidRDefault="007A5F6A" w:rsidP="00DB554D">
      <w:pPr>
        <w:pStyle w:val="Sinespaciado"/>
        <w:jc w:val="both"/>
        <w:rPr>
          <w:rFonts w:ascii="Times New Roman" w:eastAsia="Times New Roman" w:hAnsi="Times New Roman" w:cs="Times New Roman"/>
          <w14:ligatures w14:val="none"/>
        </w:rPr>
      </w:pPr>
      <w:r w:rsidRPr="001306C0">
        <w:rPr>
          <w:rFonts w:ascii="Times New Roman" w:hAnsi="Times New Roman" w:cs="Times New Roman"/>
        </w:rPr>
        <w:t xml:space="preserve">La expansión internacional de nuestros programas también requiere una estrategia clara de posicionamiento: participar en ferias y plataformas de posgrado, llevar a cabo campañas digitales enfocadas en audiencias específicas, usar inglés y portugués cuando sea apropiado, y formar alianzas con universidades que valoren nuestra experiencia en temas relevantes para el sur de Chile. Internacionalizar no significa dispersarse, sino elegir cuidadosamente a quiénes colaboramos y asegurarnos de que cada asociación mejore la calidad de la formación y nuestra contribución al territorio. Qué notarás este año: una guía de 5 pasos para </w:t>
      </w:r>
      <w:r w:rsidR="000D52B7">
        <w:rPr>
          <w:rFonts w:ascii="Times New Roman" w:hAnsi="Times New Roman" w:cs="Times New Roman"/>
        </w:rPr>
        <w:t>orientar</w:t>
      </w:r>
      <w:r w:rsidRPr="001306C0">
        <w:rPr>
          <w:rFonts w:ascii="Times New Roman" w:hAnsi="Times New Roman" w:cs="Times New Roman"/>
        </w:rPr>
        <w:t>, canales de apoyo visibles y tiempos de respuesta mejor coordinados.</w:t>
      </w:r>
    </w:p>
    <w:p w14:paraId="7911BF39" w14:textId="77777777" w:rsidR="007A5F6A" w:rsidRDefault="007A5F6A" w:rsidP="00DB554D">
      <w:pPr>
        <w:pStyle w:val="Sinespaciado"/>
        <w:jc w:val="both"/>
        <w:rPr>
          <w:rFonts w:ascii="Times New Roman" w:eastAsia="Times New Roman" w:hAnsi="Times New Roman" w:cs="Times New Roman"/>
          <w14:ligatures w14:val="none"/>
        </w:rPr>
      </w:pPr>
    </w:p>
    <w:p w14:paraId="38E1E704" w14:textId="77777777" w:rsidR="007A5F6A" w:rsidRDefault="007A5F6A" w:rsidP="00DB554D">
      <w:pPr>
        <w:pStyle w:val="Sinespaciado"/>
        <w:jc w:val="both"/>
        <w:rPr>
          <w:rFonts w:ascii="Times New Roman" w:eastAsia="Times New Roman" w:hAnsi="Times New Roman" w:cs="Times New Roman"/>
          <w14:ligatures w14:val="none"/>
        </w:rPr>
      </w:pPr>
    </w:p>
    <w:p w14:paraId="36598063" w14:textId="5F40EAD8" w:rsidR="00D22DD9" w:rsidRPr="00D22DD9" w:rsidRDefault="00D22DD9" w:rsidP="00997427">
      <w:pPr>
        <w:pStyle w:val="Ttulo2"/>
        <w:rPr>
          <w:rFonts w:eastAsia="Times New Roman"/>
        </w:rPr>
      </w:pPr>
      <w:r w:rsidRPr="00D22DD9">
        <w:rPr>
          <w:rFonts w:eastAsia="Times New Roman"/>
        </w:rPr>
        <w:lastRenderedPageBreak/>
        <w:t>Capítulo VII · Vinculación con el Medio (VcM) y Relaciones Institucionales</w:t>
      </w:r>
    </w:p>
    <w:p w14:paraId="229F332E" w14:textId="4A0D6538"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 xml:space="preserve">Lo que ocurre en aulas y laboratorios cobra sentido pleno cuando se conecta con el territorio y con los desafíos del país: </w:t>
      </w:r>
      <w:r w:rsidR="000D52B7">
        <w:rPr>
          <w:rFonts w:ascii="Times New Roman" w:eastAsia="Times New Roman" w:hAnsi="Times New Roman" w:cs="Times New Roman"/>
          <w14:ligatures w14:val="none"/>
        </w:rPr>
        <w:t>la</w:t>
      </w:r>
      <w:r w:rsidRPr="00D22DD9">
        <w:rPr>
          <w:rFonts w:ascii="Times New Roman" w:eastAsia="Times New Roman" w:hAnsi="Times New Roman" w:cs="Times New Roman"/>
          <w14:ligatures w14:val="none"/>
        </w:rPr>
        <w:t xml:space="preserve"> VcM representa una función esencial que demuestra el compromiso de la Universidad con su entorno, promoviendo el diálogo y la cocreación de soluciones a retos reales, además de difundir conocimientos en formatos accesibles y útiles. Incluye docencia, investigación/creación y extensión/transferencia; su valor no se mide por el número de actividades, sino por la relevancia de los vínculos, la adopción de los resultados y el impacto tangible en la vida universitaria y en la calidad de vida de las personas. Por eso, estamos transitando de una lógica centrada en “eventos” a otra basada en “proyectos con retorno”, donde cada iniciativa define con claridad el problema público, la contribución de la Universidad, los resultados esperados y cómo estos se reflejan en el aula, el laboratorio, los campos clínicos, los espacios deportivos y la gestión institucional.</w:t>
      </w:r>
    </w:p>
    <w:p w14:paraId="507B1DB0" w14:textId="77777777"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El enfoque es mutuo y contextual: la Universidad ofrece conocimientos, metodologías, capacidades técnicas e infraestructura, mientras que la sociedad aporta preguntas relevantes, datos, restricciones y saberes locales. Este intercambio enriquece la enseñanza, orienta la investigación hacia las prioridades del territorio y fortalece la legitimidad institucional. La UdeC se presenta como una “universidad del sur” con impacto nacional e internacional, que colabora con otras instituciones de educación superior regionales en lugar de considerarlas solo como competencia, creando ecosistemas de ciudades universitarias integradas con gobiernos locales, servicios públicos, empresas y la sociedad civil.</w:t>
      </w:r>
    </w:p>
    <w:p w14:paraId="1E2EC8B3" w14:textId="77777777" w:rsidR="007835AB" w:rsidRPr="00D22DD9" w:rsidRDefault="007835AB" w:rsidP="00DB554D">
      <w:pPr>
        <w:pStyle w:val="Sinespaciado"/>
        <w:jc w:val="both"/>
        <w:rPr>
          <w:rFonts w:ascii="Times New Roman" w:eastAsia="Times New Roman" w:hAnsi="Times New Roman" w:cs="Times New Roman"/>
          <w14:ligatures w14:val="none"/>
        </w:rPr>
      </w:pPr>
    </w:p>
    <w:p w14:paraId="03D633C1"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t>Modelo de gobernanza y cartera priorizada</w:t>
      </w:r>
    </w:p>
    <w:p w14:paraId="4B8C137B" w14:textId="63F56204"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 xml:space="preserve">La Vicerrectoría tendrá la responsabilidad de coordinar los estándares, brindar apoyo metodológico y legal y gestionar un Comité de Portafolios que incluya representación de facultades, departamentos, campus y unidades transversales. Cada unidad definirá una cartera prioritaria, asignando un responsable académico y una contraparte externa, garantizando que la VcM no se divida en iniciativas aisladas. En cambio, debe estar alineada con el Proyecto Educativo Institucional y </w:t>
      </w:r>
      <w:r w:rsidR="00D5607D">
        <w:rPr>
          <w:rFonts w:ascii="Times New Roman" w:eastAsia="Times New Roman" w:hAnsi="Times New Roman" w:cs="Times New Roman"/>
          <w14:ligatures w14:val="none"/>
        </w:rPr>
        <w:t xml:space="preserve">con </w:t>
      </w:r>
      <w:r w:rsidRPr="00D22DD9">
        <w:rPr>
          <w:rFonts w:ascii="Times New Roman" w:eastAsia="Times New Roman" w:hAnsi="Times New Roman" w:cs="Times New Roman"/>
          <w14:ligatures w14:val="none"/>
        </w:rPr>
        <w:t xml:space="preserve">las estrategias regionales. Las actas de priorización serán públicamente accesibles en la Universidad para prevenir duplicidades, promover la transparencia en el uso de recursos y fortalecer la colaboración entre facultades, especialmente aquellas con un fuerte componente territorial, como Derecho, Administración Pública, Ingeniería Civil, Educación Física, Ciencias de la Salud y otras. </w:t>
      </w:r>
    </w:p>
    <w:p w14:paraId="57D44181" w14:textId="77777777"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Este modelo se apoya en herramientas facilitadoras como: (i) plantillas de proyecto con una teoría de cambio y una matriz de indicadores claros y manejables, lo que evita metodologías costosas o poco prácticas para la capacitación; (ii) un repositorio institucional con materiales como protocolos con plazos y acompañamiento, conjuntos de datos anonimizados, casos de estudio, guías de campo y modelos de informes; (iii) modelos de convenios con cláusulas de retorno que especifican qué queda en la comunidad tras la intervención; (iv) fondos semilla competitivos enfocados en pertinencia, capacidad de adopción y costo-efectividad; y (v) mecanismos de reconocimiento académico para la docencia vinculada, la co-producción de conocimiento y la transferencia. Así, se disminuye la carga administrativa para los académicos y se refuerza una gobernanza que escucha, ordena y facilita, evitando añadir burocracia adicional.</w:t>
      </w:r>
    </w:p>
    <w:p w14:paraId="04E1DA51" w14:textId="77777777" w:rsidR="00CB1040" w:rsidRDefault="00CB1040" w:rsidP="00DB554D">
      <w:pPr>
        <w:pStyle w:val="Sinespaciado"/>
        <w:jc w:val="both"/>
        <w:rPr>
          <w:rFonts w:ascii="Times New Roman" w:eastAsia="Times New Roman" w:hAnsi="Times New Roman" w:cs="Times New Roman"/>
          <w14:ligatures w14:val="none"/>
        </w:rPr>
      </w:pPr>
    </w:p>
    <w:p w14:paraId="32A5159B"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lastRenderedPageBreak/>
        <w:t>Docencia vinculada y experiencias situadas</w:t>
      </w:r>
    </w:p>
    <w:p w14:paraId="023AB168"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La enseñanza combina Aprendizaje y Servicio (A+S), prácticas tempranas, proyectos de curso con organizaciones reales y docencia con profesionales de los sectores público, privado y comunitario. Se definirán lineamientos específicos por disciplina para garantizar la calidad educativa en ámbitos como escuelas, municipios, centros de salud, empresas y organizaciones sociales. Además, se creará un banco de casos, guías de buenas prácticas para respaldar la enseñanza, junto con capacitación para los académicos en diseño, evaluación y seguimiento de experiencias prácticas.</w:t>
      </w:r>
    </w:p>
    <w:p w14:paraId="20B48AF2"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En áreas como la salud, la educación y otras profesiones reguladas, la VcM colaborará estrechamente en la planificación de campos clínicos y de centros de práctica. Esto permitirá ajustar los cupos a la matrícula, prevenir percepciones de publicidad engañosa y evitar aumentos de las cohortes sin capacidades formativas adecuadas. La inversión en centros de simulación y laboratorios especializados formará parte de una estrategia institucional para fortalecer la enseñanza práctica, fomentar lazos con servicios públicos y privados y gestionar todo de manera centralizada. Así, se garantizará la actualización de convenios y el mantenimiento de estándares comparables a los del entorno laboral.</w:t>
      </w:r>
    </w:p>
    <w:p w14:paraId="4943272E" w14:textId="027FE879" w:rsidR="001F0841" w:rsidRPr="002E65D1" w:rsidRDefault="00000000" w:rsidP="002E65D1">
      <w:pPr>
        <w:pStyle w:val="Sinespaciado"/>
        <w:jc w:val="both"/>
        <w:rPr>
          <w:rFonts w:ascii="Times New Roman" w:hAnsi="Times New Roman" w:cs="Times New Roman"/>
        </w:rPr>
      </w:pPr>
      <w:r w:rsidRPr="002E65D1">
        <w:rPr>
          <w:rFonts w:ascii="Times New Roman" w:hAnsi="Times New Roman" w:cs="Times New Roman"/>
        </w:rPr>
        <w:t xml:space="preserve">En particular, impulsaremos convenios de uso y colaboración con hospitales y servicios de salud que aseguren campos clínicos estables para </w:t>
      </w:r>
      <w:r w:rsidR="000D52B7" w:rsidRPr="002E65D1">
        <w:rPr>
          <w:rFonts w:ascii="Times New Roman" w:hAnsi="Times New Roman" w:cs="Times New Roman"/>
        </w:rPr>
        <w:t>la docencia y la</w:t>
      </w:r>
      <w:r w:rsidRPr="002E65D1">
        <w:rPr>
          <w:rFonts w:ascii="Times New Roman" w:hAnsi="Times New Roman" w:cs="Times New Roman"/>
        </w:rPr>
        <w:t xml:space="preserve"> investigación, con reglas claras de acceso, responsabilidades y beneficios mutuos. Esto permitirá que nuestras carreras del área de la salud participen de manera sistemática en redes asistenciales</w:t>
      </w:r>
      <w:r w:rsidR="000D52B7" w:rsidRPr="002E65D1">
        <w:rPr>
          <w:rFonts w:ascii="Times New Roman" w:hAnsi="Times New Roman" w:cs="Times New Roman"/>
        </w:rPr>
        <w:t xml:space="preserve"> y que la investigación clínica y traslacional encuentre un camino más directo desde el laboratorio hasta</w:t>
      </w:r>
      <w:r w:rsidRPr="002E65D1">
        <w:rPr>
          <w:rFonts w:ascii="Times New Roman" w:hAnsi="Times New Roman" w:cs="Times New Roman"/>
        </w:rPr>
        <w:t xml:space="preserve"> la práctica.</w:t>
      </w:r>
    </w:p>
    <w:p w14:paraId="3042E235"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El objetivo es que los estudiantes desarrollen habilidades prácticas, colaboren en equipos multidisciplinarios, comprendan el funcionamiento real de las instituciones y fortalezcan sus capacidades de comunicación pública del conocimiento. Estas experiencias se evaluarán mediante instrumentos en contextos reales, con retroalimentación continua de socios externos y un seguimiento que permita ajustar los diseños y la carga académica.</w:t>
      </w:r>
    </w:p>
    <w:p w14:paraId="10ECE492"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Investigación/creación con retroalimentación territorial</w:t>
      </w:r>
    </w:p>
    <w:p w14:paraId="6B097C4B" w14:textId="77777777"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Las actividades de investigación y creación se orientan a resolver problemas co-definidos en colaboración con socios públicos, privados y comunidades. Se fomentarán laboratorios y grupos interfacultades para enfrentar desafíos en áreas como la salud comunitaria, la gestión ambiental, la infraestructura, el transporte, las políticas sociales, la educación, la vivienda y la planificación territorial. En este marco, se potenciará un Centro de Políticas Públicas y unidades similares, donde disciplinas como Ingeniería Civil, Economía, Administración Pública, Trabajo Social, Derecho y otras aporten evidencia para la toma de decisiones mediante datos, modelos y herramientas de análisis, incluida la inteligencia artificial cuando sea pertinente.</w:t>
      </w:r>
    </w:p>
    <w:p w14:paraId="65F23F7B" w14:textId="77777777" w:rsidR="007835AB" w:rsidRPr="00D22DD9" w:rsidRDefault="007835AB" w:rsidP="00DB554D">
      <w:pPr>
        <w:pStyle w:val="Sinespaciado"/>
        <w:jc w:val="both"/>
        <w:rPr>
          <w:rFonts w:ascii="Times New Roman" w:eastAsia="Times New Roman" w:hAnsi="Times New Roman" w:cs="Times New Roman"/>
          <w14:ligatures w14:val="none"/>
        </w:rPr>
      </w:pPr>
    </w:p>
    <w:p w14:paraId="197A43CD"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t>Cultura, artes y patrimonio como lenguajes de encuentro</w:t>
      </w:r>
    </w:p>
    <w:p w14:paraId="0287DB74" w14:textId="348BDFD4"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 xml:space="preserve">La Universidad fomentará residencias artísticas, comisiones de obras en espacios públicos y la recuperación de archivos sonoros, fotográficos y documentales. La evaluación se centrará en los procesos y en cómo se utilizan materiales como guías, cuadernos pedagógicos, exposiciones itinerantes y registros curatoriales, en lugar de limitarse a contar a los asistentes. Se promoverá que estas iniciativas interactúen con los territorios de Biobío y Ñuble, así como con otras regiones del sur, fortaleciendo la imagen de la UdeC como un referente cultural abierto, plural y respetuoso de las diversidades de expresión. </w:t>
      </w:r>
    </w:p>
    <w:p w14:paraId="30FAABA9" w14:textId="77777777" w:rsidR="007835AB" w:rsidRPr="00D22DD9" w:rsidRDefault="007835AB" w:rsidP="00DB554D">
      <w:pPr>
        <w:pStyle w:val="Sinespaciado"/>
        <w:jc w:val="both"/>
        <w:rPr>
          <w:rFonts w:ascii="Times New Roman" w:eastAsia="Times New Roman" w:hAnsi="Times New Roman" w:cs="Times New Roman"/>
          <w14:ligatures w14:val="none"/>
        </w:rPr>
      </w:pPr>
    </w:p>
    <w:p w14:paraId="1B9846EB"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lastRenderedPageBreak/>
        <w:t>Alianzas con gobiernos locales y servicios públicos</w:t>
      </w:r>
    </w:p>
    <w:p w14:paraId="3BE56BA8"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Fortaleceremos los convenios marco con municipios, gobiernos regionales y servicios públicos, que incluirán catálogos de servicios, mesas técnicas periódicas y tutorías acreditadas para prácticas y proyectos de curso. La atención se centrará en áreas de alto impacto social, como salud, educación, transporte, seguridad, gestión de datos, vivienda y ambiente, estableciendo metas realistas y plazos alcanzables. El éxito principal se medirá por la aceptación de la contraparte, así como por la mejora de los procesos municipales, la implementación de protocolos y guías, la creación de indicadores para la toma de decisiones y la continuidad de las relaciones.</w:t>
      </w:r>
    </w:p>
    <w:p w14:paraId="6B5FCE0A" w14:textId="77777777"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La Universidad aprovechará los instrumentos disponibles para que los gobiernos regionales apoyen a las universidades locales, presentando programas coherentes y con resultados verificables. Se fomentará la colaboración entre universidades regionales, en lugar de centrarse únicamente en la competencia por matrícula, mediante consorcios y proyectos conjuntos que mejoren la movilidad estudiantil, el desarrollo de especialidades poco comunes en el sur y la respuesta coordinada ante emergencias y desafíos estructurales. En salud y en los campos clínicos, se fortalecerá la gestión centralizada de convenios para que los recursos públicos destinados a la formación profesional se traduzcan en una mejor atención a la comunidad y en mejores condiciones de aprendizaje para los estudiantes.</w:t>
      </w:r>
    </w:p>
    <w:p w14:paraId="557056CF" w14:textId="77777777" w:rsidR="007835AB" w:rsidRPr="00D22DD9" w:rsidRDefault="007835AB" w:rsidP="00DB554D">
      <w:pPr>
        <w:pStyle w:val="Sinespaciado"/>
        <w:jc w:val="both"/>
        <w:rPr>
          <w:rFonts w:ascii="Times New Roman" w:eastAsia="Times New Roman" w:hAnsi="Times New Roman" w:cs="Times New Roman"/>
          <w14:ligatures w14:val="none"/>
        </w:rPr>
      </w:pPr>
    </w:p>
    <w:p w14:paraId="51BF22BB"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t>Relación con empresas y organizaciones productivas</w:t>
      </w:r>
    </w:p>
    <w:p w14:paraId="2CA4507A" w14:textId="7E8034EB"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 xml:space="preserve">Se distingue la consultoría transaccional de las colaboraciones estratégicas, que implican un riesgo compartido, el intercambio de datos y el acceso a la infraestructura. Se priorizarán alianzas que respalden plantas piloto, centros de simulación, laboratorios de pruebas, programas de formación para estudiantes y producción científica y tecnológica transferible. La modalidad de </w:t>
      </w:r>
      <w:r w:rsidR="00D5607D" w:rsidRPr="00D22DD9">
        <w:rPr>
          <w:rFonts w:ascii="Times New Roman" w:eastAsia="Times New Roman" w:hAnsi="Times New Roman" w:cs="Times New Roman"/>
          <w14:ligatures w14:val="none"/>
        </w:rPr>
        <w:t>transferencia</w:t>
      </w:r>
      <w:r w:rsidRPr="00D22DD9">
        <w:rPr>
          <w:rFonts w:ascii="Times New Roman" w:eastAsia="Times New Roman" w:hAnsi="Times New Roman" w:cs="Times New Roman"/>
          <w14:ligatures w14:val="none"/>
        </w:rPr>
        <w:t xml:space="preserve"> ya sea abierta o protegida, dependerá de la naturaleza de los resultados y de su potencial de adopción.</w:t>
      </w:r>
    </w:p>
    <w:p w14:paraId="36B02B6B" w14:textId="1DE64CB1" w:rsidR="001F0841" w:rsidRPr="003D1311" w:rsidRDefault="00000000" w:rsidP="003D1311">
      <w:pPr>
        <w:pStyle w:val="Sinespaciado"/>
        <w:jc w:val="both"/>
        <w:rPr>
          <w:rFonts w:ascii="Times New Roman" w:hAnsi="Times New Roman" w:cs="Times New Roman"/>
        </w:rPr>
      </w:pPr>
      <w:r w:rsidRPr="003D1311">
        <w:rPr>
          <w:rFonts w:ascii="Times New Roman" w:hAnsi="Times New Roman" w:cs="Times New Roman"/>
        </w:rPr>
        <w:t xml:space="preserve">Para cerrar brechas, profesionalizaremos la vinculación con empresas: perfiles especializados en desarrollo de negocios, gestión de contratos y propiedad intelectual; cartera de socios </w:t>
      </w:r>
      <w:r w:rsidR="003D1311" w:rsidRPr="003D1311">
        <w:rPr>
          <w:rFonts w:ascii="Times New Roman" w:hAnsi="Times New Roman" w:cs="Times New Roman"/>
        </w:rPr>
        <w:t>priorizada</w:t>
      </w:r>
      <w:r w:rsidRPr="003D1311">
        <w:rPr>
          <w:rFonts w:ascii="Times New Roman" w:hAnsi="Times New Roman" w:cs="Times New Roman"/>
        </w:rPr>
        <w:t xml:space="preserve">; y estándares simples para definir </w:t>
      </w:r>
      <w:r w:rsidR="000D52B7" w:rsidRPr="003D1311">
        <w:rPr>
          <w:rFonts w:ascii="Times New Roman" w:hAnsi="Times New Roman" w:cs="Times New Roman"/>
        </w:rPr>
        <w:t xml:space="preserve">el cofinanciamiento, los costos indirectos y el acceso a la </w:t>
      </w:r>
      <w:r w:rsidRPr="003D1311">
        <w:rPr>
          <w:rFonts w:ascii="Times New Roman" w:hAnsi="Times New Roman" w:cs="Times New Roman"/>
        </w:rPr>
        <w:t xml:space="preserve">infraestructura. La regla será </w:t>
      </w:r>
      <w:r w:rsidR="000D52B7" w:rsidRPr="003D1311">
        <w:rPr>
          <w:rFonts w:ascii="Times New Roman" w:hAnsi="Times New Roman" w:cs="Times New Roman"/>
        </w:rPr>
        <w:t>la transparencia y la reciprocidad: una</w:t>
      </w:r>
      <w:r w:rsidRPr="003D1311">
        <w:rPr>
          <w:rFonts w:ascii="Times New Roman" w:hAnsi="Times New Roman" w:cs="Times New Roman"/>
        </w:rPr>
        <w:t xml:space="preserve"> colaboración que fortalece a la UdeC, no acuerdos opacos que sobrecarguen a los equipos.</w:t>
      </w:r>
    </w:p>
    <w:p w14:paraId="1F7E6C35" w14:textId="77777777"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Estas alianzas serán clave para mejorar la infraestructura universitaria, como gimnasios y laboratorios, mediante modelos de cofinanciamiento responsables y transparentes que respeten la autonomía académica y la identidad de la UdeC. Además, se promoverá que las empresas de la región, especialmente las con presencia en Biobío y Ñuble, reconozcan a la Universidad como su principal socio en innovación, formación y desarrollo de habilidades.</w:t>
      </w:r>
    </w:p>
    <w:p w14:paraId="5009F9E8" w14:textId="77777777" w:rsidR="007835AB" w:rsidRPr="00D22DD9" w:rsidRDefault="007835AB" w:rsidP="00DB554D">
      <w:pPr>
        <w:pStyle w:val="Sinespaciado"/>
        <w:jc w:val="both"/>
        <w:rPr>
          <w:rFonts w:ascii="Times New Roman" w:eastAsia="Times New Roman" w:hAnsi="Times New Roman" w:cs="Times New Roman"/>
          <w14:ligatures w14:val="none"/>
        </w:rPr>
      </w:pPr>
    </w:p>
    <w:p w14:paraId="29C50C27"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t>Educación continua pertinente y trazable</w:t>
      </w:r>
    </w:p>
    <w:p w14:paraId="077009F7"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 xml:space="preserve">La educación continua se desarrollará con un enfoque localmente relevante, incorporando módulos, evaluaciones del aprendizaje y seguimiento en las organizaciones. Se enfocarán en programas que respondan a las necesidades de los sectores público y privado, así como de la sociedad civil, como la actualización de políticas públicas, la gestión escolar, la salud comunitaria, los deportes, la seguridad, los datos y las tecnologías emergentes. La trazabilidad se evaluará según la evolución de las prácticas y los procesos en las instituciones participantes, considerando aspectos como los protocolos adoptados, las mejoras en los indicadores de desempeño y los cambios en las normativas internas. </w:t>
      </w:r>
    </w:p>
    <w:p w14:paraId="703AFB61" w14:textId="77777777"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lastRenderedPageBreak/>
        <w:t>Se implementarán programas en colaboración con socios externos y se fortalecerá la educación continua mediante redes de egresados. Esto permitirá que la UdeC apoye a sus exalumnos en diversas etapas de su carrera, incluso si no mantienen un vínculo laboral con la Universidad. La red facilitará la retroalimentación para la formación de pregrado y postgrado, incrementará la empleabilidad y posicionará a la Universidad como un socio a largo plazo en el desarrollo del capital humano en el sur de Chile.</w:t>
      </w:r>
    </w:p>
    <w:p w14:paraId="21CAB05A" w14:textId="77777777" w:rsidR="007835AB" w:rsidRPr="00D22DD9" w:rsidRDefault="007835AB" w:rsidP="00DB554D">
      <w:pPr>
        <w:pStyle w:val="Sinespaciado"/>
        <w:jc w:val="both"/>
        <w:rPr>
          <w:rFonts w:ascii="Times New Roman" w:eastAsia="Times New Roman" w:hAnsi="Times New Roman" w:cs="Times New Roman"/>
          <w14:ligatures w14:val="none"/>
        </w:rPr>
      </w:pPr>
    </w:p>
    <w:p w14:paraId="77DC26C3"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t>Deporte y vida universitaria como puente ciudadano</w:t>
      </w:r>
    </w:p>
    <w:p w14:paraId="53C7FE46"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El deporte promoverá la conexión entre el campus y la comunidad local mediante escuelas de formación, ligas interdepartamentales, actividades recreativas y eventos abiertos a todos. La oferta no se limitará a disciplinas de alta competencia, sino que será diversa e incluirá actividades accesibles para diferentes niveles de condición física, como deportes de raqueta, actividades al aire libre, ajedrez y otras. Esto favorecerá la participación de estudiantes, empleados y vecinos. Se supervisará la participación regular y sus impactos en la convivencia, la salud y el sentido de pertenencia, considerando el deporte como un elemento central de la misión educativa, no solo como un complemento.</w:t>
      </w:r>
    </w:p>
    <w:p w14:paraId="3A72B1F3" w14:textId="77777777"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En este contexto, se resaltará claramente el papel de las unidades académicas vinculadas a la actividad física y al deporte en la elaboración de la política institucional, incorporando su experiencia en la enseñanza, la investigación y la vinculación. La mejora de la infraestructura deportiva—como pistas, canchas, gimnasios y otros espacios—se verá como un desafío tanto a nivel institucional como regional, fomentando alianzas con los sectores público y privado para alcanzar estándares que conviertan a la universidad en una institución líder en el sur de Chile. Además, los campus serán diseñados como espacios cívicos, seguros y accesibles para toda la comunidad, donde la práctica deportiva contribuya a combatir el sedentarismo, a disminuir el estrés académico y a fortalecer los vínculos entre la UdeC y su entorno.</w:t>
      </w:r>
    </w:p>
    <w:p w14:paraId="5D218E0B" w14:textId="77777777" w:rsidR="007835AB" w:rsidRPr="00D22DD9" w:rsidRDefault="007835AB" w:rsidP="00DB554D">
      <w:pPr>
        <w:pStyle w:val="Sinespaciado"/>
        <w:jc w:val="both"/>
        <w:rPr>
          <w:rFonts w:ascii="Times New Roman" w:eastAsia="Times New Roman" w:hAnsi="Times New Roman" w:cs="Times New Roman"/>
          <w14:ligatures w14:val="none"/>
        </w:rPr>
      </w:pPr>
    </w:p>
    <w:p w14:paraId="6B5322DF" w14:textId="77777777" w:rsidR="00D22DD9" w:rsidRPr="007835AB" w:rsidRDefault="00D22DD9" w:rsidP="00DB554D">
      <w:pPr>
        <w:pStyle w:val="Sinespaciado"/>
        <w:jc w:val="both"/>
        <w:rPr>
          <w:rFonts w:ascii="Times New Roman" w:eastAsia="Times New Roman" w:hAnsi="Times New Roman" w:cs="Times New Roman"/>
          <w:b/>
          <w:bCs/>
          <w14:ligatures w14:val="none"/>
        </w:rPr>
      </w:pPr>
      <w:r w:rsidRPr="007835AB">
        <w:rPr>
          <w:rFonts w:ascii="Times New Roman" w:eastAsia="Times New Roman" w:hAnsi="Times New Roman" w:cs="Times New Roman"/>
          <w:b/>
          <w:bCs/>
          <w14:ligatures w14:val="none"/>
        </w:rPr>
        <w:t>Habilitantes institucionales</w:t>
      </w:r>
    </w:p>
    <w:p w14:paraId="5DB5A8DF" w14:textId="59D38175" w:rsidR="00D22DD9" w:rsidRPr="00D22DD9" w:rsidRDefault="007835AB" w:rsidP="00DB554D">
      <w:pPr>
        <w:pStyle w:val="Sinespaciado"/>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Crearemos</w:t>
      </w:r>
      <w:r w:rsidR="00D22DD9" w:rsidRPr="00D22DD9">
        <w:rPr>
          <w:rFonts w:ascii="Times New Roman" w:eastAsia="Times New Roman" w:hAnsi="Times New Roman" w:cs="Times New Roman"/>
          <w14:ligatures w14:val="none"/>
        </w:rPr>
        <w:t xml:space="preserve"> un Repositorio Institucional de VcM que almacenará materiales docentes, protocolos con plazos y acompañamiento, guías, conjuntos de datos anonimizados, relatos de casos y evaluaciones. Esto facilitará que otras unidades puedan replicar o adaptar experiencias exitosas. También se diseñarán modelos de convenio con cláusulas de retorno, estándares de datos y derechos de propiedad intelectual. </w:t>
      </w:r>
      <w:r w:rsidR="000D52B7">
        <w:rPr>
          <w:rFonts w:ascii="Times New Roman" w:eastAsia="Times New Roman" w:hAnsi="Times New Roman" w:cs="Times New Roman"/>
          <w14:ligatures w14:val="none"/>
        </w:rPr>
        <w:t>Una</w:t>
      </w:r>
      <w:r w:rsidR="00D22DD9" w:rsidRPr="00D22DD9">
        <w:rPr>
          <w:rFonts w:ascii="Times New Roman" w:eastAsia="Times New Roman" w:hAnsi="Times New Roman" w:cs="Times New Roman"/>
          <w14:ligatures w14:val="none"/>
        </w:rPr>
        <w:t xml:space="preserve"> Oficina de Gestión de Proyectos (PMO) de VcM ofrecerá asesoría legal, soporte </w:t>
      </w:r>
      <w:r w:rsidR="00354F2C">
        <w:rPr>
          <w:rFonts w:ascii="Times New Roman" w:eastAsia="Times New Roman" w:hAnsi="Times New Roman" w:cs="Times New Roman"/>
          <w14:ligatures w14:val="none"/>
        </w:rPr>
        <w:t>para evaluaciones de impacto y para</w:t>
      </w:r>
      <w:r w:rsidR="00D22DD9" w:rsidRPr="00D22DD9">
        <w:rPr>
          <w:rFonts w:ascii="Times New Roman" w:eastAsia="Times New Roman" w:hAnsi="Times New Roman" w:cs="Times New Roman"/>
          <w14:ligatures w14:val="none"/>
        </w:rPr>
        <w:t xml:space="preserve"> la comunicación pública del conocimiento, incluyendo vocerías, guías de estilo y visualizaciones. Además, la política de reconocimiento académico incorporará la VcM de alta calidad en los procesos de promoción y progreso, fundamentada en evidencias de pertinencia, adopción, contribución a la docencia y la investigación, evitando que la vinculación sea vista como una tarea adicional o una afición personal.</w:t>
      </w:r>
    </w:p>
    <w:p w14:paraId="1D1C5C23" w14:textId="0A3B4FD9" w:rsid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 xml:space="preserve">Finalmente, </w:t>
      </w:r>
      <w:r w:rsidR="007835AB">
        <w:rPr>
          <w:rFonts w:ascii="Times New Roman" w:eastAsia="Times New Roman" w:hAnsi="Times New Roman" w:cs="Times New Roman"/>
          <w14:ligatures w14:val="none"/>
        </w:rPr>
        <w:t>trabajaremos</w:t>
      </w:r>
      <w:r w:rsidRPr="00D22DD9">
        <w:rPr>
          <w:rFonts w:ascii="Times New Roman" w:eastAsia="Times New Roman" w:hAnsi="Times New Roman" w:cs="Times New Roman"/>
          <w14:ligatures w14:val="none"/>
        </w:rPr>
        <w:t xml:space="preserve"> para transformar las redes personales de los académicos</w:t>
      </w:r>
      <w:r w:rsidR="001D24B0">
        <w:rPr>
          <w:rFonts w:ascii="Times New Roman" w:eastAsia="Times New Roman" w:hAnsi="Times New Roman" w:cs="Times New Roman"/>
          <w14:ligatures w14:val="none"/>
        </w:rPr>
        <w:t>, que abarcan hospitales, escuelas, municipios, empresas y centros internacionales,</w:t>
      </w:r>
      <w:r w:rsidR="00EF1407">
        <w:rPr>
          <w:rFonts w:ascii="Times New Roman" w:eastAsia="Times New Roman" w:hAnsi="Times New Roman" w:cs="Times New Roman"/>
          <w14:ligatures w14:val="none"/>
        </w:rPr>
        <w:t xml:space="preserve"> </w:t>
      </w:r>
      <w:r w:rsidRPr="00D22DD9">
        <w:rPr>
          <w:rFonts w:ascii="Times New Roman" w:eastAsia="Times New Roman" w:hAnsi="Times New Roman" w:cs="Times New Roman"/>
          <w14:ligatures w14:val="none"/>
        </w:rPr>
        <w:t>en redes institucionales. Esto disminuirá la dependencia de contactos individuales y promoverá una mayor continuidad en los vínculos, incluso ante cambios en las personas o en las autoridades.</w:t>
      </w:r>
    </w:p>
    <w:p w14:paraId="64077E7C" w14:textId="085509A4" w:rsidR="001F0841" w:rsidRPr="00277DCF" w:rsidRDefault="00000000" w:rsidP="00277DCF">
      <w:pPr>
        <w:pStyle w:val="Sinespaciado"/>
        <w:jc w:val="both"/>
        <w:rPr>
          <w:rFonts w:ascii="Times New Roman" w:hAnsi="Times New Roman" w:cs="Times New Roman"/>
        </w:rPr>
      </w:pPr>
      <w:r w:rsidRPr="00277DCF">
        <w:rPr>
          <w:rFonts w:ascii="Times New Roman" w:hAnsi="Times New Roman" w:cs="Times New Roman"/>
        </w:rPr>
        <w:t xml:space="preserve">Complementariamente, definiremos una estrategia de presencia en otras regiones y en Santiago para articular </w:t>
      </w:r>
      <w:r w:rsidR="000D52B7" w:rsidRPr="00277DCF">
        <w:rPr>
          <w:rFonts w:ascii="Times New Roman" w:hAnsi="Times New Roman" w:cs="Times New Roman"/>
        </w:rPr>
        <w:t xml:space="preserve">la </w:t>
      </w:r>
      <w:r w:rsidRPr="00277DCF">
        <w:rPr>
          <w:rFonts w:ascii="Times New Roman" w:hAnsi="Times New Roman" w:cs="Times New Roman"/>
        </w:rPr>
        <w:t xml:space="preserve">vinculación científica, cultural y productiva a escala </w:t>
      </w:r>
      <w:r w:rsidR="0033130C">
        <w:rPr>
          <w:rFonts w:ascii="Times New Roman" w:hAnsi="Times New Roman" w:cs="Times New Roman"/>
        </w:rPr>
        <w:t>nacional</w:t>
      </w:r>
      <w:r w:rsidRPr="00277DCF">
        <w:rPr>
          <w:rFonts w:ascii="Times New Roman" w:hAnsi="Times New Roman" w:cs="Times New Roman"/>
        </w:rPr>
        <w:t>. No se trata de “centralizar” la UdeC, sino de llevar su propuesta a donde se toman decisiones, se forman alianzas y se construyen oportunidades para nuestros equipos.</w:t>
      </w:r>
    </w:p>
    <w:p w14:paraId="0E8C37BD" w14:textId="77777777" w:rsidR="00E7093B" w:rsidRPr="00D22DD9" w:rsidRDefault="00E7093B" w:rsidP="00DB554D">
      <w:pPr>
        <w:pStyle w:val="Sinespaciado"/>
        <w:jc w:val="both"/>
        <w:rPr>
          <w:rFonts w:ascii="Times New Roman" w:eastAsia="Times New Roman" w:hAnsi="Times New Roman" w:cs="Times New Roman"/>
          <w14:ligatures w14:val="none"/>
        </w:rPr>
      </w:pPr>
    </w:p>
    <w:p w14:paraId="3442F539" w14:textId="77777777" w:rsidR="00D22DD9" w:rsidRPr="00E7093B" w:rsidRDefault="00D22DD9" w:rsidP="00DB554D">
      <w:pPr>
        <w:pStyle w:val="Sinespaciado"/>
        <w:jc w:val="both"/>
        <w:rPr>
          <w:rFonts w:ascii="Times New Roman" w:eastAsia="Times New Roman" w:hAnsi="Times New Roman" w:cs="Times New Roman"/>
          <w:b/>
          <w:bCs/>
          <w14:ligatures w14:val="none"/>
        </w:rPr>
      </w:pPr>
      <w:r w:rsidRPr="00E7093B">
        <w:rPr>
          <w:rFonts w:ascii="Times New Roman" w:eastAsia="Times New Roman" w:hAnsi="Times New Roman" w:cs="Times New Roman"/>
          <w:b/>
          <w:bCs/>
          <w14:ligatures w14:val="none"/>
        </w:rPr>
        <w:lastRenderedPageBreak/>
        <w:t>Evaluación, comunicación y financiamiento responsable</w:t>
      </w:r>
    </w:p>
    <w:p w14:paraId="07C661F4"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La Universidad debe ir más allá de simplemente contar actividades y comenzar a usar métricas que reflejen cambios reales, como decisiones públicas modificadas, procesos más eficientes, uso sostenido de herramientas y materiales, capacidades desarrolladas, continuidad del vínculo, publicaciones, tesis, obras derivadas y rediseños curriculares basados en casos específicos. Cada proyecto debe definir una teoría de cambio, establecer una línea base razonable y accesible, definir entregables intermedios y métricas de uso y de adopción, y realizar una evaluación entre 6 y 12 meses después de la implementación. A nivel institucional, se implementará un panel único alineado con los criterios de la CNA, evitando sistemas paralelos de indicadores que sobrecarguen a las unidades y garantizando que el concepto de “impacto” sea coherente con los enfoques cualitativos y de distribución de beneficios que la CNA ha ido incorporando.</w:t>
      </w:r>
    </w:p>
    <w:p w14:paraId="60A883BD"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La comunicación pública del conocimiento no solo requiere solicitar, sino también distribuir la información. Los equipos compartirán descubrimientos, límites y aprendizajes mediante formatos accesibles, poniendo énfasis en un diálogo público de calidad y en la utilidad de la información para la ciudadanía. Se organizarán talleres de escritura para audiencias no especializadas, además de capacitación en vocerías y en guías editoriales para columnas, notas y contenidos audiovisuales. La estrategia de comunicación destacará a la UdeC como una universidad pública y regional de excelencia que lidera desde el sur mediante la cooperación con otras instituciones, evitando aislarse de su entorno. Además, se enviarán mensajes claros sobre cómo cada iniciativa de VcM contribuye a los objetivos institucionales y al bienestar del territorio.</w:t>
      </w:r>
    </w:p>
    <w:p w14:paraId="3BD2C90B"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El financiamiento responsable asegura que ninguna iniciativa importante se inicie sin una definición clara del presupuesto, de las fuentes de cofinanciamiento, de los costos indirectos y de los costos del ciclo de vida. Los programas de VcM se integrarán con recursos de gobiernos regionales, ministerios, empresas, fundaciones y la Universidad, con compromisos específicos sobre montos, plazos y prioridades. Se definirán umbrales 'go/no-go' y mecanismos para detener las acciones ante desviaciones graves, garantizando que la expansión de las acciones no afecte la estabilidad financiera ni genere expectativas poco realistas.</w:t>
      </w:r>
    </w:p>
    <w:p w14:paraId="20778D9B" w14:textId="77777777" w:rsidR="00D22DD9" w:rsidRPr="00D22DD9" w:rsidRDefault="00D22DD9" w:rsidP="00DB554D">
      <w:pPr>
        <w:pStyle w:val="Sinespaciado"/>
        <w:jc w:val="both"/>
        <w:rPr>
          <w:rFonts w:ascii="Times New Roman" w:eastAsia="Times New Roman" w:hAnsi="Times New Roman" w:cs="Times New Roman"/>
          <w14:ligatures w14:val="none"/>
        </w:rPr>
      </w:pPr>
      <w:r w:rsidRPr="00D22DD9">
        <w:rPr>
          <w:rFonts w:ascii="Times New Roman" w:eastAsia="Times New Roman" w:hAnsi="Times New Roman" w:cs="Times New Roman"/>
          <w14:ligatures w14:val="none"/>
        </w:rPr>
        <w:t>Crecer con responsabilidad implica también rechazar proyectos que no sean viables, carezcan de recursos adecuados o presenten condiciones éticas o de manejo de datos inaceptables. La comunidad académica comprenderá los criterios que se emplean para priorizar y financiar las iniciativas, garantizando que las propuestas de VcM incluyan cifras, análisis de riesgos y una proyección realista de sostenibilidad.</w:t>
      </w:r>
    </w:p>
    <w:p w14:paraId="25802849" w14:textId="744C332D" w:rsidR="00D22DD9" w:rsidRPr="00CB1040" w:rsidRDefault="00D22DD9" w:rsidP="00DB554D">
      <w:pPr>
        <w:pStyle w:val="Sinespaciado"/>
        <w:jc w:val="both"/>
        <w:rPr>
          <w:rFonts w:ascii="Times New Roman" w:eastAsia="Times New Roman" w:hAnsi="Times New Roman" w:cs="Times New Roman"/>
          <w14:ligatures w14:val="none"/>
        </w:rPr>
      </w:pPr>
      <w:r w:rsidRPr="00CB1040">
        <w:rPr>
          <w:rFonts w:ascii="Times New Roman" w:hAnsi="Times New Roman" w:cs="Times New Roman"/>
        </w:rPr>
        <w:t>Esta propuesta preserva el carácter público de la VcM y organiza sus componentes en secciones claras para facilitar su implementación, evaluación y transparencia. Su objetivo es construir una VcM con una promesa concreta: reducir obstáculos, aumentar la relevancia y la aceptación de la Universidad en su entorno, mejorar la enseñanza y la investigación relacionadas y reforzar la imagen de la UdeC como un socio confiable para resolver desafíos complejos del país</w:t>
      </w:r>
      <w:r w:rsidR="00CB1040" w:rsidRPr="00CB1040">
        <w:rPr>
          <w:rFonts w:ascii="Times New Roman" w:hAnsi="Times New Roman" w:cs="Times New Roman"/>
        </w:rPr>
        <w:t xml:space="preserve">, </w:t>
      </w:r>
      <w:r w:rsidRPr="00CB1040">
        <w:rPr>
          <w:rFonts w:ascii="Times New Roman" w:hAnsi="Times New Roman" w:cs="Times New Roman"/>
        </w:rPr>
        <w:t>del sur de Chile</w:t>
      </w:r>
      <w:r w:rsidR="00CB1040" w:rsidRPr="00CB1040">
        <w:rPr>
          <w:rFonts w:ascii="Times New Roman" w:hAnsi="Times New Roman" w:cs="Times New Roman"/>
        </w:rPr>
        <w:t xml:space="preserve"> y del extranjero</w:t>
      </w:r>
      <w:r w:rsidRPr="00CB1040">
        <w:rPr>
          <w:rFonts w:ascii="Times New Roman" w:hAnsi="Times New Roman" w:cs="Times New Roman"/>
        </w:rPr>
        <w:t xml:space="preserve">.  Qué notarás este año: herramientas y apoyo para convenios y proyectos con el entorno, </w:t>
      </w:r>
      <w:r w:rsidR="000D52B7">
        <w:rPr>
          <w:rFonts w:ascii="Times New Roman" w:hAnsi="Times New Roman" w:cs="Times New Roman"/>
        </w:rPr>
        <w:t xml:space="preserve">un </w:t>
      </w:r>
      <w:r w:rsidRPr="00CB1040">
        <w:rPr>
          <w:rFonts w:ascii="Times New Roman" w:hAnsi="Times New Roman" w:cs="Times New Roman"/>
        </w:rPr>
        <w:t>repositorio institucional de VcM y reportes de impacto más simples y comparables.</w:t>
      </w:r>
    </w:p>
    <w:p w14:paraId="40963C1B" w14:textId="77777777" w:rsidR="00D22DD9" w:rsidRPr="00D22DD9" w:rsidRDefault="00D22DD9" w:rsidP="00DB554D">
      <w:pPr>
        <w:pStyle w:val="Sinespaciado"/>
        <w:jc w:val="both"/>
      </w:pPr>
    </w:p>
    <w:p w14:paraId="5E8CAB81" w14:textId="77777777" w:rsidR="007A5F6A" w:rsidRDefault="007A5F6A" w:rsidP="00DB554D">
      <w:pPr>
        <w:pStyle w:val="Sinespaciado"/>
        <w:jc w:val="both"/>
        <w:rPr>
          <w:rFonts w:ascii="Times New Roman" w:eastAsia="Times New Roman" w:hAnsi="Times New Roman" w:cs="Times New Roman"/>
          <w14:ligatures w14:val="none"/>
        </w:rPr>
      </w:pPr>
    </w:p>
    <w:p w14:paraId="559C4995" w14:textId="77777777" w:rsidR="00D22DD9" w:rsidRDefault="00D22DD9" w:rsidP="00DB554D">
      <w:pPr>
        <w:pStyle w:val="Sinespaciado"/>
        <w:jc w:val="both"/>
        <w:rPr>
          <w:rFonts w:ascii="Times New Roman" w:eastAsia="Times New Roman" w:hAnsi="Times New Roman" w:cs="Times New Roman"/>
          <w14:ligatures w14:val="none"/>
        </w:rPr>
      </w:pPr>
    </w:p>
    <w:p w14:paraId="67BFAB2C" w14:textId="77777777" w:rsidR="00D22DD9" w:rsidRDefault="00D22DD9" w:rsidP="00DB554D">
      <w:pPr>
        <w:pStyle w:val="Sinespaciado"/>
        <w:jc w:val="both"/>
        <w:rPr>
          <w:rFonts w:ascii="Times New Roman" w:eastAsia="Times New Roman" w:hAnsi="Times New Roman" w:cs="Times New Roman"/>
          <w14:ligatures w14:val="none"/>
        </w:rPr>
      </w:pPr>
    </w:p>
    <w:p w14:paraId="47EF34D3" w14:textId="44D61AEC" w:rsidR="00B7519F" w:rsidRPr="00B7519F" w:rsidRDefault="00B7519F" w:rsidP="0033130C">
      <w:pPr>
        <w:pStyle w:val="Ttulo2"/>
        <w:rPr>
          <w:rFonts w:eastAsia="Times New Roman"/>
        </w:rPr>
      </w:pPr>
      <w:r w:rsidRPr="00B7519F">
        <w:rPr>
          <w:rFonts w:eastAsia="Times New Roman"/>
        </w:rPr>
        <w:lastRenderedPageBreak/>
        <w:t>Capítulo VIII: Innovación, Transformación Digital y Futuro UdeC</w:t>
      </w:r>
    </w:p>
    <w:p w14:paraId="3ECA505A" w14:textId="77777777" w:rsid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La escena inicial es familiar, pero necesita una actualización honesta: sistemas diferentes que no se comunican entre sí; información que debe ingresarse varias veces; plataformas que cambian sin suficiente capacitación; decisiones tomadas con datos incompletos; trámites que podrían ser sencillos, pero se vuelven complicados. La presión por integrar inteligencia artificial, nuevas aplicaciones y modelos de trabajo híbrido aumenta el riesgo de sobrecargar a la comunidad con cambios que no siempre mejoran la experiencia diaria. Este capítulo propone un camino conjunto para avanzar sin perder la identidad de la UdeC y evitar la ansiedad por adoptar innovaciones solo por seguir la moda.</w:t>
      </w:r>
    </w:p>
    <w:p w14:paraId="72797465" w14:textId="77777777" w:rsidR="00265D17" w:rsidRPr="00992438" w:rsidRDefault="00265D17" w:rsidP="00DB554D">
      <w:pPr>
        <w:pStyle w:val="Sinespaciado"/>
        <w:jc w:val="both"/>
        <w:rPr>
          <w:rFonts w:ascii="Times New Roman" w:eastAsia="Times New Roman" w:hAnsi="Times New Roman" w:cs="Times New Roman"/>
          <w14:ligatures w14:val="none"/>
        </w:rPr>
      </w:pPr>
      <w:r w:rsidRPr="00992438">
        <w:rPr>
          <w:rFonts w:ascii="Times New Roman" w:hAnsi="Times New Roman" w:cs="Times New Roman"/>
        </w:rPr>
        <w:t xml:space="preserve">Para sostener esa conexión y reducir fricciones en el trabajo diario, abordamos la innovación y la transformación digital con sentido público: </w:t>
      </w:r>
    </w:p>
    <w:p w14:paraId="38732F84" w14:textId="77777777" w:rsid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 xml:space="preserve">La cuestión principal es clara: </w:t>
      </w:r>
      <w:r w:rsidRPr="00265D17">
        <w:rPr>
          <w:rFonts w:ascii="Times New Roman" w:eastAsia="Times New Roman" w:hAnsi="Times New Roman" w:cs="Times New Roman"/>
          <w:b/>
          <w:bCs/>
          <w14:ligatures w14:val="none"/>
        </w:rPr>
        <w:t>¿</w:t>
      </w:r>
      <w:r w:rsidRPr="00265D17">
        <w:rPr>
          <w:rFonts w:ascii="Times New Roman" w:eastAsia="Times New Roman" w:hAnsi="Times New Roman" w:cs="Times New Roman"/>
          <w:b/>
          <w:bCs/>
          <w:i/>
          <w:iCs/>
          <w14:ligatures w14:val="none"/>
        </w:rPr>
        <w:t>Qué cambios precisos se requieren para que la innovación y la transformación digital reduzcan la carga de los estudiantes, los académicos y el personal de apoyo, en lugar de aumentarla</w:t>
      </w:r>
      <w:r w:rsidRPr="00265D17">
        <w:rPr>
          <w:rFonts w:ascii="Times New Roman" w:eastAsia="Times New Roman" w:hAnsi="Times New Roman" w:cs="Times New Roman"/>
          <w:b/>
          <w:bCs/>
          <w14:ligatures w14:val="none"/>
        </w:rPr>
        <w:t>?</w:t>
      </w:r>
      <w:r w:rsidRPr="00B7519F">
        <w:rPr>
          <w:rFonts w:ascii="Times New Roman" w:eastAsia="Times New Roman" w:hAnsi="Times New Roman" w:cs="Times New Roman"/>
          <w14:ligatures w14:val="none"/>
        </w:rPr>
        <w:t xml:space="preserve"> La respuesta implica analizar la Universidad en tres niveles: decisiones, sistemas e iniciativas.</w:t>
      </w:r>
    </w:p>
    <w:p w14:paraId="35F2B94A" w14:textId="77777777" w:rsidR="00265D17" w:rsidRPr="00B7519F" w:rsidRDefault="00265D17" w:rsidP="00DB554D">
      <w:pPr>
        <w:pStyle w:val="Sinespaciado"/>
        <w:jc w:val="both"/>
        <w:rPr>
          <w:rFonts w:ascii="Times New Roman" w:eastAsia="Times New Roman" w:hAnsi="Times New Roman" w:cs="Times New Roman"/>
          <w14:ligatures w14:val="none"/>
        </w:rPr>
      </w:pPr>
    </w:p>
    <w:p w14:paraId="3BBB19A9" w14:textId="77777777" w:rsidR="00B7519F" w:rsidRPr="00B7519F" w:rsidRDefault="00B7519F" w:rsidP="00DB554D">
      <w:pPr>
        <w:pStyle w:val="Sinespaciado"/>
        <w:jc w:val="both"/>
        <w:rPr>
          <w:rFonts w:ascii="Times New Roman" w:eastAsia="Times New Roman" w:hAnsi="Times New Roman" w:cs="Times New Roman"/>
          <w14:ligatures w14:val="none"/>
        </w:rPr>
      </w:pPr>
      <w:r w:rsidRPr="00265D17">
        <w:rPr>
          <w:rFonts w:ascii="Times New Roman" w:eastAsia="Times New Roman" w:hAnsi="Times New Roman" w:cs="Times New Roman"/>
          <w:b/>
          <w:bCs/>
          <w14:ligatures w14:val="none"/>
        </w:rPr>
        <w:t>En la primera capa</w:t>
      </w:r>
      <w:r w:rsidRPr="00B7519F">
        <w:rPr>
          <w:rFonts w:ascii="Times New Roman" w:eastAsia="Times New Roman" w:hAnsi="Times New Roman" w:cs="Times New Roman"/>
          <w14:ligatures w14:val="none"/>
        </w:rPr>
        <w:t>, relacionada con las decisiones, la innovación se refleja en cómo priorizamos, evaluamos riesgos y seleccionamos las acciones iniciales. La transformación digital no debe limitarse a una larga lista de proyectos; debe enfocarse en unos pocos objetivos claros y comprensibles para la comunidad, que reforzarán áreas clave como inscripciones, matrícula, gestión académica, plataformas educativas, apoyo a la investigación y servicios esenciales. La rectoría tendrá la responsabilidad de comunicar de manera clara qué proyectos serán financiados, qué problemas específicos abordan, cuánto costarán y qué resultados se esperan en plazos razonables.</w:t>
      </w:r>
    </w:p>
    <w:p w14:paraId="13D430B4" w14:textId="77777777" w:rsidR="00B7519F" w:rsidRPr="00B7519F" w:rsidRDefault="00B7519F" w:rsidP="00DB554D">
      <w:pPr>
        <w:pStyle w:val="Sinespaciado"/>
        <w:jc w:val="both"/>
        <w:rPr>
          <w:rFonts w:ascii="Times New Roman" w:eastAsia="Times New Roman" w:hAnsi="Times New Roman" w:cs="Times New Roman"/>
          <w14:ligatures w14:val="none"/>
        </w:rPr>
      </w:pPr>
      <w:r w:rsidRPr="00265D17">
        <w:rPr>
          <w:rFonts w:ascii="Times New Roman" w:eastAsia="Times New Roman" w:hAnsi="Times New Roman" w:cs="Times New Roman"/>
          <w:b/>
          <w:bCs/>
          <w14:ligatures w14:val="none"/>
        </w:rPr>
        <w:t>La segunda capa</w:t>
      </w:r>
      <w:r w:rsidRPr="00B7519F">
        <w:rPr>
          <w:rFonts w:ascii="Times New Roman" w:eastAsia="Times New Roman" w:hAnsi="Times New Roman" w:cs="Times New Roman"/>
          <w14:ligatures w14:val="none"/>
        </w:rPr>
        <w:t xml:space="preserve"> se centra en el sistema nervioso de la Universidad: su arquitectura de datos y sus sistemas de información. La principal innovación radica en la integración y simplificación, con el objetivo de que la información se registre una sola vez y se reutilice, evitando que académicos y funcionarios tengan que completar formularios y plataformas duplicadas. Se promoverá un gobierno de datos que establezca estándares, responsabilidades y reglas de uso, garantizando la privacidad y la seguridad. Si un sistema nuevo no se integra con los sistemas existentes o no simplifica procesos clave, no será implementado. La tecnología será evaluada según su capacidad efectiva para ahorrar tiempo y disminuir errores, no solo por la reputación del proveedor.</w:t>
      </w:r>
    </w:p>
    <w:p w14:paraId="4E5D27BB" w14:textId="61A5A911" w:rsidR="00B7519F" w:rsidRPr="00B7519F" w:rsidRDefault="00B7519F" w:rsidP="00DB554D">
      <w:pPr>
        <w:pStyle w:val="Sinespaciado"/>
        <w:jc w:val="both"/>
        <w:rPr>
          <w:rFonts w:ascii="Times New Roman" w:eastAsia="Times New Roman" w:hAnsi="Times New Roman" w:cs="Times New Roman"/>
          <w14:ligatures w14:val="none"/>
        </w:rPr>
      </w:pPr>
      <w:r w:rsidRPr="00265D17">
        <w:rPr>
          <w:rFonts w:ascii="Times New Roman" w:eastAsia="Times New Roman" w:hAnsi="Times New Roman" w:cs="Times New Roman"/>
          <w:b/>
          <w:bCs/>
          <w14:ligatures w14:val="none"/>
        </w:rPr>
        <w:t>La tercera capa</w:t>
      </w:r>
      <w:r w:rsidRPr="00B7519F">
        <w:rPr>
          <w:rFonts w:ascii="Times New Roman" w:eastAsia="Times New Roman" w:hAnsi="Times New Roman" w:cs="Times New Roman"/>
          <w14:ligatures w14:val="none"/>
        </w:rPr>
        <w:t xml:space="preserve"> abarca la cartera de iniciativas que inciden directamente en la experiencia de quienes estudian y trabajan en la UdeC. Incluye proyectos como la V</w:t>
      </w:r>
      <w:r w:rsidR="00C1009B">
        <w:rPr>
          <w:rFonts w:ascii="Times New Roman" w:eastAsia="Times New Roman" w:hAnsi="Times New Roman" w:cs="Times New Roman"/>
          <w14:ligatures w14:val="none"/>
        </w:rPr>
        <w:t>UU</w:t>
      </w:r>
      <w:r w:rsidRPr="00B7519F">
        <w:rPr>
          <w:rFonts w:ascii="Times New Roman" w:eastAsia="Times New Roman" w:hAnsi="Times New Roman" w:cs="Times New Roman"/>
          <w14:ligatures w14:val="none"/>
        </w:rPr>
        <w:t>, sistemas de gestión académica, plataformas de enseñanza, servicios en línea para estudiantes, modernización de portales administrativos, automatización de procesos de investigación y de transferencia y el uso de herramientas de inteligencia artificial para la analítica institucional. Cada iniciativa debe evidenciar, mediante hechos, cómo mejora la vida en la Universidad: reduciendo trámites, acortando tiempos de respuesta, elevando la calidad de la información o generando nuevas oportunidades de colaboración.</w:t>
      </w:r>
    </w:p>
    <w:p w14:paraId="66CA0F91"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 xml:space="preserve">Existe un límite ético y práctico que no se debe sobrepasar: la innovación no puede justificar la violación de la confidencialidad de los datos, precarizar empleos o desplazar, sin criterio, la atención humana en procesos donde esta es fundamental. Se emplearán herramientas de IA y automatización en tareas repetitivas y de menor valor, lo que permitirá que las personas dediquen más tiempo a actividades que requieren juicio profesional y trato personal. Además, </w:t>
      </w:r>
      <w:r w:rsidRPr="00B7519F">
        <w:rPr>
          <w:rFonts w:ascii="Times New Roman" w:eastAsia="Times New Roman" w:hAnsi="Times New Roman" w:cs="Times New Roman"/>
          <w14:ligatures w14:val="none"/>
        </w:rPr>
        <w:lastRenderedPageBreak/>
        <w:t>se fortalecerá la ciberseguridad y la alfabetización digital para que la comunidad se sienta segura y confiada al usar las nuevas tecnologías.</w:t>
      </w:r>
    </w:p>
    <w:p w14:paraId="70C41752"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La enseñanza, esencial para nuestra misión pública, requiere una revisión minuciosa. La innovación pedagógica no se limita a usar nuevas plataformas, grabar clases o añadir más aplicaciones en el aula; su propósito es potenciar el aprendizaje. Se promoverá un uso responsable de las tecnologías, incluida la IA, para facilitar la resolución de problemas, las simulaciones, el trabajo en equipo y la retroalimentación, siempre bajo reglas claras de integridad académica. En situaciones excepcionales, como interrupciones prolongadas en las actividades presenciales, las herramientas en línea se utilizarán como mecanismos remediales cuidadosamente planificados, sin reemplazar la vocación presencial de la UdeC ni afectar la calidad de la experiencia educativa.</w:t>
      </w:r>
    </w:p>
    <w:p w14:paraId="2DBFA957"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En investigación y creación, la agenda digital buscará resolver cuatro problemas clave: el acceso rápido a la información científica, la gestión eficiente de proyectos, la compartición de infraestructura y la protección de datos y de la propiedad intelectual. Se impulsarán repositorios institucionales, plataformas para la gestión de proyectos y sistemas que faciliten el uso de laboratorios, biobancos y centros de simulación, con interfaces sencillas y soporte técnico especializado. Además, se explorará el uso de la IA para analizar datos, realizar búsquedas bibliográficas y visualizar resultados, siempre bajo asesoramiento metodológico y en cumplimiento de las normas éticas y regulatorias.</w:t>
      </w:r>
    </w:p>
    <w:p w14:paraId="2CD02E85"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Fomentar una cultura de innovación implica proporcionar incentivos adecuados a académicos, estudiantes y al personal de apoyo. Se valorará la participación en proyectos de mejora de procesos, desarrollo de soluciones digitales y creación de materiales de apoyo reutilizables en toda la institución. Las buenas prácticas de cada unidad serán documentadas y compartidas para facilitar su adopción por otras áreas, evitando que cada departamento “reinvente la rueda" de forma independiente. No buscamos una innovación heroica basada en esfuerzos aislados, sino construir un ecosistema que impulse las trayectorias de todos.</w:t>
      </w:r>
    </w:p>
    <w:p w14:paraId="49957BD5"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Desde el inicio del proceso de diseño, la ciberseguridad será una prioridad constante. Se verificarán los sistemas críticos antes de su puesta en marcha, se realizarán pruebas de carga y de vulnerabilidades, y se establecerán protocolos claros para responder a incidentes, con responsabilidades y tiempos de respuesta definidos. La comunidad será informada sobre cómo actuar ante problemas, a quién acudir y qué compromisos asume la institución para proteger los datos personales, la información académica y los resultados de investigación.</w:t>
      </w:r>
    </w:p>
    <w:p w14:paraId="06BC7A37"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La relación con el territorio ofrece oportunidades para innovar con propósito, como en ciudades inteligentes, en la gestión de datos para políticas públicas, en sistemas de información territorial, en plataformas de participación ciudadana y en soluciones digitales en salud, educación y deportes. La UdeC puede aportar conocimientos y tecnologías en estas áreas, además de aprender de las prácticas y necesidades reales de municipios, servicios públicos, comunidades y empresas. La transformación digital, tanto interna como externa, se planificará de manera coherente, de modo que lo que la universidad ofrece al entorno refleje su propia experiencia de cambio, garantizando la transparencia y la responsabilidad económica para asegurar la sostenibilidad.</w:t>
      </w:r>
    </w:p>
    <w:p w14:paraId="07A94FAC"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 xml:space="preserve">Para coordinar la implementación, seguiremos una hoja de ruta gradual. En el primer año, nos enfocaremos en diagnósticos técnicos, limpieza y organización de datos, identificación de obstáculos y selección de proyectos de alto impacto, pero de bajo nivel de dificultad (“victorias tempranas”), con pilotos limitados y una evaluación rigurosa. En el segundo año, se expandirán los pilotos exitosos, se abordarán los problemas detectados y se asegurará la disponibilidad de recursos para consolidar las soluciones. El tercer y cuarto año marcarán </w:t>
      </w:r>
      <w:r w:rsidRPr="00B7519F">
        <w:rPr>
          <w:rFonts w:ascii="Times New Roman" w:eastAsia="Times New Roman" w:hAnsi="Times New Roman" w:cs="Times New Roman"/>
          <w14:ligatures w14:val="none"/>
        </w:rPr>
        <w:lastRenderedPageBreak/>
        <w:t>una etapa de madurez inicial, en la que la comunidad debería notar que la Universidad opera de manera más predecible: con menos obstáculos en los trámites, mayor acceso a la información para la toma de decisiones y más tiempo protegido para enseñar, investigar y crear.</w:t>
      </w:r>
    </w:p>
    <w:p w14:paraId="05623C19"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La diversidad geográfica de nuestros campus debe entenderse como una ventaja, no como un impedimento. Todas las soluciones digitales se crearán con un enfoque que abarque múltiples campus, asegurando que Chillán y Los Ángeles tengan acceso igualitario a sistemas, capacitaciones y soporte. Se considerarán aspectos como la conectividad, las características específicas de cada ubicación y la necesidad de adaptar los procesos sin imponer desde Concepción una única forma de trabajar. La transformación digital también respetará las prácticas que ya son efectivas en distintas unidades, evitando sustituirlas automáticamente por sistemas nuevos que no aportan valor.</w:t>
      </w:r>
    </w:p>
    <w:p w14:paraId="24A850EB" w14:textId="221A4C4F" w:rsidR="001F0841" w:rsidRPr="00992438" w:rsidRDefault="00000000" w:rsidP="00992438">
      <w:pPr>
        <w:pStyle w:val="Sinespaciado"/>
        <w:jc w:val="both"/>
        <w:rPr>
          <w:rFonts w:ascii="Times New Roman" w:hAnsi="Times New Roman" w:cs="Times New Roman"/>
        </w:rPr>
      </w:pPr>
      <w:r w:rsidRPr="00992438">
        <w:rPr>
          <w:rFonts w:ascii="Times New Roman" w:hAnsi="Times New Roman" w:cs="Times New Roman"/>
        </w:rPr>
        <w:t xml:space="preserve">La autonomía de campus se traducirá en </w:t>
      </w:r>
      <w:r w:rsidR="000D52B7" w:rsidRPr="00992438">
        <w:rPr>
          <w:rFonts w:ascii="Times New Roman" w:hAnsi="Times New Roman" w:cs="Times New Roman"/>
        </w:rPr>
        <w:t>una capacidad real para ejecutar</w:t>
      </w:r>
      <w:r w:rsidRPr="00992438">
        <w:rPr>
          <w:rFonts w:ascii="Times New Roman" w:hAnsi="Times New Roman" w:cs="Times New Roman"/>
        </w:rPr>
        <w:t xml:space="preserve"> servicios digitales y equipos de apoyo que </w:t>
      </w:r>
      <w:r w:rsidR="001D24B0">
        <w:rPr>
          <w:rFonts w:ascii="Times New Roman" w:hAnsi="Times New Roman" w:cs="Times New Roman"/>
        </w:rPr>
        <w:t xml:space="preserve">cumplan con </w:t>
      </w:r>
      <w:r w:rsidR="00354F2C">
        <w:rPr>
          <w:rFonts w:ascii="Times New Roman" w:hAnsi="Times New Roman" w:cs="Times New Roman"/>
        </w:rPr>
        <w:t xml:space="preserve">los </w:t>
      </w:r>
      <w:r w:rsidR="001D24B0">
        <w:rPr>
          <w:rFonts w:ascii="Times New Roman" w:hAnsi="Times New Roman" w:cs="Times New Roman"/>
        </w:rPr>
        <w:t>plazos y estándares, sin obligar a generar</w:t>
      </w:r>
      <w:r w:rsidRPr="00992438">
        <w:rPr>
          <w:rFonts w:ascii="Times New Roman" w:hAnsi="Times New Roman" w:cs="Times New Roman"/>
        </w:rPr>
        <w:t xml:space="preserve"> más burocracia. Esta modernización buscará que la gestión deje de depender de que </w:t>
      </w:r>
      <w:r w:rsidR="000D52B7" w:rsidRPr="00992438">
        <w:rPr>
          <w:rFonts w:ascii="Times New Roman" w:hAnsi="Times New Roman" w:cs="Times New Roman"/>
        </w:rPr>
        <w:t>el 25-30 %</w:t>
      </w:r>
      <w:r w:rsidRPr="00992438">
        <w:rPr>
          <w:rFonts w:ascii="Times New Roman" w:hAnsi="Times New Roman" w:cs="Times New Roman"/>
        </w:rPr>
        <w:t xml:space="preserve"> del profesorado esté abocado a </w:t>
      </w:r>
      <w:r w:rsidR="000D52B7" w:rsidRPr="00992438">
        <w:rPr>
          <w:rFonts w:ascii="Times New Roman" w:hAnsi="Times New Roman" w:cs="Times New Roman"/>
        </w:rPr>
        <w:t xml:space="preserve">la coordinación permanente; la meta es que la academia pueda concentrarse en </w:t>
      </w:r>
      <w:r w:rsidR="00992438" w:rsidRPr="00992438">
        <w:rPr>
          <w:rFonts w:ascii="Times New Roman" w:hAnsi="Times New Roman" w:cs="Times New Roman"/>
        </w:rPr>
        <w:t>la docencia, la investigación y la</w:t>
      </w:r>
      <w:r w:rsidR="000D52B7" w:rsidRPr="00992438">
        <w:rPr>
          <w:rFonts w:ascii="Times New Roman" w:hAnsi="Times New Roman" w:cs="Times New Roman"/>
        </w:rPr>
        <w:t xml:space="preserve"> creación, con soporte profesional donde corresponda</w:t>
      </w:r>
      <w:r w:rsidRPr="00992438">
        <w:rPr>
          <w:rFonts w:ascii="Times New Roman" w:hAnsi="Times New Roman" w:cs="Times New Roman"/>
        </w:rPr>
        <w:t>.</w:t>
      </w:r>
    </w:p>
    <w:p w14:paraId="683505EF"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También abordaremos la capacitación del equipo administrativo y profesional, clave para convertir la innovación en acciones concretas. La verdadera transformación digital requiere que quienes gestionan carreras, laboratorios, convenios, campos clínicos, proyectos y servicios se sientan apoyados. Los programas de formación cubrirán el uso de sistemas, los fundamentos del análisis de datos, la atención digital al público y la gestión del cambio, garantizando que cada avance tecnológico también mejore la atención humana. Una herramienta que no potencie la atención efectiva y humana no justifica la inversión.</w:t>
      </w:r>
    </w:p>
    <w:p w14:paraId="5531955D" w14:textId="77777777" w:rsidR="00B7519F" w:rsidRPr="00B7519F" w:rsidRDefault="00B7519F" w:rsidP="00DB554D">
      <w:pPr>
        <w:pStyle w:val="Sinespaciado"/>
        <w:jc w:val="both"/>
        <w:rPr>
          <w:rFonts w:ascii="Times New Roman" w:eastAsia="Times New Roman" w:hAnsi="Times New Roman" w:cs="Times New Roman"/>
          <w14:ligatures w14:val="none"/>
        </w:rPr>
      </w:pPr>
      <w:r w:rsidRPr="00B7519F">
        <w:rPr>
          <w:rFonts w:ascii="Times New Roman" w:eastAsia="Times New Roman" w:hAnsi="Times New Roman" w:cs="Times New Roman"/>
          <w14:ligatures w14:val="none"/>
        </w:rPr>
        <w:t>En cuanto a los riesgos, algunos proyectos podrían experimentar retrasos, costos adicionales o resistencia legítima por parte de la comunidad. Por ello, cada iniciativa relevante tendrá mecanismos de monitoreo y “salidas de emergencia”: puntos de revisión en los que se podrán realizar ajustes, reducir el ritmo o detener una solución que no cumpla con las expectativas. Es preferible corregir a tiempo que continuar con una innovación que, como han mostrado muchas experiencias en diferentes instituciones, puede generar más problemas de los que pretende solucionar.</w:t>
      </w:r>
    </w:p>
    <w:p w14:paraId="6A3BEE12" w14:textId="2B53EEAF" w:rsidR="00B7519F" w:rsidRPr="00CB1040" w:rsidRDefault="00B7519F" w:rsidP="00DB554D">
      <w:pPr>
        <w:pStyle w:val="Sinespaciado"/>
        <w:jc w:val="both"/>
        <w:rPr>
          <w:rFonts w:ascii="Times New Roman" w:eastAsia="Times New Roman" w:hAnsi="Times New Roman" w:cs="Times New Roman"/>
          <w14:ligatures w14:val="none"/>
        </w:rPr>
      </w:pPr>
      <w:r w:rsidRPr="00CB1040">
        <w:rPr>
          <w:rFonts w:ascii="Times New Roman" w:hAnsi="Times New Roman" w:cs="Times New Roman"/>
        </w:rPr>
        <w:t>Al reflexionar sobre “innovación UdeC”, queremos que la universidad sea vista como un lugar que escucha, prueba a pequeña escala, evalúa con evidencia, corrige errores, protege a las personas y avanza con calma hacia el futuro. Una institución que aprovecha eficazmente la tecnología en la enseñanza, la investigación, la vinculación y la gestión para fortalecer su carácter público, su identidad regional y su compromiso con la excelencia. Imaginamos un futuro en el que la innovación deje de ser solo una promesa y se implemente en la vida cotidiana, con trámites más sencillos, mayor transparencia y mejores condiciones para cumplir su misión: formar, crear y servir a la comunidad.  Qué notarás: menos trámites repetidos, una ruta clara para solicitudes frecuentes y tableros de avance con responsables y plazos visibles.</w:t>
      </w:r>
    </w:p>
    <w:p w14:paraId="182907DA" w14:textId="77777777" w:rsidR="00B7519F" w:rsidRPr="00B7519F" w:rsidRDefault="00B7519F" w:rsidP="00DB554D">
      <w:pPr>
        <w:pStyle w:val="Sinespaciado"/>
        <w:jc w:val="both"/>
      </w:pPr>
    </w:p>
    <w:p w14:paraId="791EEB77" w14:textId="77777777" w:rsidR="00D22DD9" w:rsidRDefault="00D22DD9" w:rsidP="00DB554D">
      <w:pPr>
        <w:pStyle w:val="Sinespaciado"/>
        <w:jc w:val="both"/>
        <w:rPr>
          <w:rFonts w:ascii="Times New Roman" w:eastAsia="Times New Roman" w:hAnsi="Times New Roman" w:cs="Times New Roman"/>
          <w14:ligatures w14:val="none"/>
        </w:rPr>
      </w:pPr>
    </w:p>
    <w:p w14:paraId="323C3A0E" w14:textId="77777777" w:rsidR="00B7519F" w:rsidRDefault="00B7519F" w:rsidP="00DB554D">
      <w:pPr>
        <w:pStyle w:val="Sinespaciado"/>
        <w:jc w:val="both"/>
        <w:rPr>
          <w:rFonts w:ascii="Times New Roman" w:eastAsia="Times New Roman" w:hAnsi="Times New Roman" w:cs="Times New Roman"/>
          <w14:ligatures w14:val="none"/>
        </w:rPr>
      </w:pPr>
    </w:p>
    <w:p w14:paraId="4B8BEE72" w14:textId="77777777" w:rsidR="00CB1040" w:rsidRDefault="00CB1040" w:rsidP="00DB554D">
      <w:pPr>
        <w:pStyle w:val="Sinespaciado"/>
        <w:jc w:val="both"/>
        <w:rPr>
          <w:rFonts w:ascii="Times New Roman" w:eastAsia="Times New Roman" w:hAnsi="Times New Roman" w:cs="Times New Roman"/>
          <w14:ligatures w14:val="none"/>
        </w:rPr>
      </w:pPr>
    </w:p>
    <w:p w14:paraId="52477091" w14:textId="77777777" w:rsidR="00CB1040" w:rsidRDefault="00CB1040" w:rsidP="00DB554D">
      <w:pPr>
        <w:pStyle w:val="Sinespaciado"/>
        <w:jc w:val="both"/>
        <w:rPr>
          <w:rFonts w:ascii="Times New Roman" w:eastAsia="Times New Roman" w:hAnsi="Times New Roman" w:cs="Times New Roman"/>
          <w14:ligatures w14:val="none"/>
        </w:rPr>
      </w:pPr>
    </w:p>
    <w:p w14:paraId="7F4FFC0D" w14:textId="77777777" w:rsidR="000230E1" w:rsidRPr="000230E1" w:rsidRDefault="000230E1" w:rsidP="001474F7">
      <w:pPr>
        <w:pStyle w:val="Ttulo2"/>
        <w:rPr>
          <w:rFonts w:eastAsia="Times New Roman"/>
        </w:rPr>
      </w:pPr>
      <w:r w:rsidRPr="000230E1">
        <w:rPr>
          <w:rFonts w:eastAsia="Times New Roman"/>
        </w:rPr>
        <w:lastRenderedPageBreak/>
        <w:t>Capítulo IX. Gestión Financiera y Sustentabilidad</w:t>
      </w:r>
    </w:p>
    <w:p w14:paraId="3A858B37" w14:textId="62DC8FA1" w:rsidR="000230E1" w:rsidRPr="00F2607C" w:rsidRDefault="000230E1" w:rsidP="00DB554D">
      <w:pPr>
        <w:pStyle w:val="Sinespaciado"/>
        <w:jc w:val="both"/>
        <w:rPr>
          <w:rFonts w:ascii="Times New Roman" w:eastAsia="Times New Roman" w:hAnsi="Times New Roman" w:cs="Times New Roman"/>
          <w14:ligatures w14:val="none"/>
        </w:rPr>
      </w:pPr>
      <w:r w:rsidRPr="00F2607C">
        <w:rPr>
          <w:rFonts w:ascii="Times New Roman" w:hAnsi="Times New Roman" w:cs="Times New Roman"/>
        </w:rPr>
        <w:t xml:space="preserve">Todo lo anterior requiere un soporte financiero responsable, predecible y comprensible para la comunidad universitaria: </w:t>
      </w:r>
      <w:r w:rsidR="000D52B7">
        <w:rPr>
          <w:rFonts w:ascii="Times New Roman" w:hAnsi="Times New Roman" w:cs="Times New Roman"/>
        </w:rPr>
        <w:t>la</w:t>
      </w:r>
      <w:r w:rsidRPr="00F2607C">
        <w:rPr>
          <w:rFonts w:ascii="Times New Roman" w:hAnsi="Times New Roman" w:cs="Times New Roman"/>
        </w:rPr>
        <w:t xml:space="preserve"> sostenibilidad financiera es esencial para mantener vivo cualquier proyecto académico. No se limita a equilibrar cuentas, sino a garantizar la continuidad de la enseñanza, la investigación, la creación y la vinculación comunitaria, cuidando tanto a las personas como a la infraestructura que las respalda. Una gestión financiera eficiente brinda estabilidad, favorece la planificación, permite asumir riesgos calculados, afrontar escenarios adversos sin improvisar y cumplir con los compromisos con facultades, campus y unidades. Planificar requiere certezas y reglas simples. Vincularemos recursos con mejoras visibles y ajustaremos</w:t>
      </w:r>
      <w:r w:rsidR="00FD67E6">
        <w:rPr>
          <w:rFonts w:ascii="Times New Roman" w:hAnsi="Times New Roman" w:cs="Times New Roman"/>
        </w:rPr>
        <w:t xml:space="preserve">, </w:t>
      </w:r>
      <w:r w:rsidR="004F6808">
        <w:rPr>
          <w:rFonts w:ascii="Times New Roman" w:hAnsi="Times New Roman" w:cs="Times New Roman"/>
        </w:rPr>
        <w:t>serenamente</w:t>
      </w:r>
      <w:r w:rsidR="00C43A53">
        <w:rPr>
          <w:rFonts w:ascii="Times New Roman" w:hAnsi="Times New Roman" w:cs="Times New Roman"/>
        </w:rPr>
        <w:t xml:space="preserve"> y públicamente</w:t>
      </w:r>
      <w:r w:rsidR="00FD67E6">
        <w:rPr>
          <w:rFonts w:ascii="Times New Roman" w:hAnsi="Times New Roman" w:cs="Times New Roman"/>
        </w:rPr>
        <w:t>,</w:t>
      </w:r>
      <w:r w:rsidRPr="00F2607C">
        <w:rPr>
          <w:rFonts w:ascii="Times New Roman" w:hAnsi="Times New Roman" w:cs="Times New Roman"/>
        </w:rPr>
        <w:t xml:space="preserve"> lo que no avance.</w:t>
      </w:r>
    </w:p>
    <w:p w14:paraId="303A86A3" w14:textId="77777777" w:rsid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En este capítulo proponemos una gestión financiera que combine tres elementos:</w:t>
      </w:r>
    </w:p>
    <w:p w14:paraId="504BE3E5" w14:textId="77777777" w:rsidR="001474F7" w:rsidRPr="000230E1" w:rsidRDefault="001474F7" w:rsidP="00DB554D">
      <w:pPr>
        <w:pStyle w:val="Sinespaciado"/>
        <w:jc w:val="both"/>
        <w:rPr>
          <w:rFonts w:ascii="Times New Roman" w:eastAsia="Times New Roman" w:hAnsi="Times New Roman" w:cs="Times New Roman"/>
          <w14:ligatures w14:val="none"/>
        </w:rPr>
      </w:pPr>
    </w:p>
    <w:p w14:paraId="0A72A961"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Reglas claras y estables</w:t>
      </w:r>
      <w:r w:rsidRPr="000230E1">
        <w:rPr>
          <w:rFonts w:ascii="Times New Roman" w:eastAsia="Times New Roman" w:hAnsi="Times New Roman" w:cs="Times New Roman"/>
          <w14:ligatures w14:val="none"/>
        </w:rPr>
        <w:t>, conocidas por la comunidad.</w:t>
      </w:r>
    </w:p>
    <w:p w14:paraId="6BD891E7"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Diálogos presupuestarios sistemáticos</w:t>
      </w:r>
      <w:r w:rsidRPr="000230E1">
        <w:rPr>
          <w:rFonts w:ascii="Times New Roman" w:eastAsia="Times New Roman" w:hAnsi="Times New Roman" w:cs="Times New Roman"/>
          <w14:ligatures w14:val="none"/>
        </w:rPr>
        <w:t xml:space="preserve"> que se reconozcan como política institucional.</w:t>
      </w:r>
    </w:p>
    <w:p w14:paraId="6E623670"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Herramientas modernas de análisis y control de riesgos</w:t>
      </w:r>
      <w:r w:rsidRPr="000230E1">
        <w:rPr>
          <w:rFonts w:ascii="Times New Roman" w:eastAsia="Times New Roman" w:hAnsi="Times New Roman" w:cs="Times New Roman"/>
          <w14:ligatures w14:val="none"/>
        </w:rPr>
        <w:t xml:space="preserve"> que permitan tomar decisiones con cabeza fría y explicar cada una con transparencia.</w:t>
      </w:r>
    </w:p>
    <w:p w14:paraId="48CF59B4" w14:textId="77777777" w:rsidR="000230E1" w:rsidRPr="001474F7" w:rsidRDefault="000230E1" w:rsidP="00DB554D">
      <w:pPr>
        <w:pStyle w:val="Sinespaciado"/>
        <w:jc w:val="both"/>
        <w:rPr>
          <w:rFonts w:ascii="Times New Roman" w:eastAsia="Times New Roman" w:hAnsi="Times New Roman" w:cs="Times New Roman"/>
          <w:b/>
          <w:bCs/>
          <w14:ligatures w14:val="none"/>
        </w:rPr>
      </w:pPr>
      <w:r w:rsidRPr="000230E1">
        <w:rPr>
          <w:rFonts w:ascii="Times New Roman" w:eastAsia="Times New Roman" w:hAnsi="Times New Roman" w:cs="Times New Roman"/>
          <w14:ligatures w14:val="none"/>
        </w:rPr>
        <w:t xml:space="preserve">El propósito es facilitar que la comunidad académica responda de manera sencilla a la pregunta: </w:t>
      </w:r>
      <w:r w:rsidRPr="001474F7">
        <w:rPr>
          <w:rFonts w:ascii="Times New Roman" w:eastAsia="Times New Roman" w:hAnsi="Times New Roman" w:cs="Times New Roman"/>
          <w:b/>
          <w:bCs/>
          <w:i/>
          <w:iCs/>
          <w14:ligatures w14:val="none"/>
        </w:rPr>
        <w:t>“¿Cuál es nuestra situación económica, qué decisiones se están implementando y cómo nos afectan?”</w:t>
      </w:r>
    </w:p>
    <w:p w14:paraId="55B12156"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0758BD02" w14:textId="77777777" w:rsidR="000230E1" w:rsidRPr="001474F7" w:rsidRDefault="000230E1" w:rsidP="00DB554D">
      <w:pPr>
        <w:pStyle w:val="Sinespaciado"/>
        <w:jc w:val="both"/>
        <w:rPr>
          <w:rFonts w:ascii="Times New Roman" w:eastAsia="Times New Roman" w:hAnsi="Times New Roman" w:cs="Times New Roman"/>
          <w:b/>
          <w:bCs/>
          <w14:ligatures w14:val="none"/>
        </w:rPr>
      </w:pPr>
      <w:r w:rsidRPr="001474F7">
        <w:rPr>
          <w:rFonts w:ascii="Times New Roman" w:eastAsia="Times New Roman" w:hAnsi="Times New Roman" w:cs="Times New Roman"/>
          <w:b/>
          <w:bCs/>
          <w14:ligatures w14:val="none"/>
        </w:rPr>
        <w:t>Continuidad y perfeccionamiento de los diálogos presupuestarios</w:t>
      </w:r>
    </w:p>
    <w:p w14:paraId="7257A441"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En los últimos años, se han establecido diálogos presupuestarios entre la administración central y las facultades, en los que se revisan conjuntamente los componentes del presupuesto, así como los desafíos y las necesidades. Este mecanismo ha sido bien valorado por decanaturas y equipos directivos, ya que rompe con las decisiones unilaterales y facilita comprender, con base en datos, por qué se priorizan ciertas áreas de gasto.</w:t>
      </w:r>
    </w:p>
    <w:p w14:paraId="27454A1A"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Este plan considera esos diálogos como una política que debe mantenerse y mejorar, no solo como una práctica ocasional ni como algo dependiente de personas específicas. Serán espacios formales con un calendario anual, actas resumidas, plazos claros y una retroalimentación transparente para cada facultad y campus: qué se registró, qué se aprobó, qué no fue posible y las razones.</w:t>
      </w:r>
    </w:p>
    <w:p w14:paraId="28387DEC" w14:textId="56E679D0" w:rsidR="001F0841" w:rsidRPr="00D2376C" w:rsidRDefault="00000000" w:rsidP="00D2376C">
      <w:pPr>
        <w:pStyle w:val="Sinespaciado"/>
        <w:jc w:val="both"/>
        <w:rPr>
          <w:rFonts w:ascii="Times New Roman" w:hAnsi="Times New Roman" w:cs="Times New Roman"/>
        </w:rPr>
      </w:pPr>
      <w:r w:rsidRPr="00D2376C">
        <w:rPr>
          <w:rFonts w:ascii="Times New Roman" w:hAnsi="Times New Roman" w:cs="Times New Roman"/>
        </w:rPr>
        <w:t xml:space="preserve">Incorporaremos una evaluación posterior normalizada de estos acuerdos, con foco en </w:t>
      </w:r>
      <w:r w:rsidR="000D52B7" w:rsidRPr="00D2376C">
        <w:rPr>
          <w:rFonts w:ascii="Times New Roman" w:hAnsi="Times New Roman" w:cs="Times New Roman"/>
        </w:rPr>
        <w:t xml:space="preserve">los </w:t>
      </w:r>
      <w:r w:rsidRPr="00D2376C">
        <w:rPr>
          <w:rFonts w:ascii="Times New Roman" w:hAnsi="Times New Roman" w:cs="Times New Roman"/>
        </w:rPr>
        <w:t xml:space="preserve">resultados a nivel de facultad y </w:t>
      </w:r>
      <w:r w:rsidR="00D2376C" w:rsidRPr="00D2376C">
        <w:rPr>
          <w:rFonts w:ascii="Times New Roman" w:hAnsi="Times New Roman" w:cs="Times New Roman"/>
        </w:rPr>
        <w:t xml:space="preserve">de </w:t>
      </w:r>
      <w:r w:rsidRPr="00D2376C">
        <w:rPr>
          <w:rFonts w:ascii="Times New Roman" w:hAnsi="Times New Roman" w:cs="Times New Roman"/>
        </w:rPr>
        <w:t xml:space="preserve">campus: qué se comprometió, qué se ejecutó, qué brechas persisten y qué ajustes se requieren. Así, el presupuesto deja de ser una discusión anual aislada y se transforma en </w:t>
      </w:r>
      <w:r w:rsidR="000D52B7" w:rsidRPr="00D2376C">
        <w:rPr>
          <w:rFonts w:ascii="Times New Roman" w:hAnsi="Times New Roman" w:cs="Times New Roman"/>
        </w:rPr>
        <w:t xml:space="preserve">una </w:t>
      </w:r>
      <w:r w:rsidRPr="00D2376C">
        <w:rPr>
          <w:rFonts w:ascii="Times New Roman" w:hAnsi="Times New Roman" w:cs="Times New Roman"/>
        </w:rPr>
        <w:t>mejora continua con evidencia.</w:t>
      </w:r>
    </w:p>
    <w:p w14:paraId="1A437C3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Los diálogos presupuestarios se coordinarán con el Consejo Académico y los consejos de facultad, asegurando que las decisiones importantes en materia financiera se discutan en estos órganos colegiados sin perder la agilidad necesaria. Se crearán diferentes escenarios (base, pesimista y optimista) para que las unidades comprendan cómo ajustar sus presupuestos ante cambios en las condiciones externas. La clave será mantener reglas estables que garanticen que los acuerdos alcanzados no puedan ser revertidos de manera discrecional por cambios en las autoridades.</w:t>
      </w:r>
    </w:p>
    <w:p w14:paraId="2A01D7CD"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23C08A52" w14:textId="77777777" w:rsidR="000230E1" w:rsidRPr="001474F7" w:rsidRDefault="000230E1" w:rsidP="00DB554D">
      <w:pPr>
        <w:pStyle w:val="Sinespaciado"/>
        <w:jc w:val="both"/>
        <w:rPr>
          <w:rFonts w:ascii="Times New Roman" w:eastAsia="Times New Roman" w:hAnsi="Times New Roman" w:cs="Times New Roman"/>
          <w:b/>
          <w:bCs/>
          <w14:ligatures w14:val="none"/>
        </w:rPr>
      </w:pPr>
      <w:r w:rsidRPr="001474F7">
        <w:rPr>
          <w:rFonts w:ascii="Times New Roman" w:eastAsia="Times New Roman" w:hAnsi="Times New Roman" w:cs="Times New Roman"/>
          <w:b/>
          <w:bCs/>
          <w14:ligatures w14:val="none"/>
        </w:rPr>
        <w:t>Compromisos presupuestarios plurianuales</w:t>
      </w:r>
    </w:p>
    <w:p w14:paraId="2C874422"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Varios compromisos de la Universidad, como la contratación de personal, la infraestructura, las becas y las plataformas científicas, no pueden financiarse cada año por separado. Es </w:t>
      </w:r>
      <w:r w:rsidRPr="000230E1">
        <w:rPr>
          <w:rFonts w:ascii="Times New Roman" w:eastAsia="Times New Roman" w:hAnsi="Times New Roman" w:cs="Times New Roman"/>
          <w14:ligatures w14:val="none"/>
        </w:rPr>
        <w:lastRenderedPageBreak/>
        <w:t>esencial establecer acuerdos plurianuales que brinden estabilidad a las facultades, los equipos y los programas.</w:t>
      </w:r>
    </w:p>
    <w:p w14:paraId="5C4D85BF"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Este capítulo propone instalar </w:t>
      </w:r>
      <w:r w:rsidRPr="000230E1">
        <w:rPr>
          <w:rFonts w:ascii="Times New Roman" w:eastAsia="Times New Roman" w:hAnsi="Times New Roman" w:cs="Times New Roman"/>
          <w:b/>
          <w:bCs/>
          <w14:ligatures w14:val="none"/>
        </w:rPr>
        <w:t>convenios presupuestarios plurianuales</w:t>
      </w:r>
      <w:r w:rsidRPr="000230E1">
        <w:rPr>
          <w:rFonts w:ascii="Times New Roman" w:eastAsia="Times New Roman" w:hAnsi="Times New Roman" w:cs="Times New Roman"/>
          <w14:ligatures w14:val="none"/>
        </w:rPr>
        <w:t xml:space="preserve"> entre la administración central y las facultades/campus para materias estratégicas, tales como:</w:t>
      </w:r>
    </w:p>
    <w:p w14:paraId="2510CF7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Financiamiento para pisos en la docencia de pregrado y posgrado.</w:t>
      </w:r>
    </w:p>
    <w:p w14:paraId="10F41BB1" w14:textId="427EF3D9"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Aportes institucionales a programas de posgrado acreditados.</w:t>
      </w:r>
    </w:p>
    <w:p w14:paraId="7FD71AC1"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Mantenimiento de infraestructura crítica.</w:t>
      </w:r>
    </w:p>
    <w:p w14:paraId="7A2A6CE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Aportes a plataformas científicas y servicios centrales.</w:t>
      </w:r>
    </w:p>
    <w:p w14:paraId="74E0FD3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Estos acuerdos se formalizarán por escrito, con una duración mínima de tres a cuatro años, y contarán con revisiones periódicas acordadas. Esto evita que los cambios en la administración afecten bruscamente los acuerdos alcanzados con esfuerzo. La Universidad se compromete a cumplir sus compromisos, realizando ajustes de manera paulatina y siempre mediante diálogo cuando las circunstancias externas lo exijan.</w:t>
      </w:r>
    </w:p>
    <w:p w14:paraId="765F776E"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47759D63" w14:textId="77777777" w:rsidR="000230E1" w:rsidRPr="001474F7" w:rsidRDefault="000230E1" w:rsidP="00DB554D">
      <w:pPr>
        <w:pStyle w:val="Sinespaciado"/>
        <w:jc w:val="both"/>
        <w:rPr>
          <w:rFonts w:ascii="Times New Roman" w:eastAsia="Times New Roman" w:hAnsi="Times New Roman" w:cs="Times New Roman"/>
          <w:b/>
          <w:bCs/>
          <w14:ligatures w14:val="none"/>
        </w:rPr>
      </w:pPr>
      <w:r w:rsidRPr="001474F7">
        <w:rPr>
          <w:rFonts w:ascii="Times New Roman" w:eastAsia="Times New Roman" w:hAnsi="Times New Roman" w:cs="Times New Roman"/>
          <w:b/>
          <w:bCs/>
          <w14:ligatures w14:val="none"/>
        </w:rPr>
        <w:t>Gobernanza y reglas financieras</w:t>
      </w:r>
    </w:p>
    <w:p w14:paraId="0623C47F"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política financiera será definida a través de reglas claras y explícitas, aprobadas por los órganos colegiados pertinentes, que especificarán:</w:t>
      </w:r>
    </w:p>
    <w:p w14:paraId="2535F456" w14:textId="6063A53C"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El rol de la Rectoría, </w:t>
      </w:r>
      <w:r w:rsidR="00AB3E48">
        <w:rPr>
          <w:rFonts w:ascii="Times New Roman" w:eastAsia="Times New Roman" w:hAnsi="Times New Roman" w:cs="Times New Roman"/>
          <w14:ligatures w14:val="none"/>
        </w:rPr>
        <w:t>del Directorio, de la Dirección de Finanzas y de</w:t>
      </w:r>
      <w:r w:rsidRPr="000230E1">
        <w:rPr>
          <w:rFonts w:ascii="Times New Roman" w:eastAsia="Times New Roman" w:hAnsi="Times New Roman" w:cs="Times New Roman"/>
          <w14:ligatures w14:val="none"/>
        </w:rPr>
        <w:t xml:space="preserve"> las Vicerrectorías.</w:t>
      </w:r>
    </w:p>
    <w:p w14:paraId="21EB4390"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El papel de las facultades y los campus en la formulación y el seguimiento del presupuesto.</w:t>
      </w:r>
    </w:p>
    <w:p w14:paraId="598BA741"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Los criterios para la creación de nuevos programas, unidades o iniciativas con un impacto financiero relevante.</w:t>
      </w:r>
    </w:p>
    <w:p w14:paraId="5D9C4E70"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Los límites de exposición a riesgos (por ejemplo, endeudamiento, concentración de ingresos y crecimiento del gasto fijo).</w:t>
      </w:r>
    </w:p>
    <w:p w14:paraId="507A191F"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Estas reglas deben ser sencillas, accesibles y fáciles de entender. Eliminaremos tecnicismos innecesarios y aclararemos claramente la diferencia entre decisiones operativas, relacionadas con la gestión diaria, y decisiones estratégicas, que requieren discusión en el Consejo Académico y en otros órganos colegiados.</w:t>
      </w:r>
    </w:p>
    <w:p w14:paraId="77228C74" w14:textId="77777777" w:rsid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gobernanza financiera contará con un comité técnico de riesgos y finanzas que realizará análisis para los órganos colegiados, sin sustituirlos. Su función será presentar escenarios, análisis de sensibilidad y recomendaciones, reservando la decisión definitiva a las instancias de conducción establecidas por los estatutos.</w:t>
      </w:r>
    </w:p>
    <w:p w14:paraId="03734850" w14:textId="77777777" w:rsidR="001474F7" w:rsidRPr="000230E1" w:rsidRDefault="001474F7" w:rsidP="00DB554D">
      <w:pPr>
        <w:pStyle w:val="Sinespaciado"/>
        <w:jc w:val="both"/>
        <w:rPr>
          <w:rFonts w:ascii="Times New Roman" w:eastAsia="Times New Roman" w:hAnsi="Times New Roman" w:cs="Times New Roman"/>
          <w14:ligatures w14:val="none"/>
        </w:rPr>
      </w:pPr>
    </w:p>
    <w:p w14:paraId="78A9D670" w14:textId="77777777" w:rsidR="000230E1" w:rsidRPr="001474F7" w:rsidRDefault="000230E1" w:rsidP="00DB554D">
      <w:pPr>
        <w:pStyle w:val="Sinespaciado"/>
        <w:jc w:val="both"/>
        <w:rPr>
          <w:rFonts w:ascii="Times New Roman" w:eastAsia="Times New Roman" w:hAnsi="Times New Roman" w:cs="Times New Roman"/>
          <w:b/>
          <w:bCs/>
          <w14:ligatures w14:val="none"/>
        </w:rPr>
      </w:pPr>
      <w:r w:rsidRPr="001474F7">
        <w:rPr>
          <w:rFonts w:ascii="Times New Roman" w:eastAsia="Times New Roman" w:hAnsi="Times New Roman" w:cs="Times New Roman"/>
          <w:b/>
          <w:bCs/>
          <w14:ligatures w14:val="none"/>
        </w:rPr>
        <w:t>Política de ingresos: diversificación y previsibilidad</w:t>
      </w:r>
    </w:p>
    <w:p w14:paraId="26947B6D"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Universidad debe diversificar sus fuentes de ingresos para reducir su dependencia de una sola fuente. Para lograrlo, se fortalecerán cinco pilares fundamentales.</w:t>
      </w:r>
    </w:p>
    <w:p w14:paraId="294FDE70"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Ingreso basal por aranceles y gratuidad</w:t>
      </w:r>
      <w:r w:rsidRPr="000230E1">
        <w:rPr>
          <w:rFonts w:ascii="Times New Roman" w:eastAsia="Times New Roman" w:hAnsi="Times New Roman" w:cs="Times New Roman"/>
          <w14:ligatures w14:val="none"/>
        </w:rPr>
        <w:t>, con monitoreo riguroso de la matrícula, la morosidad y la composición de las cohortes.</w:t>
      </w:r>
    </w:p>
    <w:p w14:paraId="7815405B"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Postgrado y formación continua</w:t>
      </w:r>
      <w:r w:rsidRPr="000230E1">
        <w:rPr>
          <w:rFonts w:ascii="Times New Roman" w:eastAsia="Times New Roman" w:hAnsi="Times New Roman" w:cs="Times New Roman"/>
          <w14:ligatures w14:val="none"/>
        </w:rPr>
        <w:t>, con programas pertinentes, bien posicionados y financieramente sostenibles.</w:t>
      </w:r>
    </w:p>
    <w:p w14:paraId="6252E2CF"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Proyectos competitivos y contratos de I+D+i</w:t>
      </w:r>
      <w:r w:rsidRPr="000230E1">
        <w:rPr>
          <w:rFonts w:ascii="Times New Roman" w:eastAsia="Times New Roman" w:hAnsi="Times New Roman" w:cs="Times New Roman"/>
          <w14:ligatures w14:val="none"/>
        </w:rPr>
        <w:t>, con políticas claras para la recuperación de costos indirectos.</w:t>
      </w:r>
    </w:p>
    <w:p w14:paraId="20D413DD"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Servicios y licencias</w:t>
      </w:r>
      <w:r w:rsidRPr="000230E1">
        <w:rPr>
          <w:rFonts w:ascii="Times New Roman" w:eastAsia="Times New Roman" w:hAnsi="Times New Roman" w:cs="Times New Roman"/>
          <w14:ligatures w14:val="none"/>
        </w:rPr>
        <w:t xml:space="preserve">, </w:t>
      </w:r>
      <w:r w:rsidR="00FD67E6">
        <w:rPr>
          <w:rFonts w:ascii="Times New Roman" w:eastAsia="Times New Roman" w:hAnsi="Times New Roman" w:cs="Times New Roman"/>
          <w14:ligatures w14:val="none"/>
        </w:rPr>
        <w:t>incluidos</w:t>
      </w:r>
      <w:r w:rsidRPr="000230E1">
        <w:rPr>
          <w:rFonts w:ascii="Times New Roman" w:eastAsia="Times New Roman" w:hAnsi="Times New Roman" w:cs="Times New Roman"/>
          <w14:ligatures w14:val="none"/>
        </w:rPr>
        <w:t xml:space="preserve"> laboratorios, asesorías, licenciamiento de tecnología, spin-offs y otras formas de transferencia</w:t>
      </w:r>
      <w:r w:rsidR="001474F7">
        <w:rPr>
          <w:rFonts w:ascii="Times New Roman" w:eastAsia="Times New Roman" w:hAnsi="Times New Roman" w:cs="Times New Roman"/>
          <w14:ligatures w14:val="none"/>
        </w:rPr>
        <w:t xml:space="preserve"> de tecnología</w:t>
      </w:r>
      <w:r w:rsidRPr="000230E1">
        <w:rPr>
          <w:rFonts w:ascii="Times New Roman" w:eastAsia="Times New Roman" w:hAnsi="Times New Roman" w:cs="Times New Roman"/>
          <w14:ligatures w14:val="none"/>
        </w:rPr>
        <w:t>.</w:t>
      </w:r>
    </w:p>
    <w:p w14:paraId="030AD803"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b/>
          <w:bCs/>
          <w14:ligatures w14:val="none"/>
        </w:rPr>
        <w:t>Aportes públicos y privados extraordinarios</w:t>
      </w:r>
      <w:r w:rsidRPr="000230E1">
        <w:rPr>
          <w:rFonts w:ascii="Times New Roman" w:eastAsia="Times New Roman" w:hAnsi="Times New Roman" w:cs="Times New Roman"/>
          <w14:ligatures w14:val="none"/>
        </w:rPr>
        <w:t>, articulados con gobiernos regionales, ministerios y donaciones.</w:t>
      </w:r>
    </w:p>
    <w:p w14:paraId="520D8C95" w14:textId="77777777" w:rsid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La política de ingresos explicará cómo algunos flujos se convierten en beneficios para la comunidad, con especial énfasis en los recursos vinculados a la productividad académica y </w:t>
      </w:r>
      <w:r w:rsidRPr="000230E1">
        <w:rPr>
          <w:rFonts w:ascii="Times New Roman" w:eastAsia="Times New Roman" w:hAnsi="Times New Roman" w:cs="Times New Roman"/>
          <w14:ligatures w14:val="none"/>
        </w:rPr>
        <w:lastRenderedPageBreak/>
        <w:t>la investigación. Se aclarará que, en muchos casos, estos ingresos son diferidos o condicionados, lo que contribuye a fondos estables para el reconocimiento e inversión. Esto ayuda a evitar la frustración derivada de expectativas poco realistas sobre los ingresos de las publicaciones.</w:t>
      </w:r>
    </w:p>
    <w:p w14:paraId="6CD71163" w14:textId="77777777" w:rsidR="001474F7" w:rsidRDefault="001474F7" w:rsidP="00DB554D">
      <w:pPr>
        <w:pStyle w:val="Sinespaciado"/>
        <w:jc w:val="both"/>
        <w:rPr>
          <w:rFonts w:ascii="Times New Roman" w:eastAsia="Times New Roman" w:hAnsi="Times New Roman" w:cs="Times New Roman"/>
          <w14:ligatures w14:val="none"/>
        </w:rPr>
      </w:pPr>
    </w:p>
    <w:p w14:paraId="11C2EAF8" w14:textId="77777777" w:rsidR="000230E1" w:rsidRPr="001474F7" w:rsidRDefault="000230E1" w:rsidP="00DB554D">
      <w:pPr>
        <w:pStyle w:val="Sinespaciado"/>
        <w:jc w:val="both"/>
        <w:rPr>
          <w:rFonts w:ascii="Times New Roman" w:eastAsia="Times New Roman" w:hAnsi="Times New Roman" w:cs="Times New Roman"/>
          <w:b/>
          <w:bCs/>
          <w14:ligatures w14:val="none"/>
        </w:rPr>
      </w:pPr>
      <w:r w:rsidRPr="001474F7">
        <w:rPr>
          <w:rFonts w:ascii="Times New Roman" w:eastAsia="Times New Roman" w:hAnsi="Times New Roman" w:cs="Times New Roman"/>
          <w:b/>
          <w:bCs/>
          <w14:ligatures w14:val="none"/>
        </w:rPr>
        <w:t>Política de gasto: eficiencia y propósito</w:t>
      </w:r>
    </w:p>
    <w:p w14:paraId="7DBCE410"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Cada peso invertido debe estar orientado a un propósito que respalde la misión de la universidad. La política de gastos tendrá como meta:</w:t>
      </w:r>
    </w:p>
    <w:p w14:paraId="52862DF3"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Proteger la </w:t>
      </w:r>
      <w:r w:rsidRPr="000230E1">
        <w:rPr>
          <w:rFonts w:ascii="Times New Roman" w:eastAsia="Times New Roman" w:hAnsi="Times New Roman" w:cs="Times New Roman"/>
          <w:b/>
          <w:bCs/>
          <w14:ligatures w14:val="none"/>
        </w:rPr>
        <w:t>docencia, la investigación, la creación y la vinculación</w:t>
      </w:r>
      <w:r w:rsidRPr="000230E1">
        <w:rPr>
          <w:rFonts w:ascii="Times New Roman" w:eastAsia="Times New Roman" w:hAnsi="Times New Roman" w:cs="Times New Roman"/>
          <w14:ligatures w14:val="none"/>
        </w:rPr>
        <w:t xml:space="preserve"> como funciones esenciales.</w:t>
      </w:r>
    </w:p>
    <w:p w14:paraId="009DB21A"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Contener el crecimiento de los gastos administrativos que no </w:t>
      </w:r>
      <w:r w:rsidR="00BB056F">
        <w:rPr>
          <w:rFonts w:ascii="Times New Roman" w:eastAsia="Times New Roman" w:hAnsi="Times New Roman" w:cs="Times New Roman"/>
          <w14:ligatures w14:val="none"/>
        </w:rPr>
        <w:t>aportan</w:t>
      </w:r>
      <w:r w:rsidRPr="000230E1">
        <w:rPr>
          <w:rFonts w:ascii="Times New Roman" w:eastAsia="Times New Roman" w:hAnsi="Times New Roman" w:cs="Times New Roman"/>
          <w14:ligatures w14:val="none"/>
        </w:rPr>
        <w:t xml:space="preserve"> valor.</w:t>
      </w:r>
    </w:p>
    <w:p w14:paraId="3CC6355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Revisar periódicamente los programas y las estructuras que han perdido sentido o duplican funciones.</w:t>
      </w:r>
    </w:p>
    <w:p w14:paraId="1AF9E0D1"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Se avanzará en la elaboración de presupuestos centrados en programas y resultados, en lugar de centrarse únicamente en datos históricos. Esto facilitará una visualización más clara de cuánto se asigna a diferentes metas, como la mejora de la enseñanza de pregrado, el apoyo al posgrado, la infraestructura, las plataformas científicas y el bienestar, y promoverá un debate informado sobre las prioridades.</w:t>
      </w:r>
    </w:p>
    <w:p w14:paraId="7F32816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eficiencia no consiste solo en reducir costos, sino en reasignar recursos de tareas menores a proyectos que refuercen el trabajo académico y el bienestar comunitario.</w:t>
      </w:r>
    </w:p>
    <w:p w14:paraId="4F9C01B9"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2EFAE8DB" w14:textId="77777777" w:rsidR="000230E1" w:rsidRPr="001474F7" w:rsidRDefault="000230E1" w:rsidP="00DB554D">
      <w:pPr>
        <w:pStyle w:val="Sinespaciado"/>
        <w:jc w:val="both"/>
        <w:rPr>
          <w:rFonts w:ascii="Times New Roman" w:eastAsia="Times New Roman" w:hAnsi="Times New Roman" w:cs="Times New Roman"/>
          <w:b/>
          <w:bCs/>
          <w14:ligatures w14:val="none"/>
        </w:rPr>
      </w:pPr>
      <w:r w:rsidRPr="001474F7">
        <w:rPr>
          <w:rFonts w:ascii="Times New Roman" w:eastAsia="Times New Roman" w:hAnsi="Times New Roman" w:cs="Times New Roman"/>
          <w:b/>
          <w:bCs/>
          <w14:ligatures w14:val="none"/>
        </w:rPr>
        <w:t>Asignación basada en desempeño</w:t>
      </w:r>
    </w:p>
    <w:p w14:paraId="6AC3DA72"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Una parte del presupuesto se distribuirá de forma específica mediante mecanismos competitivos o de rendimiento, siempre siguiendo reglas claras y con medidas de protección.</w:t>
      </w:r>
    </w:p>
    <w:p w14:paraId="76A02CCA" w14:textId="69C6E8DA"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Fondos para la innovación en docencia y </w:t>
      </w:r>
      <w:r w:rsidR="00AB3E48">
        <w:rPr>
          <w:rFonts w:ascii="Times New Roman" w:eastAsia="Times New Roman" w:hAnsi="Times New Roman" w:cs="Times New Roman"/>
          <w14:ligatures w14:val="none"/>
        </w:rPr>
        <w:t xml:space="preserve">en </w:t>
      </w:r>
      <w:r w:rsidRPr="000230E1">
        <w:rPr>
          <w:rFonts w:ascii="Times New Roman" w:eastAsia="Times New Roman" w:hAnsi="Times New Roman" w:cs="Times New Roman"/>
          <w14:ligatures w14:val="none"/>
        </w:rPr>
        <w:t>pregrado.</w:t>
      </w:r>
    </w:p>
    <w:p w14:paraId="79E3385E"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Recursos para el fortalecimiento de postgrado acreditado.</w:t>
      </w:r>
    </w:p>
    <w:p w14:paraId="1CF65913"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Apoyos a la investigación, la creación y la transferencia con impacto demostrable.</w:t>
      </w:r>
    </w:p>
    <w:p w14:paraId="31C3E92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Incentivos para facultades o unidades que mejoren los indicadores clave</w:t>
      </w:r>
      <w:r w:rsidR="00BB056F">
        <w:rPr>
          <w:rFonts w:ascii="Times New Roman" w:eastAsia="Times New Roman" w:hAnsi="Times New Roman" w:cs="Times New Roman"/>
          <w14:ligatures w14:val="none"/>
        </w:rPr>
        <w:t>: retención, tiempo de titulación, productividad y vinculación</w:t>
      </w:r>
      <w:r w:rsidRPr="000230E1">
        <w:rPr>
          <w:rFonts w:ascii="Times New Roman" w:eastAsia="Times New Roman" w:hAnsi="Times New Roman" w:cs="Times New Roman"/>
          <w14:ligatures w14:val="none"/>
        </w:rPr>
        <w:t>.</w:t>
      </w:r>
    </w:p>
    <w:p w14:paraId="43D50A76" w14:textId="1BB54ABF" w:rsidR="000230E1" w:rsidRPr="000230E1" w:rsidRDefault="000230E1" w:rsidP="00DB554D">
      <w:pPr>
        <w:pStyle w:val="Sinespaciado"/>
        <w:jc w:val="both"/>
        <w:rPr>
          <w:rFonts w:ascii="Times New Roman" w:eastAsia="Times New Roman" w:hAnsi="Times New Roman" w:cs="Times New Roman"/>
          <w:b/>
          <w:bCs/>
          <w:sz w:val="27"/>
          <w:szCs w:val="27"/>
          <w14:ligatures w14:val="none"/>
        </w:rPr>
      </w:pPr>
      <w:r w:rsidRPr="000230E1">
        <w:rPr>
          <w:rFonts w:ascii="Times New Roman" w:eastAsia="Times New Roman" w:hAnsi="Times New Roman" w:cs="Times New Roman"/>
          <w14:ligatures w14:val="none"/>
        </w:rPr>
        <w:t xml:space="preserve">Estos esquemas se diseñarán para prevenir efectos negativos: no se centrarán únicamente en el corto plazo y se evitará que las desigualdades entre disciplinas con distintas fuentes de financiamiento empeoren. Además, una parte de estos fondos se destinará a áreas estratégicas que, aunque no </w:t>
      </w:r>
      <w:r w:rsidR="000D52B7">
        <w:rPr>
          <w:rFonts w:ascii="Times New Roman" w:eastAsia="Times New Roman" w:hAnsi="Times New Roman" w:cs="Times New Roman"/>
          <w14:ligatures w14:val="none"/>
        </w:rPr>
        <w:t>generen</w:t>
      </w:r>
      <w:r w:rsidRPr="000230E1">
        <w:rPr>
          <w:rFonts w:ascii="Times New Roman" w:eastAsia="Times New Roman" w:hAnsi="Times New Roman" w:cs="Times New Roman"/>
          <w14:ligatures w14:val="none"/>
        </w:rPr>
        <w:t xml:space="preserve"> ingresos inmediatos, son esenciales para la identidad institucional y para inversiones plurianuales que sostienen nuestra misión.</w:t>
      </w:r>
    </w:p>
    <w:p w14:paraId="5EFF23A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planificación financiera tendrá un alcance plurianual, con horizontes móviles de cuatro años que se revisarán cada año. Esto implica:</w:t>
      </w:r>
    </w:p>
    <w:p w14:paraId="7D07FF94"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Definir techos indicativos de gasto e inversión por grandes rubros.</w:t>
      </w:r>
    </w:p>
    <w:p w14:paraId="36E4D444"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Proyectar los costos de operación y mantenimiento de nuevas infraestructuras y programas.</w:t>
      </w:r>
    </w:p>
    <w:p w14:paraId="03B00627"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Incorporar, desde el diseño, el análisis de sostenibilidad en cualquier proyecto de mayor envergadura.</w:t>
      </w:r>
    </w:p>
    <w:p w14:paraId="12E8CAA8"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Toda inversión significativa (edificios, laboratorios, centros de simulación, plataformas tecnológicas) debe incluir una proyección del ciclo de vida, que especifique los costos de construcción, equipamiento, operación, mantenimiento y eventual renovación de la infraestructura. Esto ayuda a evitar decisiones que beneficien solo a corto plazo y puedan generar pasivos ocultos que afecten el presupuesto futuro.</w:t>
      </w:r>
    </w:p>
    <w:p w14:paraId="07B34343"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6F285F4A" w14:textId="77777777" w:rsidR="00D2376C" w:rsidRDefault="00D2376C" w:rsidP="00DB554D">
      <w:pPr>
        <w:pStyle w:val="Sinespaciado"/>
        <w:jc w:val="both"/>
        <w:rPr>
          <w:rFonts w:ascii="Times New Roman" w:eastAsia="Times New Roman" w:hAnsi="Times New Roman" w:cs="Times New Roman"/>
          <w:b/>
          <w:bCs/>
          <w14:ligatures w14:val="none"/>
        </w:rPr>
      </w:pPr>
    </w:p>
    <w:p w14:paraId="0328059C" w14:textId="54558050" w:rsidR="000230E1" w:rsidRPr="00BB056F" w:rsidRDefault="000230E1" w:rsidP="00DB554D">
      <w:pPr>
        <w:pStyle w:val="Sinespaciado"/>
        <w:jc w:val="both"/>
        <w:rPr>
          <w:rFonts w:ascii="Times New Roman" w:eastAsia="Times New Roman" w:hAnsi="Times New Roman" w:cs="Times New Roman"/>
          <w:b/>
          <w:bCs/>
          <w14:ligatures w14:val="none"/>
        </w:rPr>
      </w:pPr>
      <w:r w:rsidRPr="00BB056F">
        <w:rPr>
          <w:rFonts w:ascii="Times New Roman" w:eastAsia="Times New Roman" w:hAnsi="Times New Roman" w:cs="Times New Roman"/>
          <w:b/>
          <w:bCs/>
          <w14:ligatures w14:val="none"/>
        </w:rPr>
        <w:lastRenderedPageBreak/>
        <w:t>Gestión de liquidez y reservas</w:t>
      </w:r>
    </w:p>
    <w:p w14:paraId="316BE1DA"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Una universidad responsable debe disponer de reservas operativas y estratégicas para gestionar contingencias sin detener sus actividades. Se definirán:</w:t>
      </w:r>
    </w:p>
    <w:p w14:paraId="12C43A2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Un nivel mínimo de reservas operativas para cubrir los gastos </w:t>
      </w:r>
      <w:r w:rsidR="00DC3F4D">
        <w:rPr>
          <w:rFonts w:ascii="Times New Roman" w:eastAsia="Times New Roman" w:hAnsi="Times New Roman" w:cs="Times New Roman"/>
          <w14:ligatures w14:val="none"/>
        </w:rPr>
        <w:t>a</w:t>
      </w:r>
      <w:r w:rsidRPr="000230E1">
        <w:rPr>
          <w:rFonts w:ascii="Times New Roman" w:eastAsia="Times New Roman" w:hAnsi="Times New Roman" w:cs="Times New Roman"/>
          <w14:ligatures w14:val="none"/>
        </w:rPr>
        <w:t xml:space="preserve"> corto plazo.</w:t>
      </w:r>
    </w:p>
    <w:p w14:paraId="0CF86987"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Reservas estratégicas para proyectos de alto impacto o para amortiguar los choques externos.</w:t>
      </w:r>
    </w:p>
    <w:p w14:paraId="30F514B8" w14:textId="0EDFEF48"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Reglas de constitución y uso de reservas, con criterios de autorización y </w:t>
      </w:r>
      <w:r w:rsidR="00AB3E48">
        <w:rPr>
          <w:rFonts w:ascii="Times New Roman" w:eastAsia="Times New Roman" w:hAnsi="Times New Roman" w:cs="Times New Roman"/>
          <w14:ligatures w14:val="none"/>
        </w:rPr>
        <w:t xml:space="preserve">de </w:t>
      </w:r>
      <w:r w:rsidRPr="000230E1">
        <w:rPr>
          <w:rFonts w:ascii="Times New Roman" w:eastAsia="Times New Roman" w:hAnsi="Times New Roman" w:cs="Times New Roman"/>
          <w14:ligatures w14:val="none"/>
        </w:rPr>
        <w:t>reposición.</w:t>
      </w:r>
    </w:p>
    <w:p w14:paraId="4528A4EB"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gestión de liquidez se centrará en instrumentos financieros seguros y transparentes, evitando las operaciones especulativas. Los excedentes temporales se utilizarán para fortalecer reservas y financiar proyectos de impacto duradero, pero no para cubrir gastos recurrentes sin respaldo.</w:t>
      </w:r>
    </w:p>
    <w:p w14:paraId="434BAF8D"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499A8871" w14:textId="77777777" w:rsidR="000230E1" w:rsidRPr="00DC3F4D" w:rsidRDefault="000230E1" w:rsidP="00DB554D">
      <w:pPr>
        <w:pStyle w:val="Sinespaciado"/>
        <w:jc w:val="both"/>
        <w:rPr>
          <w:rFonts w:ascii="Times New Roman" w:eastAsia="Times New Roman" w:hAnsi="Times New Roman" w:cs="Times New Roman"/>
          <w:b/>
          <w:bCs/>
          <w14:ligatures w14:val="none"/>
        </w:rPr>
      </w:pPr>
      <w:r w:rsidRPr="00DC3F4D">
        <w:rPr>
          <w:rFonts w:ascii="Times New Roman" w:eastAsia="Times New Roman" w:hAnsi="Times New Roman" w:cs="Times New Roman"/>
          <w:b/>
          <w:bCs/>
          <w14:ligatures w14:val="none"/>
        </w:rPr>
        <w:t>Política de endeudamiento responsable</w:t>
      </w:r>
    </w:p>
    <w:p w14:paraId="4871372F" w14:textId="3FEB48D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La deuda se empleará únicamente en proyectos de inversión productiva, de infraestructura, de plataformas y de desarrollo estratégico que cuenten con flujos de financiamiento adecuados y </w:t>
      </w:r>
      <w:r w:rsidR="00AB3E48">
        <w:rPr>
          <w:rFonts w:ascii="Times New Roman" w:eastAsia="Times New Roman" w:hAnsi="Times New Roman" w:cs="Times New Roman"/>
          <w14:ligatures w14:val="none"/>
        </w:rPr>
        <w:t xml:space="preserve">que </w:t>
      </w:r>
      <w:r w:rsidRPr="000230E1">
        <w:rPr>
          <w:rFonts w:ascii="Times New Roman" w:eastAsia="Times New Roman" w:hAnsi="Times New Roman" w:cs="Times New Roman"/>
          <w14:ligatures w14:val="none"/>
        </w:rPr>
        <w:t>contribuyan claramente al proyecto universitario. No se utilizará endeudamiento para cubrir déficits operativos estructurales.</w:t>
      </w:r>
    </w:p>
    <w:p w14:paraId="3A5EE1A3"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Cada operación de deuda incluirá:</w:t>
      </w:r>
    </w:p>
    <w:p w14:paraId="650302B4"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Análisis de sensibilidad a variaciones en las tasas, la matrícula y las políticas públicas.</w:t>
      </w:r>
    </w:p>
    <w:p w14:paraId="3F8BA116"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Escenarios de pago en contextos conservadores.</w:t>
      </w:r>
    </w:p>
    <w:p w14:paraId="6AAF9FD5" w14:textId="405635F9"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Mecanismos de seguimiento y </w:t>
      </w:r>
      <w:r w:rsidR="00AB3E48">
        <w:rPr>
          <w:rFonts w:ascii="Times New Roman" w:eastAsia="Times New Roman" w:hAnsi="Times New Roman" w:cs="Times New Roman"/>
          <w14:ligatures w14:val="none"/>
        </w:rPr>
        <w:t xml:space="preserve">de </w:t>
      </w:r>
      <w:r w:rsidRPr="000230E1">
        <w:rPr>
          <w:rFonts w:ascii="Times New Roman" w:eastAsia="Times New Roman" w:hAnsi="Times New Roman" w:cs="Times New Roman"/>
          <w14:ligatures w14:val="none"/>
        </w:rPr>
        <w:t>reporte a los órganos colegiados.</w:t>
      </w:r>
    </w:p>
    <w:p w14:paraId="6E939C3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El endeudamiento responsable consiste en reconocer límites y evitar comprometer a la Universidad más allá de su capacidad de pago, preservando su autonomía y su carácter de institución de interés público.</w:t>
      </w:r>
    </w:p>
    <w:p w14:paraId="2FDD1B7D"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507449B9" w14:textId="77777777" w:rsidR="000230E1" w:rsidRPr="00DC3F4D" w:rsidRDefault="000230E1" w:rsidP="00DB554D">
      <w:pPr>
        <w:pStyle w:val="Sinespaciado"/>
        <w:jc w:val="both"/>
        <w:rPr>
          <w:rFonts w:ascii="Times New Roman" w:eastAsia="Times New Roman" w:hAnsi="Times New Roman" w:cs="Times New Roman"/>
          <w:b/>
          <w:bCs/>
          <w14:ligatures w14:val="none"/>
        </w:rPr>
      </w:pPr>
      <w:r w:rsidRPr="00DC3F4D">
        <w:rPr>
          <w:rFonts w:ascii="Times New Roman" w:eastAsia="Times New Roman" w:hAnsi="Times New Roman" w:cs="Times New Roman"/>
          <w:b/>
          <w:bCs/>
          <w14:ligatures w14:val="none"/>
        </w:rPr>
        <w:t>Gestión integral de riesgos</w:t>
      </w:r>
    </w:p>
    <w:p w14:paraId="183D2AB5"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administración financiera se coordinará con un mapa completo de riesgos que tendrá en cuenta:</w:t>
      </w:r>
    </w:p>
    <w:p w14:paraId="7D9C15D3"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Riesgos financieros (como ingresos, deuda, tipo de cambio y morosidad).</w:t>
      </w:r>
    </w:p>
    <w:p w14:paraId="67FE4912" w14:textId="46617171"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Riesgos operacionales (como fallas en los sistemas, procesos críticos y </w:t>
      </w:r>
      <w:r w:rsidR="00AB3E48">
        <w:rPr>
          <w:rFonts w:ascii="Times New Roman" w:eastAsia="Times New Roman" w:hAnsi="Times New Roman" w:cs="Times New Roman"/>
          <w14:ligatures w14:val="none"/>
        </w:rPr>
        <w:t xml:space="preserve">en </w:t>
      </w:r>
      <w:r w:rsidRPr="000230E1">
        <w:rPr>
          <w:rFonts w:ascii="Times New Roman" w:eastAsia="Times New Roman" w:hAnsi="Times New Roman" w:cs="Times New Roman"/>
          <w14:ligatures w14:val="none"/>
        </w:rPr>
        <w:t>la continuidad de los servicios).</w:t>
      </w:r>
    </w:p>
    <w:p w14:paraId="2146167A"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Riesgos regulatorios (cambios normativos en la educación superior, la acreditación y el financiamiento público).</w:t>
      </w:r>
    </w:p>
    <w:p w14:paraId="18D8FF1E"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Riesgos para la reputación vinculados a la gestión de recursos.</w:t>
      </w:r>
    </w:p>
    <w:p w14:paraId="57BFEF9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Este método facilitará la identificación de problemas futuros, la planificación de acciones correctivas y la activación de alertas tempranas, lo que apoyará la toma de decisiones rápidas. Cada riesgo importante contará con un responsable, un plan de respuestas y un sistema de seguimiento, evitando depender únicamente de la memoria o de la buena voluntad de los individuos.</w:t>
      </w:r>
    </w:p>
    <w:p w14:paraId="7957A848"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32DFBAFB" w14:textId="77777777" w:rsidR="00415BAE" w:rsidRDefault="000230E1" w:rsidP="00DB554D">
      <w:pPr>
        <w:pStyle w:val="Sinespaciado"/>
        <w:jc w:val="both"/>
        <w:rPr>
          <w:rFonts w:ascii="Times New Roman" w:hAnsi="Times New Roman" w:cs="Times New Roman"/>
        </w:rPr>
      </w:pPr>
      <w:r w:rsidRPr="00415BAE">
        <w:rPr>
          <w:rFonts w:ascii="Times New Roman" w:hAnsi="Times New Roman" w:cs="Times New Roman"/>
          <w:b/>
          <w:bCs/>
        </w:rPr>
        <w:t>Infraestructura, mantenimiento y sostenibilidad.</w:t>
      </w:r>
      <w:r w:rsidRPr="00415BAE">
        <w:rPr>
          <w:rFonts w:ascii="Times New Roman" w:hAnsi="Times New Roman" w:cs="Times New Roman"/>
        </w:rPr>
        <w:t xml:space="preserve"> </w:t>
      </w:r>
    </w:p>
    <w:p w14:paraId="4C150D85" w14:textId="33A430D4" w:rsidR="000230E1" w:rsidRPr="00415BAE" w:rsidRDefault="000D52B7" w:rsidP="00DB554D">
      <w:pPr>
        <w:pStyle w:val="Sinespaciado"/>
        <w:jc w:val="both"/>
        <w:rPr>
          <w:rFonts w:ascii="Times New Roman" w:eastAsia="Times New Roman" w:hAnsi="Times New Roman" w:cs="Times New Roman"/>
          <w:b/>
          <w:bCs/>
          <w14:ligatures w14:val="none"/>
        </w:rPr>
      </w:pPr>
      <w:r>
        <w:rPr>
          <w:rFonts w:ascii="Times New Roman" w:hAnsi="Times New Roman" w:cs="Times New Roman"/>
        </w:rPr>
        <w:t>¿Qué</w:t>
      </w:r>
      <w:r w:rsidR="00415BAE">
        <w:rPr>
          <w:rFonts w:ascii="Times New Roman" w:hAnsi="Times New Roman" w:cs="Times New Roman"/>
        </w:rPr>
        <w:t xml:space="preserve"> notarás este año</w:t>
      </w:r>
      <w:r>
        <w:rPr>
          <w:rFonts w:ascii="Times New Roman" w:hAnsi="Times New Roman" w:cs="Times New Roman"/>
        </w:rPr>
        <w:t>?</w:t>
      </w:r>
      <w:r w:rsidR="00415BAE">
        <w:rPr>
          <w:rFonts w:ascii="Times New Roman" w:hAnsi="Times New Roman" w:cs="Times New Roman"/>
        </w:rPr>
        <w:t xml:space="preserve"> Explicación simple de las decisiones presupuestarias y de la ruta plurianual que conecta los recursos con las mejoras.</w:t>
      </w:r>
    </w:p>
    <w:p w14:paraId="5EB47517" w14:textId="77777777" w:rsidR="000230E1" w:rsidRPr="00415BAE" w:rsidRDefault="000230E1" w:rsidP="00DB554D">
      <w:pPr>
        <w:pStyle w:val="Sinespaciado"/>
        <w:jc w:val="both"/>
        <w:rPr>
          <w:rFonts w:ascii="Times New Roman" w:eastAsia="Times New Roman" w:hAnsi="Times New Roman" w:cs="Times New Roman"/>
          <w14:ligatures w14:val="none"/>
        </w:rPr>
      </w:pPr>
      <w:r w:rsidRPr="00415BAE">
        <w:rPr>
          <w:rFonts w:ascii="Times New Roman" w:eastAsia="Times New Roman" w:hAnsi="Times New Roman" w:cs="Times New Roman"/>
          <w14:ligatures w14:val="none"/>
        </w:rPr>
        <w:t>La gestión financiera y el capítulo de infraestructura (Capítulo III) están estrechamente relacionados. La inversión en aulas, laboratorios, bibliotecas, campos clínicos, espacios deportivos y sistemas digitales requiere una política financiera consistente.</w:t>
      </w:r>
    </w:p>
    <w:p w14:paraId="4BFCE206" w14:textId="77777777" w:rsidR="000230E1" w:rsidRPr="00415BAE" w:rsidRDefault="000230E1" w:rsidP="00DB554D">
      <w:pPr>
        <w:pStyle w:val="Sinespaciado"/>
        <w:jc w:val="both"/>
        <w:rPr>
          <w:rFonts w:ascii="Times New Roman" w:eastAsia="Times New Roman" w:hAnsi="Times New Roman" w:cs="Times New Roman"/>
          <w14:ligatures w14:val="none"/>
        </w:rPr>
      </w:pPr>
      <w:r w:rsidRPr="00415BAE">
        <w:rPr>
          <w:rFonts w:ascii="Times New Roman" w:hAnsi="Times New Roman" w:cs="Times New Roman"/>
        </w:rPr>
        <w:lastRenderedPageBreak/>
        <w:t xml:space="preserve">Este capítulo compromete: </w:t>
      </w:r>
      <w:r w:rsidR="00CB7945">
        <w:rPr>
          <w:rFonts w:ascii="Times New Roman" w:hAnsi="Times New Roman" w:cs="Times New Roman"/>
        </w:rPr>
        <w:t>en</w:t>
      </w:r>
      <w:r w:rsidRPr="00415BAE">
        <w:rPr>
          <w:rFonts w:ascii="Times New Roman" w:hAnsi="Times New Roman" w:cs="Times New Roman"/>
        </w:rPr>
        <w:t xml:space="preserve"> investigación y creación, lo que más cuesta es el acceso claro a equipos y apoyos. Proponemos reglas simples y rutas </w:t>
      </w:r>
      <w:r w:rsidR="00415BAE">
        <w:rPr>
          <w:rFonts w:ascii="Times New Roman" w:hAnsi="Times New Roman" w:cs="Times New Roman"/>
        </w:rPr>
        <w:t>claras</w:t>
      </w:r>
      <w:r w:rsidRPr="00415BAE">
        <w:rPr>
          <w:rFonts w:ascii="Times New Roman" w:hAnsi="Times New Roman" w:cs="Times New Roman"/>
        </w:rPr>
        <w:t xml:space="preserve"> para reservar, instalar y trabajar sin laberintos.</w:t>
      </w:r>
    </w:p>
    <w:p w14:paraId="3F77E4E2" w14:textId="77777777" w:rsidR="000230E1" w:rsidRPr="00415BAE" w:rsidRDefault="000230E1" w:rsidP="00DB554D">
      <w:pPr>
        <w:pStyle w:val="Sinespaciado"/>
        <w:jc w:val="both"/>
        <w:rPr>
          <w:rFonts w:ascii="Times New Roman" w:eastAsia="Times New Roman" w:hAnsi="Times New Roman" w:cs="Times New Roman"/>
          <w14:ligatures w14:val="none"/>
        </w:rPr>
      </w:pPr>
      <w:r w:rsidRPr="00415BAE">
        <w:rPr>
          <w:rFonts w:ascii="Times New Roman" w:eastAsia="Times New Roman" w:hAnsi="Times New Roman" w:cs="Times New Roman"/>
          <w14:ligatures w14:val="none"/>
        </w:rPr>
        <w:t>Priorizar el mantenimiento preventivo como política definitiva, con un presupuesto garantizado.</w:t>
      </w:r>
    </w:p>
    <w:p w14:paraId="759490B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Integrar criterios de eficiencia energética y de sostenibilidad ambiental en los proyectos de infraestructura.</w:t>
      </w:r>
    </w:p>
    <w:p w14:paraId="5F8165F2"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Evaluar el rendimiento académico y social de las inversiones, así como su impacto simbólico.</w:t>
      </w:r>
    </w:p>
    <w:p w14:paraId="0230D341" w14:textId="77777777" w:rsid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Se priorizarán proyectos que mejoren directamente la experiencia de estudiantes y académicos, así como aquellos que reduzcan los costos de operación futuros, como la rehabilitación energética. En cambio, se favorecerán obras que, aunque sean visibles, aporten poco valor al desarrollo universitario.</w:t>
      </w:r>
    </w:p>
    <w:p w14:paraId="26250C07" w14:textId="77777777" w:rsidR="00CB7945" w:rsidRPr="000230E1" w:rsidRDefault="00CB7945" w:rsidP="00DB554D">
      <w:pPr>
        <w:pStyle w:val="Sinespaciado"/>
        <w:jc w:val="both"/>
        <w:rPr>
          <w:rFonts w:ascii="Times New Roman" w:eastAsia="Times New Roman" w:hAnsi="Times New Roman" w:cs="Times New Roman"/>
          <w14:ligatures w14:val="none"/>
        </w:rPr>
      </w:pPr>
    </w:p>
    <w:p w14:paraId="764B30D9" w14:textId="77777777" w:rsidR="000230E1" w:rsidRPr="00DC3F4D" w:rsidRDefault="000230E1" w:rsidP="00DB554D">
      <w:pPr>
        <w:pStyle w:val="Sinespaciado"/>
        <w:jc w:val="both"/>
        <w:rPr>
          <w:rFonts w:ascii="Times New Roman" w:eastAsia="Times New Roman" w:hAnsi="Times New Roman" w:cs="Times New Roman"/>
          <w:b/>
          <w:bCs/>
          <w14:ligatures w14:val="none"/>
        </w:rPr>
      </w:pPr>
      <w:r w:rsidRPr="00DC3F4D">
        <w:rPr>
          <w:rFonts w:ascii="Times New Roman" w:eastAsia="Times New Roman" w:hAnsi="Times New Roman" w:cs="Times New Roman"/>
          <w:b/>
          <w:bCs/>
          <w14:ligatures w14:val="none"/>
        </w:rPr>
        <w:t>Ayudas estudiantiles y aranceles</w:t>
      </w:r>
    </w:p>
    <w:p w14:paraId="3D9DF08A"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política de aranceles y de ayudas estudiantiles debe equilibrar tres objetivos: equidad, sostenibilidad e inclusión social. En un entorno regulado y con alta sensibilidad social, la UdeC:</w:t>
      </w:r>
    </w:p>
    <w:p w14:paraId="6F21B3C6"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Resguardará que las decisiones sobre aranceles no afecten el carácter inclusivo de la Universidad.</w:t>
      </w:r>
    </w:p>
    <w:p w14:paraId="7AFAA45E"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Fortalecerá las becas internas, los fondos de emergencia y los apoyos complementarios, especialmente para estudiantes en situación de vulnerabilidad.</w:t>
      </w:r>
    </w:p>
    <w:p w14:paraId="7C80AAA6"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Examinará detenidamente cómo cada modificación en los aranceles afecta la matrícula, la estructura de las cohortes y la factibilidad de los programas.</w:t>
      </w:r>
    </w:p>
    <w:p w14:paraId="6F1F8FE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Los fondos para ayudas estudiantiles se administrarán de manera transparente y basada en criterios técnicos y se informará periódicamente sobre su distribución y sus resultados. La comunidad debe entender cómo se financian estos apoyos y qué acciones se toman para garantizar el acceso y la diversidad.</w:t>
      </w:r>
    </w:p>
    <w:p w14:paraId="28E1470C"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656F6A01" w14:textId="77777777" w:rsidR="000230E1" w:rsidRPr="00DC3F4D" w:rsidRDefault="000230E1" w:rsidP="00DB554D">
      <w:pPr>
        <w:pStyle w:val="Sinespaciado"/>
        <w:jc w:val="both"/>
        <w:rPr>
          <w:rFonts w:ascii="Times New Roman" w:eastAsia="Times New Roman" w:hAnsi="Times New Roman" w:cs="Times New Roman"/>
          <w:b/>
          <w:bCs/>
          <w14:ligatures w14:val="none"/>
        </w:rPr>
      </w:pPr>
      <w:r w:rsidRPr="00DC3F4D">
        <w:rPr>
          <w:rFonts w:ascii="Times New Roman" w:eastAsia="Times New Roman" w:hAnsi="Times New Roman" w:cs="Times New Roman"/>
          <w:b/>
          <w:bCs/>
          <w14:ligatures w14:val="none"/>
        </w:rPr>
        <w:t>Overhead de proyectos y costos indirectos</w:t>
      </w:r>
    </w:p>
    <w:p w14:paraId="7E428F9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Los proyectos competitivos y los contratos de I+D+i generan ingresos que deben ayudar a cubrir los costos indirectos de la universidad, como infraestructura, bibliotecas, apoyo a la investigación, sistemas y cumplimiento regulatorio. Por eso, se definirá una política de overhead clara que indique:</w:t>
      </w:r>
    </w:p>
    <w:p w14:paraId="5A8C5F6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Porcentaje habitual de costos indirectos a incluir en proyectos externos.</w:t>
      </w:r>
    </w:p>
    <w:p w14:paraId="56353634"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Criterios para la distribución de recursos entre el nivel central, las facultades y las unidades ejecutoras.</w:t>
      </w:r>
    </w:p>
    <w:p w14:paraId="526D5AC8"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Usos permitidos de estos recursos, enfocados en inversiones estructurales y en el fortalecimiento de capacidades.</w:t>
      </w:r>
    </w:p>
    <w:p w14:paraId="48408817"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Esta política se comparará con estándares nacionales e internacionales para asegurar que sea competitiva y realista. Se informará a las y los investigadores sobre cómo el overhead contribuye a financiar servicios indispensables para sus proyectos, como comités de ética, plataformas, administración y bibliotecas, evitando que sientan que estos recursos se "desvanecen" sin beneficiar a la comunidad académica.</w:t>
      </w:r>
    </w:p>
    <w:p w14:paraId="6EB1C799"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35433257" w14:textId="77777777" w:rsidR="000230E1" w:rsidRPr="00DC3F4D" w:rsidRDefault="000230E1" w:rsidP="00DB554D">
      <w:pPr>
        <w:pStyle w:val="Sinespaciado"/>
        <w:jc w:val="both"/>
        <w:rPr>
          <w:rFonts w:ascii="Times New Roman" w:eastAsia="Times New Roman" w:hAnsi="Times New Roman" w:cs="Times New Roman"/>
          <w:b/>
          <w:bCs/>
          <w14:ligatures w14:val="none"/>
        </w:rPr>
      </w:pPr>
      <w:r w:rsidRPr="00DC3F4D">
        <w:rPr>
          <w:rFonts w:ascii="Times New Roman" w:eastAsia="Times New Roman" w:hAnsi="Times New Roman" w:cs="Times New Roman"/>
          <w:b/>
          <w:bCs/>
          <w14:ligatures w14:val="none"/>
        </w:rPr>
        <w:t>Sistemas de información y transformación digital</w:t>
      </w:r>
    </w:p>
    <w:p w14:paraId="6DEF13E3"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gestión financiera moderna demanda sistemas de información fiables, integrados y rápidos. Se progresará hacia:</w:t>
      </w:r>
    </w:p>
    <w:p w14:paraId="07DAD4F8"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lastRenderedPageBreak/>
        <w:t xml:space="preserve">Un </w:t>
      </w:r>
      <w:r w:rsidRPr="000230E1">
        <w:rPr>
          <w:rFonts w:ascii="Times New Roman" w:eastAsia="Times New Roman" w:hAnsi="Times New Roman" w:cs="Times New Roman"/>
          <w:b/>
          <w:bCs/>
          <w14:ligatures w14:val="none"/>
        </w:rPr>
        <w:t>sistema financiero-contable</w:t>
      </w:r>
      <w:r w:rsidRPr="000230E1">
        <w:rPr>
          <w:rFonts w:ascii="Times New Roman" w:eastAsia="Times New Roman" w:hAnsi="Times New Roman" w:cs="Times New Roman"/>
          <w14:ligatures w14:val="none"/>
        </w:rPr>
        <w:t xml:space="preserve"> que converse con los sistemas académicos y de personal.</w:t>
      </w:r>
    </w:p>
    <w:p w14:paraId="7128D7FA"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Tableros de control accesibles para los equipos directivos, con información actualizada sobre la ejecución presupuestaria, los compromisos y los riesgos.</w:t>
      </w:r>
    </w:p>
    <w:p w14:paraId="46F28044"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Procesos estandarizados para compras, pagos y rendiciones, con seguimiento transparente y plazos definidos.</w:t>
      </w:r>
    </w:p>
    <w:p w14:paraId="602F80A6"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digitalización en las finanzas pretende hacer los trámites más sencillos, reducir errores y liberar tiempo para el análisis en lugar de la digitación manual. No se implementará ninguna herramienta si no mejora un proceso clave o no se integra correctamente en la estructura existente.</w:t>
      </w:r>
    </w:p>
    <w:p w14:paraId="1967593E"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2CD75972" w14:textId="77777777" w:rsidR="000230E1" w:rsidRPr="00DC3F4D" w:rsidRDefault="000230E1" w:rsidP="00DB554D">
      <w:pPr>
        <w:pStyle w:val="Sinespaciado"/>
        <w:jc w:val="both"/>
        <w:rPr>
          <w:rFonts w:ascii="Times New Roman" w:eastAsia="Times New Roman" w:hAnsi="Times New Roman" w:cs="Times New Roman"/>
          <w:b/>
          <w:bCs/>
          <w14:ligatures w14:val="none"/>
        </w:rPr>
      </w:pPr>
      <w:r w:rsidRPr="00DC3F4D">
        <w:rPr>
          <w:rFonts w:ascii="Times New Roman" w:eastAsia="Times New Roman" w:hAnsi="Times New Roman" w:cs="Times New Roman"/>
          <w:b/>
          <w:bCs/>
          <w14:ligatures w14:val="none"/>
        </w:rPr>
        <w:t>Transparencia, auditoría y rendición de cuentas</w:t>
      </w:r>
    </w:p>
    <w:p w14:paraId="5C8F2D8C"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transparencia se convertirá en una práctica habitual en lugar de un acto puntual. Se compromete a:</w:t>
      </w:r>
    </w:p>
    <w:p w14:paraId="7BD34A78"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Un </w:t>
      </w:r>
      <w:r w:rsidRPr="000230E1">
        <w:rPr>
          <w:rFonts w:ascii="Times New Roman" w:eastAsia="Times New Roman" w:hAnsi="Times New Roman" w:cs="Times New Roman"/>
          <w:b/>
          <w:bCs/>
          <w14:ligatures w14:val="none"/>
        </w:rPr>
        <w:t>informe financiero anual</w:t>
      </w:r>
      <w:r w:rsidRPr="000230E1">
        <w:rPr>
          <w:rFonts w:ascii="Times New Roman" w:eastAsia="Times New Roman" w:hAnsi="Times New Roman" w:cs="Times New Roman"/>
          <w14:ligatures w14:val="none"/>
        </w:rPr>
        <w:t xml:space="preserve"> dirigido a la comunidad, en un lenguaje claro, que resuma los ingresos, gastos, inversiones, reservas y deudas.</w:t>
      </w:r>
    </w:p>
    <w:p w14:paraId="73DCCC0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Reportes detallados sobre igualdad salarial, uso de los gastos generales, inversiones en infraestructura, ayudas estudiantiles y otros temas delicados.</w:t>
      </w:r>
    </w:p>
    <w:p w14:paraId="788C6B94"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Refuerzo de la auditoría interna y de la cooperación con auditorías externas para garantizar el cumplimiento de las normativas y de las buenas prácticas.</w:t>
      </w:r>
    </w:p>
    <w:p w14:paraId="3E0805C6"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La rendición de cuentas no solo implicará publicar documentos, sino que también ofrecerá espacios para explicar y dialogar, en los que las autoridades financieras presentarán datos, responderán preguntas y recogerán sugerencias de la comunidad académica.</w:t>
      </w:r>
    </w:p>
    <w:p w14:paraId="54D26441" w14:textId="77777777" w:rsidR="000230E1" w:rsidRPr="000230E1" w:rsidRDefault="000230E1" w:rsidP="00DB554D">
      <w:pPr>
        <w:pStyle w:val="Sinespaciado"/>
        <w:jc w:val="both"/>
        <w:rPr>
          <w:rFonts w:ascii="Times New Roman" w:eastAsia="Times New Roman" w:hAnsi="Times New Roman" w:cs="Times New Roman"/>
          <w14:ligatures w14:val="none"/>
        </w:rPr>
      </w:pPr>
    </w:p>
    <w:p w14:paraId="265CFDF6" w14:textId="77777777" w:rsidR="000230E1" w:rsidRPr="00DC3F4D" w:rsidRDefault="000230E1" w:rsidP="00DB554D">
      <w:pPr>
        <w:pStyle w:val="Sinespaciado"/>
        <w:jc w:val="both"/>
        <w:rPr>
          <w:rFonts w:ascii="Times New Roman" w:eastAsia="Times New Roman" w:hAnsi="Times New Roman" w:cs="Times New Roman"/>
          <w:b/>
          <w:bCs/>
          <w14:ligatures w14:val="none"/>
        </w:rPr>
      </w:pPr>
      <w:r w:rsidRPr="00DC3F4D">
        <w:rPr>
          <w:rFonts w:ascii="Times New Roman" w:eastAsia="Times New Roman" w:hAnsi="Times New Roman" w:cs="Times New Roman"/>
          <w:b/>
          <w:bCs/>
          <w14:ligatures w14:val="none"/>
        </w:rPr>
        <w:t>Calendario presupuestario y regla “sin sorpresas”</w:t>
      </w:r>
    </w:p>
    <w:p w14:paraId="588792DE"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 xml:space="preserve">Para dar previsibilidad, la UdeC contará con un </w:t>
      </w:r>
      <w:r w:rsidRPr="000230E1">
        <w:rPr>
          <w:rFonts w:ascii="Times New Roman" w:eastAsia="Times New Roman" w:hAnsi="Times New Roman" w:cs="Times New Roman"/>
          <w:b/>
          <w:bCs/>
          <w14:ligatures w14:val="none"/>
        </w:rPr>
        <w:t>calendario presupuestario anual</w:t>
      </w:r>
      <w:r w:rsidRPr="000230E1">
        <w:rPr>
          <w:rFonts w:ascii="Times New Roman" w:eastAsia="Times New Roman" w:hAnsi="Times New Roman" w:cs="Times New Roman"/>
          <w14:ligatures w14:val="none"/>
        </w:rPr>
        <w:t xml:space="preserve"> que incluya:</w:t>
      </w:r>
    </w:p>
    <w:p w14:paraId="641A39F2"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Fechas en las que se elaboran los escenarios y las proyecciones.</w:t>
      </w:r>
    </w:p>
    <w:p w14:paraId="5D2DD6F3"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Fechas límite para los diálogos con las facultades y los campus.</w:t>
      </w:r>
    </w:p>
    <w:p w14:paraId="429C008B"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Momentos de consolidación, aprobación y comunicación del presupuesto.</w:t>
      </w:r>
    </w:p>
    <w:p w14:paraId="75CDAD48"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Puntos clave para la revisión de inversiones y riesgos.</w:t>
      </w:r>
    </w:p>
    <w:p w14:paraId="6E7DACB9" w14:textId="77777777" w:rsidR="000230E1" w:rsidRPr="000230E1" w:rsidRDefault="000230E1" w:rsidP="00DB554D">
      <w:pPr>
        <w:pStyle w:val="Sinespaciado"/>
        <w:jc w:val="both"/>
        <w:rPr>
          <w:rFonts w:ascii="Times New Roman" w:eastAsia="Times New Roman" w:hAnsi="Times New Roman" w:cs="Times New Roman"/>
          <w14:ligatures w14:val="none"/>
        </w:rPr>
      </w:pPr>
      <w:r w:rsidRPr="000230E1">
        <w:rPr>
          <w:rFonts w:ascii="Times New Roman" w:eastAsia="Times New Roman" w:hAnsi="Times New Roman" w:cs="Times New Roman"/>
          <w14:ligatures w14:val="none"/>
        </w:rPr>
        <w:t>Con esto en mente, se aplicará una norma de 'sin sorpresas': no se tomarán decisiones financieras estructurales que puedan modificar significativamente el funcionamiento de las unidades sin antes informar, dialogar y definir plazos adecuados para los ajustes. Cuando sea necesario realizar cambios rápidamente por razones externas, se explicarán de manera transparente las causas, los efectos y las acciones correctivas.</w:t>
      </w:r>
    </w:p>
    <w:p w14:paraId="665821ED" w14:textId="77777777" w:rsidR="000230E1" w:rsidRPr="00415BAE" w:rsidRDefault="000230E1" w:rsidP="00DB554D">
      <w:pPr>
        <w:pStyle w:val="Sinespaciado"/>
        <w:jc w:val="both"/>
        <w:rPr>
          <w:rFonts w:ascii="Times New Roman" w:hAnsi="Times New Roman" w:cs="Times New Roman"/>
        </w:rPr>
      </w:pPr>
      <w:r w:rsidRPr="00415BAE">
        <w:rPr>
          <w:rFonts w:ascii="Times New Roman" w:hAnsi="Times New Roman" w:cs="Times New Roman"/>
        </w:rPr>
        <w:t xml:space="preserve">La Universidad necesita una estructura financiera equilibrada que combine prudencia y ambición: capaz de afrontar shocks y de invertir en su futuro académico, científico, cultural y social. Este capítulo busca tranquilizar a la comunidad asegurando que las decisiones financieras se tomarán con seriedad, transparencia y un fuerte compromiso con la misión, preservando el nombre de la UdeC como una institución que administra su proyecto académico con responsabilidad y visión a largo plazo. </w:t>
      </w:r>
    </w:p>
    <w:p w14:paraId="5E1A7084" w14:textId="77777777" w:rsidR="007415A4" w:rsidRDefault="007415A4" w:rsidP="00DB554D">
      <w:pPr>
        <w:pStyle w:val="Sinespaciado"/>
        <w:jc w:val="both"/>
        <w:rPr>
          <w:rFonts w:ascii="Times New Roman" w:eastAsia="Times New Roman" w:hAnsi="Times New Roman" w:cs="Times New Roman"/>
          <w14:ligatures w14:val="none"/>
        </w:rPr>
      </w:pPr>
    </w:p>
    <w:p w14:paraId="375B559D" w14:textId="77777777" w:rsidR="007E7DAD" w:rsidRDefault="007E7DAD" w:rsidP="00DB554D">
      <w:pPr>
        <w:pStyle w:val="Sinespaciado"/>
        <w:jc w:val="both"/>
        <w:rPr>
          <w:rFonts w:ascii="Times New Roman" w:eastAsia="Times New Roman" w:hAnsi="Times New Roman" w:cs="Times New Roman"/>
          <w14:ligatures w14:val="none"/>
        </w:rPr>
      </w:pPr>
    </w:p>
    <w:p w14:paraId="45F043D3" w14:textId="6ACBB8E4" w:rsidR="007E7DAD" w:rsidRPr="00D22670" w:rsidRDefault="00D22670" w:rsidP="00D22670">
      <w:pPr>
        <w:pStyle w:val="Sinespaciado"/>
        <w:jc w:val="center"/>
        <w:rPr>
          <w:rFonts w:ascii="Times New Roman" w:eastAsia="Times New Roman" w:hAnsi="Times New Roman" w:cs="Times New Roman"/>
          <w:b/>
          <w:bCs/>
          <w14:ligatures w14:val="none"/>
        </w:rPr>
      </w:pPr>
      <w:r w:rsidRPr="00D22670">
        <w:rPr>
          <w:rFonts w:ascii="Times New Roman" w:eastAsia="Times New Roman" w:hAnsi="Times New Roman" w:cs="Times New Roman"/>
          <w:b/>
          <w:bCs/>
          <w14:ligatures w14:val="none"/>
        </w:rPr>
        <w:t>TODAS Y TODOS POR LA UDEC</w:t>
      </w:r>
    </w:p>
    <w:p w14:paraId="00E8C37D" w14:textId="77777777" w:rsidR="00D22670" w:rsidRDefault="00D22670" w:rsidP="00D22670">
      <w:pPr>
        <w:pStyle w:val="Sinespaciado"/>
        <w:jc w:val="center"/>
        <w:rPr>
          <w:rFonts w:ascii="Times New Roman" w:eastAsia="Times New Roman" w:hAnsi="Times New Roman" w:cs="Times New Roman"/>
          <w:b/>
          <w:bCs/>
          <w14:ligatures w14:val="none"/>
        </w:rPr>
      </w:pPr>
    </w:p>
    <w:p w14:paraId="2D1E7633" w14:textId="0624F77F" w:rsidR="00D22670" w:rsidRPr="00D22670" w:rsidRDefault="00D22670" w:rsidP="00D22670">
      <w:pPr>
        <w:pStyle w:val="Sinespaciado"/>
        <w:jc w:val="center"/>
        <w:rPr>
          <w:rFonts w:ascii="Times New Roman" w:eastAsia="Times New Roman" w:hAnsi="Times New Roman" w:cs="Times New Roman"/>
          <w:b/>
          <w:bCs/>
          <w14:ligatures w14:val="none"/>
        </w:rPr>
      </w:pPr>
      <w:r w:rsidRPr="00D22670">
        <w:rPr>
          <w:rFonts w:ascii="Times New Roman" w:eastAsia="Times New Roman" w:hAnsi="Times New Roman" w:cs="Times New Roman"/>
          <w:b/>
          <w:bCs/>
          <w14:ligatures w14:val="none"/>
        </w:rPr>
        <w:t xml:space="preserve">NOSOTROS NOS ENCARGAMOS DE </w:t>
      </w:r>
      <w:r w:rsidRPr="00B21574">
        <w:rPr>
          <w:rFonts w:ascii="Times New Roman" w:eastAsia="Times New Roman" w:hAnsi="Times New Roman" w:cs="Times New Roman"/>
          <w:b/>
          <w:bCs/>
          <w:color w:val="EE0000"/>
          <w14:ligatures w14:val="none"/>
        </w:rPr>
        <w:t xml:space="preserve">QUITAR LAS PIEDRAS DEL CAMINO </w:t>
      </w:r>
      <w:r w:rsidRPr="00D22670">
        <w:rPr>
          <w:rFonts w:ascii="Times New Roman" w:eastAsia="Times New Roman" w:hAnsi="Times New Roman" w:cs="Times New Roman"/>
          <w:b/>
          <w:bCs/>
          <w14:ligatures w14:val="none"/>
        </w:rPr>
        <w:t>PARA QUE TÚ FORMES, INVESTIGUES Y VINCULES</w:t>
      </w:r>
    </w:p>
    <w:sectPr w:rsidR="00D22670" w:rsidRPr="00D22670" w:rsidSect="007C2A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D61"/>
    <w:multiLevelType w:val="multilevel"/>
    <w:tmpl w:val="E51E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1E00"/>
    <w:multiLevelType w:val="multilevel"/>
    <w:tmpl w:val="296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12E58"/>
    <w:multiLevelType w:val="multilevel"/>
    <w:tmpl w:val="68F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8619E"/>
    <w:multiLevelType w:val="multilevel"/>
    <w:tmpl w:val="5F3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A6EE8"/>
    <w:multiLevelType w:val="multilevel"/>
    <w:tmpl w:val="330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224DC"/>
    <w:multiLevelType w:val="multilevel"/>
    <w:tmpl w:val="7010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57D9F"/>
    <w:multiLevelType w:val="multilevel"/>
    <w:tmpl w:val="016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44FCA"/>
    <w:multiLevelType w:val="multilevel"/>
    <w:tmpl w:val="7FA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E206A"/>
    <w:multiLevelType w:val="multilevel"/>
    <w:tmpl w:val="6A0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605DE"/>
    <w:multiLevelType w:val="multilevel"/>
    <w:tmpl w:val="69EA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B687E"/>
    <w:multiLevelType w:val="multilevel"/>
    <w:tmpl w:val="EB5E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55375"/>
    <w:multiLevelType w:val="multilevel"/>
    <w:tmpl w:val="10A0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C76E0"/>
    <w:multiLevelType w:val="multilevel"/>
    <w:tmpl w:val="98E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47529"/>
    <w:multiLevelType w:val="multilevel"/>
    <w:tmpl w:val="D0F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864D0"/>
    <w:multiLevelType w:val="multilevel"/>
    <w:tmpl w:val="B91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95E55"/>
    <w:multiLevelType w:val="multilevel"/>
    <w:tmpl w:val="3F6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136686">
    <w:abstractNumId w:val="5"/>
  </w:num>
  <w:num w:numId="2" w16cid:durableId="713192341">
    <w:abstractNumId w:val="14"/>
  </w:num>
  <w:num w:numId="3" w16cid:durableId="2074162341">
    <w:abstractNumId w:val="12"/>
  </w:num>
  <w:num w:numId="4" w16cid:durableId="1341467420">
    <w:abstractNumId w:val="9"/>
  </w:num>
  <w:num w:numId="5" w16cid:durableId="541668872">
    <w:abstractNumId w:val="0"/>
  </w:num>
  <w:num w:numId="6" w16cid:durableId="610474124">
    <w:abstractNumId w:val="1"/>
  </w:num>
  <w:num w:numId="7" w16cid:durableId="1644966956">
    <w:abstractNumId w:val="11"/>
  </w:num>
  <w:num w:numId="8" w16cid:durableId="1919361194">
    <w:abstractNumId w:val="6"/>
  </w:num>
  <w:num w:numId="9" w16cid:durableId="756100907">
    <w:abstractNumId w:val="8"/>
  </w:num>
  <w:num w:numId="10" w16cid:durableId="1684897424">
    <w:abstractNumId w:val="4"/>
  </w:num>
  <w:num w:numId="11" w16cid:durableId="353771491">
    <w:abstractNumId w:val="2"/>
  </w:num>
  <w:num w:numId="12" w16cid:durableId="424544030">
    <w:abstractNumId w:val="15"/>
  </w:num>
  <w:num w:numId="13" w16cid:durableId="565265968">
    <w:abstractNumId w:val="7"/>
  </w:num>
  <w:num w:numId="14" w16cid:durableId="1669286235">
    <w:abstractNumId w:val="10"/>
  </w:num>
  <w:num w:numId="15" w16cid:durableId="403571926">
    <w:abstractNumId w:val="13"/>
  </w:num>
  <w:num w:numId="16" w16cid:durableId="587813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933"/>
    <w:rsid w:val="000230E1"/>
    <w:rsid w:val="000372E7"/>
    <w:rsid w:val="000D52B7"/>
    <w:rsid w:val="000E6813"/>
    <w:rsid w:val="001301FD"/>
    <w:rsid w:val="001306C0"/>
    <w:rsid w:val="001346FA"/>
    <w:rsid w:val="001443AF"/>
    <w:rsid w:val="001474F7"/>
    <w:rsid w:val="00195264"/>
    <w:rsid w:val="001D24B0"/>
    <w:rsid w:val="001D3DF1"/>
    <w:rsid w:val="001F0841"/>
    <w:rsid w:val="00202B76"/>
    <w:rsid w:val="00210B49"/>
    <w:rsid w:val="00213AC1"/>
    <w:rsid w:val="002548A1"/>
    <w:rsid w:val="00257C96"/>
    <w:rsid w:val="00265633"/>
    <w:rsid w:val="00265D17"/>
    <w:rsid w:val="0027346E"/>
    <w:rsid w:val="00277DCF"/>
    <w:rsid w:val="002E65D1"/>
    <w:rsid w:val="003162A3"/>
    <w:rsid w:val="00326AAF"/>
    <w:rsid w:val="0033130C"/>
    <w:rsid w:val="0034234A"/>
    <w:rsid w:val="00343CA6"/>
    <w:rsid w:val="00346488"/>
    <w:rsid w:val="00354F2C"/>
    <w:rsid w:val="00380EAC"/>
    <w:rsid w:val="00381FD1"/>
    <w:rsid w:val="003D1311"/>
    <w:rsid w:val="003F23C9"/>
    <w:rsid w:val="00404C3F"/>
    <w:rsid w:val="00415BAE"/>
    <w:rsid w:val="004C1518"/>
    <w:rsid w:val="004F6808"/>
    <w:rsid w:val="00536059"/>
    <w:rsid w:val="005466CD"/>
    <w:rsid w:val="005B38F2"/>
    <w:rsid w:val="00641131"/>
    <w:rsid w:val="006606DE"/>
    <w:rsid w:val="0067278B"/>
    <w:rsid w:val="006830DF"/>
    <w:rsid w:val="006B55B8"/>
    <w:rsid w:val="006E2EB5"/>
    <w:rsid w:val="0071619F"/>
    <w:rsid w:val="00730A36"/>
    <w:rsid w:val="007415A4"/>
    <w:rsid w:val="00742C88"/>
    <w:rsid w:val="007506A8"/>
    <w:rsid w:val="00750A92"/>
    <w:rsid w:val="007668C5"/>
    <w:rsid w:val="007835AB"/>
    <w:rsid w:val="007A5F6A"/>
    <w:rsid w:val="007B3657"/>
    <w:rsid w:val="007B48B6"/>
    <w:rsid w:val="007C2A56"/>
    <w:rsid w:val="007E7DAD"/>
    <w:rsid w:val="008949EA"/>
    <w:rsid w:val="008D1048"/>
    <w:rsid w:val="0090323A"/>
    <w:rsid w:val="009110A8"/>
    <w:rsid w:val="00933094"/>
    <w:rsid w:val="00955786"/>
    <w:rsid w:val="009802E3"/>
    <w:rsid w:val="00992438"/>
    <w:rsid w:val="00997427"/>
    <w:rsid w:val="009F675A"/>
    <w:rsid w:val="00A052D0"/>
    <w:rsid w:val="00A15E81"/>
    <w:rsid w:val="00A71E42"/>
    <w:rsid w:val="00A8316F"/>
    <w:rsid w:val="00AB3E48"/>
    <w:rsid w:val="00AC4D7F"/>
    <w:rsid w:val="00AD48FF"/>
    <w:rsid w:val="00B00EAB"/>
    <w:rsid w:val="00B0271A"/>
    <w:rsid w:val="00B05F54"/>
    <w:rsid w:val="00B21574"/>
    <w:rsid w:val="00B7519F"/>
    <w:rsid w:val="00BB056F"/>
    <w:rsid w:val="00C01F31"/>
    <w:rsid w:val="00C063E5"/>
    <w:rsid w:val="00C1009B"/>
    <w:rsid w:val="00C43A53"/>
    <w:rsid w:val="00C62984"/>
    <w:rsid w:val="00C937E2"/>
    <w:rsid w:val="00CB1040"/>
    <w:rsid w:val="00CB3323"/>
    <w:rsid w:val="00CB7945"/>
    <w:rsid w:val="00D22670"/>
    <w:rsid w:val="00D22DD9"/>
    <w:rsid w:val="00D2376C"/>
    <w:rsid w:val="00D44817"/>
    <w:rsid w:val="00D5607D"/>
    <w:rsid w:val="00D62CD3"/>
    <w:rsid w:val="00D97D4E"/>
    <w:rsid w:val="00DB554D"/>
    <w:rsid w:val="00DC3F4D"/>
    <w:rsid w:val="00DC695D"/>
    <w:rsid w:val="00E06B2C"/>
    <w:rsid w:val="00E7093B"/>
    <w:rsid w:val="00EC3F7F"/>
    <w:rsid w:val="00EF1407"/>
    <w:rsid w:val="00F07933"/>
    <w:rsid w:val="00F2607C"/>
    <w:rsid w:val="00F36501"/>
    <w:rsid w:val="00F54486"/>
    <w:rsid w:val="00F60F54"/>
    <w:rsid w:val="00F7677B"/>
    <w:rsid w:val="00FC16C2"/>
    <w:rsid w:val="00FD37E0"/>
    <w:rsid w:val="00FD67E6"/>
    <w:rsid w:val="00FE23FB"/>
    <w:rsid w:val="00FF584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35B61"/>
  <w15:chartTrackingRefBased/>
  <w15:docId w15:val="{8B926392-E774-477E-A68C-5F0638F3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933"/>
    <w:pPr>
      <w:spacing w:line="256" w:lineRule="auto"/>
    </w:pPr>
  </w:style>
  <w:style w:type="paragraph" w:styleId="Ttulo1">
    <w:name w:val="heading 1"/>
    <w:basedOn w:val="Normal"/>
    <w:next w:val="Normal"/>
    <w:link w:val="Ttulo1Car"/>
    <w:uiPriority w:val="9"/>
    <w:qFormat/>
    <w:rsid w:val="00F0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0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79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79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79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79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79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79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79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79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079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79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79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79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79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79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79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7933"/>
    <w:rPr>
      <w:rFonts w:eastAsiaTheme="majorEastAsia" w:cstheme="majorBidi"/>
      <w:color w:val="272727" w:themeColor="text1" w:themeTint="D8"/>
    </w:rPr>
  </w:style>
  <w:style w:type="paragraph" w:styleId="Ttulo">
    <w:name w:val="Title"/>
    <w:basedOn w:val="Normal"/>
    <w:next w:val="Normal"/>
    <w:link w:val="TtuloCar"/>
    <w:uiPriority w:val="10"/>
    <w:qFormat/>
    <w:rsid w:val="00F0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79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79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79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7933"/>
    <w:pPr>
      <w:spacing w:before="160"/>
      <w:jc w:val="center"/>
    </w:pPr>
    <w:rPr>
      <w:i/>
      <w:iCs/>
      <w:color w:val="404040" w:themeColor="text1" w:themeTint="BF"/>
    </w:rPr>
  </w:style>
  <w:style w:type="character" w:customStyle="1" w:styleId="CitaCar">
    <w:name w:val="Cita Car"/>
    <w:basedOn w:val="Fuentedeprrafopredeter"/>
    <w:link w:val="Cita"/>
    <w:uiPriority w:val="29"/>
    <w:rsid w:val="00F07933"/>
    <w:rPr>
      <w:i/>
      <w:iCs/>
      <w:color w:val="404040" w:themeColor="text1" w:themeTint="BF"/>
    </w:rPr>
  </w:style>
  <w:style w:type="paragraph" w:styleId="Prrafodelista">
    <w:name w:val="List Paragraph"/>
    <w:basedOn w:val="Normal"/>
    <w:uiPriority w:val="34"/>
    <w:qFormat/>
    <w:rsid w:val="00F07933"/>
    <w:pPr>
      <w:ind w:left="720"/>
      <w:contextualSpacing/>
    </w:pPr>
  </w:style>
  <w:style w:type="character" w:styleId="nfasisintenso">
    <w:name w:val="Intense Emphasis"/>
    <w:basedOn w:val="Fuentedeprrafopredeter"/>
    <w:uiPriority w:val="21"/>
    <w:qFormat/>
    <w:rsid w:val="00F07933"/>
    <w:rPr>
      <w:i/>
      <w:iCs/>
      <w:color w:val="0F4761" w:themeColor="accent1" w:themeShade="BF"/>
    </w:rPr>
  </w:style>
  <w:style w:type="paragraph" w:styleId="Citadestacada">
    <w:name w:val="Intense Quote"/>
    <w:basedOn w:val="Normal"/>
    <w:next w:val="Normal"/>
    <w:link w:val="CitadestacadaCar"/>
    <w:uiPriority w:val="30"/>
    <w:qFormat/>
    <w:rsid w:val="00F0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7933"/>
    <w:rPr>
      <w:i/>
      <w:iCs/>
      <w:color w:val="0F4761" w:themeColor="accent1" w:themeShade="BF"/>
    </w:rPr>
  </w:style>
  <w:style w:type="character" w:styleId="Referenciaintensa">
    <w:name w:val="Intense Reference"/>
    <w:basedOn w:val="Fuentedeprrafopredeter"/>
    <w:uiPriority w:val="32"/>
    <w:qFormat/>
    <w:rsid w:val="00F07933"/>
    <w:rPr>
      <w:b/>
      <w:bCs/>
      <w:smallCaps/>
      <w:color w:val="0F4761" w:themeColor="accent1" w:themeShade="BF"/>
      <w:spacing w:val="5"/>
    </w:rPr>
  </w:style>
  <w:style w:type="paragraph" w:styleId="NormalWeb">
    <w:name w:val="Normal (Web)"/>
    <w:basedOn w:val="Normal"/>
    <w:uiPriority w:val="99"/>
    <w:semiHidden/>
    <w:unhideWhenUsed/>
    <w:rsid w:val="00F07933"/>
    <w:pPr>
      <w:spacing w:before="100" w:beforeAutospacing="1" w:after="100" w:afterAutospacing="1" w:line="240" w:lineRule="auto"/>
    </w:pPr>
    <w:rPr>
      <w:rFonts w:ascii="Times New Roman" w:eastAsia="Times New Roman" w:hAnsi="Times New Roman" w:cs="Times New Roman"/>
      <w:sz w:val="24"/>
      <w:szCs w:val="24"/>
      <w:lang w:eastAsia="es-ES"/>
      <w14:ligatures w14:val="none"/>
    </w:rPr>
  </w:style>
  <w:style w:type="paragraph" w:styleId="Sinespaciado">
    <w:name w:val="No Spacing"/>
    <w:uiPriority w:val="1"/>
    <w:qFormat/>
    <w:rsid w:val="00F07933"/>
    <w:pPr>
      <w:spacing w:after="0" w:line="240" w:lineRule="auto"/>
    </w:pPr>
    <w:rPr>
      <w:rFonts w:eastAsiaTheme="minorEastAsia"/>
      <w:kern w:val="2"/>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TotalTime>
  <Pages>45</Pages>
  <Words>18469</Words>
  <Characters>129288</Characters>
  <Application>Microsoft Office Word</Application>
  <DocSecurity>0</DocSecurity>
  <Lines>2938</Lines>
  <Paragraphs>1996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Guillermo Von Plessing Rossel</dc:creator>
  <cp:keywords/>
  <dc:description/>
  <cp:lastModifiedBy>Carlos Guillermo Von Plessing Rossel</cp:lastModifiedBy>
  <cp:revision>25</cp:revision>
  <dcterms:created xsi:type="dcterms:W3CDTF">2025-12-22T11:35:00Z</dcterms:created>
  <dcterms:modified xsi:type="dcterms:W3CDTF">2025-12-23T12:23:00Z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7c5488b7-d29d-4d6c-b55b-7e91d938d88c</vt:lpwstr>
  </property>
</Properties>
</file>