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28B7" w14:textId="77777777" w:rsidR="00731D22" w:rsidRPr="00731D22" w:rsidRDefault="00731D22" w:rsidP="00731D22">
      <w:pPr>
        <w:rPr>
          <w:b/>
          <w:bCs/>
          <w:sz w:val="28"/>
          <w:szCs w:val="28"/>
        </w:rPr>
      </w:pPr>
      <w:r w:rsidRPr="00731D22">
        <w:rPr>
          <w:b/>
          <w:bCs/>
          <w:sz w:val="28"/>
          <w:szCs w:val="28"/>
        </w:rPr>
        <w:t xml:space="preserve">Comportamiento del volumen transaccional </w:t>
      </w:r>
    </w:p>
    <w:p w14:paraId="418876BE" w14:textId="29FE9FFB" w:rsidR="00731D22" w:rsidRDefault="00731D22" w:rsidP="00731D22">
      <w:pPr>
        <w:rPr>
          <w:b/>
          <w:bCs/>
          <w:sz w:val="24"/>
          <w:szCs w:val="24"/>
        </w:rPr>
      </w:pPr>
      <w:r w:rsidRPr="00731D22">
        <w:rPr>
          <w:b/>
          <w:bCs/>
          <w:sz w:val="24"/>
          <w:szCs w:val="24"/>
        </w:rPr>
        <w:t>01/2017 – 05/2017</w:t>
      </w:r>
    </w:p>
    <w:p w14:paraId="4BD87305" w14:textId="77777777" w:rsidR="00731D22" w:rsidRDefault="00731D22" w:rsidP="00731D22">
      <w:pPr>
        <w:rPr>
          <w:b/>
          <w:bCs/>
          <w:sz w:val="24"/>
          <w:szCs w:val="24"/>
        </w:rPr>
      </w:pPr>
    </w:p>
    <w:p w14:paraId="6C4C0BEA" w14:textId="49C169B9" w:rsidR="00731D22" w:rsidRPr="00731D22" w:rsidRDefault="00731D22" w:rsidP="00731D22">
      <w:pPr>
        <w:jc w:val="both"/>
        <w:rPr>
          <w:sz w:val="24"/>
          <w:szCs w:val="24"/>
        </w:rPr>
      </w:pPr>
      <w:r w:rsidRPr="00731D22">
        <w:rPr>
          <w:sz w:val="24"/>
          <w:szCs w:val="24"/>
        </w:rPr>
        <w:t xml:space="preserve">Este reporte ofrece un análisis conciso del volumen transaccional desde enero hasta mayo de 2017, enfocado en las cinco terminales transaccionales más importantes y sus principales módulos de operación. </w:t>
      </w:r>
    </w:p>
    <w:p w14:paraId="7ADFA7A9" w14:textId="7B0EB217" w:rsidR="00731D22" w:rsidRPr="00731D22" w:rsidRDefault="00731D22" w:rsidP="00731D22">
      <w:pPr>
        <w:jc w:val="both"/>
        <w:rPr>
          <w:sz w:val="24"/>
          <w:szCs w:val="24"/>
        </w:rPr>
      </w:pPr>
      <w:r w:rsidRPr="00731D22">
        <w:rPr>
          <w:sz w:val="24"/>
          <w:szCs w:val="24"/>
        </w:rPr>
        <w:t xml:space="preserve">Además, se presenta un pronóstico para los volúmenes transaccionales del 1 al 15 de junio de 2017, basado en </w:t>
      </w:r>
      <w:r>
        <w:rPr>
          <w:sz w:val="24"/>
          <w:szCs w:val="24"/>
        </w:rPr>
        <w:t>modelos de machine learning</w:t>
      </w:r>
      <w:r w:rsidRPr="00731D22">
        <w:rPr>
          <w:sz w:val="24"/>
          <w:szCs w:val="24"/>
        </w:rPr>
        <w:t>. Este pronóstico es vital para la planificación estratégica a corto plazo, permitiendo a los gerentes y tomadores de decisiones optimizar recursos y mejorar la eficiencia operativa.</w:t>
      </w:r>
    </w:p>
    <w:p w14:paraId="2774FCD8" w14:textId="712FF048" w:rsidR="00731D22" w:rsidRDefault="00731D22" w:rsidP="00731D22">
      <w:pPr>
        <w:jc w:val="both"/>
        <w:rPr>
          <w:sz w:val="24"/>
          <w:szCs w:val="24"/>
        </w:rPr>
      </w:pPr>
      <w:r w:rsidRPr="00731D22">
        <w:rPr>
          <w:sz w:val="24"/>
          <w:szCs w:val="24"/>
        </w:rPr>
        <w:t>Este informe es una herramienta valiosa para comprender mejor el comportamiento transaccional y planificar de manera efectiva para el futuro inmediato.</w:t>
      </w:r>
    </w:p>
    <w:p w14:paraId="2526E0B4" w14:textId="77777777" w:rsidR="00731D22" w:rsidRDefault="00731D22" w:rsidP="00731D22">
      <w:pPr>
        <w:rPr>
          <w:sz w:val="24"/>
          <w:szCs w:val="24"/>
        </w:rPr>
      </w:pPr>
    </w:p>
    <w:p w14:paraId="21291FA6" w14:textId="107BBDB9" w:rsidR="00731D22" w:rsidRPr="00731D22" w:rsidRDefault="00731D22" w:rsidP="00731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31D22">
        <w:rPr>
          <w:b/>
          <w:bCs/>
          <w:sz w:val="24"/>
          <w:szCs w:val="24"/>
        </w:rPr>
        <w:t>Histórico de transacciones</w:t>
      </w:r>
    </w:p>
    <w:p w14:paraId="5B14E3A2" w14:textId="77777777" w:rsidR="00731D22" w:rsidRDefault="00731D22" w:rsidP="00092ADE">
      <w:pPr>
        <w:jc w:val="center"/>
      </w:pPr>
    </w:p>
    <w:p w14:paraId="25EC9C71" w14:textId="2B404146" w:rsidR="00F84909" w:rsidRDefault="00AD3AE1" w:rsidP="00092ADE">
      <w:pPr>
        <w:jc w:val="center"/>
      </w:pPr>
      <w:r w:rsidRPr="00AD3AE1">
        <w:drawing>
          <wp:inline distT="0" distB="0" distL="0" distR="0" wp14:anchorId="5EC582E7" wp14:editId="3557471F">
            <wp:extent cx="5141751" cy="1913466"/>
            <wp:effectExtent l="0" t="0" r="1905" b="0"/>
            <wp:docPr id="20648129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292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077" cy="19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882F" w14:textId="42E9CA25" w:rsidR="00D95923" w:rsidRDefault="00D95923" w:rsidP="00731D22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De acuerdo con el gráfico, se puede observar que el histórico de transacciones no tiene una tendencia clara en el periodo de 4 meses analizados. Se observa cierta volatilidad en el volumen transaccional, y aunque en los primeros meses registran algunos picos y </w:t>
      </w:r>
      <w:r w:rsidR="00092ADE" w:rsidRPr="00092ADE">
        <w:rPr>
          <w:rFonts w:ascii="Aptos Display" w:hAnsi="Aptos Display"/>
        </w:rPr>
        <w:t>caídas</w:t>
      </w:r>
      <w:r w:rsidRPr="00092ADE">
        <w:rPr>
          <w:rFonts w:ascii="Aptos Display" w:hAnsi="Aptos Display"/>
        </w:rPr>
        <w:t xml:space="preserve"> recurrentes, estas no se mantienen </w:t>
      </w:r>
      <w:r w:rsidR="00092ADE" w:rsidRPr="00092ADE">
        <w:rPr>
          <w:rFonts w:ascii="Aptos Display" w:hAnsi="Aptos Display"/>
        </w:rPr>
        <w:t>después</w:t>
      </w:r>
      <w:r w:rsidRPr="00092ADE">
        <w:rPr>
          <w:rFonts w:ascii="Aptos Display" w:hAnsi="Aptos Display"/>
        </w:rPr>
        <w:t xml:space="preserve"> de principios de abril. Por último, se observa que hacia la </w:t>
      </w:r>
      <w:r w:rsidR="00092ADE" w:rsidRPr="00092ADE">
        <w:rPr>
          <w:rFonts w:ascii="Aptos Display" w:hAnsi="Aptos Display"/>
        </w:rPr>
        <w:t>última</w:t>
      </w:r>
      <w:r w:rsidRPr="00092ADE">
        <w:rPr>
          <w:rFonts w:ascii="Aptos Display" w:hAnsi="Aptos Display"/>
        </w:rPr>
        <w:t xml:space="preserve"> semana se mayo se presenta una fuerte </w:t>
      </w:r>
      <w:r w:rsidR="00092ADE" w:rsidRPr="00092ADE">
        <w:rPr>
          <w:rFonts w:ascii="Aptos Display" w:hAnsi="Aptos Display"/>
        </w:rPr>
        <w:t>caída</w:t>
      </w:r>
      <w:r w:rsidRPr="00092ADE">
        <w:rPr>
          <w:rFonts w:ascii="Aptos Display" w:hAnsi="Aptos Display"/>
        </w:rPr>
        <w:t>, ubicando el volumen transaccional en su punto más bajo del periodo analizado.</w:t>
      </w:r>
    </w:p>
    <w:p w14:paraId="358B3477" w14:textId="77777777" w:rsidR="00731D22" w:rsidRDefault="00731D22" w:rsidP="00731D22">
      <w:pPr>
        <w:jc w:val="both"/>
        <w:rPr>
          <w:rFonts w:ascii="Aptos Display" w:hAnsi="Aptos Display"/>
        </w:rPr>
      </w:pPr>
    </w:p>
    <w:p w14:paraId="1BDF6DBE" w14:textId="77777777" w:rsidR="00731D22" w:rsidRDefault="00731D22" w:rsidP="00731D22">
      <w:pPr>
        <w:jc w:val="both"/>
        <w:rPr>
          <w:rFonts w:ascii="Aptos Display" w:hAnsi="Aptos Display"/>
        </w:rPr>
      </w:pPr>
    </w:p>
    <w:p w14:paraId="425C84D0" w14:textId="77777777" w:rsidR="00731D22" w:rsidRDefault="00731D22" w:rsidP="00731D22">
      <w:pPr>
        <w:jc w:val="both"/>
        <w:rPr>
          <w:rFonts w:ascii="Aptos Display" w:hAnsi="Aptos Display"/>
        </w:rPr>
      </w:pPr>
    </w:p>
    <w:p w14:paraId="67C18CA6" w14:textId="77777777" w:rsidR="00731D22" w:rsidRDefault="00731D22" w:rsidP="00731D22">
      <w:pPr>
        <w:jc w:val="both"/>
        <w:rPr>
          <w:rFonts w:ascii="Aptos Display" w:hAnsi="Aptos Display"/>
        </w:rPr>
      </w:pPr>
    </w:p>
    <w:p w14:paraId="61905148" w14:textId="66C47441" w:rsidR="00731D22" w:rsidRPr="00731D22" w:rsidRDefault="00731D22" w:rsidP="00731D22">
      <w:pPr>
        <w:pStyle w:val="Prrafodelista"/>
        <w:numPr>
          <w:ilvl w:val="0"/>
          <w:numId w:val="2"/>
        </w:numPr>
        <w:jc w:val="both"/>
        <w:rPr>
          <w:rFonts w:ascii="Aptos Display" w:hAnsi="Aptos Display"/>
          <w:b/>
          <w:bCs/>
        </w:rPr>
      </w:pPr>
      <w:r w:rsidRPr="00731D22">
        <w:rPr>
          <w:rFonts w:ascii="Aptos Display" w:hAnsi="Aptos Display"/>
          <w:b/>
          <w:bCs/>
        </w:rPr>
        <w:t>Promedio de transacciones diarias</w:t>
      </w:r>
    </w:p>
    <w:p w14:paraId="68FF0C41" w14:textId="58254A20" w:rsidR="00D95923" w:rsidRDefault="00D95923" w:rsidP="00092ADE">
      <w:pPr>
        <w:jc w:val="center"/>
      </w:pPr>
      <w:r w:rsidRPr="00D95923">
        <w:drawing>
          <wp:inline distT="0" distB="0" distL="0" distR="0" wp14:anchorId="299991CE" wp14:editId="5986AE31">
            <wp:extent cx="5192760" cy="1837267"/>
            <wp:effectExtent l="0" t="0" r="8255" b="0"/>
            <wp:docPr id="101423194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31945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958" cy="18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F989" w14:textId="71C5DAC6" w:rsidR="00D95923" w:rsidRDefault="00D95923" w:rsidP="00731D22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Los resultados indican como la operación 0 tiene una demanda diaria promedio muy superior respecto a las demás operaciones, rondando un promedio por terminal entre 100 y 150 operaciones diarias. Por otro lado, las otras 4 operaciones con mayor demanda muestran niveles promedio similares, </w:t>
      </w:r>
      <w:r w:rsidR="00092ADE" w:rsidRPr="00092ADE">
        <w:rPr>
          <w:rFonts w:ascii="Aptos Display" w:hAnsi="Aptos Display"/>
        </w:rPr>
        <w:t>situándose</w:t>
      </w:r>
      <w:r w:rsidRPr="00092ADE">
        <w:rPr>
          <w:rFonts w:ascii="Aptos Display" w:hAnsi="Aptos Display"/>
        </w:rPr>
        <w:t xml:space="preserve"> en un rango diario entre las 8 y 50 operaciones aproximadamente.</w:t>
      </w:r>
    </w:p>
    <w:p w14:paraId="0F03F134" w14:textId="77777777" w:rsidR="00731D22" w:rsidRPr="00092ADE" w:rsidRDefault="00731D22" w:rsidP="00731D22">
      <w:pPr>
        <w:jc w:val="both"/>
        <w:rPr>
          <w:rFonts w:ascii="Aptos Display" w:hAnsi="Aptos Display"/>
        </w:rPr>
      </w:pPr>
    </w:p>
    <w:p w14:paraId="63607EAB" w14:textId="131BF9A9" w:rsidR="00AD3AE1" w:rsidRPr="00731D22" w:rsidRDefault="00731D22" w:rsidP="00731D22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</w:rPr>
      </w:pPr>
      <w:r w:rsidRPr="00731D22">
        <w:rPr>
          <w:rFonts w:ascii="Aptos Display" w:hAnsi="Aptos Display"/>
          <w:b/>
          <w:bCs/>
        </w:rPr>
        <w:t>Transacciones por terminal</w:t>
      </w:r>
    </w:p>
    <w:p w14:paraId="2FC7C065" w14:textId="63CDA452" w:rsidR="00092ADE" w:rsidRDefault="00092ADE" w:rsidP="00092ADE">
      <w:pPr>
        <w:jc w:val="center"/>
        <w:rPr>
          <w:rFonts w:ascii="Aptos Display" w:hAnsi="Aptos Display"/>
        </w:rPr>
      </w:pPr>
      <w:r w:rsidRPr="00092ADE">
        <w:rPr>
          <w:rFonts w:ascii="Aptos Display" w:hAnsi="Aptos Display"/>
        </w:rPr>
        <w:lastRenderedPageBreak/>
        <w:drawing>
          <wp:inline distT="0" distB="0" distL="0" distR="0" wp14:anchorId="573D8303" wp14:editId="23D812FF">
            <wp:extent cx="1337733" cy="2243938"/>
            <wp:effectExtent l="0" t="0" r="0" b="4445"/>
            <wp:docPr id="11258989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76" cy="22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44E5" w14:textId="4635FDBA" w:rsidR="00092ADE" w:rsidRDefault="00092ADE" w:rsidP="00092ADE">
      <w:pPr>
        <w:jc w:val="center"/>
        <w:rPr>
          <w:rFonts w:ascii="Aptos Display" w:hAnsi="Aptos Display"/>
        </w:rPr>
      </w:pPr>
    </w:p>
    <w:p w14:paraId="3D500FDB" w14:textId="2053ACFA" w:rsidR="00092ADE" w:rsidRDefault="00731D22" w:rsidP="00092ADE">
      <w:pPr>
        <w:jc w:val="center"/>
        <w:rPr>
          <w:rFonts w:ascii="Aptos Display" w:hAnsi="Aptos Display"/>
        </w:rPr>
      </w:pPr>
      <w:r w:rsidRPr="00092ADE">
        <w:rPr>
          <w:rFonts w:ascii="Aptos Display" w:hAnsi="Aptos Display"/>
        </w:rPr>
        <w:drawing>
          <wp:anchor distT="0" distB="0" distL="114300" distR="114300" simplePos="0" relativeHeight="251658240" behindDoc="1" locked="0" layoutInCell="1" allowOverlap="1" wp14:anchorId="598BFA0E" wp14:editId="65E3ECC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33925" cy="1794510"/>
            <wp:effectExtent l="0" t="0" r="9525" b="0"/>
            <wp:wrapTight wrapText="bothSides">
              <wp:wrapPolygon edited="0">
                <wp:start x="0" y="0"/>
                <wp:lineTo x="0" y="21325"/>
                <wp:lineTo x="21557" y="21325"/>
                <wp:lineTo x="21557" y="0"/>
                <wp:lineTo x="0" y="0"/>
              </wp:wrapPolygon>
            </wp:wrapTight>
            <wp:docPr id="122594330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3306" name="Imagen 1" descr="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08986" w14:textId="77777777" w:rsidR="00092ADE" w:rsidRDefault="00092ADE" w:rsidP="00092ADE">
      <w:pPr>
        <w:jc w:val="center"/>
        <w:rPr>
          <w:rFonts w:ascii="Aptos Display" w:hAnsi="Aptos Display"/>
        </w:rPr>
      </w:pPr>
    </w:p>
    <w:p w14:paraId="5D2B35CE" w14:textId="77777777" w:rsidR="00092ADE" w:rsidRDefault="00092ADE" w:rsidP="00092ADE">
      <w:pPr>
        <w:jc w:val="center"/>
        <w:rPr>
          <w:rFonts w:ascii="Aptos Display" w:hAnsi="Aptos Display"/>
        </w:rPr>
      </w:pPr>
    </w:p>
    <w:p w14:paraId="0EAE3BCD" w14:textId="77777777" w:rsidR="00092ADE" w:rsidRDefault="00092ADE" w:rsidP="00092ADE">
      <w:pPr>
        <w:jc w:val="center"/>
        <w:rPr>
          <w:rFonts w:ascii="Aptos Display" w:hAnsi="Aptos Display"/>
        </w:rPr>
      </w:pPr>
    </w:p>
    <w:p w14:paraId="186B3701" w14:textId="77777777" w:rsidR="00092ADE" w:rsidRDefault="00092ADE" w:rsidP="00092ADE">
      <w:pPr>
        <w:jc w:val="center"/>
        <w:rPr>
          <w:rFonts w:ascii="Aptos Display" w:hAnsi="Aptos Display"/>
        </w:rPr>
      </w:pPr>
    </w:p>
    <w:p w14:paraId="36C26C27" w14:textId="77777777" w:rsidR="00092ADE" w:rsidRPr="00092ADE" w:rsidRDefault="00092ADE" w:rsidP="00092ADE">
      <w:pPr>
        <w:jc w:val="center"/>
        <w:rPr>
          <w:rFonts w:ascii="Aptos Display" w:hAnsi="Aptos Display"/>
        </w:rPr>
      </w:pPr>
    </w:p>
    <w:p w14:paraId="0F3ACAB9" w14:textId="797C638C" w:rsidR="00092ADE" w:rsidRPr="00092ADE" w:rsidRDefault="00092ADE" w:rsidP="00092ADE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Al observar las transacciones por terminal, se destaca que las terminales 1774, 1908, 1964, 1910 y 1980 son las que registran un mayor volumen transaccional con </w:t>
      </w:r>
      <w:r w:rsidRPr="00092ADE">
        <w:rPr>
          <w:rFonts w:ascii="Aptos Display" w:hAnsi="Aptos Display"/>
        </w:rPr>
        <w:tab/>
        <w:t xml:space="preserve">32.122, 30.933, 29.999, 26.789 y 25.243, respectivamente. Al realizar un análisis de </w:t>
      </w:r>
      <w:r w:rsidR="00D10263" w:rsidRPr="00092ADE">
        <w:rPr>
          <w:rFonts w:ascii="Aptos Display" w:hAnsi="Aptos Display"/>
        </w:rPr>
        <w:t>Pareto</w:t>
      </w:r>
      <w:r w:rsidRPr="00092ADE">
        <w:rPr>
          <w:rFonts w:ascii="Aptos Display" w:hAnsi="Aptos Display"/>
        </w:rPr>
        <w:t xml:space="preserve">, se observa que estas 5 terminales abarcan cerca el 18.7% del total de transacciones registradas, </w:t>
      </w:r>
      <w:r w:rsidR="00D10263" w:rsidRPr="00092ADE">
        <w:rPr>
          <w:rFonts w:ascii="Aptos Display" w:hAnsi="Aptos Display"/>
        </w:rPr>
        <w:t>destacándose</w:t>
      </w:r>
      <w:r w:rsidRPr="00092ADE">
        <w:rPr>
          <w:rFonts w:ascii="Aptos Display" w:hAnsi="Aptos Display"/>
        </w:rPr>
        <w:t xml:space="preserve"> así su relevancia entre las terminales elegidas para realizar transacciones.</w:t>
      </w:r>
    </w:p>
    <w:p w14:paraId="7F376ABE" w14:textId="1B1E9343" w:rsidR="00092ADE" w:rsidRDefault="00092ADE" w:rsidP="00092ADE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>Por otro lado, las terminales con una menor demanda son las terminales 1515 y 1507, registrando en total 4.325 y 4.496 transacciones, respectivamente. Lo cual indica el bajo uso de estas terminales para la realización de transacciones.</w:t>
      </w:r>
    </w:p>
    <w:p w14:paraId="6C0211D7" w14:textId="77777777" w:rsidR="00731D22" w:rsidRDefault="00731D22" w:rsidP="00092ADE">
      <w:pPr>
        <w:jc w:val="both"/>
        <w:rPr>
          <w:rFonts w:ascii="Aptos Display" w:hAnsi="Aptos Display"/>
        </w:rPr>
      </w:pPr>
    </w:p>
    <w:p w14:paraId="68449C3D" w14:textId="202C4FCA" w:rsidR="00731D22" w:rsidRPr="00731D22" w:rsidRDefault="00731D22" w:rsidP="00731D22">
      <w:pPr>
        <w:pStyle w:val="Prrafodelista"/>
        <w:numPr>
          <w:ilvl w:val="0"/>
          <w:numId w:val="2"/>
        </w:numPr>
        <w:jc w:val="both"/>
        <w:rPr>
          <w:rFonts w:ascii="Aptos Display" w:hAnsi="Aptos Display"/>
          <w:b/>
          <w:bCs/>
        </w:rPr>
      </w:pPr>
      <w:r w:rsidRPr="00731D22">
        <w:rPr>
          <w:rFonts w:ascii="Aptos Display" w:hAnsi="Aptos Display"/>
          <w:b/>
          <w:bCs/>
        </w:rPr>
        <w:t>Transacciones por tipo de operación</w:t>
      </w:r>
    </w:p>
    <w:p w14:paraId="61C33F6B" w14:textId="77777777" w:rsidR="00731D22" w:rsidRDefault="00092ADE" w:rsidP="00731D22">
      <w:pPr>
        <w:jc w:val="center"/>
        <w:rPr>
          <w:rFonts w:ascii="Aptos Display" w:hAnsi="Aptos Display"/>
        </w:rPr>
      </w:pPr>
      <w:r w:rsidRPr="00092ADE">
        <w:rPr>
          <w:rFonts w:ascii="Aptos Display" w:hAnsi="Aptos Display"/>
        </w:rPr>
        <w:lastRenderedPageBreak/>
        <w:drawing>
          <wp:inline distT="0" distB="0" distL="0" distR="0" wp14:anchorId="4DA071F2" wp14:editId="3958D288">
            <wp:extent cx="2159000" cy="1986280"/>
            <wp:effectExtent l="0" t="0" r="0" b="0"/>
            <wp:docPr id="3087252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45" cy="19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6AC0" w14:textId="56F3CB18" w:rsidR="00AD3AE1" w:rsidRDefault="00AD3AE1" w:rsidP="00731D22">
      <w:pPr>
        <w:jc w:val="center"/>
        <w:rPr>
          <w:rFonts w:ascii="Aptos Display" w:hAnsi="Aptos Display"/>
        </w:rPr>
      </w:pPr>
      <w:r w:rsidRPr="00092ADE">
        <w:rPr>
          <w:rFonts w:ascii="Aptos Display" w:hAnsi="Aptos Display"/>
        </w:rPr>
        <w:drawing>
          <wp:inline distT="0" distB="0" distL="0" distR="0" wp14:anchorId="48B58285" wp14:editId="3195B2A9">
            <wp:extent cx="5892800" cy="2072948"/>
            <wp:effectExtent l="0" t="0" r="0" b="3810"/>
            <wp:docPr id="112989077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90775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933" cy="2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510D" w14:textId="324818E5" w:rsidR="00092ADE" w:rsidRPr="00092ADE" w:rsidRDefault="00092ADE" w:rsidP="00092ADE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Al observar las transacciones por tipo de operación, se destaca que las operaciones 0, 3, 1, 7 y 4 son las que registran un mayor volumen transaccional con 423.929, 127.399, 79.195, 50.662 y 35.817, respectivamente. Al realizar un análisis de </w:t>
      </w:r>
      <w:r w:rsidRPr="00092ADE">
        <w:rPr>
          <w:rFonts w:ascii="Aptos Display" w:hAnsi="Aptos Display"/>
        </w:rPr>
        <w:t>Pareto</w:t>
      </w:r>
      <w:r w:rsidRPr="00092ADE">
        <w:rPr>
          <w:rFonts w:ascii="Aptos Display" w:hAnsi="Aptos Display"/>
        </w:rPr>
        <w:t xml:space="preserve">, se observa que estas 5 operaciones abarcan cerca el 92.5% del total de transacciones registradas, </w:t>
      </w:r>
      <w:r w:rsidRPr="00092ADE">
        <w:rPr>
          <w:rFonts w:ascii="Aptos Display" w:hAnsi="Aptos Display"/>
        </w:rPr>
        <w:t>destacándose</w:t>
      </w:r>
      <w:r w:rsidRPr="00092ADE">
        <w:rPr>
          <w:rFonts w:ascii="Aptos Display" w:hAnsi="Aptos Display"/>
        </w:rPr>
        <w:t xml:space="preserve"> así su relevancia entre las terminales elegidas para realizar transacciones. De hecho, la operación 0 tiene la particularidad de abarcar el 54.67% de las operaciones.</w:t>
      </w:r>
    </w:p>
    <w:p w14:paraId="3D500E07" w14:textId="77777777" w:rsidR="00092ADE" w:rsidRPr="00092ADE" w:rsidRDefault="00092ADE" w:rsidP="00092ADE">
      <w:pPr>
        <w:jc w:val="both"/>
        <w:rPr>
          <w:rFonts w:ascii="Aptos Display" w:hAnsi="Aptos Display"/>
        </w:rPr>
      </w:pPr>
    </w:p>
    <w:p w14:paraId="74838A31" w14:textId="1350B059" w:rsidR="00092ADE" w:rsidRDefault="00092ADE" w:rsidP="00092ADE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Por otro lado, las operaciones con una menor demanda son las 33 y 45, registrando cada una tan solo una </w:t>
      </w:r>
      <w:r w:rsidRPr="00092ADE">
        <w:rPr>
          <w:rFonts w:ascii="Aptos Display" w:hAnsi="Aptos Display"/>
        </w:rPr>
        <w:t>transacción</w:t>
      </w:r>
      <w:r w:rsidRPr="00092ADE">
        <w:rPr>
          <w:rFonts w:ascii="Aptos Display" w:hAnsi="Aptos Display"/>
        </w:rPr>
        <w:t>. Lo cual indica el bajo uso de estas operaciones.</w:t>
      </w:r>
    </w:p>
    <w:p w14:paraId="4CDD6E79" w14:textId="77777777" w:rsidR="00731D22" w:rsidRPr="00092ADE" w:rsidRDefault="00731D22" w:rsidP="00092ADE">
      <w:pPr>
        <w:jc w:val="both"/>
        <w:rPr>
          <w:rFonts w:ascii="Aptos Display" w:hAnsi="Aptos Display"/>
        </w:rPr>
      </w:pPr>
    </w:p>
    <w:p w14:paraId="54BA4813" w14:textId="597B30EF" w:rsidR="00092ADE" w:rsidRPr="00731D22" w:rsidRDefault="00731D22" w:rsidP="00731D22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</w:rPr>
      </w:pPr>
      <w:r w:rsidRPr="00731D22">
        <w:rPr>
          <w:rFonts w:ascii="Aptos Display" w:hAnsi="Aptos Display"/>
          <w:b/>
          <w:bCs/>
        </w:rPr>
        <w:t>Transacciones por terminal y operación</w:t>
      </w:r>
    </w:p>
    <w:p w14:paraId="08E09EC4" w14:textId="63C5A6C9" w:rsidR="00AD3AE1" w:rsidRDefault="00AD3AE1">
      <w:pPr>
        <w:rPr>
          <w:rFonts w:ascii="Aptos Display" w:hAnsi="Aptos Display"/>
        </w:rPr>
      </w:pPr>
      <w:r w:rsidRPr="00092ADE">
        <w:rPr>
          <w:rFonts w:ascii="Aptos Display" w:hAnsi="Aptos Display"/>
        </w:rPr>
        <w:drawing>
          <wp:inline distT="0" distB="0" distL="0" distR="0" wp14:anchorId="309C6295" wp14:editId="2E66D2C8">
            <wp:extent cx="5612130" cy="2059305"/>
            <wp:effectExtent l="0" t="0" r="7620" b="0"/>
            <wp:docPr id="141270241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2415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934D" w14:textId="639279EB" w:rsidR="00092ADE" w:rsidRPr="00092ADE" w:rsidRDefault="00092ADE" w:rsidP="00D10263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Al </w:t>
      </w:r>
      <w:r w:rsidR="00D10263" w:rsidRPr="00092ADE">
        <w:rPr>
          <w:rFonts w:ascii="Aptos Display" w:hAnsi="Aptos Display"/>
        </w:rPr>
        <w:t>observar</w:t>
      </w:r>
      <w:r w:rsidRPr="00092ADE">
        <w:rPr>
          <w:rFonts w:ascii="Aptos Display" w:hAnsi="Aptos Display"/>
        </w:rPr>
        <w:t xml:space="preserve"> el volumen transaccional se observa que a nivel general las terminales cuentan con la capacidad de atender todos los tipos de operaciones. </w:t>
      </w:r>
    </w:p>
    <w:p w14:paraId="5C331807" w14:textId="453161AD" w:rsidR="00092ADE" w:rsidRPr="00092ADE" w:rsidRDefault="00092ADE" w:rsidP="00D10263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Además, se destaca como en la </w:t>
      </w:r>
      <w:r w:rsidR="00D10263" w:rsidRPr="00092ADE">
        <w:rPr>
          <w:rFonts w:ascii="Aptos Display" w:hAnsi="Aptos Display"/>
        </w:rPr>
        <w:t>mayoría</w:t>
      </w:r>
      <w:r w:rsidRPr="00092ADE">
        <w:rPr>
          <w:rFonts w:ascii="Aptos Display" w:hAnsi="Aptos Display"/>
        </w:rPr>
        <w:t xml:space="preserve"> de estas terminales predominan las operaciones 0, 3, 1, 7 y 4, las cuales como vimos anteriormente representan el 92.5% del total. Además, se observa como el resto de </w:t>
      </w:r>
      <w:r w:rsidR="00D10263" w:rsidRPr="00092ADE">
        <w:rPr>
          <w:rFonts w:ascii="Aptos Display" w:hAnsi="Aptos Display"/>
        </w:rPr>
        <w:t>las operaciones</w:t>
      </w:r>
      <w:r w:rsidRPr="00092ADE">
        <w:rPr>
          <w:rFonts w:ascii="Aptos Display" w:hAnsi="Aptos Display"/>
        </w:rPr>
        <w:t xml:space="preserve"> tienen un volumen considerablemente bajo en todas las terminales.</w:t>
      </w:r>
    </w:p>
    <w:p w14:paraId="5A8526F9" w14:textId="7E8F3E3D" w:rsidR="00AD3AE1" w:rsidRDefault="00AD3AE1">
      <w:pPr>
        <w:rPr>
          <w:rFonts w:ascii="Aptos Display" w:hAnsi="Aptos Display"/>
          <w:u w:val="single"/>
        </w:rPr>
      </w:pPr>
      <w:r w:rsidRPr="00092ADE">
        <w:rPr>
          <w:rFonts w:ascii="Aptos Display" w:hAnsi="Aptos Display"/>
        </w:rPr>
        <w:lastRenderedPageBreak/>
        <w:drawing>
          <wp:inline distT="0" distB="0" distL="0" distR="0" wp14:anchorId="5853ACC2" wp14:editId="44DA4C95">
            <wp:extent cx="5376334" cy="2003198"/>
            <wp:effectExtent l="0" t="0" r="0" b="0"/>
            <wp:docPr id="100541553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5531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92" cy="20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6F13" w14:textId="5FE0F5AB" w:rsidR="00092ADE" w:rsidRDefault="00092ADE" w:rsidP="00D10263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Al generar un agrupamiento de las operaciones con bajo volumen transaccional, se destaca </w:t>
      </w:r>
      <w:r w:rsidR="00D10263" w:rsidRPr="00092ADE">
        <w:rPr>
          <w:rFonts w:ascii="Aptos Display" w:hAnsi="Aptos Display"/>
        </w:rPr>
        <w:t>aún</w:t>
      </w:r>
      <w:r w:rsidRPr="00092ADE">
        <w:rPr>
          <w:rFonts w:ascii="Aptos Display" w:hAnsi="Aptos Display"/>
        </w:rPr>
        <w:t xml:space="preserve"> mejor la importancia que tienen las operaciones 0, 3, 1, 7, </w:t>
      </w:r>
      <w:r w:rsidR="00D10263" w:rsidRPr="00092ADE">
        <w:rPr>
          <w:rFonts w:ascii="Aptos Display" w:hAnsi="Aptos Display"/>
        </w:rPr>
        <w:t>especialmente</w:t>
      </w:r>
      <w:r w:rsidRPr="00092ADE">
        <w:rPr>
          <w:rFonts w:ascii="Aptos Display" w:hAnsi="Aptos Display"/>
        </w:rPr>
        <w:t xml:space="preserve"> la primera, la cual predomina en todas las terminales.</w:t>
      </w:r>
    </w:p>
    <w:p w14:paraId="6EEA57FD" w14:textId="77777777" w:rsidR="00092ADE" w:rsidRDefault="00092ADE" w:rsidP="00092ADE">
      <w:pPr>
        <w:rPr>
          <w:rFonts w:ascii="Aptos Display" w:hAnsi="Aptos Display"/>
        </w:rPr>
      </w:pPr>
    </w:p>
    <w:p w14:paraId="09B6DB9E" w14:textId="77777777" w:rsidR="00092ADE" w:rsidRDefault="00092ADE" w:rsidP="00092ADE">
      <w:pPr>
        <w:rPr>
          <w:rFonts w:ascii="Aptos Display" w:hAnsi="Aptos Display"/>
        </w:rPr>
      </w:pPr>
    </w:p>
    <w:p w14:paraId="630B945D" w14:textId="77777777" w:rsidR="00092ADE" w:rsidRDefault="00092ADE" w:rsidP="00092ADE">
      <w:pPr>
        <w:rPr>
          <w:rFonts w:ascii="Aptos Display" w:hAnsi="Aptos Display"/>
        </w:rPr>
      </w:pPr>
    </w:p>
    <w:p w14:paraId="2FB40682" w14:textId="1BAAC5FB" w:rsidR="00092ADE" w:rsidRPr="00092ADE" w:rsidRDefault="00092ADE" w:rsidP="00D10263">
      <w:pPr>
        <w:jc w:val="both"/>
        <w:rPr>
          <w:rFonts w:ascii="Aptos Display" w:hAnsi="Aptos Display"/>
        </w:rPr>
      </w:pPr>
      <w:r w:rsidRPr="00D10263">
        <w:rPr>
          <w:rFonts w:ascii="Aptos Display" w:hAnsi="Aptos Display"/>
          <w:b/>
          <w:bCs/>
        </w:rPr>
        <w:t>En resumen</w:t>
      </w:r>
      <w:r w:rsidRPr="00092ADE">
        <w:rPr>
          <w:rFonts w:ascii="Aptos Display" w:hAnsi="Aptos Display"/>
        </w:rPr>
        <w:t xml:space="preserve">, se observa una serie de operaciones que </w:t>
      </w:r>
      <w:r w:rsidRPr="00092ADE">
        <w:rPr>
          <w:rFonts w:ascii="Aptos Display" w:hAnsi="Aptos Display"/>
        </w:rPr>
        <w:t>tienen</w:t>
      </w:r>
      <w:r w:rsidRPr="00092ADE">
        <w:rPr>
          <w:rFonts w:ascii="Aptos Display" w:hAnsi="Aptos Display"/>
        </w:rPr>
        <w:t xml:space="preserve"> un volumen transaccional muy superior a las demás, estas son: 0, 3, 1, 7.</w:t>
      </w:r>
    </w:p>
    <w:p w14:paraId="49658DE7" w14:textId="3DF229A0" w:rsidR="00092ADE" w:rsidRPr="00092ADE" w:rsidRDefault="00092ADE" w:rsidP="00D10263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>Además, se destaca como estas predominan en todas las terminales, incluidas las terminales con mayor demanda:</w:t>
      </w:r>
      <w:r>
        <w:rPr>
          <w:rFonts w:ascii="Aptos Display" w:hAnsi="Aptos Display"/>
        </w:rPr>
        <w:t xml:space="preserve"> </w:t>
      </w:r>
      <w:r w:rsidRPr="00092ADE">
        <w:rPr>
          <w:rFonts w:ascii="Aptos Display" w:hAnsi="Aptos Display"/>
        </w:rPr>
        <w:t>1774, 1908, 1964, 1910 y 1980.</w:t>
      </w:r>
    </w:p>
    <w:p w14:paraId="44708C48" w14:textId="4A0CA315" w:rsidR="00092ADE" w:rsidRDefault="00092ADE" w:rsidP="00D10263">
      <w:pPr>
        <w:jc w:val="both"/>
        <w:rPr>
          <w:rFonts w:ascii="Aptos Display" w:hAnsi="Aptos Display"/>
        </w:rPr>
      </w:pPr>
      <w:r w:rsidRPr="00092ADE">
        <w:rPr>
          <w:rFonts w:ascii="Aptos Display" w:hAnsi="Aptos Display"/>
        </w:rPr>
        <w:t xml:space="preserve">En consecuencia, </w:t>
      </w:r>
      <w:r w:rsidRPr="00092ADE">
        <w:rPr>
          <w:rFonts w:ascii="Aptos Display" w:hAnsi="Aptos Display"/>
        </w:rPr>
        <w:t>aportaría</w:t>
      </w:r>
      <w:r w:rsidRPr="00092ADE">
        <w:rPr>
          <w:rFonts w:ascii="Aptos Display" w:hAnsi="Aptos Display"/>
        </w:rPr>
        <w:t xml:space="preserve"> un gran valor a la organización establecer un </w:t>
      </w:r>
      <w:r w:rsidRPr="00092ADE">
        <w:rPr>
          <w:rFonts w:ascii="Aptos Display" w:hAnsi="Aptos Display"/>
        </w:rPr>
        <w:t>pronóstico</w:t>
      </w:r>
      <w:r w:rsidRPr="00092ADE">
        <w:rPr>
          <w:rFonts w:ascii="Aptos Display" w:hAnsi="Aptos Display"/>
        </w:rPr>
        <w:t xml:space="preserve"> que aproxime la demanda por estas operaciones dentro de las terminales en mención, con la idea de establecer las estrategias correspondientes para garantizar un adecuado funcionamiento de las terminales y sus </w:t>
      </w:r>
      <w:r w:rsidRPr="00092ADE">
        <w:rPr>
          <w:rFonts w:ascii="Aptos Display" w:hAnsi="Aptos Display"/>
        </w:rPr>
        <w:t>módulos</w:t>
      </w:r>
      <w:r w:rsidRPr="00092ADE">
        <w:rPr>
          <w:rFonts w:ascii="Aptos Display" w:hAnsi="Aptos Display"/>
        </w:rPr>
        <w:t xml:space="preserve"> de servicio.</w:t>
      </w:r>
    </w:p>
    <w:p w14:paraId="65EE810C" w14:textId="77777777" w:rsidR="00092ADE" w:rsidRDefault="00092ADE" w:rsidP="00092ADE">
      <w:pPr>
        <w:rPr>
          <w:rFonts w:ascii="Aptos Display" w:hAnsi="Aptos Display"/>
        </w:rPr>
      </w:pPr>
    </w:p>
    <w:p w14:paraId="7B6DCBF6" w14:textId="1AB4104E" w:rsidR="00092ADE" w:rsidRPr="00D10263" w:rsidRDefault="00092ADE" w:rsidP="00D10263">
      <w:pPr>
        <w:pStyle w:val="Prrafodelista"/>
        <w:numPr>
          <w:ilvl w:val="0"/>
          <w:numId w:val="2"/>
        </w:numPr>
        <w:rPr>
          <w:rFonts w:ascii="Aptos Display" w:hAnsi="Aptos Display"/>
          <w:b/>
          <w:bCs/>
          <w:sz w:val="24"/>
          <w:szCs w:val="24"/>
        </w:rPr>
      </w:pPr>
      <w:r w:rsidRPr="00D10263">
        <w:rPr>
          <w:rFonts w:ascii="Aptos Display" w:hAnsi="Aptos Display"/>
          <w:b/>
          <w:bCs/>
          <w:sz w:val="24"/>
          <w:szCs w:val="24"/>
        </w:rPr>
        <w:t>Pronostico</w:t>
      </w:r>
    </w:p>
    <w:p w14:paraId="3D73B254" w14:textId="71E55B26" w:rsidR="00092ADE" w:rsidRDefault="00731D22" w:rsidP="00092ADE">
      <w:pPr>
        <w:rPr>
          <w:rFonts w:ascii="Aptos Display" w:hAnsi="Aptos Display"/>
        </w:rPr>
      </w:pPr>
      <w:r>
        <w:rPr>
          <w:rFonts w:ascii="Aptos Display" w:hAnsi="Aptos Display"/>
        </w:rPr>
        <w:t>Modelos ejecutados:</w:t>
      </w:r>
    </w:p>
    <w:p w14:paraId="1D68CB87" w14:textId="25F5EB02" w:rsidR="00731D22" w:rsidRPr="00731D22" w:rsidRDefault="00731D22" w:rsidP="00731D22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731D22">
        <w:rPr>
          <w:rFonts w:ascii="Aptos Display" w:hAnsi="Aptos Display"/>
        </w:rPr>
        <w:t>Suport Vector Machine (SVM)</w:t>
      </w:r>
    </w:p>
    <w:p w14:paraId="0925BFFF" w14:textId="66DF440C" w:rsidR="00731D22" w:rsidRPr="00731D22" w:rsidRDefault="00731D22" w:rsidP="00731D22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731D22">
        <w:rPr>
          <w:rFonts w:ascii="Aptos Display" w:hAnsi="Aptos Display"/>
        </w:rPr>
        <w:t>Gradient Boosting (GB)</w:t>
      </w:r>
    </w:p>
    <w:p w14:paraId="577315E3" w14:textId="05A0AFFB" w:rsidR="00731D22" w:rsidRPr="00731D22" w:rsidRDefault="00731D22" w:rsidP="00731D22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731D22">
        <w:rPr>
          <w:rFonts w:ascii="Aptos Display" w:hAnsi="Aptos Display"/>
        </w:rPr>
        <w:t>Random Forest (RF)</w:t>
      </w:r>
    </w:p>
    <w:p w14:paraId="5C004D0F" w14:textId="0CA14FDD" w:rsidR="00731D22" w:rsidRDefault="00731D22" w:rsidP="00092ADE">
      <w:pPr>
        <w:rPr>
          <w:rFonts w:ascii="Aptos Display" w:hAnsi="Aptos Display"/>
        </w:rPr>
      </w:pPr>
      <w:r>
        <w:rPr>
          <w:rFonts w:ascii="Aptos Display" w:hAnsi="Aptos Display"/>
        </w:rPr>
        <w:t>Resultados del modelo:</w:t>
      </w:r>
    </w:p>
    <w:p w14:paraId="3DF3DA4D" w14:textId="69FAA6F1" w:rsidR="00731D22" w:rsidRDefault="00731D22" w:rsidP="00731D22">
      <w:pPr>
        <w:jc w:val="center"/>
        <w:rPr>
          <w:rFonts w:ascii="Aptos Display" w:hAnsi="Aptos Display"/>
        </w:rPr>
      </w:pPr>
      <w:r w:rsidRPr="00731D22">
        <w:drawing>
          <wp:inline distT="0" distB="0" distL="0" distR="0" wp14:anchorId="20E2411C" wp14:editId="4879212D">
            <wp:extent cx="3335655" cy="736600"/>
            <wp:effectExtent l="0" t="0" r="0" b="6350"/>
            <wp:docPr id="80023155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9989" w14:textId="30D06F22" w:rsidR="00731D22" w:rsidRPr="00731D22" w:rsidRDefault="00731D22" w:rsidP="00731D22">
      <w:pPr>
        <w:jc w:val="both"/>
        <w:rPr>
          <w:rFonts w:ascii="Aptos Display" w:hAnsi="Aptos Display"/>
        </w:rPr>
      </w:pPr>
      <w:r w:rsidRPr="00731D22">
        <w:rPr>
          <w:rFonts w:ascii="Aptos Display" w:hAnsi="Aptos Display"/>
        </w:rPr>
        <w:t xml:space="preserve">Se observa </w:t>
      </w:r>
      <w:r w:rsidRPr="00731D22">
        <w:rPr>
          <w:rFonts w:ascii="Aptos Display" w:hAnsi="Aptos Display"/>
        </w:rPr>
        <w:t>que,</w:t>
      </w:r>
      <w:r w:rsidRPr="00731D22">
        <w:rPr>
          <w:rFonts w:ascii="Aptos Display" w:hAnsi="Aptos Display"/>
        </w:rPr>
        <w:t xml:space="preserve"> de los 3 modelos implementados, por votación el que tiene un mejor desempeño en las métricas establecidas (MSE, MAE, R2) es el modelo Random Forest, el cual presenta un MSE menor respecto a los demás modelos y un coeficiente de determinación superior.</w:t>
      </w:r>
    </w:p>
    <w:p w14:paraId="61B827A6" w14:textId="714AFACC" w:rsidR="00731D22" w:rsidRPr="00092ADE" w:rsidRDefault="00731D22" w:rsidP="00731D22">
      <w:pPr>
        <w:jc w:val="both"/>
        <w:rPr>
          <w:rFonts w:ascii="Aptos Display" w:hAnsi="Aptos Display"/>
        </w:rPr>
      </w:pPr>
      <w:r w:rsidRPr="00731D22">
        <w:rPr>
          <w:rFonts w:ascii="Aptos Display" w:hAnsi="Aptos Display"/>
        </w:rPr>
        <w:t>En consecuencia, se procede a realizar el respectivo pronostico</w:t>
      </w:r>
      <w:r>
        <w:rPr>
          <w:rFonts w:ascii="Aptos Display" w:hAnsi="Aptos Display"/>
        </w:rPr>
        <w:t xml:space="preserve"> con el modelo seleccionado, obteniendo los siguientes resultados:</w:t>
      </w:r>
    </w:p>
    <w:p w14:paraId="0FB98341" w14:textId="4BFBC459" w:rsidR="00AD3AE1" w:rsidRPr="00D10263" w:rsidRDefault="00AD3AE1" w:rsidP="00D10263">
      <w:pPr>
        <w:jc w:val="center"/>
        <w:rPr>
          <w:rFonts w:ascii="Aptos Display" w:hAnsi="Aptos Display"/>
        </w:rPr>
      </w:pPr>
      <w:r w:rsidRPr="00D10263">
        <w:rPr>
          <w:rFonts w:ascii="Aptos Display" w:hAnsi="Aptos Display"/>
          <w:noProof/>
        </w:rPr>
        <w:lastRenderedPageBreak/>
        <w:drawing>
          <wp:inline distT="0" distB="0" distL="0" distR="0" wp14:anchorId="14A875C8" wp14:editId="543D9B1A">
            <wp:extent cx="4004734" cy="5082269"/>
            <wp:effectExtent l="0" t="0" r="0" b="4445"/>
            <wp:docPr id="1393289455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89455" name="Imagen 3" descr="Gráfico, Histo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83" cy="50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07CC" w14:textId="77777777" w:rsidR="00D10263" w:rsidRDefault="00D10263" w:rsidP="00D10263">
      <w:pPr>
        <w:rPr>
          <w:rFonts w:ascii="Aptos Display" w:hAnsi="Aptos Display"/>
        </w:rPr>
      </w:pPr>
      <w:r w:rsidRPr="00D10263">
        <w:rPr>
          <w:rFonts w:ascii="Aptos Display" w:hAnsi="Aptos Display"/>
        </w:rPr>
        <w:t xml:space="preserve">Los </w:t>
      </w:r>
      <w:r>
        <w:rPr>
          <w:rFonts w:ascii="Aptos Display" w:hAnsi="Aptos Display"/>
        </w:rPr>
        <w:t xml:space="preserve">resultados de los pronósticos muestran el comportamiento promedio del volumen transaccional para cada terminal y sus respectivos 5 tipos de operaciones principales. En resumen, se destaca la tendencia en todas las terminales de la preponderancia de la operación </w:t>
      </w:r>
      <w:r w:rsidRPr="00D10263">
        <w:rPr>
          <w:rFonts w:ascii="Aptos Display" w:hAnsi="Aptos Display"/>
          <w:b/>
          <w:bCs/>
        </w:rPr>
        <w:t>0</w:t>
      </w:r>
      <w:r>
        <w:rPr>
          <w:rFonts w:ascii="Aptos Display" w:hAnsi="Aptos Display"/>
          <w:b/>
          <w:bCs/>
        </w:rPr>
        <w:t xml:space="preserve">, </w:t>
      </w:r>
      <w:r>
        <w:rPr>
          <w:rFonts w:ascii="Aptos Display" w:hAnsi="Aptos Display"/>
        </w:rPr>
        <w:t xml:space="preserve">la cual seguirá manteniendo un alto volumen transaccional diario. Además, las restantes operaciones seguirán manteniendo niveles similares a los que venían teniendo en los meses anteriores. </w:t>
      </w:r>
    </w:p>
    <w:p w14:paraId="22DEB904" w14:textId="5E393627" w:rsidR="00D10263" w:rsidRPr="00D10263" w:rsidRDefault="00D10263" w:rsidP="00D10263">
      <w:pPr>
        <w:rPr>
          <w:rFonts w:ascii="Aptos Display" w:hAnsi="Aptos Display"/>
        </w:rPr>
      </w:pPr>
      <w:r>
        <w:rPr>
          <w:rFonts w:ascii="Aptos Display" w:hAnsi="Aptos Display"/>
        </w:rPr>
        <w:t>Por último, y como se ha mencionado previamente, estas terminales y operaciones representan el mayor volumen transaccional de la organización, y los pronósticos reafirman esta tendencia. En consecuencia, se hace necesario tomar las medidas necesarias para garantizar el adecuado funcionamiento de las terminales y sus módulos de operaciones, y más aun si el objetivo de nuestra organización es llegar a más clientes y brindarles servicios óptimos.  Esta estrategia facilitaría que las transacciones sean realizadas de manera exitosa y sin mayores contratiempos. Asegurar el buen funcionamiento de nuestros servicios es un factor clave en el cumplimiento de las expectativas y la satisfacción de nuestros clientes y en consecuencia de la reputación y crecimiento de la organización.</w:t>
      </w:r>
    </w:p>
    <w:sectPr w:rsidR="00D10263" w:rsidRPr="00D10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02BD"/>
    <w:multiLevelType w:val="hybridMultilevel"/>
    <w:tmpl w:val="77B61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74C66"/>
    <w:multiLevelType w:val="hybridMultilevel"/>
    <w:tmpl w:val="0F3CD846"/>
    <w:lvl w:ilvl="0" w:tplc="F45C38D0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62461">
    <w:abstractNumId w:val="1"/>
  </w:num>
  <w:num w:numId="2" w16cid:durableId="25705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E1"/>
    <w:rsid w:val="00092ADE"/>
    <w:rsid w:val="0021601F"/>
    <w:rsid w:val="004131BD"/>
    <w:rsid w:val="007160AF"/>
    <w:rsid w:val="00731D22"/>
    <w:rsid w:val="00AD3AE1"/>
    <w:rsid w:val="00D10263"/>
    <w:rsid w:val="00D95923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B71D"/>
  <w15:chartTrackingRefBased/>
  <w15:docId w15:val="{EFD5B463-53DE-4E39-AD30-3D04BE79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Moncada Aguilar</dc:creator>
  <cp:keywords/>
  <dc:description/>
  <cp:lastModifiedBy>Juan Sebastian Moncada Aguilar</cp:lastModifiedBy>
  <cp:revision>1</cp:revision>
  <cp:lastPrinted>2024-01-26T18:03:00Z</cp:lastPrinted>
  <dcterms:created xsi:type="dcterms:W3CDTF">2024-01-26T16:57:00Z</dcterms:created>
  <dcterms:modified xsi:type="dcterms:W3CDTF">2024-01-26T18:04:00Z</dcterms:modified>
</cp:coreProperties>
</file>