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3805" w:rsidRPr="00822834" w:rsidRDefault="00643805" w:rsidP="00643805">
      <w:pPr>
        <w:pStyle w:val="PargrafodaLista"/>
        <w:ind w:left="0"/>
        <w:rPr>
          <w:sz w:val="24"/>
          <w:szCs w:val="24"/>
        </w:rPr>
      </w:pPr>
      <w:r>
        <w:rPr>
          <w:sz w:val="24"/>
          <w:szCs w:val="24"/>
        </w:rPr>
        <w:t>Atividade 5</w:t>
      </w:r>
    </w:p>
    <w:p w:rsidR="00643805" w:rsidRPr="00822834" w:rsidRDefault="00643805" w:rsidP="00643805">
      <w:pPr>
        <w:pStyle w:val="PargrafodaLista"/>
        <w:ind w:left="0"/>
        <w:rPr>
          <w:sz w:val="24"/>
          <w:szCs w:val="24"/>
        </w:rPr>
      </w:pPr>
      <w:r w:rsidRPr="00822834">
        <w:rPr>
          <w:sz w:val="24"/>
          <w:szCs w:val="24"/>
        </w:rPr>
        <w:t xml:space="preserve">Designação da atividade (250 </w:t>
      </w:r>
      <w:proofErr w:type="spellStart"/>
      <w:r w:rsidRPr="00822834">
        <w:rPr>
          <w:sz w:val="24"/>
          <w:szCs w:val="24"/>
        </w:rPr>
        <w:t>car</w:t>
      </w:r>
      <w:proofErr w:type="spellEnd"/>
      <w:r w:rsidRPr="00822834">
        <w:rPr>
          <w:sz w:val="24"/>
          <w:szCs w:val="24"/>
        </w:rPr>
        <w:t>)</w:t>
      </w:r>
      <w:r>
        <w:rPr>
          <w:sz w:val="24"/>
          <w:szCs w:val="24"/>
        </w:rPr>
        <w:t xml:space="preserve"> Análise dos dados</w:t>
      </w:r>
    </w:p>
    <w:p w:rsidR="00643805" w:rsidRPr="007E42C3" w:rsidRDefault="00643805" w:rsidP="00643805">
      <w:pPr>
        <w:pStyle w:val="PargrafodaLista"/>
        <w:ind w:left="0"/>
        <w:rPr>
          <w:sz w:val="24"/>
          <w:szCs w:val="24"/>
        </w:rPr>
      </w:pPr>
    </w:p>
    <w:p w:rsidR="00643805" w:rsidRPr="00195154" w:rsidRDefault="00195154" w:rsidP="00643805">
      <w:pPr>
        <w:pStyle w:val="PargrafodaLista"/>
        <w:ind w:left="0"/>
        <w:rPr>
          <w:sz w:val="24"/>
          <w:szCs w:val="24"/>
        </w:rPr>
      </w:pPr>
      <w:r w:rsidRPr="00195154">
        <w:rPr>
          <w:rFonts w:ascii="Calibri" w:eastAsia="Lato-Regular" w:hAnsi="Calibri" w:cs="Calibri"/>
          <w:sz w:val="24"/>
          <w:szCs w:val="24"/>
        </w:rPr>
        <w:t xml:space="preserve">Integrar e modelar </w:t>
      </w:r>
      <w:proofErr w:type="spellStart"/>
      <w:r w:rsidRPr="00195154">
        <w:rPr>
          <w:rFonts w:ascii="Calibri" w:eastAsia="Lato-Regular" w:hAnsi="Calibri" w:cs="Calibri"/>
          <w:sz w:val="24"/>
          <w:szCs w:val="24"/>
        </w:rPr>
        <w:t>datasets</w:t>
      </w:r>
      <w:proofErr w:type="spellEnd"/>
      <w:r w:rsidRPr="00195154">
        <w:rPr>
          <w:rFonts w:ascii="Calibri" w:eastAsia="Lato-Regular" w:hAnsi="Calibri" w:cs="Calibri"/>
          <w:sz w:val="24"/>
          <w:szCs w:val="24"/>
        </w:rPr>
        <w:t xml:space="preserve"> para identificar padrões de resiliência/adaptação.</w:t>
      </w:r>
    </w:p>
    <w:p w:rsidR="00643805" w:rsidRPr="004E0946" w:rsidRDefault="00643805" w:rsidP="00643805">
      <w:pPr>
        <w:pStyle w:val="PargrafodaLista"/>
        <w:ind w:left="0"/>
        <w:rPr>
          <w:sz w:val="24"/>
          <w:szCs w:val="24"/>
        </w:rPr>
      </w:pPr>
    </w:p>
    <w:p w:rsidR="00643805" w:rsidRDefault="00643805" w:rsidP="00643805">
      <w:pPr>
        <w:pStyle w:val="PargrafodaLista"/>
        <w:ind w:left="0"/>
        <w:rPr>
          <w:sz w:val="24"/>
          <w:szCs w:val="24"/>
          <w:lang w:val="en-GB"/>
        </w:rPr>
      </w:pPr>
      <w:r w:rsidRPr="00822834">
        <w:rPr>
          <w:sz w:val="24"/>
          <w:szCs w:val="24"/>
          <w:lang w:val="en-GB"/>
        </w:rPr>
        <w:t>Close-to-market classification</w:t>
      </w:r>
      <w:proofErr w:type="gramStart"/>
      <w:r>
        <w:rPr>
          <w:sz w:val="24"/>
          <w:szCs w:val="24"/>
          <w:lang w:val="en-GB"/>
        </w:rPr>
        <w:t>: ????</w:t>
      </w:r>
      <w:proofErr w:type="gramEnd"/>
    </w:p>
    <w:p w:rsidR="00643805" w:rsidRPr="001C14D7" w:rsidRDefault="00643805" w:rsidP="00643805">
      <w:pPr>
        <w:rPr>
          <w:lang w:val="en-GB"/>
        </w:rPr>
      </w:pPr>
      <w:r w:rsidRPr="001C14D7">
        <w:rPr>
          <w:lang w:val="en-GB"/>
        </w:rPr>
        <w:t xml:space="preserve">Data de </w:t>
      </w:r>
      <w:proofErr w:type="spellStart"/>
      <w:r w:rsidRPr="001C14D7">
        <w:rPr>
          <w:lang w:val="en-GB"/>
        </w:rPr>
        <w:t>Início</w:t>
      </w:r>
      <w:proofErr w:type="spellEnd"/>
      <w:r w:rsidRPr="001C14D7">
        <w:rPr>
          <w:lang w:val="en-GB"/>
        </w:rPr>
        <w:t xml:space="preserve"> / Start Date </w:t>
      </w:r>
    </w:p>
    <w:p w:rsidR="00643805" w:rsidRPr="00643805" w:rsidRDefault="00F63B34" w:rsidP="00643805">
      <w:r>
        <w:t>03</w:t>
      </w:r>
      <w:r w:rsidR="00643805" w:rsidRPr="00643805">
        <w:t>-01-2028</w:t>
      </w:r>
    </w:p>
    <w:p w:rsidR="00643805" w:rsidRDefault="00643805" w:rsidP="00643805">
      <w:r>
        <w:t xml:space="preserve">Data de Conclusão / </w:t>
      </w:r>
      <w:proofErr w:type="spellStart"/>
      <w:r>
        <w:t>Conclusion</w:t>
      </w:r>
      <w:proofErr w:type="spellEnd"/>
      <w:r>
        <w:t xml:space="preserve"> Date</w:t>
      </w:r>
    </w:p>
    <w:p w:rsidR="00643805" w:rsidRPr="001F2935" w:rsidRDefault="00AB1F79" w:rsidP="00643805">
      <w:pPr>
        <w:rPr>
          <w:sz w:val="24"/>
          <w:szCs w:val="24"/>
        </w:rPr>
      </w:pPr>
      <w:r>
        <w:t>31-07</w:t>
      </w:r>
      <w:r w:rsidR="00643805">
        <w:t>-2029</w:t>
      </w:r>
    </w:p>
    <w:p w:rsidR="00643805" w:rsidRPr="001F2935" w:rsidRDefault="00643805" w:rsidP="00643805">
      <w:pPr>
        <w:pStyle w:val="PargrafodaLista"/>
        <w:ind w:left="0"/>
        <w:rPr>
          <w:sz w:val="24"/>
          <w:szCs w:val="24"/>
        </w:rPr>
      </w:pPr>
    </w:p>
    <w:p w:rsidR="00643805" w:rsidRPr="00643805" w:rsidRDefault="00643805" w:rsidP="00643805">
      <w:pPr>
        <w:pStyle w:val="PargrafodaLista"/>
        <w:ind w:left="0"/>
      </w:pPr>
      <w:r w:rsidRPr="00643805">
        <w:rPr>
          <w:sz w:val="24"/>
          <w:szCs w:val="24"/>
        </w:rPr>
        <w:t>Task description (3500 car?) (</w:t>
      </w:r>
      <w:r w:rsidR="007331BA">
        <w:rPr>
          <w:sz w:val="24"/>
          <w:szCs w:val="24"/>
          <w:highlight w:val="yellow"/>
        </w:rPr>
        <w:t>3500</w:t>
      </w:r>
      <w:r w:rsidRPr="00B9520A">
        <w:rPr>
          <w:sz w:val="24"/>
          <w:szCs w:val="24"/>
          <w:highlight w:val="yellow"/>
        </w:rPr>
        <w:t xml:space="preserve"> </w:t>
      </w:r>
      <w:proofErr w:type="spellStart"/>
      <w:r w:rsidRPr="00B9520A">
        <w:rPr>
          <w:sz w:val="24"/>
          <w:szCs w:val="24"/>
          <w:highlight w:val="yellow"/>
        </w:rPr>
        <w:t>car</w:t>
      </w:r>
      <w:proofErr w:type="spellEnd"/>
      <w:r w:rsidRPr="00643805">
        <w:rPr>
          <w:sz w:val="24"/>
          <w:szCs w:val="24"/>
        </w:rPr>
        <w:t>)</w:t>
      </w:r>
    </w:p>
    <w:p w:rsidR="00643805" w:rsidRPr="00643805" w:rsidRDefault="00643805" w:rsidP="00643805">
      <w:pPr>
        <w:pStyle w:val="PargrafodaLista"/>
        <w:spacing w:after="120" w:line="360" w:lineRule="auto"/>
        <w:ind w:left="0"/>
        <w:jc w:val="both"/>
        <w:rPr>
          <w:sz w:val="24"/>
          <w:szCs w:val="24"/>
        </w:rPr>
      </w:pPr>
    </w:p>
    <w:p w:rsidR="00195154" w:rsidRPr="00195154" w:rsidRDefault="00195154" w:rsidP="00195154">
      <w:pPr>
        <w:pStyle w:val="Default"/>
        <w:spacing w:line="360" w:lineRule="auto"/>
        <w:jc w:val="both"/>
        <w:rPr>
          <w:rFonts w:ascii="Calibri" w:eastAsia="Lato-Regular" w:hAnsi="Calibri" w:cs="Calibri"/>
          <w:lang w:val="pt-PT"/>
        </w:rPr>
      </w:pPr>
      <w:r w:rsidRPr="00195154">
        <w:rPr>
          <w:rFonts w:ascii="Calibri" w:eastAsia="Lato-Regular" w:hAnsi="Calibri" w:cs="Calibri"/>
          <w:lang w:val="pt-PT"/>
        </w:rPr>
        <w:t>A atividade inclui as seguintes tarefas:</w:t>
      </w:r>
    </w:p>
    <w:p w:rsidR="00195154" w:rsidRPr="00F67730" w:rsidRDefault="00195154" w:rsidP="00195154">
      <w:pPr>
        <w:pStyle w:val="Default"/>
        <w:spacing w:line="360" w:lineRule="auto"/>
        <w:jc w:val="both"/>
        <w:rPr>
          <w:rFonts w:ascii="Calibri" w:eastAsia="Lato-Regular" w:hAnsi="Calibri" w:cs="Calibri"/>
          <w:lang w:val="pt-PT"/>
        </w:rPr>
      </w:pPr>
      <w:r>
        <w:rPr>
          <w:rFonts w:ascii="Calibri" w:eastAsia="Lato-Regular" w:hAnsi="Calibri" w:cs="Calibri"/>
          <w:lang w:val="pt-PT"/>
        </w:rPr>
        <w:t xml:space="preserve">A5.1. </w:t>
      </w:r>
      <w:r w:rsidRPr="00F67730">
        <w:rPr>
          <w:rFonts w:ascii="Calibri" w:eastAsia="Lato-Regular" w:hAnsi="Calibri" w:cs="Calibri"/>
          <w:lang w:val="pt-PT"/>
        </w:rPr>
        <w:t>Análise multivariada (PCA, Análise Discriminante, t-SNE) para detetar agrupamentos e variáveis relevantes.</w:t>
      </w:r>
    </w:p>
    <w:p w:rsidR="00195154" w:rsidRPr="00F67730" w:rsidRDefault="00195154" w:rsidP="00195154">
      <w:pPr>
        <w:pStyle w:val="Default"/>
        <w:spacing w:line="360" w:lineRule="auto"/>
        <w:jc w:val="both"/>
        <w:rPr>
          <w:rFonts w:ascii="Calibri" w:eastAsia="Lato-Regular" w:hAnsi="Calibri" w:cs="Calibri"/>
          <w:lang w:val="pt-PT"/>
        </w:rPr>
      </w:pPr>
      <w:r>
        <w:rPr>
          <w:rFonts w:ascii="Calibri" w:eastAsia="Lato-Regular" w:hAnsi="Calibri" w:cs="Calibri"/>
          <w:lang w:val="pt-PT"/>
        </w:rPr>
        <w:t xml:space="preserve">A5.2. </w:t>
      </w:r>
      <w:r w:rsidRPr="00F67730">
        <w:rPr>
          <w:rFonts w:ascii="Calibri" w:eastAsia="Lato-Regular" w:hAnsi="Calibri" w:cs="Calibri"/>
          <w:lang w:val="pt-PT"/>
        </w:rPr>
        <w:t>Regressões com aprendizagem automática (PLS, SVM) para estimar contributo de indicadores para resiliência.</w:t>
      </w:r>
    </w:p>
    <w:p w:rsidR="00195154" w:rsidRPr="00F67730" w:rsidRDefault="00195154" w:rsidP="00195154">
      <w:pPr>
        <w:pStyle w:val="Default"/>
        <w:spacing w:line="360" w:lineRule="auto"/>
        <w:jc w:val="both"/>
        <w:rPr>
          <w:rFonts w:ascii="Calibri" w:eastAsia="Lato-Regular" w:hAnsi="Calibri" w:cs="Calibri"/>
          <w:lang w:val="pt-PT"/>
        </w:rPr>
      </w:pPr>
      <w:r>
        <w:rPr>
          <w:rFonts w:ascii="Calibri" w:eastAsia="Lato-Regular" w:hAnsi="Calibri" w:cs="Calibri"/>
          <w:lang w:val="pt-PT"/>
        </w:rPr>
        <w:t xml:space="preserve">A5.3. </w:t>
      </w:r>
      <w:proofErr w:type="spellStart"/>
      <w:r w:rsidRPr="00F67730">
        <w:rPr>
          <w:rFonts w:ascii="Calibri" w:eastAsia="Lato-Regular" w:hAnsi="Calibri" w:cs="Calibri"/>
          <w:lang w:val="pt-PT"/>
        </w:rPr>
        <w:t>Machine</w:t>
      </w:r>
      <w:proofErr w:type="spellEnd"/>
      <w:r w:rsidRPr="00F67730">
        <w:rPr>
          <w:rFonts w:ascii="Calibri" w:eastAsia="Lato-Regular" w:hAnsi="Calibri" w:cs="Calibri"/>
          <w:lang w:val="pt-PT"/>
        </w:rPr>
        <w:t xml:space="preserve"> </w:t>
      </w:r>
      <w:proofErr w:type="spellStart"/>
      <w:r w:rsidRPr="00F67730">
        <w:rPr>
          <w:rFonts w:ascii="Calibri" w:eastAsia="Lato-Regular" w:hAnsi="Calibri" w:cs="Calibri"/>
          <w:lang w:val="pt-PT"/>
        </w:rPr>
        <w:t>Learning</w:t>
      </w:r>
      <w:proofErr w:type="spellEnd"/>
      <w:r w:rsidRPr="00F67730">
        <w:rPr>
          <w:rFonts w:ascii="Calibri" w:eastAsia="Lato-Regular" w:hAnsi="Calibri" w:cs="Calibri"/>
          <w:lang w:val="pt-PT"/>
        </w:rPr>
        <w:t xml:space="preserve"> para prever declínio em função do microambiente e identificar árvores candidatas a </w:t>
      </w:r>
      <w:proofErr w:type="spellStart"/>
      <w:r w:rsidRPr="00F67730">
        <w:rPr>
          <w:rFonts w:ascii="Calibri" w:eastAsia="Lato-Regular" w:hAnsi="Calibri" w:cs="Calibri"/>
          <w:lang w:val="pt-PT"/>
        </w:rPr>
        <w:t>árvores-mãe</w:t>
      </w:r>
      <w:proofErr w:type="spellEnd"/>
      <w:r w:rsidRPr="00F67730">
        <w:rPr>
          <w:rFonts w:ascii="Calibri" w:eastAsia="Lato-Regular" w:hAnsi="Calibri" w:cs="Calibri"/>
          <w:lang w:val="pt-PT"/>
        </w:rPr>
        <w:t xml:space="preserve"> para reflorestação.</w:t>
      </w:r>
    </w:p>
    <w:p w:rsidR="00643805" w:rsidRDefault="00F63B34" w:rsidP="00195154">
      <w:pPr>
        <w:pStyle w:val="PargrafodaLista"/>
        <w:spacing w:after="0" w:line="360" w:lineRule="auto"/>
        <w:ind w:left="0"/>
        <w:jc w:val="both"/>
        <w:rPr>
          <w:sz w:val="24"/>
          <w:szCs w:val="24"/>
        </w:rPr>
      </w:pPr>
      <w:r>
        <w:rPr>
          <w:sz w:val="24"/>
          <w:szCs w:val="24"/>
        </w:rPr>
        <w:t xml:space="preserve">As </w:t>
      </w:r>
      <w:r w:rsidR="00643805" w:rsidRPr="00445C6C">
        <w:rPr>
          <w:sz w:val="24"/>
          <w:szCs w:val="24"/>
        </w:rPr>
        <w:t xml:space="preserve">atividades </w:t>
      </w:r>
      <w:r>
        <w:rPr>
          <w:sz w:val="24"/>
          <w:szCs w:val="24"/>
        </w:rPr>
        <w:t>previstas no plano de trabalhos</w:t>
      </w:r>
      <w:r w:rsidR="00643805" w:rsidRPr="00445C6C">
        <w:rPr>
          <w:sz w:val="24"/>
          <w:szCs w:val="24"/>
        </w:rPr>
        <w:t xml:space="preserve"> produzirão conjuntos de dados </w:t>
      </w:r>
      <w:r w:rsidR="00643805">
        <w:rPr>
          <w:sz w:val="24"/>
          <w:szCs w:val="24"/>
        </w:rPr>
        <w:t xml:space="preserve">que têm de ser analisados individualmente e em conjunto, no sentido de se encontrarem correlações que coloquem em evidência os fatores que mais contribuem para a adaptação das árvores às alterações climáticas. </w:t>
      </w:r>
      <w:r w:rsidR="00643805" w:rsidRPr="00445C6C">
        <w:rPr>
          <w:sz w:val="24"/>
          <w:szCs w:val="24"/>
        </w:rPr>
        <w:t xml:space="preserve">A análise e interpretação incluem modelagem, teste e validação de dados. </w:t>
      </w:r>
    </w:p>
    <w:p w:rsidR="00643805" w:rsidRDefault="00643805" w:rsidP="00195154">
      <w:pPr>
        <w:pStyle w:val="PargrafodaLista"/>
        <w:spacing w:after="0" w:line="360" w:lineRule="auto"/>
        <w:ind w:left="0"/>
        <w:jc w:val="both"/>
        <w:rPr>
          <w:sz w:val="24"/>
          <w:szCs w:val="24"/>
        </w:rPr>
      </w:pPr>
      <w:r>
        <w:rPr>
          <w:sz w:val="24"/>
          <w:szCs w:val="24"/>
        </w:rPr>
        <w:t>Neste projeto, vamos avaliar componentes da árvore e do ecossistema que permitem descrever o estado ambiental em que o sistema se encontra. Serão recolhidos dados em tempo real do crescimento radial do tronco das árvores, dos fatores atmosféricos locais e da humidade e temperatura do solo, cujas variáveis podem ser correlacionadas de forma a fazer sobressair a(s) variável(eis) ambientais que têm mais impacto</w:t>
      </w:r>
      <w:r w:rsidR="007878C4">
        <w:rPr>
          <w:sz w:val="24"/>
          <w:szCs w:val="24"/>
        </w:rPr>
        <w:t xml:space="preserve"> no vigor da árvore</w:t>
      </w:r>
      <w:r>
        <w:rPr>
          <w:sz w:val="24"/>
          <w:szCs w:val="24"/>
        </w:rPr>
        <w:t xml:space="preserve">. O nível de impacto dos stresses biótico e abiótico far-se-á sentir também ao nível do funcionamento bioquímico das árvores. O estado fisiológico de cada árvore estará refletido nos padrões de </w:t>
      </w:r>
      <w:proofErr w:type="spellStart"/>
      <w:r>
        <w:rPr>
          <w:sz w:val="24"/>
          <w:szCs w:val="24"/>
        </w:rPr>
        <w:t>refletância</w:t>
      </w:r>
      <w:proofErr w:type="spellEnd"/>
      <w:r>
        <w:rPr>
          <w:sz w:val="24"/>
          <w:szCs w:val="24"/>
        </w:rPr>
        <w:t xml:space="preserve"> e fluorescência foliar, captados pelas câmaras </w:t>
      </w:r>
      <w:r>
        <w:rPr>
          <w:sz w:val="24"/>
          <w:szCs w:val="24"/>
        </w:rPr>
        <w:lastRenderedPageBreak/>
        <w:t xml:space="preserve">instaladas nos </w:t>
      </w:r>
      <w:proofErr w:type="spellStart"/>
      <w:r>
        <w:rPr>
          <w:sz w:val="24"/>
          <w:szCs w:val="24"/>
        </w:rPr>
        <w:t>drones</w:t>
      </w:r>
      <w:proofErr w:type="spellEnd"/>
      <w:r>
        <w:rPr>
          <w:sz w:val="24"/>
          <w:szCs w:val="24"/>
        </w:rPr>
        <w:t>. Estes padrões serão analisados em conjunto com os perfis de proteínas e com os perfis de FT-IR. Desta forma é possível conhecer os padrões metabólicos que estão associados às imagens</w:t>
      </w:r>
      <w:r w:rsidR="007878C4">
        <w:rPr>
          <w:sz w:val="24"/>
          <w:szCs w:val="24"/>
        </w:rPr>
        <w:t xml:space="preserve"> de</w:t>
      </w:r>
      <w:r>
        <w:rPr>
          <w:sz w:val="24"/>
          <w:szCs w:val="24"/>
        </w:rPr>
        <w:t xml:space="preserve"> vitalidade das árvores. </w:t>
      </w:r>
    </w:p>
    <w:p w:rsidR="007878C4" w:rsidRDefault="007878C4" w:rsidP="00195154">
      <w:pPr>
        <w:pStyle w:val="PargrafodaLista"/>
        <w:spacing w:after="0" w:line="360" w:lineRule="auto"/>
        <w:ind w:left="0"/>
        <w:jc w:val="both"/>
        <w:rPr>
          <w:sz w:val="24"/>
          <w:szCs w:val="24"/>
        </w:rPr>
      </w:pPr>
      <w:r>
        <w:rPr>
          <w:sz w:val="24"/>
          <w:szCs w:val="24"/>
        </w:rPr>
        <w:t xml:space="preserve">Ao longo do projeto vão sendo produzidos </w:t>
      </w:r>
      <w:proofErr w:type="spellStart"/>
      <w:r>
        <w:rPr>
          <w:sz w:val="24"/>
          <w:szCs w:val="24"/>
        </w:rPr>
        <w:t>datasets</w:t>
      </w:r>
      <w:proofErr w:type="spellEnd"/>
      <w:r>
        <w:rPr>
          <w:sz w:val="24"/>
          <w:szCs w:val="24"/>
        </w:rPr>
        <w:t xml:space="preserve"> parciais dos dados climáticos e do crescimento radial de modo que </w:t>
      </w:r>
      <w:r w:rsidR="007331BA">
        <w:rPr>
          <w:sz w:val="24"/>
          <w:szCs w:val="24"/>
        </w:rPr>
        <w:t xml:space="preserve">a </w:t>
      </w:r>
      <w:r>
        <w:rPr>
          <w:sz w:val="24"/>
          <w:szCs w:val="24"/>
        </w:rPr>
        <w:t>análise de dados possa começa</w:t>
      </w:r>
      <w:r w:rsidR="007331BA">
        <w:rPr>
          <w:sz w:val="24"/>
          <w:szCs w:val="24"/>
        </w:rPr>
        <w:t>r após o primeiro ano do projeto</w:t>
      </w:r>
      <w:r>
        <w:rPr>
          <w:sz w:val="24"/>
          <w:szCs w:val="24"/>
        </w:rPr>
        <w:t xml:space="preserve">. </w:t>
      </w:r>
    </w:p>
    <w:p w:rsidR="00643805" w:rsidRDefault="00643805" w:rsidP="00643805">
      <w:pPr>
        <w:pStyle w:val="PargrafodaLista"/>
        <w:spacing w:after="120" w:line="360" w:lineRule="auto"/>
        <w:ind w:left="0"/>
        <w:jc w:val="both"/>
        <w:rPr>
          <w:sz w:val="24"/>
          <w:szCs w:val="24"/>
        </w:rPr>
      </w:pPr>
      <w:r w:rsidRPr="00445C6C">
        <w:rPr>
          <w:sz w:val="24"/>
          <w:szCs w:val="24"/>
        </w:rPr>
        <w:t>Vários métodos de visualização de dados serão utilizados para procurar agrupamentos, o seu signif</w:t>
      </w:r>
      <w:r>
        <w:rPr>
          <w:sz w:val="24"/>
          <w:szCs w:val="24"/>
        </w:rPr>
        <w:t>icado e as variáveis</w:t>
      </w:r>
      <w:r w:rsidRPr="00445C6C">
        <w:rPr>
          <w:sz w:val="24"/>
          <w:szCs w:val="24"/>
        </w:rPr>
        <w:t xml:space="preserve"> com maior peso no mapeamen</w:t>
      </w:r>
      <w:r w:rsidR="007331BA">
        <w:rPr>
          <w:sz w:val="24"/>
          <w:szCs w:val="24"/>
        </w:rPr>
        <w:t>to. Pode-se empregar a PCA</w:t>
      </w:r>
      <w:r w:rsidRPr="00445C6C">
        <w:rPr>
          <w:sz w:val="24"/>
          <w:szCs w:val="24"/>
        </w:rPr>
        <w:t xml:space="preserve"> e refinar a pesquisa com outros métodos, como a Análise Discriminação Canónica ou a incorporação estocástica de vizinhos distribuídos por t. Para avaliar a contribuição de cada um dos indicadores a</w:t>
      </w:r>
      <w:r>
        <w:rPr>
          <w:sz w:val="24"/>
          <w:szCs w:val="24"/>
        </w:rPr>
        <w:t>nalisados para o perfil de resiliência/adaptação</w:t>
      </w:r>
      <w:r w:rsidRPr="00445C6C">
        <w:rPr>
          <w:sz w:val="24"/>
          <w:szCs w:val="24"/>
        </w:rPr>
        <w:t xml:space="preserve"> </w:t>
      </w:r>
      <w:r>
        <w:rPr>
          <w:sz w:val="24"/>
          <w:szCs w:val="24"/>
        </w:rPr>
        <w:t>das árvores</w:t>
      </w:r>
      <w:r w:rsidRPr="00445C6C">
        <w:rPr>
          <w:sz w:val="24"/>
          <w:szCs w:val="24"/>
        </w:rPr>
        <w:t xml:space="preserve">, serão utilizados algoritmos de regressão de aprendizagem automática, como os Mínimos Quadrados Parciais, ou métodos não lineares, como as Máquinas de Vetores de Suporte. </w:t>
      </w:r>
      <w:r>
        <w:rPr>
          <w:sz w:val="24"/>
          <w:szCs w:val="24"/>
        </w:rPr>
        <w:t xml:space="preserve"> </w:t>
      </w:r>
    </w:p>
    <w:p w:rsidR="00643805" w:rsidRPr="00195154" w:rsidRDefault="00643805" w:rsidP="00643805">
      <w:pPr>
        <w:pStyle w:val="PargrafodaLista"/>
        <w:spacing w:after="120" w:line="360" w:lineRule="auto"/>
        <w:ind w:left="0"/>
        <w:jc w:val="both"/>
        <w:rPr>
          <w:sz w:val="24"/>
          <w:szCs w:val="24"/>
        </w:rPr>
      </w:pPr>
      <w:r>
        <w:rPr>
          <w:sz w:val="24"/>
          <w:szCs w:val="24"/>
        </w:rPr>
        <w:t xml:space="preserve">Como serão produzidos grandes volumes de dados, iremos trabalhá-los com recurso a </w:t>
      </w:r>
      <w:proofErr w:type="spellStart"/>
      <w:r>
        <w:rPr>
          <w:sz w:val="24"/>
          <w:szCs w:val="24"/>
        </w:rPr>
        <w:t>Machine-Learning</w:t>
      </w:r>
      <w:proofErr w:type="spellEnd"/>
      <w:r>
        <w:rPr>
          <w:sz w:val="24"/>
          <w:szCs w:val="24"/>
        </w:rPr>
        <w:t xml:space="preserve"> de modo a encontrar relações e tendências com base nos padrões/perfis reconhecidos. </w:t>
      </w:r>
      <w:r w:rsidRPr="00195154">
        <w:rPr>
          <w:sz w:val="24"/>
          <w:szCs w:val="24"/>
        </w:rPr>
        <w:t xml:space="preserve">Por exemplo, prever a probabilidade de as árvores entrarem em declínio devido às condições de solo e clima em que vegetam. Ou ainda, ajudar a decidir, com base na análise conjunta dos dados, quais as árvores que mostram padrões de maior resiliência/adaptação ao stresse, para serem usadas como progenitoras de semente em programas de reflorestação local. </w:t>
      </w:r>
    </w:p>
    <w:p w:rsidR="00643805" w:rsidRPr="00195154" w:rsidRDefault="00643805" w:rsidP="00643805">
      <w:pPr>
        <w:pStyle w:val="PargrafodaLista"/>
        <w:spacing w:after="120" w:line="360" w:lineRule="auto"/>
        <w:ind w:left="0"/>
        <w:jc w:val="both"/>
        <w:rPr>
          <w:sz w:val="24"/>
          <w:szCs w:val="24"/>
        </w:rPr>
      </w:pPr>
      <w:r w:rsidRPr="00195154">
        <w:rPr>
          <w:sz w:val="24"/>
          <w:szCs w:val="24"/>
        </w:rPr>
        <w:t xml:space="preserve">Neste projeto promove-se o uso de técnicas mais clássicas associadas a ferramentas moleculares para recolher um conjunto de dados diversificado. Esta abordagem garante uma análise holística do funcionamento dos sobreiros que vegetam num determinado microambiente. Gerar conhecimento suficiente para inovar no diagnóstico precoce de árvores resilientes ao </w:t>
      </w:r>
      <w:bookmarkStart w:id="0" w:name="_GoBack"/>
      <w:r w:rsidRPr="00195154">
        <w:rPr>
          <w:sz w:val="24"/>
          <w:szCs w:val="24"/>
        </w:rPr>
        <w:t xml:space="preserve">clima e adaptadas ao microambiente em que vegetam é o impacte geral esperado desta tarefa. </w:t>
      </w:r>
      <w:bookmarkEnd w:id="0"/>
    </w:p>
    <w:p w:rsidR="007878C4" w:rsidRDefault="007878C4" w:rsidP="00AB1F79"/>
    <w:p w:rsidR="007878C4" w:rsidRDefault="007878C4" w:rsidP="00AB1F79"/>
    <w:p w:rsidR="00AB1F79" w:rsidRDefault="00AB1F79" w:rsidP="00AB1F79">
      <w:r>
        <w:t xml:space="preserve">Equipa: ACC, ARC, CVP, JS, JMM, PC, RL, CC, JCM, PS, JM, JR, JG, </w:t>
      </w:r>
      <w:r w:rsidR="007878C4">
        <w:t xml:space="preserve">GS, AG, </w:t>
      </w:r>
      <w:r>
        <w:t xml:space="preserve">B1, B2, B3 </w:t>
      </w:r>
    </w:p>
    <w:p w:rsidR="007878C4" w:rsidRDefault="007878C4">
      <w:pPr>
        <w:rPr>
          <w:sz w:val="24"/>
          <w:szCs w:val="24"/>
        </w:rPr>
      </w:pPr>
    </w:p>
    <w:p w:rsidR="007878C4" w:rsidRDefault="007878C4">
      <w:pPr>
        <w:rPr>
          <w:sz w:val="24"/>
          <w:szCs w:val="24"/>
        </w:rPr>
      </w:pPr>
    </w:p>
    <w:p w:rsidR="00B9520A" w:rsidRDefault="00B9520A" w:rsidP="00871AF8">
      <w:pPr>
        <w:tabs>
          <w:tab w:val="left" w:pos="3070"/>
        </w:tabs>
      </w:pPr>
    </w:p>
    <w:sectPr w:rsidR="00B9520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Lato">
    <w:altName w:val="Arial"/>
    <w:panose1 w:val="00000000000000000000"/>
    <w:charset w:val="00"/>
    <w:family w:val="swiss"/>
    <w:notTrueType/>
    <w:pitch w:val="default"/>
    <w:sig w:usb0="00000003" w:usb1="00000000" w:usb2="00000000" w:usb3="00000000" w:csb0="00000001" w:csb1="00000000"/>
  </w:font>
  <w:font w:name="Lato-Regular">
    <w:altName w:val="MS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1AB00F5"/>
    <w:multiLevelType w:val="multilevel"/>
    <w:tmpl w:val="AC421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3805"/>
    <w:rsid w:val="0003582E"/>
    <w:rsid w:val="00195154"/>
    <w:rsid w:val="00492B17"/>
    <w:rsid w:val="00643805"/>
    <w:rsid w:val="006E0ADF"/>
    <w:rsid w:val="007331BA"/>
    <w:rsid w:val="007878C4"/>
    <w:rsid w:val="00871AF8"/>
    <w:rsid w:val="00AB1F79"/>
    <w:rsid w:val="00B9520A"/>
    <w:rsid w:val="00DC293E"/>
    <w:rsid w:val="00F63B34"/>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6B76C"/>
  <w15:chartTrackingRefBased/>
  <w15:docId w15:val="{C8C0C1F2-2AAF-4520-A691-915926A9C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43805"/>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643805"/>
    <w:pPr>
      <w:ind w:left="720"/>
      <w:contextualSpacing/>
    </w:pPr>
  </w:style>
  <w:style w:type="table" w:styleId="Tabelacomgrelha">
    <w:name w:val="Table Grid"/>
    <w:basedOn w:val="Tabelanormal"/>
    <w:uiPriority w:val="39"/>
    <w:rsid w:val="00B952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195154"/>
    <w:pPr>
      <w:autoSpaceDE w:val="0"/>
      <w:autoSpaceDN w:val="0"/>
      <w:adjustRightInd w:val="0"/>
      <w:spacing w:after="0" w:line="240" w:lineRule="auto"/>
    </w:pPr>
    <w:rPr>
      <w:rFonts w:ascii="Lato" w:hAnsi="Lato" w:cs="Lato"/>
      <w:color w:val="000000"/>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575</Words>
  <Characters>3278</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Cristina Hurtado de Matos Coelho</dc:creator>
  <cp:keywords/>
  <dc:description/>
  <cp:lastModifiedBy>Ana Cristina Hurtado de Matos Coelho</cp:lastModifiedBy>
  <cp:revision>4</cp:revision>
  <dcterms:created xsi:type="dcterms:W3CDTF">2025-09-18T11:19:00Z</dcterms:created>
  <dcterms:modified xsi:type="dcterms:W3CDTF">2025-09-18T17:42:00Z</dcterms:modified>
</cp:coreProperties>
</file>