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Thursday, October 30,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on updating our UML class diagrams together to reflect client-server architecture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updated use case specification and UML use case diagram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talking about what our sequence diagrams would look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Assigned updates of sequence diagrams, to be due by the next night, as follows: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Thanh - LOGIN, Register, Update Profile, Assess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Danica - CAT-01, CAT-02, LOAN-01, USER-01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Larry - Loan-02, Hold-01, Hold-02, Acc-05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- HIST-01, FEE-01, ACC-04, INV-01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