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hyperlink w:anchor="Incerteza" w:tooltip="RELATÓRIO DE AMOSTRAGEM PARA AMOSTRAS LÍQUIDAS" w:history="1">
              <w:r w:rsidR="00E14CC2" w:rsidRPr="00961544">
                <w:rPr>
                  <w:rStyle w:val="Hyperlink"/>
                  <w:b/>
                  <w:color w:val="auto"/>
                </w:rPr>
                <w:t>RELATÓRIO DE AMOSTRAGEM Nº</w:t>
              </w:r>
            </w:hyperlink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var0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VAR0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VAR2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F23B08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VAR3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VAR4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VAR5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VAR6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VAR7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VAR8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var14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Instável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var4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var5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var23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var25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var27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var20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var15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var16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var21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var22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497BE4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var29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497BE4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var30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497BE4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var31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497BE4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var32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497BE4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var33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var3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Solinst | 122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DT160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Bailer | Sauber System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Viviane Aparecida Todeschini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var0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