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3.xml" ContentType="application/vnd.openxmlformats-officedocument.customXmlPropertie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UNIVERSIDADE NOVE DE JULHO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DIRETORIA DOS CURSOS DE INFORMÁTICA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Alisson Lima - RA 920122923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Eduardo Duarte - RA 920118880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Eduardo Tressino - RA 920107584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Giovana Gonçalves - 920103424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Kelvin Alves - RA 920122397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  <w:t>Leonardo Colombo- 920121685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 xml:space="preserve">PROJETO EM EMPREENDEDORISMO: </w:t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 xml:space="preserve"> </w:t>
      </w:r>
      <w:r>
        <w:rPr>
          <w:rFonts w:eastAsia="Arial" w:cs="Arial" w:ascii="Arial" w:hAnsi="Arial"/>
          <w:b/>
          <w:sz w:val="24"/>
          <w:szCs w:val="24"/>
        </w:rPr>
        <w:t>GOCCIA DI VINO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sz w:val="24"/>
          <w:szCs w:val="24"/>
        </w:rPr>
        <w:t xml:space="preserve">SÃO PAULO </w:t>
      </w:r>
    </w:p>
    <w:p>
      <w:pPr>
        <w:pStyle w:val="Normal"/>
        <w:jc w:val="center"/>
        <w:rPr/>
      </w:pPr>
      <w:r>
        <w:rPr>
          <w:rFonts w:eastAsia="Arial" w:cs="Arial" w:ascii="Arial" w:hAnsi="Arial"/>
          <w:b/>
          <w:sz w:val="24"/>
          <w:szCs w:val="24"/>
        </w:rPr>
        <w:t>2020</w:t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Alisson Lima - RA 920122923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Eduardo Duarte - RA 920118880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Eduardo Tressino - RA 920107584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Giovana Gonçalves - 920103424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Kelvin Alves - RA 920122397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  <w:t>Leonardo Colombo- 920121685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 xml:space="preserve">PROJETO EM EMPREENDEDORISMO: 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 xml:space="preserve"> </w:t>
      </w:r>
      <w:r>
        <w:rPr>
          <w:rFonts w:eastAsia="Arial" w:cs="Arial" w:ascii="Arial" w:hAnsi="Arial"/>
          <w:b/>
          <w:sz w:val="24"/>
          <w:szCs w:val="24"/>
        </w:rPr>
        <w:t>GOCCIA DI VINO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ind w:left="5952" w:hanging="0"/>
        <w:jc w:val="both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Trabalho apresentado à Universidade Nove de Julho, UNINOVE, em cumprimento parcial às exigências da disciplina de Projeto em Empreendedorismo, sob orientação do Prof. </w:t>
      </w:r>
      <w:r>
        <w:rPr>
          <w:rFonts w:eastAsia="Arial" w:cs="Arial" w:ascii="Arial" w:hAnsi="Arial"/>
          <w:b/>
        </w:rPr>
        <w:t>Thiago Traue.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b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b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b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  <w:t>RESUMO</w:t>
      </w:r>
    </w:p>
    <w:p>
      <w:pPr>
        <w:pStyle w:val="Normal"/>
        <w:spacing w:lineRule="auto" w:line="360" w:before="120" w:after="280"/>
        <w:jc w:val="both"/>
        <w:rPr/>
      </w:pPr>
      <w:r>
        <w:rPr>
          <w:rFonts w:eastAsia="Arial" w:cs="Arial" w:ascii="Arial" w:hAnsi="Arial"/>
          <w:sz w:val="24"/>
          <w:szCs w:val="24"/>
        </w:rPr>
        <w:t>Nosso projeto é uma empresa de e-commerce totalmente voltada para seguimento de bebidas, mais especificamente, vinhos. Nossa finalidade é desenvolver um website onde possamos expor nossos produtos de maneira atrativa e prospectiva e desta forma realizarmos vendas onlines dos mesmos.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Visamos tornar a Goccia Di Vino conhecida nacionalmente, tornando-a assim uma empresa referência no seguimento e-commerce, conquistando cada vez mais a  preferência entre os clientes consumidores de um bom vinho. Para isso contamos com planejamento seguindo cronogramas e deveres para conclusão do projeto.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  <w:r>
        <w:br w:type="page"/>
      </w:r>
    </w:p>
    <w:p>
      <w:pPr>
        <w:pStyle w:val="Normal"/>
        <w:tabs>
          <w:tab w:val="center" w:pos="4537" w:leader="none"/>
          <w:tab w:val="left" w:pos="6090" w:leader="none"/>
        </w:tabs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  <w:t xml:space="preserve">SÃO PAULO </w:t>
      </w:r>
    </w:p>
    <w:p>
      <w:pPr>
        <w:pStyle w:val="Normal"/>
        <w:tabs>
          <w:tab w:val="center" w:pos="4537" w:leader="none"/>
          <w:tab w:val="left" w:pos="6090" w:leader="none"/>
        </w:tabs>
        <w:spacing w:lineRule="auto" w:line="360"/>
        <w:jc w:val="center"/>
        <w:rPr>
          <w:rFonts w:ascii="Arial" w:hAnsi="Arial" w:eastAsia="Arial" w:cs="Arial"/>
          <w:b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  <w:t>2020</w:t>
      </w:r>
    </w:p>
    <w:p>
      <w:pPr>
        <w:pStyle w:val="Normal"/>
        <w:tabs>
          <w:tab w:val="center" w:pos="4537" w:leader="none"/>
          <w:tab w:val="left" w:pos="6090" w:leader="none"/>
        </w:tabs>
        <w:spacing w:lineRule="auto" w:line="360" w:before="120" w:after="280"/>
        <w:jc w:val="center"/>
        <w:rPr>
          <w:rFonts w:ascii="Arial" w:hAnsi="Arial" w:eastAsia="Arial" w:cs="Arial"/>
          <w:b/>
          <w:b/>
          <w:bCs/>
          <w:sz w:val="28"/>
          <w:szCs w:val="28"/>
        </w:rPr>
      </w:pPr>
      <w:r>
        <w:rPr>
          <w:rFonts w:eastAsia="Arial" w:cs="Arial" w:ascii="Arial" w:hAnsi="Arial"/>
          <w:b/>
          <w:bCs/>
          <w:sz w:val="28"/>
          <w:szCs w:val="28"/>
        </w:rPr>
      </w:r>
    </w:p>
    <w:p>
      <w:pPr>
        <w:pStyle w:val="Normal"/>
        <w:tabs>
          <w:tab w:val="center" w:pos="4537" w:leader="none"/>
          <w:tab w:val="left" w:pos="6090" w:leader="none"/>
        </w:tabs>
        <w:spacing w:lineRule="auto" w:line="360" w:before="120" w:after="280"/>
        <w:jc w:val="center"/>
        <w:rPr/>
      </w:pPr>
      <w:r>
        <w:rPr>
          <w:rFonts w:eastAsia="Arial" w:cs="Arial" w:ascii="Arial" w:hAnsi="Arial"/>
          <w:b/>
          <w:bCs/>
          <w:sz w:val="28"/>
          <w:szCs w:val="28"/>
        </w:rPr>
        <w:t>SUMÁRIO</w:t>
      </w:r>
      <w:r>
        <w:rPr/>
        <w:tab/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bookmarkStart w:id="0" w:name="_gjdgxs"/>
      <w:bookmarkEnd w:id="0"/>
      <w:r>
        <w:rPr>
          <w:rFonts w:cs="Arial" w:ascii="Arial" w:hAnsi="Arial"/>
          <w:b/>
          <w:bCs/>
          <w:sz w:val="28"/>
          <w:szCs w:val="28"/>
        </w:rPr>
        <w:t>Objetivos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Metodologia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Cronograma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Estrutura Organizacional</w:t>
      </w:r>
    </w:p>
    <w:p>
      <w:pPr>
        <w:pStyle w:val="ListParagraph"/>
        <w:numPr>
          <w:ilvl w:val="1"/>
          <w:numId w:val="5"/>
        </w:numPr>
        <w:spacing w:lineRule="auto" w:line="360" w:before="280" w:after="280"/>
        <w:contextualSpacing/>
        <w:rPr>
          <w:rFonts w:ascii="Arial" w:hAnsi="Arial" w:eastAsia="Arial" w:cs="Arial"/>
          <w:b/>
          <w:b/>
          <w:bCs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Descrição da empresa</w:t>
      </w:r>
      <w:r>
        <w:rPr>
          <w:rFonts w:eastAsia="Arial" w:cs="Arial" w:ascii="Arial" w:hAnsi="Arial"/>
          <w:b/>
          <w:bCs/>
          <w:sz w:val="24"/>
          <w:szCs w:val="24"/>
        </w:rPr>
        <w:t>;</w:t>
      </w:r>
    </w:p>
    <w:p>
      <w:pPr>
        <w:pStyle w:val="ListParagraph"/>
        <w:numPr>
          <w:ilvl w:val="1"/>
          <w:numId w:val="5"/>
        </w:numPr>
        <w:spacing w:lineRule="auto" w:line="360" w:before="120" w:after="280"/>
        <w:contextualSpacing/>
        <w:rPr>
          <w:rFonts w:ascii="Arial" w:hAnsi="Arial" w:eastAsia="Arial" w:cs="Arial"/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Área de atuação da empresa;</w:t>
      </w:r>
    </w:p>
    <w:p>
      <w:pPr>
        <w:pStyle w:val="ListParagraph"/>
        <w:numPr>
          <w:ilvl w:val="1"/>
          <w:numId w:val="5"/>
        </w:numPr>
        <w:spacing w:lineRule="auto" w:line="360" w:before="120" w:after="280"/>
        <w:contextualSpacing/>
        <w:rPr>
          <w:rFonts w:ascii="Arial" w:hAnsi="Arial" w:eastAsia="Arial" w:cs="Arial"/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Missão;</w:t>
      </w:r>
    </w:p>
    <w:p>
      <w:pPr>
        <w:pStyle w:val="ListParagraph"/>
        <w:numPr>
          <w:ilvl w:val="1"/>
          <w:numId w:val="5"/>
        </w:numPr>
        <w:spacing w:lineRule="auto" w:line="360" w:before="120" w:after="280"/>
        <w:contextualSpacing/>
        <w:rPr>
          <w:rFonts w:ascii="Arial" w:hAnsi="Arial" w:eastAsia="Arial" w:cs="Arial"/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Visão;</w:t>
      </w:r>
    </w:p>
    <w:p>
      <w:pPr>
        <w:pStyle w:val="ListParagraph"/>
        <w:numPr>
          <w:ilvl w:val="1"/>
          <w:numId w:val="5"/>
        </w:numPr>
        <w:spacing w:lineRule="auto" w:line="360" w:before="120" w:after="280"/>
        <w:contextualSpacing/>
        <w:rPr>
          <w:rFonts w:ascii="Arial" w:hAnsi="Arial" w:eastAsia="Arial" w:cs="Arial"/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Valores;</w:t>
      </w:r>
    </w:p>
    <w:p>
      <w:pPr>
        <w:pStyle w:val="ListParagraph"/>
        <w:numPr>
          <w:ilvl w:val="1"/>
          <w:numId w:val="5"/>
        </w:numPr>
        <w:spacing w:lineRule="auto" w:line="360" w:before="120" w:after="280"/>
        <w:contextualSpacing/>
        <w:rPr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Descrição dos departamentos da empresa e as suas funções;</w:t>
      </w:r>
    </w:p>
    <w:p>
      <w:pPr>
        <w:pStyle w:val="ListParagraph"/>
        <w:numPr>
          <w:ilvl w:val="1"/>
          <w:numId w:val="5"/>
        </w:numPr>
        <w:spacing w:lineRule="auto" w:line="360" w:before="120" w:after="280"/>
        <w:contextualSpacing/>
        <w:rPr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Organograma da empresa</w:t>
      </w:r>
      <w:r>
        <w:rPr>
          <w:rFonts w:eastAsia="Arial" w:cs="Arial" w:ascii="Arial" w:hAnsi="Arial"/>
          <w:b/>
          <w:bCs/>
          <w:sz w:val="24"/>
          <w:szCs w:val="24"/>
        </w:rPr>
        <w:t>.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eastAsia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Meio Ambiente e Sustentabilidade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 xml:space="preserve">Direitos Humanos e Relações Étnico-raciais 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Definição de Softwares e Hardwares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Definição de Sistemas Operacionais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Orçamento de Hardwares e Softwares</w:t>
      </w:r>
    </w:p>
    <w:p>
      <w:pPr>
        <w:pStyle w:val="ListParagraph"/>
        <w:numPr>
          <w:ilvl w:val="1"/>
          <w:numId w:val="5"/>
        </w:numPr>
        <w:spacing w:lineRule="auto" w:line="360" w:before="280" w:after="280"/>
        <w:contextualSpacing/>
        <w:rPr>
          <w:rFonts w:ascii="Arial" w:hAnsi="Arial" w:eastAsia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Plano de Implantação dos equipamentos e sistemas;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Website da empresa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 xml:space="preserve">Código fonte 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Telas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Conclusão</w:t>
      </w:r>
    </w:p>
    <w:p>
      <w:pPr>
        <w:pStyle w:val="ListParagraph"/>
        <w:numPr>
          <w:ilvl w:val="0"/>
          <w:numId w:val="5"/>
        </w:numPr>
        <w:spacing w:lineRule="auto" w:line="360" w:before="280" w:after="280"/>
        <w:contextualSpacing/>
        <w:rPr/>
      </w:pPr>
      <w:r>
        <w:rPr>
          <w:rFonts w:cs="Arial" w:ascii="Arial" w:hAnsi="Arial"/>
          <w:b/>
          <w:bCs/>
          <w:sz w:val="28"/>
          <w:szCs w:val="28"/>
        </w:rPr>
        <w:t>Referências</w:t>
      </w:r>
    </w:p>
    <w:p>
      <w:pPr>
        <w:pStyle w:val="Normal"/>
        <w:keepNext w:val="true"/>
        <w:tabs>
          <w:tab w:val="left" w:pos="709" w:leader="none"/>
        </w:tabs>
        <w:spacing w:lineRule="auto" w:line="360" w:before="240" w:after="60"/>
        <w:ind w:hanging="0"/>
        <w:rPr/>
      </w:pPr>
      <w:r>
        <w:rPr>
          <w:rFonts w:eastAsia="Arial" w:cs="Arial" w:ascii="Arial" w:hAnsi="Arial"/>
          <w:b/>
          <w:color w:val="000000"/>
          <w:sz w:val="28"/>
          <w:szCs w:val="28"/>
        </w:rPr>
        <w:t>OBJETIVO</w:t>
      </w:r>
    </w:p>
    <w:p>
      <w:pPr>
        <w:pStyle w:val="Normal"/>
        <w:spacing w:lineRule="auto" w:line="360" w:before="120" w:after="280"/>
        <w:jc w:val="both"/>
        <w:rPr/>
      </w:pPr>
      <w:r>
        <w:rPr>
          <w:rFonts w:eastAsia="Arial" w:cs="Arial" w:ascii="Arial" w:hAnsi="Arial"/>
          <w:sz w:val="24"/>
          <w:szCs w:val="24"/>
        </w:rPr>
        <w:t>Nosso projeto tem como principal objetivo a criação de uma empresa de e-commerce voltada pra o seguimento de bebidas, mas especificamente, vinho, onde possamos expor nossos produtos digitalmente de maneira atrativa e prospectiva e desta forma realizarmos vendas online dos mesmos.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Nosso principal intuito é crescer nesse meio, se tornar a maior empresa do seguimento, tornando-se assim uma empresa referência no mercado digital brasileiro.</w:t>
      </w:r>
    </w:p>
    <w:p>
      <w:pPr>
        <w:pStyle w:val="Normal"/>
        <w:spacing w:lineRule="auto" w:line="360" w:before="240" w:after="60"/>
        <w:ind w:left="0" w:hanging="0"/>
        <w:jc w:val="left"/>
        <w:rPr/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METODOLOGIA</w:t>
      </w:r>
    </w:p>
    <w:p>
      <w:pPr>
        <w:pStyle w:val="Normal"/>
        <w:spacing w:lineRule="auto" w:line="360" w:before="120" w:after="280"/>
        <w:jc w:val="both"/>
        <w:rPr/>
      </w:pPr>
      <w:r>
        <w:rPr>
          <w:rFonts w:eastAsia="Arial" w:cs="Arial" w:ascii="Arial" w:hAnsi="Arial"/>
          <w:sz w:val="24"/>
          <w:szCs w:val="24"/>
        </w:rPr>
        <w:t>Nossa empresa trabalha com métodos agéis e práticos, onde o nosso foco será exclusivamente votado para o bem-estar e satisfação do cliente. Com total comprometimento de todas as pessoas envolvidas.</w:t>
      </w:r>
    </w:p>
    <w:p>
      <w:pPr>
        <w:pStyle w:val="Normal"/>
        <w:spacing w:lineRule="auto" w:line="360" w:before="120" w:after="280"/>
        <w:jc w:val="both"/>
        <w:rPr/>
      </w:pPr>
      <w:r>
        <w:rPr>
          <w:rFonts w:eastAsia="Arial" w:cs="Arial" w:ascii="Arial" w:hAnsi="Arial"/>
          <w:sz w:val="24"/>
          <w:szCs w:val="24"/>
        </w:rPr>
        <w:t>Será de extrema importância que todos os envolvidos estejam trabalhando para o mesmo efeito, a ideia é uma atuação contínua em várias frentes, com um grupio atuando no marketing, outro diretamente nas vendas e por fim e não menos importante outro grupo atuando na parte de entrega dos produtos vendidos, processo esse que será feito em um pequeno espaço de tempo, permitindo ao cliente o acompanhamento e a satisfação dos nossos serviços.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Nossa equipe está preparada para imprevistos e mudanças conforme forem exigidas. Para que o cliente fique satisfeito e a equipe possa ter sucesso na execução a transparência precisa ser maximizada, a equipe deve se comunicar adequadamente de modo a garantir o máximo de entendimento do que foi feito e do que falta. fique satisfeito e a equipe possa ter sucesso na execução a transparência precisa ser maximizada, a equipe deve se comunicar adequadamente de modo a garantir o máximo de entendimento do que foi feito e do que falta. 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. Haverá reuniões mensalmente para resolver eventuais problemas, para que o projeto seja entregue com rapidez e eficiência.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O projeto será realizado por etapas, são elas:</w:t>
      </w:r>
    </w:p>
    <w:p>
      <w:pPr>
        <w:pStyle w:val="Normal"/>
        <w:numPr>
          <w:ilvl w:val="0"/>
          <w:numId w:val="4"/>
        </w:numPr>
        <w:spacing w:lineRule="auto" w:line="360" w:before="120" w:after="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Escolha do Tema;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Escolha do produto;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Divisão de tarefas;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Esboço do Layout do website;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Definição dos Sistemas Operacionais;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Orçamentos Gerais;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Planejamento da implantação dos Sistemas Operacionais;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Finalização projeto teórico;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sz w:val="14"/>
          <w:szCs w:val="14"/>
        </w:rPr>
        <w:t xml:space="preserve">       </w:t>
      </w:r>
      <w:r>
        <w:rPr>
          <w:rFonts w:eastAsia="Arial" w:cs="Arial" w:ascii="Arial" w:hAnsi="Arial"/>
          <w:sz w:val="24"/>
          <w:szCs w:val="24"/>
        </w:rPr>
        <w:t>Revisão do trabalho;</w:t>
      </w:r>
    </w:p>
    <w:p>
      <w:pPr>
        <w:pStyle w:val="Normal"/>
        <w:numPr>
          <w:ilvl w:val="0"/>
          <w:numId w:val="4"/>
        </w:numPr>
        <w:spacing w:lineRule="auto" w:line="360" w:before="0" w:after="280"/>
        <w:jc w:val="both"/>
        <w:rPr/>
      </w:pPr>
      <w:r>
        <w:rPr>
          <w:rFonts w:eastAsia="Arial" w:cs="Arial" w:ascii="Arial" w:hAnsi="Arial"/>
          <w:sz w:val="24"/>
          <w:szCs w:val="24"/>
        </w:rPr>
        <w:t>·</w:t>
      </w:r>
      <w:r>
        <w:rPr>
          <w:sz w:val="14"/>
          <w:szCs w:val="14"/>
        </w:rPr>
        <w:t xml:space="preserve">        </w:t>
      </w:r>
      <w:r>
        <w:rPr>
          <w:rFonts w:eastAsia="Arial" w:cs="Arial" w:ascii="Arial" w:hAnsi="Arial"/>
          <w:sz w:val="24"/>
          <w:szCs w:val="24"/>
        </w:rPr>
        <w:t>Entrega</w:t>
      </w:r>
    </w:p>
    <w:p>
      <w:pPr>
        <w:pStyle w:val="Normal"/>
        <w:keepNext w:val="true"/>
        <w:spacing w:lineRule="auto" w:line="360" w:before="240" w:after="60"/>
        <w:ind w:hanging="0"/>
        <w:jc w:val="both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jc w:val="both"/>
        <w:rPr/>
      </w:pPr>
      <w:bookmarkStart w:id="1" w:name="_1ci93xb"/>
      <w:bookmarkEnd w:id="1"/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CRONOGRAMA</w:t>
      </w:r>
    </w:p>
    <w:p>
      <w:pPr>
        <w:pStyle w:val="Normal"/>
        <w:spacing w:lineRule="auto" w:line="360" w:before="240" w:after="60"/>
        <w:ind w:left="709" w:hanging="709"/>
        <w:jc w:val="both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tbl>
      <w:tblPr>
        <w:tblW w:w="10695" w:type="dxa"/>
        <w:jc w:val="left"/>
        <w:tblInd w:w="-8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31" w:type="dxa"/>
          <w:bottom w:w="0" w:type="dxa"/>
          <w:right w:w="40" w:type="dxa"/>
        </w:tblCellMar>
        <w:tblLook w:noVBand="1" w:val="0600" w:noHBand="1" w:lastColumn="0" w:firstColumn="0" w:lastRow="0" w:firstRow="0"/>
      </w:tblPr>
      <w:tblGrid>
        <w:gridCol w:w="2504"/>
        <w:gridCol w:w="1786"/>
        <w:gridCol w:w="735"/>
        <w:gridCol w:w="720"/>
        <w:gridCol w:w="706"/>
        <w:gridCol w:w="688"/>
        <w:gridCol w:w="690"/>
        <w:gridCol w:w="720"/>
        <w:gridCol w:w="750"/>
        <w:gridCol w:w="706"/>
        <w:gridCol w:w="688"/>
      </w:tblGrid>
      <w:tr>
        <w:trPr>
          <w:trHeight w:val="300" w:hRule="atLeast"/>
        </w:trPr>
        <w:tc>
          <w:tcPr>
            <w:tcW w:w="2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</w:rPr>
              <w:t>Atividade</w:t>
            </w:r>
          </w:p>
        </w:tc>
        <w:tc>
          <w:tcPr>
            <w:tcW w:w="178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</w:rPr>
              <w:t>Responsáveis</w:t>
            </w:r>
          </w:p>
        </w:tc>
        <w:tc>
          <w:tcPr>
            <w:tcW w:w="7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lef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bCs/>
              </w:rPr>
              <w:t>07/04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lef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bCs/>
              </w:rPr>
              <w:t>14/04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bCs/>
              </w:rPr>
              <w:t>28/04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Arial" w:hAnsi="Arial" w:eastAsia="Arial" w:cs="Arial"/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</w:rPr>
              <w:t>05/05</w:t>
            </w:r>
          </w:p>
        </w:tc>
        <w:tc>
          <w:tcPr>
            <w:tcW w:w="6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bCs/>
              </w:rPr>
              <w:t>12/05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bCs/>
              </w:rPr>
              <w:t>19/05</w:t>
            </w:r>
          </w:p>
        </w:tc>
        <w:tc>
          <w:tcPr>
            <w:tcW w:w="7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Arial" w:hAnsi="Arial" w:eastAsia="Arial" w:cs="Arial"/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</w:rPr>
              <w:t>26/05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Arial" w:hAnsi="Arial" w:eastAsia="Arial" w:cs="Arial"/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</w:rPr>
              <w:t>02/06</w:t>
            </w:r>
          </w:p>
        </w:tc>
        <w:tc>
          <w:tcPr>
            <w:tcW w:w="68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left"/>
              <w:rPr>
                <w:rFonts w:ascii="Arial" w:hAnsi="Arial" w:eastAsia="Arial" w:cs="Arial"/>
                <w:b/>
                <w:b/>
                <w:bCs/>
              </w:rPr>
            </w:pPr>
            <w:r>
              <w:rPr>
                <w:rFonts w:eastAsia="Arial" w:cs="Arial" w:ascii="Arial" w:hAnsi="Arial"/>
                <w:b/>
                <w:bCs/>
              </w:rPr>
              <w:t>16/06</w:t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Definição dos Grupos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Resumo, Objetivos e Metodologia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spacing w:lineRule="auto" w:line="276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Estratégia de Marketing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8"/>
                <w:szCs w:val="28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4"/>
                <w:szCs w:val="24"/>
              </w:rPr>
              <w:t>x</w:t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spacing w:lineRule="auto" w:line="276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Estrutura Organizacional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4"/>
                <w:szCs w:val="24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Gestão Ambiental E Sustentabilidade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Direitos Humanos E Relações Étnico-Raciais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Todos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Acessibilidade E Inclusão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Todos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4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Estrutura Física Da Empresa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4"/>
                <w:szCs w:val="24"/>
              </w:rPr>
              <w:t>x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Site da Empresa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Definição Dos Sistemas Operacionais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Orçamento Dos Sistemas Operacionais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spacing w:lineRule="auto" w:line="276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Plano de Implementação dos SO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Conclusão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Finalização do Projeto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EFEFEF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  <w:t>x</w:t>
            </w:r>
          </w:p>
        </w:tc>
      </w:tr>
      <w:tr>
        <w:trPr>
          <w:trHeight w:val="300" w:hRule="atLeast"/>
        </w:trPr>
        <w:tc>
          <w:tcPr>
            <w:tcW w:w="25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Entrega Final</w:t>
            </w:r>
          </w:p>
        </w:tc>
        <w:tc>
          <w:tcPr>
            <w:tcW w:w="17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</w:rPr>
              <w:t>Todos</w:t>
            </w:r>
          </w:p>
        </w:tc>
        <w:tc>
          <w:tcPr>
            <w:tcW w:w="7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7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2"/>
                <w:szCs w:val="22"/>
              </w:rPr>
            </w:r>
          </w:p>
        </w:tc>
        <w:tc>
          <w:tcPr>
            <w:tcW w:w="6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2F2F2" w:themeFill="background1" w:themeFillShade="f2" w:val="clear"/>
            <w:vAlign w:val="bottom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Arial" w:hAnsi="Arial" w:eastAsia="Arial" w:cs="Arial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sz w:val="24"/>
                <w:szCs w:val="24"/>
              </w:rPr>
              <w:t>x</w:t>
            </w:r>
          </w:p>
        </w:tc>
      </w:tr>
    </w:tbl>
    <w:p>
      <w:pPr>
        <w:pStyle w:val="Normal"/>
        <w:keepNext w:val="true"/>
        <w:spacing w:lineRule="auto" w:line="360" w:before="240" w:after="60"/>
        <w:ind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hanging="0"/>
        <w:rPr/>
      </w:pPr>
      <w:bookmarkStart w:id="2" w:name="_qsh70q"/>
      <w:bookmarkEnd w:id="2"/>
      <w:r>
        <w:rPr>
          <w:rFonts w:eastAsia="Arial" w:cs="Arial" w:ascii="Arial" w:hAnsi="Arial"/>
          <w:b/>
          <w:color w:val="000000"/>
          <w:sz w:val="28"/>
          <w:szCs w:val="28"/>
        </w:rPr>
        <w:t>ESTRUTURA ORGANIZACIONAL</w:t>
      </w:r>
    </w:p>
    <w:p>
      <w:pPr>
        <w:pStyle w:val="Normal"/>
        <w:numPr>
          <w:ilvl w:val="0"/>
          <w:numId w:val="1"/>
        </w:numPr>
        <w:spacing w:lineRule="auto" w:line="360" w:before="120" w:after="0"/>
        <w:rPr/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Descrição da empresa</w:t>
      </w:r>
      <w:r>
        <w:rPr>
          <w:rFonts w:eastAsia="Arial" w:cs="Arial" w:ascii="Arial" w:hAnsi="Arial"/>
          <w:b/>
          <w:bCs/>
          <w:sz w:val="24"/>
          <w:szCs w:val="24"/>
        </w:rPr>
        <w:t>;</w:t>
      </w:r>
    </w:p>
    <w:p>
      <w:pPr>
        <w:pStyle w:val="Normal"/>
        <w:numPr>
          <w:ilvl w:val="0"/>
          <w:numId w:val="0"/>
        </w:numPr>
        <w:spacing w:lineRule="auto" w:line="360" w:before="120" w:after="0"/>
        <w:ind w:left="720" w:hanging="0"/>
        <w:rPr/>
      </w:pPr>
      <w:r>
        <w:rPr>
          <w:rFonts w:eastAsia="Arial" w:cs="Arial" w:ascii="Arial" w:hAnsi="Arial"/>
          <w:sz w:val="24"/>
          <w:szCs w:val="24"/>
        </w:rPr>
        <w:t xml:space="preserve">A empresa foi criada como um projeto da Universidade Nove de Julho, denominada </w:t>
        <w:tab/>
        <w:t>Goccia Di Vino. É uma empresa no ramo de bebidas (vinho)  totalmente voltada para a área de e-commerce.</w:t>
      </w:r>
    </w:p>
    <w:p>
      <w:pPr>
        <w:pStyle w:val="Normal"/>
        <w:numPr>
          <w:ilvl w:val="0"/>
          <w:numId w:val="1"/>
        </w:numPr>
        <w:spacing w:lineRule="auto" w:line="360" w:before="120" w:after="0"/>
        <w:rPr>
          <w:b/>
          <w:b/>
          <w:bCs/>
          <w:color w:val="000000"/>
        </w:rPr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Área de atuação da empresa;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Área de e-commerce, website, bebida.</w:t>
      </w:r>
    </w:p>
    <w:p>
      <w:pPr>
        <w:pStyle w:val="Normal"/>
        <w:numPr>
          <w:ilvl w:val="0"/>
          <w:numId w:val="1"/>
        </w:numPr>
        <w:spacing w:lineRule="auto" w:line="360" w:before="120" w:after="0"/>
        <w:rPr>
          <w:b/>
          <w:b/>
          <w:bCs/>
          <w:color w:val="000000"/>
        </w:rPr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Missão;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eastAsia="Arial" w:cs="Arial" w:ascii="Arial" w:hAnsi="Arial"/>
          <w:color w:val="000000" w:themeColor="text1" w:themeShade="ff" w:themeTint="ff"/>
          <w:sz w:val="24"/>
          <w:szCs w:val="24"/>
        </w:rPr>
        <w:t>Proporcionar ao público apreciador de um bom vinho uma experiência incrível, com produtos únicos e diferenciados.</w:t>
      </w:r>
    </w:p>
    <w:p>
      <w:pPr>
        <w:pStyle w:val="Normal"/>
        <w:numPr>
          <w:ilvl w:val="0"/>
          <w:numId w:val="1"/>
        </w:numPr>
        <w:spacing w:lineRule="auto" w:line="360" w:before="120" w:after="0"/>
        <w:rPr>
          <w:b/>
          <w:b/>
          <w:bCs/>
          <w:color w:val="000000"/>
        </w:rPr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Visão;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Crescer no ramo de atuação de vinho, oferecendo produtos de qualidade para os diferentes públicos, com intuito de expandir nosso negócio, se tornando assim, uma referência no mercado virtual.  </w:t>
      </w:r>
    </w:p>
    <w:p>
      <w:pPr>
        <w:pStyle w:val="Normal"/>
        <w:numPr>
          <w:ilvl w:val="0"/>
          <w:numId w:val="1"/>
        </w:numPr>
        <w:spacing w:lineRule="auto" w:line="360" w:before="120" w:after="0"/>
        <w:rPr>
          <w:b/>
          <w:b/>
          <w:bCs/>
          <w:color w:val="000000"/>
        </w:rPr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Valores;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Responsabilidade social e ambiental;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Transparência com o consumidor final;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Política ética e transparente ;</w:t>
      </w:r>
    </w:p>
    <w:p>
      <w:pPr>
        <w:pStyle w:val="Normal"/>
        <w:spacing w:lineRule="auto" w:line="360" w:before="120" w:after="0"/>
        <w:ind w:left="720" w:hanging="0"/>
        <w:rPr/>
      </w:pPr>
      <w:r>
        <w:rPr>
          <w:rFonts w:eastAsia="Arial" w:cs="Arial" w:ascii="Arial" w:hAnsi="Arial"/>
          <w:sz w:val="24"/>
          <w:szCs w:val="24"/>
        </w:rPr>
        <w:t>Capacitação contínua entre sócios e colaboradores;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lineRule="auto" w:line="360" w:before="120" w:after="0"/>
        <w:rPr/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Descrição dos departamentos da empresa e as suas funções;</w:t>
      </w:r>
    </w:p>
    <w:p>
      <w:pPr>
        <w:pStyle w:val="Normal"/>
        <w:spacing w:lineRule="auto" w:line="360" w:before="120" w:after="0"/>
        <w:rPr/>
      </w:pPr>
      <w:r>
        <w:rPr>
          <w:rFonts w:eastAsia="Arial" w:cs="Arial" w:ascii="Arial" w:hAnsi="Arial"/>
          <w:sz w:val="24"/>
          <w:szCs w:val="24"/>
        </w:rPr>
        <w:t xml:space="preserve">       </w:t>
      </w:r>
      <w:r>
        <w:rPr>
          <w:rFonts w:eastAsia="Arial" w:cs="Arial" w:ascii="Arial" w:hAnsi="Arial"/>
          <w:b/>
          <w:bCs/>
          <w:sz w:val="24"/>
          <w:szCs w:val="24"/>
        </w:rPr>
        <w:t>Logística:</w:t>
      </w:r>
      <w:r>
        <w:rPr>
          <w:rFonts w:eastAsia="Arial" w:cs="Arial" w:ascii="Arial" w:hAnsi="Arial"/>
          <w:sz w:val="24"/>
          <w:szCs w:val="24"/>
        </w:rPr>
        <w:t xml:space="preserve">  este departamento é responsável por garantir a compra, o       armazenamento e envio dos produtos para o consumidor final.</w:t>
      </w:r>
    </w:p>
    <w:p>
      <w:pPr>
        <w:pStyle w:val="Normal"/>
        <w:spacing w:lineRule="auto" w:line="360" w:before="120" w:after="0"/>
        <w:ind w:hanging="0"/>
        <w:rPr/>
      </w:pPr>
      <w:r>
        <w:rPr>
          <w:rFonts w:eastAsia="Arial" w:cs="Arial" w:ascii="Arial" w:hAnsi="Arial"/>
          <w:b/>
          <w:bCs/>
          <w:sz w:val="24"/>
          <w:szCs w:val="24"/>
        </w:rPr>
        <w:tab/>
        <w:t>Marketing:</w:t>
      </w:r>
      <w:r>
        <w:rPr>
          <w:rFonts w:eastAsia="Arial" w:cs="Arial" w:ascii="Arial" w:hAnsi="Arial"/>
          <w:sz w:val="24"/>
          <w:szCs w:val="24"/>
        </w:rPr>
        <w:t xml:space="preserve"> este departamento, é responsável pelas pesquisas de mercado, divulgação e visibilidade da nossa empresa, bem como a nossa estratégia comercial.</w:t>
      </w:r>
    </w:p>
    <w:p>
      <w:pPr>
        <w:pStyle w:val="Normal"/>
        <w:spacing w:lineRule="auto" w:line="360" w:before="120" w:after="0"/>
        <w:ind w:left="720" w:hanging="0"/>
        <w:rPr/>
      </w:pPr>
      <w:r>
        <w:rPr>
          <w:rFonts w:eastAsia="Arial" w:cs="Arial" w:ascii="Arial" w:hAnsi="Arial"/>
          <w:b/>
          <w:bCs/>
          <w:sz w:val="24"/>
          <w:szCs w:val="24"/>
        </w:rPr>
        <w:t>Financeiro:</w:t>
      </w: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color w:val="222222"/>
          <w:sz w:val="24"/>
          <w:szCs w:val="24"/>
          <w:highlight w:val="white"/>
        </w:rPr>
        <w:t>é responsável pela tesouraria, controle de gastos, receitas e despesas, e a divulgação de informações para os investidores.</w:t>
      </w:r>
    </w:p>
    <w:p>
      <w:pPr>
        <w:pStyle w:val="Normal"/>
        <w:spacing w:lineRule="auto" w:line="360" w:before="120" w:after="0"/>
        <w:ind w:left="720" w:hanging="0"/>
        <w:rPr>
          <w:rFonts w:ascii="Arial" w:hAnsi="Arial" w:eastAsia="Arial" w:cs="Arial"/>
          <w:color w:val="222222"/>
          <w:sz w:val="24"/>
          <w:szCs w:val="24"/>
          <w:highlight w:val="white"/>
        </w:rPr>
      </w:pPr>
      <w:r>
        <w:rPr>
          <w:rFonts w:eastAsia="Arial"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numPr>
          <w:ilvl w:val="0"/>
          <w:numId w:val="1"/>
        </w:numPr>
        <w:spacing w:lineRule="auto" w:line="360" w:before="120" w:after="280"/>
        <w:rPr/>
      </w:pPr>
      <w:r>
        <w:rPr>
          <w:rFonts w:eastAsia="Arial" w:cs="Arial" w:ascii="Arial" w:hAnsi="Arial"/>
          <w:b/>
          <w:bCs/>
          <w:color w:val="000000"/>
          <w:sz w:val="24"/>
          <w:szCs w:val="24"/>
        </w:rPr>
        <w:t>Organograma da empresa</w:t>
      </w:r>
      <w:r>
        <w:rPr>
          <w:rFonts w:eastAsia="Arial" w:cs="Arial" w:ascii="Arial" w:hAnsi="Arial"/>
          <w:b/>
          <w:bCs/>
          <w:sz w:val="24"/>
          <w:szCs w:val="24"/>
        </w:rPr>
        <w:t>.</w:t>
      </w:r>
    </w:p>
    <w:p>
      <w:pPr>
        <w:pStyle w:val="Normal"/>
        <w:spacing w:lineRule="auto" w:line="360" w:before="120" w:after="280"/>
        <w:ind w:left="720" w:hanging="0"/>
        <w:rPr>
          <w:rFonts w:ascii="Arial" w:hAnsi="Arial" w:cs="Arial"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sz w:val="24"/>
          <w:szCs w:val="24"/>
        </w:rPr>
        <w:t>Gerência:</w:t>
      </w:r>
      <w:r>
        <w:rPr>
          <w:rFonts w:cs="Arial" w:ascii="Arial" w:hAnsi="Arial"/>
          <w:color w:val="000000"/>
          <w:sz w:val="24"/>
          <w:szCs w:val="24"/>
        </w:rPr>
        <w:t xml:space="preserve"> Leonardo Colombo</w:t>
      </w:r>
    </w:p>
    <w:p>
      <w:pPr>
        <w:pStyle w:val="Normal"/>
        <w:spacing w:lineRule="auto" w:line="360" w:before="120" w:after="280"/>
        <w:ind w:left="720" w:hanging="0"/>
        <w:rPr>
          <w:rFonts w:ascii="Arial" w:hAnsi="Arial" w:cs="Arial"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sz w:val="24"/>
          <w:szCs w:val="24"/>
        </w:rPr>
        <w:t>Marketing:</w:t>
      </w:r>
      <w:r>
        <w:rPr>
          <w:rFonts w:cs="Arial" w:ascii="Arial" w:hAnsi="Arial"/>
          <w:color w:val="000000"/>
          <w:sz w:val="24"/>
          <w:szCs w:val="24"/>
        </w:rPr>
        <w:t xml:space="preserve"> Alisson Lima e Kelvin Alves</w:t>
      </w:r>
    </w:p>
    <w:p>
      <w:pPr>
        <w:pStyle w:val="Normal"/>
        <w:spacing w:lineRule="auto" w:line="360" w:before="120" w:after="280"/>
        <w:ind w:left="720" w:hanging="0"/>
        <w:rPr>
          <w:rFonts w:ascii="Arial" w:hAnsi="Arial" w:cs="Arial"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sz w:val="24"/>
          <w:szCs w:val="24"/>
        </w:rPr>
        <w:t>Logística:</w:t>
      </w:r>
      <w:r>
        <w:rPr>
          <w:rFonts w:cs="Arial" w:ascii="Arial" w:hAnsi="Arial"/>
          <w:color w:val="000000"/>
          <w:sz w:val="24"/>
          <w:szCs w:val="24"/>
        </w:rPr>
        <w:t xml:space="preserve"> Eduardo Duarte e Giovana Gonçalves</w:t>
      </w:r>
    </w:p>
    <w:p>
      <w:pPr>
        <w:pStyle w:val="Normal"/>
        <w:spacing w:lineRule="auto" w:line="360" w:before="120" w:after="280"/>
        <w:ind w:left="720" w:hanging="0"/>
        <w:rPr>
          <w:rFonts w:ascii="Arial" w:hAnsi="Arial" w:cs="Arial"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sz w:val="24"/>
          <w:szCs w:val="24"/>
        </w:rPr>
        <w:t>Financeiro:</w:t>
      </w:r>
      <w:r>
        <w:rPr>
          <w:rFonts w:cs="Arial" w:ascii="Arial" w:hAnsi="Arial"/>
          <w:color w:val="000000"/>
          <w:sz w:val="24"/>
          <w:szCs w:val="24"/>
        </w:rPr>
        <w:t xml:space="preserve"> Eduardo Tressino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keepNext w:val="true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ind w:left="709" w:hanging="709"/>
        <w:jc w:val="center"/>
        <w:rPr>
          <w:rFonts w:ascii="Arial" w:hAnsi="Arial" w:eastAsia="Arial" w:cs="Arial"/>
          <w:b/>
          <w:b/>
          <w:color w:val="000000"/>
          <w:sz w:val="28"/>
          <w:szCs w:val="28"/>
        </w:rPr>
      </w:pPr>
      <w:bookmarkStart w:id="3" w:name="_tyjcwt"/>
      <w:bookmarkEnd w:id="3"/>
      <w:r>
        <w:rPr>
          <w:rFonts w:eastAsia="Arial" w:cs="Arial" w:ascii="Arial" w:hAnsi="Arial"/>
          <w:b/>
          <w:color w:val="000000"/>
          <w:sz w:val="28"/>
          <w:szCs w:val="28"/>
        </w:rPr>
        <w:t>MEIO AMBIENTE E SUSTENTABILIDADE</w:t>
      </w:r>
    </w:p>
    <w:p>
      <w:pPr>
        <w:pStyle w:val="Normal"/>
        <w:shd w:val="clear" w:color="auto" w:fill="FFFFFF"/>
        <w:spacing w:lineRule="auto" w:line="432"/>
        <w:jc w:val="center"/>
        <w:rPr/>
      </w:pPr>
      <w:r>
        <w:rPr>
          <w:rFonts w:eastAsia="Arial" w:cs="Arial" w:ascii="Arial" w:hAnsi="Arial"/>
          <w:b/>
          <w:sz w:val="24"/>
          <w:szCs w:val="24"/>
        </w:rPr>
        <w:t>TERMO DE RESPONSABILIDADE AMBIENTAL/SUSTENTÁVEL</w:t>
      </w:r>
    </w:p>
    <w:p>
      <w:pPr>
        <w:pStyle w:val="Normal"/>
        <w:shd w:val="clear" w:color="auto" w:fill="FFFFFF"/>
        <w:spacing w:lineRule="auto" w:line="432"/>
        <w:jc w:val="both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hd w:val="clear" w:color="auto" w:fill="FFFFFF" w:themeFill="background1"/>
        <w:spacing w:lineRule="auto" w:line="432"/>
        <w:ind w:firstLine="1140"/>
        <w:jc w:val="both"/>
        <w:rPr/>
      </w:pPr>
      <w:r>
        <w:rPr>
          <w:rFonts w:eastAsia="Arial" w:cs="Arial" w:ascii="Arial" w:hAnsi="Arial"/>
          <w:sz w:val="24"/>
          <w:szCs w:val="24"/>
        </w:rPr>
        <w:t xml:space="preserve">A entidade/ empresa </w:t>
      </w:r>
      <w:r>
        <w:rPr>
          <w:rFonts w:eastAsia="Arial" w:cs="Arial" w:ascii="Arial" w:hAnsi="Arial"/>
          <w:b/>
          <w:bCs/>
          <w:sz w:val="24"/>
          <w:szCs w:val="24"/>
        </w:rPr>
        <w:t>GOCCIA DI VINO</w:t>
      </w:r>
      <w:r>
        <w:rPr>
          <w:rFonts w:eastAsia="Arial" w:cs="Arial" w:ascii="Arial" w:hAnsi="Arial"/>
          <w:sz w:val="24"/>
          <w:szCs w:val="24"/>
        </w:rPr>
        <w:t>, inscrita no CNPJ sob N°</w:t>
      </w:r>
      <w:r>
        <w:rPr>
          <w:rFonts w:eastAsia="Arial" w:cs="Arial" w:ascii="Arial" w:hAnsi="Arial"/>
          <w:b/>
          <w:bCs/>
          <w:sz w:val="24"/>
          <w:szCs w:val="24"/>
        </w:rPr>
        <w:t>90.501.248/0001-29</w:t>
      </w:r>
      <w:r>
        <w:rPr>
          <w:rFonts w:eastAsia="Arial" w:cs="Arial" w:ascii="Arial" w:hAnsi="Arial"/>
          <w:sz w:val="24"/>
          <w:szCs w:val="24"/>
        </w:rPr>
        <w:t xml:space="preserve">, sediada na </w:t>
      </w:r>
      <w:r>
        <w:rPr>
          <w:rFonts w:eastAsia="Arial" w:cs="Arial" w:ascii="Arial" w:hAnsi="Arial"/>
          <w:b/>
          <w:bCs/>
          <w:sz w:val="24"/>
          <w:szCs w:val="24"/>
        </w:rPr>
        <w:t>Região Central da cidade de São Paulo, Estado de São Paulo</w:t>
      </w:r>
      <w:r>
        <w:rPr>
          <w:rFonts w:eastAsia="Arial" w:cs="Arial" w:ascii="Arial" w:hAnsi="Arial"/>
          <w:sz w:val="24"/>
          <w:szCs w:val="24"/>
        </w:rPr>
        <w:t xml:space="preserve">, cujo representante legal, Sr.(a) </w:t>
      </w:r>
      <w:r>
        <w:rPr>
          <w:rFonts w:eastAsia="Arial" w:cs="Arial" w:ascii="Arial" w:hAnsi="Arial"/>
          <w:b/>
          <w:bCs/>
          <w:sz w:val="24"/>
          <w:szCs w:val="24"/>
        </w:rPr>
        <w:t>Leonardo Colombo de Souza</w:t>
      </w:r>
      <w:r>
        <w:rPr>
          <w:rFonts w:eastAsia="Arial" w:cs="Arial" w:ascii="Arial" w:hAnsi="Arial"/>
          <w:sz w:val="24"/>
          <w:szCs w:val="24"/>
        </w:rPr>
        <w:t>, brasileiro(a), solteiro(a), diretora, portador(a) da cédula de identidade N°</w:t>
      </w:r>
      <w:r>
        <w:rPr>
          <w:rFonts w:eastAsia="Arial" w:cs="Arial" w:ascii="Arial" w:hAnsi="Arial"/>
          <w:b/>
          <w:bCs/>
          <w:sz w:val="24"/>
          <w:szCs w:val="24"/>
        </w:rPr>
        <w:t xml:space="preserve">60.241.056-3 </w:t>
      </w:r>
      <w:r>
        <w:rPr>
          <w:rFonts w:eastAsia="Arial" w:cs="Arial" w:ascii="Arial" w:hAnsi="Arial"/>
          <w:sz w:val="24"/>
          <w:szCs w:val="24"/>
        </w:rPr>
        <w:t>e do CPF N°</w:t>
      </w:r>
      <w:r>
        <w:rPr>
          <w:rFonts w:eastAsia="Arial" w:cs="Arial" w:ascii="Arial" w:hAnsi="Arial"/>
          <w:b/>
          <w:bCs/>
          <w:sz w:val="24"/>
          <w:szCs w:val="24"/>
        </w:rPr>
        <w:t>518.697.498-63</w:t>
      </w:r>
      <w:r>
        <w:rPr>
          <w:rFonts w:eastAsia="Arial" w:cs="Arial" w:ascii="Arial" w:hAnsi="Arial"/>
          <w:sz w:val="24"/>
          <w:szCs w:val="24"/>
        </w:rPr>
        <w:t xml:space="preserve"> residente e domiciliado à </w:t>
      </w:r>
      <w:r>
        <w:rPr>
          <w:rFonts w:eastAsia="Arial" w:cs="Arial" w:ascii="Arial" w:hAnsi="Arial"/>
          <w:b/>
          <w:bCs/>
          <w:sz w:val="24"/>
          <w:szCs w:val="24"/>
        </w:rPr>
        <w:t>Rua Boleeiro nº78, São Paulo-SP</w:t>
      </w:r>
      <w:r>
        <w:rPr>
          <w:rFonts w:eastAsia="Arial" w:cs="Arial" w:ascii="Arial" w:hAnsi="Arial"/>
          <w:sz w:val="24"/>
          <w:szCs w:val="24"/>
        </w:rPr>
        <w:t>.  Assume os seguintes compromissos: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Promover a reflexão sobre os problemas socioambientais no âmbito da INSTITUIÇÃO;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Estimular a adoção de atitudes e procedimentos que levem ao uso racional dos recursos naturais e dos bens públicos, a fim de maximizar a eficiência dos serviços prestados;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Garantir a gestão integrada de resíduos pós-consumo, inclusive a destinação ambientalmente correta e melhorar a qualidade do ambiente do trabalho;</w:t>
      </w:r>
    </w:p>
    <w:p>
      <w:pPr>
        <w:pStyle w:val="Normal"/>
        <w:numPr>
          <w:ilvl w:val="0"/>
          <w:numId w:val="3"/>
        </w:numPr>
        <w:shd w:val="clear" w:color="auto" w:fill="FFFFFF" w:themeFill="background1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Criar comissão que será responsável pela implementação das ações de melhoria do desempenho socioambiental da INSTITUIÇÃO;desempenho  socioambiental da INSTITUIÇÃO;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Realizar, com participação dos funcionários, diagnóstico socioambiental (avaliação inicial), identificando os aspectos socioambientais, mais relevantes para a INSTITUIÇÃO;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Elaborar, com base no diagnóstico, o plano de ações estratégicas, incluindo aspectos socioambientais como: a gestão de resíduos sólidos e perigosos gerados; redução de consumo e reaproveitamento de materiais; combate ao desperdício de energia e de água, cidadania, ética, equidade, segurança e qualidade de vida no trabalho, entre outras medidas necessárias para a implementação, detectadas nos diagnósticos;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Estabelecer cronograma para implementação das ações;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Promover metodologia para mensuração do desempenho da INSTITUIÇÃO;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Estabelecer ações de substituição de insumos e materiais que provoquem danos ou riscos à saúde do servidor ou da população e ao meio ambiente; 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Estabelecer avaliação periódica da implementação das ações previstas divulgando os resultados alcançados na própria INSTITUIÇÃO para redirecionamento das ações de acordo com os resultados;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Desenvolver programa de formação do “colaborador educador socioambiental” comprometido com  os princípios da responsabilidade socioambiental e sua implementação;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Elaborar Relatório Técnico explicitando as ações implementadas, os resultados quali-quantitativos alcançados e as metas futuras para a continuidade do projeto, com periodicidade anual contada a partir da data de assinatura do Termo de Adesão.</w:t>
      </w:r>
    </w:p>
    <w:p>
      <w:pPr>
        <w:pStyle w:val="Normal"/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hd w:val="clear" w:color="auto" w:fill="FFFFFF"/>
        <w:spacing w:lineRule="auto" w:line="432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__________________________</w:t>
      </w:r>
    </w:p>
    <w:p>
      <w:pPr>
        <w:pStyle w:val="Normal"/>
        <w:shd w:val="clear" w:color="auto" w:fill="FFFFFF"/>
        <w:spacing w:lineRule="auto" w:line="432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Assinatura do Representante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keepNext w:val="true"/>
        <w:spacing w:lineRule="auto" w:line="360" w:before="240" w:after="6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jc w:val="center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jc w:val="center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jc w:val="center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jc w:val="center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jc w:val="center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spacing w:lineRule="auto" w:line="360" w:before="240" w:after="60"/>
        <w:jc w:val="center"/>
        <w:rPr/>
      </w:pPr>
      <w:bookmarkStart w:id="4" w:name="_3dy6vkm"/>
      <w:bookmarkEnd w:id="4"/>
      <w:r>
        <w:rPr>
          <w:rFonts w:eastAsia="Arial" w:cs="Arial" w:ascii="Arial" w:hAnsi="Arial"/>
          <w:b/>
          <w:color w:val="000000"/>
          <w:sz w:val="28"/>
          <w:szCs w:val="28"/>
        </w:rPr>
        <w:t>DIREITOS HUMANOS E RELAÇÕES ÉTNICO-RACIAIS</w:t>
      </w:r>
    </w:p>
    <w:p>
      <w:pPr>
        <w:pStyle w:val="Normal"/>
        <w:shd w:val="clear" w:color="auto" w:fill="FFFFFF"/>
        <w:spacing w:lineRule="auto" w:line="307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TERMO DE COMPROMISSO PELA VALORIZAÇÃO DA DIVERSIDADE ÉTNICO-RACIAL.</w:t>
      </w:r>
    </w:p>
    <w:p>
      <w:pPr>
        <w:pStyle w:val="Normal"/>
        <w:shd w:val="clear" w:color="auto" w:fill="FFFFFF"/>
        <w:spacing w:lineRule="auto" w:line="307"/>
        <w:jc w:val="both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hd w:val="clear" w:color="auto" w:fill="FFFFFF" w:themeFill="background1"/>
        <w:spacing w:lineRule="auto" w:line="307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Considerando as disposições do art. 5º, inciso XLII, da Constituição Federal do Brasil, que classifica a prática do racismo como crime inafiançável e imprescritível, sujeito à pena de reclusão; considerando o Estatuto da Igualdade Racial, em seu cap. V, Art. 39; considerando o Plano Nacional de Políticas para Mulheres em seu Cap. 01, que traz como objetivo geral a promoção da igualdade no mundo do trabalho para as mulheres; e, considerando ainda as boas normas da responsabilidade social corporativa, a entidade/empresa </w:t>
      </w:r>
      <w:r>
        <w:rPr>
          <w:rFonts w:eastAsia="Arial" w:cs="Arial" w:ascii="Arial" w:hAnsi="Arial"/>
          <w:b/>
          <w:bCs/>
          <w:sz w:val="24"/>
          <w:szCs w:val="24"/>
        </w:rPr>
        <w:t>GOCCIA DI VINO</w:t>
      </w:r>
      <w:r>
        <w:rPr>
          <w:rFonts w:eastAsia="Arial" w:cs="Arial" w:ascii="Arial" w:hAnsi="Arial"/>
          <w:sz w:val="24"/>
          <w:szCs w:val="24"/>
        </w:rPr>
        <w:t xml:space="preserve">, inscrita no </w:t>
      </w:r>
      <w:r>
        <w:rPr>
          <w:rFonts w:eastAsia="Arial" w:cs="Arial" w:ascii="Arial" w:hAnsi="Arial"/>
          <w:b/>
          <w:bCs/>
          <w:sz w:val="24"/>
          <w:szCs w:val="24"/>
        </w:rPr>
        <w:t>CNPJ sob</w:t>
      </w: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sz w:val="24"/>
          <w:szCs w:val="24"/>
        </w:rPr>
        <w:t xml:space="preserve">N°:90.501.248/0001-29 </w:t>
      </w:r>
      <w:r>
        <w:rPr>
          <w:rFonts w:eastAsia="Arial" w:cs="Arial" w:ascii="Arial" w:hAnsi="Arial"/>
          <w:sz w:val="24"/>
          <w:szCs w:val="24"/>
        </w:rPr>
        <w:t xml:space="preserve">, sediada na </w:t>
      </w:r>
      <w:r>
        <w:rPr>
          <w:rFonts w:eastAsia="Arial" w:cs="Arial" w:ascii="Arial" w:hAnsi="Arial"/>
          <w:b/>
          <w:bCs/>
          <w:sz w:val="24"/>
          <w:szCs w:val="24"/>
        </w:rPr>
        <w:t>Região Central de São Paulo</w:t>
      </w:r>
      <w:r>
        <w:rPr>
          <w:rFonts w:eastAsia="Arial" w:cs="Arial" w:ascii="Arial" w:hAnsi="Arial"/>
          <w:sz w:val="24"/>
          <w:szCs w:val="24"/>
        </w:rPr>
        <w:t xml:space="preserve">, cujo representante legal, </w:t>
      </w:r>
      <w:r>
        <w:rPr>
          <w:rFonts w:eastAsia="Arial" w:cs="Arial" w:ascii="Arial" w:hAnsi="Arial"/>
          <w:b/>
          <w:bCs/>
          <w:sz w:val="24"/>
          <w:szCs w:val="24"/>
        </w:rPr>
        <w:t>Sr.(a) Leonardo Colombo de Souza, brasileiro(a), estado civil, profissão Diretor geral</w:t>
      </w:r>
      <w:r>
        <w:rPr>
          <w:rFonts w:eastAsia="Arial" w:cs="Arial" w:ascii="Arial" w:hAnsi="Arial"/>
          <w:sz w:val="24"/>
          <w:szCs w:val="24"/>
        </w:rPr>
        <w:t xml:space="preserve">, portador da </w:t>
      </w:r>
      <w:r>
        <w:rPr>
          <w:rFonts w:eastAsia="Arial" w:cs="Arial" w:ascii="Arial" w:hAnsi="Arial"/>
          <w:b/>
          <w:bCs/>
          <w:sz w:val="24"/>
          <w:szCs w:val="24"/>
        </w:rPr>
        <w:t>cédula de identidade</w:t>
      </w: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sz w:val="24"/>
          <w:szCs w:val="24"/>
        </w:rPr>
        <w:t>n°60.241.056-3</w:t>
      </w:r>
      <w:r>
        <w:rPr>
          <w:rFonts w:eastAsia="Arial" w:cs="Arial" w:ascii="Arial" w:hAnsi="Arial"/>
          <w:sz w:val="24"/>
          <w:szCs w:val="24"/>
        </w:rPr>
        <w:t xml:space="preserve"> e do </w:t>
      </w:r>
      <w:r>
        <w:rPr>
          <w:rFonts w:eastAsia="Arial" w:cs="Arial" w:ascii="Arial" w:hAnsi="Arial"/>
          <w:b/>
          <w:bCs/>
          <w:sz w:val="24"/>
          <w:szCs w:val="24"/>
        </w:rPr>
        <w:t>CPF</w:t>
      </w:r>
      <w:r>
        <w:rPr>
          <w:rFonts w:eastAsia="Arial" w:cs="Arial" w:ascii="Arial" w:hAnsi="Arial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sz w:val="24"/>
          <w:szCs w:val="24"/>
        </w:rPr>
        <w:t>n°518.697.498-63</w:t>
      </w:r>
      <w:r>
        <w:rPr>
          <w:rFonts w:eastAsia="Arial" w:cs="Arial" w:ascii="Arial" w:hAnsi="Arial"/>
          <w:sz w:val="24"/>
          <w:szCs w:val="24"/>
        </w:rPr>
        <w:t xml:space="preserve">, residente e domiciliado à </w:t>
      </w:r>
      <w:r>
        <w:rPr>
          <w:rFonts w:eastAsia="Arial" w:cs="Arial" w:ascii="Arial" w:hAnsi="Arial"/>
          <w:b/>
          <w:bCs/>
          <w:sz w:val="24"/>
          <w:szCs w:val="24"/>
        </w:rPr>
        <w:t>Rua Boleeiro nº78 cidade de São Paulo, estado de São Paulo</w:t>
      </w:r>
      <w:r>
        <w:rPr>
          <w:rFonts w:eastAsia="Arial" w:cs="Arial" w:ascii="Arial" w:hAnsi="Arial"/>
          <w:sz w:val="24"/>
          <w:szCs w:val="24"/>
        </w:rPr>
        <w:t>. Vai abaixo assinado e assume os seguintes compromissos: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07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Observar a equidade no que diz respeito à raça/etnia e gênero dos colaboradores nos diferentes níveis hierárquicos da sua entidade/empresa, desenvolvendo, para tanto, um Plano de Valorização da Diversidade Étnico-racial no Mercado de Trabalho;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07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Valorizar a diversidade étnico-racial em sua política de recursos humanos e em seus programas de responsabilidade social corporativa;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07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Apresentar Diagnóstico Censitário do Perfil Étnico-racial do quadro de colaboradores, com modelo apresentado ou semelhante ao utilizado pelo Instituto Ethos de Responsabilidade Social e pelo Departamento Intersindical de Estatística e Estudos Socioeconômicos (Dieese);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Estabelecer cronograma para implementação das ações;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432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Promover metodologia para mensuração do desempenho da INSTITUIÇÃO;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432"/>
        <w:jc w:val="both"/>
        <w:rPr/>
      </w:pPr>
      <w:r>
        <w:rPr>
          <w:rFonts w:eastAsia="Arial" w:cs="Arial" w:ascii="Arial" w:hAnsi="Arial"/>
          <w:sz w:val="24"/>
          <w:szCs w:val="24"/>
        </w:rPr>
        <w:t>Estabelecer avaliação periódica da implementação das ações previstas divulgando os resultados alcançados para redirecionamento das ações de acordo com os resultados;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432"/>
        <w:ind w:left="1440" w:hanging="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432"/>
        <w:ind w:left="1440" w:hanging="0"/>
        <w:jc w:val="both"/>
        <w:rPr/>
      </w:pPr>
      <w:r>
        <w:rPr>
          <w:rFonts w:eastAsia="Arial" w:cs="Arial" w:ascii="Arial" w:hAnsi="Arial"/>
          <w:sz w:val="24"/>
          <w:szCs w:val="24"/>
        </w:rPr>
        <w:t xml:space="preserve">Local e data: </w:t>
      </w:r>
      <w:r>
        <w:rPr>
          <w:rFonts w:eastAsia="Arial" w:cs="Arial" w:ascii="Arial" w:hAnsi="Arial"/>
          <w:b/>
          <w:sz w:val="24"/>
          <w:szCs w:val="24"/>
        </w:rPr>
        <w:t>São Paulo-SP</w:t>
      </w:r>
      <w:r>
        <w:rPr>
          <w:rFonts w:eastAsia="Arial" w:cs="Arial" w:ascii="Arial" w:hAnsi="Arial"/>
          <w:sz w:val="24"/>
          <w:szCs w:val="24"/>
        </w:rPr>
        <w:t>, ____/____/____.</w:t>
      </w:r>
    </w:p>
    <w:p>
      <w:pPr>
        <w:pStyle w:val="Normal"/>
        <w:shd w:val="clear" w:color="auto" w:fill="FFFFFF"/>
        <w:spacing w:lineRule="auto" w:line="307"/>
        <w:jc w:val="center"/>
        <w:rPr/>
      </w:pPr>
      <w:r>
        <w:rPr>
          <w:rFonts w:eastAsia="Arial" w:cs="Arial" w:ascii="Arial" w:hAnsi="Arial"/>
          <w:sz w:val="24"/>
          <w:szCs w:val="24"/>
        </w:rPr>
        <w:t>_____________________________</w:t>
      </w:r>
    </w:p>
    <w:p>
      <w:pPr>
        <w:pStyle w:val="Normal"/>
        <w:shd w:val="clear" w:color="auto" w:fill="FFFFFF"/>
        <w:spacing w:lineRule="auto" w:line="307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Representante da instituição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keepNext w:val="true"/>
        <w:spacing w:lineRule="auto" w:line="360" w:before="120" w:after="280"/>
        <w:jc w:val="both"/>
        <w:rPr/>
      </w:pPr>
      <w:r>
        <w:rPr>
          <w:rFonts w:eastAsia="Arial" w:cs="Arial" w:ascii="Arial" w:hAnsi="Arial"/>
          <w:b/>
          <w:color w:val="000000"/>
          <w:sz w:val="28"/>
          <w:szCs w:val="28"/>
        </w:rPr>
        <w:t>DEFINIÇÃO DE HARDWARE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89535" distR="89535" simplePos="0" locked="0" layoutInCell="1" allowOverlap="1" relativeHeight="2">
                <wp:simplePos x="0" y="0"/>
                <wp:positionH relativeFrom="margin">
                  <wp:posOffset>-68580</wp:posOffset>
                </wp:positionH>
                <wp:positionV relativeFrom="paragraph">
                  <wp:posOffset>63500</wp:posOffset>
                </wp:positionV>
                <wp:extent cx="2211070" cy="2002790"/>
                <wp:effectExtent l="0" t="0" r="0" b="0"/>
                <wp:wrapSquare wrapText="bothSides"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400" cy="200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3480" w:type="dxa"/>
                              <w:jc w:val="left"/>
                              <w:tblInd w:w="0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CellMar>
                                <w:top w:w="40" w:type="dxa"/>
                                <w:left w:w="25" w:type="dxa"/>
                                <w:bottom w:w="40" w:type="dxa"/>
                                <w:right w:w="40" w:type="dxa"/>
                              </w:tblCellMar>
                              <w:tblLook w:noVBand="1" w:val="0600" w:noHBand="1" w:lastColumn="0" w:firstColumn="0" w:lastRow="0" w:firstRow="0"/>
                            </w:tblPr>
                            <w:tblGrid>
                              <w:gridCol w:w="2025"/>
                              <w:gridCol w:w="1454"/>
                            </w:tblGrid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3479" w:type="dxa"/>
                                  <w:gridSpan w:val="2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color="auto" w:fill="BDBDBD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bookmarkStart w:id="5" w:name="_3as4poj1"/>
                                  <w:bookmarkEnd w:id="5"/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Definição de Hardware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Hardware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Quantidade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Locação da empresa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Mesa plataforma profissional 6 lugares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Notebooks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Impressoras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Cadeiras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025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Telefones</w:t>
                                  </w:r>
                                </w:p>
                              </w:tc>
                              <w:tc>
                                <w:tcPr>
                                  <w:tcW w:w="145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-5.4pt;margin-top:5pt;width:174pt;height:157.6pt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3480" w:type="dxa"/>
                        <w:jc w:val="left"/>
                        <w:tblInd w:w="0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CellMar>
                          <w:top w:w="40" w:type="dxa"/>
                          <w:left w:w="25" w:type="dxa"/>
                          <w:bottom w:w="40" w:type="dxa"/>
                          <w:right w:w="40" w:type="dxa"/>
                        </w:tblCellMar>
                        <w:tblLook w:noVBand="1" w:val="0600" w:noHBand="1" w:lastColumn="0" w:firstColumn="0" w:lastRow="0" w:firstRow="0"/>
                      </w:tblPr>
                      <w:tblGrid>
                        <w:gridCol w:w="2025"/>
                        <w:gridCol w:w="1454"/>
                      </w:tblGrid>
                      <w:tr>
                        <w:trPr>
                          <w:trHeight w:val="300" w:hRule="atLeast"/>
                        </w:trPr>
                        <w:tc>
                          <w:tcPr>
                            <w:tcW w:w="3479" w:type="dxa"/>
                            <w:gridSpan w:val="2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color="auto" w:fill="BDBDBD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bookmarkStart w:id="6" w:name="_3as4poj1"/>
                            <w:bookmarkEnd w:id="6"/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Definição de Hardware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Hardware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Quantidade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Locação da empresa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Mesa plataforma profissional 6 lugares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Notebooks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Impressoras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Cadeiras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025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Telefones</w:t>
                            </w:r>
                          </w:p>
                        </w:tc>
                        <w:tc>
                          <w:tcPr>
                            <w:tcW w:w="145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keepNext w:val="true"/>
        <w:spacing w:lineRule="auto" w:line="360" w:before="240" w:after="6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240" w:after="6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240" w:after="6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240" w:after="6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240" w:after="6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240" w:after="60"/>
        <w:rPr/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DEFINIÇÃO DOS SISTEMAS OPERACIONAIS</w:t>
      </w:r>
    </w:p>
    <w:p>
      <w:pPr>
        <w:pStyle w:val="Normal"/>
        <w:spacing w:lineRule="auto" w:line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Como todos os notebooks tem a mesma configuração, faremos a clonagem de uma imagem do sistema para implantá-la nas demais máquinas através de um HD Externo(mídia), contando com os mesmos softwares necessários para o desenvolvimento.</w:t>
      </w:r>
    </w:p>
    <w:p>
      <w:pPr>
        <w:pStyle w:val="Normal"/>
        <w:spacing w:lineRule="auto" w:line="36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"/>
        <w:spacing w:lineRule="auto" w:line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Windows 10 Pro</w:t>
      </w:r>
    </w:p>
    <w:p>
      <w:pPr>
        <w:pStyle w:val="Normal"/>
        <w:spacing w:lineRule="auto" w:line="360"/>
        <w:rPr>
          <w:rFonts w:ascii="Arial" w:hAnsi="Arial" w:eastAsia="Arial" w:cs="Arial"/>
          <w:color w:val="333333"/>
          <w:sz w:val="23"/>
          <w:szCs w:val="23"/>
          <w:highlight w:val="white"/>
        </w:rPr>
      </w:pPr>
      <w:r>
        <w:rPr>
          <w:rFonts w:eastAsia="Arial" w:cs="Arial" w:ascii="Arial" w:hAnsi="Arial"/>
          <w:color w:val="333333"/>
          <w:sz w:val="23"/>
          <w:szCs w:val="23"/>
          <w:highlight w:val="white"/>
        </w:rPr>
      </w:r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val="333333"/>
          <w:sz w:val="24"/>
          <w:szCs w:val="24"/>
          <w:highlight w:val="white"/>
        </w:rPr>
        <w:t xml:space="preserve">O Windows 10 possui duas versões voltadas para desktops, que são chamadas de Windows 10 Pro e Windows 10 Home. A versão Pro é a mais completa de todas e abrange mais recursos para desenvolvedores. Já a versão Home é voltada para usuários domésticos, que não vão precisar de tais recursos. </w:t>
      </w:r>
    </w:p>
    <w:p>
      <w:pPr>
        <w:pStyle w:val="Normal"/>
        <w:keepNext w:val="true"/>
        <w:spacing w:lineRule="auto" w:line="360" w:before="240" w:after="60"/>
        <w:rPr/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ORÇAMENTO DE HARDWARE E SOFTWARES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89535" distR="89535" simplePos="0" locked="0" layoutInCell="1" allowOverlap="1" relativeHeight="3">
                <wp:simplePos x="0" y="0"/>
                <wp:positionH relativeFrom="margin">
                  <wp:posOffset>-68580</wp:posOffset>
                </wp:positionH>
                <wp:positionV relativeFrom="paragraph">
                  <wp:posOffset>181610</wp:posOffset>
                </wp:positionV>
                <wp:extent cx="5156200" cy="3154680"/>
                <wp:effectExtent l="0" t="0" r="0" b="0"/>
                <wp:wrapSquare wrapText="bothSides"/>
                <wp:docPr id="3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0" cy="3153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8118" w:type="dxa"/>
                              <w:jc w:val="left"/>
                              <w:tblInd w:w="0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CellMar>
                                <w:top w:w="40" w:type="dxa"/>
                                <w:left w:w="25" w:type="dxa"/>
                                <w:bottom w:w="40" w:type="dxa"/>
                                <w:right w:w="40" w:type="dxa"/>
                              </w:tblCellMar>
                              <w:tblLook w:noVBand="1" w:val="0600" w:noHBand="1" w:lastColumn="0" w:firstColumn="0" w:lastRow="0" w:firstRow="0"/>
                            </w:tblPr>
                            <w:tblGrid>
                              <w:gridCol w:w="2111"/>
                              <w:gridCol w:w="1450"/>
                              <w:gridCol w:w="1876"/>
                              <w:gridCol w:w="2663"/>
                              <w:gridCol w:w="18"/>
                            </w:tblGrid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8118" w:type="dxa"/>
                                  <w:gridSpan w:val="5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color="auto" w:fill="BDBDBD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Orçamento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Item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Quantidade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Preço unitário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Preço total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Locação da empresa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R$ 2.000,00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R$ 2.000,00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Mesa Plataforma profissional 6 lugares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 xml:space="preserve">R$ 3.250,00 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 xml:space="preserve">R$ 3.250,00 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bCs/>
                                      <w:color w:val="auto"/>
                                    </w:rPr>
                                    <w:t>Cadeiras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R$ 100,00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R$ 600,00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Notebooks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Impressoras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R$ 500,00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2F2F2" w:themeFill="background1" w:themeFillShade="f2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R$ 500,00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Telefone s/ fio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R$ 100,00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R$ 600,00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Windows 10 Pro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R$ 809,00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R$ 4.854,00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Pacote Office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  <w:insideH w:val="single" w:sz="6" w:space="0" w:color="000000"/>
                                    <w:insideV w:val="single" w:sz="6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R$ 30,00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12" w:space="0" w:color="000000"/>
                                    <w:insideH w:val="single" w:sz="6" w:space="0" w:color="000000"/>
                                    <w:insideV w:val="single" w:sz="12" w:space="0" w:color="000000"/>
                                  </w:tcBorders>
                                  <w:shd w:color="auto" w:fill="FFFFFF" w:themeFill="background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R$ 30,00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color w:val="auto"/>
                                    </w:rPr>
                                    <w:t>Vivo fibra 200 MB</w:t>
                                  </w:r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R$ 300,00</w:t>
                                  </w:r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R$ 300,00</w:t>
                                  </w:r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2111" w:type="dxa"/>
                                  <w:tcBorders>
                                    <w:top w:val="single" w:sz="6" w:space="0" w:color="CCCCCC"/>
                                    <w:left w:val="single" w:sz="12" w:space="0" w:color="000000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color="auto" w:fill="000000" w:themeFill="text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rPr>
                                      <w:rFonts w:ascii="Arial" w:hAnsi="Arial" w:eastAsia="Arial" w:cs="Arial"/>
                                      <w:b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b/>
                                      <w:bCs/>
                                      <w:color w:val="auto"/>
                                    </w:rPr>
                                  </w:r>
                                  <w:bookmarkStart w:id="7" w:name="__UnoMark__1296_1007122780"/>
                                  <w:bookmarkStart w:id="8" w:name="__UnoMark__1295_1007122780"/>
                                  <w:bookmarkStart w:id="9" w:name="__UnoMark__1296_1007122780"/>
                                  <w:bookmarkStart w:id="10" w:name="__UnoMark__1295_1007122780"/>
                                  <w:bookmarkEnd w:id="9"/>
                                  <w:bookmarkEnd w:id="10"/>
                                </w:p>
                              </w:tc>
                              <w:tc>
                                <w:tcPr>
                                  <w:tcW w:w="1450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color="auto" w:fill="000000" w:themeFill="text1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jc w:val="right"/>
                                    <w:rPr>
                                      <w:rFonts w:ascii="Arial" w:hAnsi="Arial" w:eastAsia="Arial" w:cs="Arial"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</w:r>
                                  <w:bookmarkStart w:id="11" w:name="__UnoMark__1298_1007122780"/>
                                  <w:bookmarkStart w:id="12" w:name="__UnoMark__1297_1007122780"/>
                                  <w:bookmarkStart w:id="13" w:name="__UnoMark__1298_1007122780"/>
                                  <w:bookmarkStart w:id="14" w:name="__UnoMark__1297_1007122780"/>
                                  <w:bookmarkEnd w:id="13"/>
                                  <w:bookmarkEnd w:id="14"/>
                                </w:p>
                              </w:tc>
                              <w:tc>
                                <w:tcPr>
                                  <w:tcW w:w="1876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6" w:space="0" w:color="000000"/>
                                    <w:insideH w:val="single" w:sz="12" w:space="0" w:color="000000"/>
                                    <w:insideV w:val="single" w:sz="6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bookmarkStart w:id="15" w:name="__UnoMark__1299_1007122780"/>
                                  <w:bookmarkEnd w:id="15"/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Total</w:t>
                                  </w:r>
                                  <w:bookmarkStart w:id="16" w:name="__UnoMark__1300_1007122780"/>
                                  <w:bookmarkEnd w:id="16"/>
                                </w:p>
                              </w:tc>
                              <w:tc>
                                <w:tcPr>
                                  <w:tcW w:w="2663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color="auto" w:fill="F3F3F3" w:val="clear"/>
                                  <w:vAlign w:val="bottom"/>
                                </w:tcPr>
                                <w:p>
                                  <w:pPr>
                                    <w:pStyle w:val="Normal"/>
                                    <w:spacing w:lineRule="auto" w:line="276"/>
                                    <w:jc w:val="right"/>
                                    <w:rPr>
                                      <w:color w:val="auto"/>
                                    </w:rPr>
                                  </w:pPr>
                                  <w:bookmarkStart w:id="17" w:name="__UnoMark__1301_1007122780"/>
                                  <w:bookmarkEnd w:id="17"/>
                                  <w:r>
                                    <w:rPr>
                                      <w:rFonts w:eastAsia="Arial" w:cs="Arial" w:ascii="Arial" w:hAnsi="Arial"/>
                                      <w:color w:val="auto"/>
                                    </w:rPr>
                                    <w:t>R$ 12134</w:t>
                                  </w:r>
                                  <w:bookmarkStart w:id="18" w:name="__UnoMark__1302_1007122780"/>
                                  <w:bookmarkEnd w:id="18"/>
                                </w:p>
                              </w:tc>
                              <w:tc>
                                <w:tcPr>
                                  <w:tcW w:w="18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  <w:insideH w:val="single" w:sz="12" w:space="0" w:color="000000"/>
                                    <w:insideV w:val="single" w:sz="12" w:space="0" w:color="000000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7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</w:r>
                                  <w:bookmarkStart w:id="19" w:name="__UnoMark__1303_1007122780"/>
                                  <w:bookmarkStart w:id="20" w:name="__UnoMark__1303_1007122780"/>
                                  <w:bookmarkEnd w:id="20"/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stroked="f" style="position:absolute;margin-left:-5.4pt;margin-top:14.3pt;width:405.9pt;height:248.3pt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8118" w:type="dxa"/>
                        <w:jc w:val="left"/>
                        <w:tblInd w:w="0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CellMar>
                          <w:top w:w="40" w:type="dxa"/>
                          <w:left w:w="25" w:type="dxa"/>
                          <w:bottom w:w="40" w:type="dxa"/>
                          <w:right w:w="40" w:type="dxa"/>
                        </w:tblCellMar>
                        <w:tblLook w:noVBand="1" w:val="0600" w:noHBand="1" w:lastColumn="0" w:firstColumn="0" w:lastRow="0" w:firstRow="0"/>
                      </w:tblPr>
                      <w:tblGrid>
                        <w:gridCol w:w="2111"/>
                        <w:gridCol w:w="1450"/>
                        <w:gridCol w:w="1876"/>
                        <w:gridCol w:w="2663"/>
                        <w:gridCol w:w="18"/>
                      </w:tblGrid>
                      <w:tr>
                        <w:trPr>
                          <w:trHeight w:val="300" w:hRule="atLeast"/>
                        </w:trPr>
                        <w:tc>
                          <w:tcPr>
                            <w:tcW w:w="8118" w:type="dxa"/>
                            <w:gridSpan w:val="5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color="auto" w:fill="BDBDBD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Orçamento</w:t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Item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Quantidade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Preço unitário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Preço total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Locação da empresa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R$ 2.000,00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R$ 2.000,00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Mesa Plataforma profissional 6 lugares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 xml:space="preserve">R$ 3.250,00 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 xml:space="preserve">R$ 3.250,00 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bCs/>
                                <w:color w:val="auto"/>
                              </w:rPr>
                              <w:t>Cadeiras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R$ 100,00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R$ 600,00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Notebooks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Impressoras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R$ 500,00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2F2F2" w:themeFill="background1" w:themeFillShade="f2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R$ 500,00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Telefone s/ fio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R$ 100,00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R$ 600,00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Windows 10 Pro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R$ 809,00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R$ 4.854,00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Pacote Office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R$ 30,00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12" w:space="0" w:color="000000"/>
                              <w:insideH w:val="single" w:sz="6" w:space="0" w:color="000000"/>
                              <w:insideV w:val="single" w:sz="12" w:space="0" w:color="000000"/>
                            </w:tcBorders>
                            <w:shd w:color="auto" w:fill="FFFFFF" w:themeFill="background1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R$ 30,00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color w:val="auto"/>
                              </w:rPr>
                              <w:t>Vivo fibra 200 MB</w:t>
                            </w:r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R$ 300,00</w:t>
                            </w:r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widowControl w:val="false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R$ 300,00</w:t>
                            </w:r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0" w:hRule="atLeast"/>
                        </w:trPr>
                        <w:tc>
                          <w:tcPr>
                            <w:tcW w:w="2111" w:type="dxa"/>
                            <w:tcBorders>
                              <w:top w:val="single" w:sz="6" w:space="0" w:color="CCCCCC"/>
                              <w:left w:val="single" w:sz="12" w:space="0" w:color="000000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color="auto" w:fill="000000" w:themeFill="text1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rPr>
                                <w:rFonts w:ascii="Arial" w:hAnsi="Arial" w:eastAsia="Arial" w:cs="Arial"/>
                                <w:b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bCs/>
                                <w:color w:val="auto"/>
                              </w:rPr>
                            </w:r>
                            <w:bookmarkStart w:id="21" w:name="__UnoMark__1296_1007122780"/>
                            <w:bookmarkStart w:id="22" w:name="__UnoMark__1295_1007122780"/>
                            <w:bookmarkStart w:id="23" w:name="__UnoMark__1296_1007122780"/>
                            <w:bookmarkStart w:id="24" w:name="__UnoMark__1295_1007122780"/>
                            <w:bookmarkEnd w:id="23"/>
                            <w:bookmarkEnd w:id="24"/>
                          </w:p>
                        </w:tc>
                        <w:tc>
                          <w:tcPr>
                            <w:tcW w:w="1450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color="auto" w:fill="000000" w:themeFill="text1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jc w:val="right"/>
                              <w:rPr>
                                <w:rFonts w:ascii="Arial" w:hAnsi="Arial" w:eastAsia="Arial" w:cs="Arial"/>
                                <w:color w:val="auto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</w:r>
                            <w:bookmarkStart w:id="25" w:name="__UnoMark__1298_1007122780"/>
                            <w:bookmarkStart w:id="26" w:name="__UnoMark__1297_1007122780"/>
                            <w:bookmarkStart w:id="27" w:name="__UnoMark__1298_1007122780"/>
                            <w:bookmarkStart w:id="28" w:name="__UnoMark__1297_1007122780"/>
                            <w:bookmarkEnd w:id="27"/>
                            <w:bookmarkEnd w:id="28"/>
                          </w:p>
                        </w:tc>
                        <w:tc>
                          <w:tcPr>
                            <w:tcW w:w="1876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6" w:space="0" w:color="000000"/>
                              <w:insideH w:val="single" w:sz="12" w:space="0" w:color="000000"/>
                              <w:insideV w:val="single" w:sz="6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jc w:val="center"/>
                              <w:rPr>
                                <w:color w:val="auto"/>
                              </w:rPr>
                            </w:pPr>
                            <w:bookmarkStart w:id="29" w:name="__UnoMark__1299_1007122780"/>
                            <w:bookmarkEnd w:id="29"/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Total</w:t>
                            </w:r>
                            <w:bookmarkStart w:id="30" w:name="__UnoMark__1300_1007122780"/>
                            <w:bookmarkEnd w:id="30"/>
                          </w:p>
                        </w:tc>
                        <w:tc>
                          <w:tcPr>
                            <w:tcW w:w="2663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color="auto" w:fill="F3F3F3" w:val="clear"/>
                            <w:vAlign w:val="bottom"/>
                          </w:tcPr>
                          <w:p>
                            <w:pPr>
                              <w:pStyle w:val="Normal"/>
                              <w:spacing w:lineRule="auto" w:line="276"/>
                              <w:jc w:val="right"/>
                              <w:rPr>
                                <w:color w:val="auto"/>
                              </w:rPr>
                            </w:pPr>
                            <w:bookmarkStart w:id="31" w:name="__UnoMark__1301_1007122780"/>
                            <w:bookmarkEnd w:id="31"/>
                            <w:r>
                              <w:rPr>
                                <w:rFonts w:eastAsia="Arial" w:cs="Arial" w:ascii="Arial" w:hAnsi="Arial"/>
                                <w:color w:val="auto"/>
                              </w:rPr>
                              <w:t>R$ 12134</w:t>
                            </w:r>
                            <w:bookmarkStart w:id="32" w:name="__UnoMark__1302_1007122780"/>
                            <w:bookmarkEnd w:id="32"/>
                          </w:p>
                        </w:tc>
                        <w:tc>
                          <w:tcPr>
                            <w:tcW w:w="18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cBorders>
                            <w:shd w:fill="auto" w:val="clear"/>
                            <w:tcMar>
                              <w:top w:w="0" w:type="dxa"/>
                              <w:left w:w="78" w:type="dxa"/>
                              <w:bottom w:w="0" w:type="dxa"/>
                              <w:right w:w="108" w:type="dxa"/>
                            </w:tcMar>
                          </w:tcPr>
                          <w:p>
                            <w:pPr>
                              <w:pStyle w:val="Normal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  <w:bookmarkStart w:id="33" w:name="__UnoMark__1303_1007122780"/>
                            <w:bookmarkStart w:id="34" w:name="__UnoMark__1303_1007122780"/>
                            <w:bookmarkEnd w:id="34"/>
                          </w:p>
                        </w:tc>
                      </w:tr>
                    </w:tbl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keepNext w:val="true"/>
        <w:spacing w:lineRule="auto" w:line="360" w:before="240" w:after="60"/>
        <w:ind w:left="0" w:hanging="0"/>
        <w:rPr>
          <w:rFonts w:ascii="Arial" w:hAnsi="Arial" w:eastAsia="Arial" w:cs="Arial"/>
          <w:b/>
          <w:b/>
          <w:bCs/>
          <w:color w:val="000000"/>
          <w:sz w:val="28"/>
          <w:szCs w:val="28"/>
        </w:rPr>
      </w:pPr>
      <w:r>
        <w:rPr>
          <w:rFonts w:eastAsia="Arial" w:cs="Arial" w:ascii="Arial" w:hAnsi="Arial"/>
          <w:b/>
          <w:bCs/>
          <w:color w:val="000000"/>
          <w:sz w:val="28"/>
          <w:szCs w:val="28"/>
        </w:rPr>
      </w:r>
    </w:p>
    <w:p>
      <w:pPr>
        <w:pStyle w:val="Normal"/>
        <w:keepNext w:val="true"/>
        <w:spacing w:lineRule="auto" w:line="360" w:before="240" w:after="60"/>
        <w:ind w:left="709" w:hanging="0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color w:val="000000"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sz w:val="28"/>
          <w:szCs w:val="28"/>
        </w:rPr>
      </w:pPr>
      <w:r>
        <w:rPr>
          <w:rFonts w:eastAsia="Arial" w:cs="Arial" w:ascii="Arial" w:hAnsi="Arial"/>
          <w:b/>
          <w:sz w:val="28"/>
          <w:szCs w:val="28"/>
        </w:rPr>
      </w:r>
      <w:r>
        <w:br w:type="page"/>
      </w:r>
    </w:p>
    <w:p>
      <w:pPr>
        <w:pStyle w:val="Normal"/>
        <w:keepNext w:val="true"/>
        <w:spacing w:lineRule="auto" w:line="360" w:before="240" w:after="60"/>
        <w:ind w:left="709" w:hanging="709"/>
        <w:jc w:val="both"/>
        <w:rPr>
          <w:rFonts w:ascii="Arial" w:hAnsi="Arial" w:eastAsia="Arial" w:cs="Arial"/>
          <w:b/>
          <w:b/>
          <w:color w:val="000000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WEBSITE DA EMPRESA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Pensamos em um site com cores que metessem ao produto que vamos trabalhar, roxo e bege foram nossas cores escolhidas.  A disposição dos usuários teremos um website de navegação simples e prática, proporcionando aos nossos clientes uma experiência rápida e satisfatória.</w:t>
      </w:r>
    </w:p>
    <w:p>
      <w:pPr>
        <w:pStyle w:val="Normal"/>
        <w:keepNext w:val="true"/>
        <w:spacing w:before="240" w:after="60"/>
        <w:ind w:left="0" w:hanging="0"/>
        <w:rPr/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CÓDIGO FONTE (com tag’s meta)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>&lt;!DOCTYPE html&gt;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>&lt;html lang="pt-br"&gt;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</w:t>
      </w:r>
      <w:r>
        <w:rPr>
          <w:rFonts w:eastAsia="Times New Roman" w:cs="Times New Roman"/>
          <w:sz w:val="22"/>
          <w:szCs w:val="22"/>
          <w:lang w:val="pt-BR"/>
        </w:rPr>
        <w:t>&lt;head&gt;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&lt;title&gt;GOCCIA DI VINO&lt;/title&gt;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charset="UFT-8"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http-equiv="Content-Type" content="public"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name="description" content="Empresa de e-commerce voltada para o seguimento de bebidas, vinho"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name="keywords" content=" Goccia Di Vino, empresa de e-commerce, bebidas, vinho"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property="og:title" content="Bebidas, vinho"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property="og:description" content="Bebidas, vinho. Principal objetivo a venda de produtos pela internet"/&gt;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property="og:type" content="website, e-commerce"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property="og:url" content=""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property="og:image" content=""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property="og:site_name" content="Goccia Di Vino"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property="og:locale" content="pt-br"&gt;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name="Robots" content="index, follow"&gt;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name="AUTHOR" content="Goccia di Vino"&gt;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name="COPYRIGHT" content="Goccia di Vino"&gt;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name="language" content="pt-br"&gt;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&lt;meta name="RATING" content="general"&gt;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&lt;!-- icone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&lt;link rel="icon" type="image/png" href="images/logosite4.jpg" sizes="32x32"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&lt;!-- CSS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&lt;link rel="stylesheet" type="text/css" href="style.css"/&gt;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</w:t>
      </w:r>
      <w:r>
        <w:rPr>
          <w:rFonts w:eastAsia="Times New Roman" w:cs="Times New Roman"/>
          <w:sz w:val="22"/>
          <w:szCs w:val="22"/>
          <w:lang w:val="pt-BR"/>
        </w:rPr>
        <w:t>&lt;/head&gt;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</w:t>
      </w:r>
      <w:r>
        <w:rPr>
          <w:rFonts w:eastAsia="Times New Roman" w:cs="Times New Roman"/>
          <w:sz w:val="22"/>
          <w:szCs w:val="22"/>
          <w:lang w:val="pt-BR"/>
        </w:rPr>
        <w:t>&lt;body&gt;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&lt;div id="wrapper"&gt;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&lt;div id="header"&gt;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&lt;div id="logo"&gt;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href="index.html"&gt;&lt;img src="images/logosite4.jpg" alt=""&gt;&lt;/a&gt;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&lt;h1&gt;&lt;a href="index.html"&gt;GOCCIA DI VINO&lt;/a&gt;&lt;/h1&gt;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&lt;p&gt;Sabor e qualidade há um clique de você!&lt;/p&gt;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&lt;!-- end #logo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&lt;div id="menu"&gt;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&lt;ul&gt;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</w:t>
      </w:r>
      <w:r>
        <w:rPr>
          <w:rFonts w:eastAsia="Times New Roman" w:cs="Times New Roman"/>
          <w:sz w:val="22"/>
          <w:szCs w:val="22"/>
          <w:lang w:val="pt-BR"/>
        </w:rPr>
        <w:t>&lt;li class="first"&gt;&lt;a href="#"&gt;Home&lt;/a&gt;&lt;/li&gt;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href="#"&gt;Empresa&lt;/a&gt;&lt;/li&gt;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href="images/adega1.jpg"&gt;Produtos&lt;/a&gt;&lt;/li&gt;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href="#"&gt;Carrinho&lt;/a&gt;&lt;/li&gt;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href="#"&gt;Fale Conosco&lt;/a&gt;&lt;/li&gt;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&lt;/ul&gt;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&lt;!-- end #menu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&lt;!-- end #header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&lt;div id="page"&gt;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&lt;div id="content"&gt;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href="images/adega1.jpg"&gt;&lt;div id="propaganda"&gt;&lt;/div&gt;&lt;/a&gt;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class="produtos1"&gt;&lt;/div&gt;&lt;/a&gt;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class="produtos2"&gt;&lt;/div&gt;&lt;/a&gt;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class="produtos3"&gt;&lt;/div&gt;&lt;/a&gt;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class="produtos4"&gt;&lt;/div&gt;&lt;/a&gt;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class="produtos5"&gt;&lt;/div&gt;&lt;/a&gt;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class="produtos6"&gt;&lt;/div&gt;&lt;/a&gt;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 xml:space="preserve">&lt;!-- end #content --&gt;         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&lt;div id="sidebar"&gt;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&lt;div id="sidebar-content"&gt;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</w:t>
      </w:r>
      <w:r>
        <w:rPr>
          <w:rFonts w:eastAsia="Times New Roman" w:cs="Times New Roman"/>
          <w:sz w:val="22"/>
          <w:szCs w:val="22"/>
          <w:lang w:val="pt-BR"/>
        </w:rPr>
        <w:t>&lt;ul&gt;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</w:t>
      </w:r>
      <w:r>
        <w:rPr>
          <w:rFonts w:eastAsia="Times New Roman" w:cs="Times New Roman"/>
          <w:sz w:val="22"/>
          <w:szCs w:val="22"/>
          <w:lang w:val="pt-BR"/>
        </w:rPr>
        <w:t>&lt;li id="search"&gt;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&lt;h2&gt;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Busca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&lt;/h2&gt;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&lt;form method="get" action=""&gt;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&lt;fieldset&gt;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   </w:t>
      </w:r>
      <w:r>
        <w:rPr>
          <w:rFonts w:eastAsia="Times New Roman" w:cs="Times New Roman"/>
          <w:sz w:val="22"/>
          <w:szCs w:val="22"/>
          <w:lang w:val="pt-BR"/>
        </w:rPr>
        <w:t>&lt;input type="text" id="s" name="s" value=""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   </w:t>
      </w:r>
      <w:r>
        <w:rPr>
          <w:rFonts w:eastAsia="Times New Roman" w:cs="Times New Roman"/>
          <w:sz w:val="22"/>
          <w:szCs w:val="22"/>
          <w:lang w:val="pt-BR"/>
        </w:rPr>
        <w:t>&lt;input type="submit" id="x" value="pesquisar" /&gt;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&lt;/fieldset&gt;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&lt;/form&gt;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</w:t>
      </w:r>
      <w:r>
        <w:rPr>
          <w:rFonts w:eastAsia="Times New Roman" w:cs="Times New Roman"/>
          <w:sz w:val="22"/>
          <w:szCs w:val="22"/>
          <w:lang w:val="pt-BR"/>
        </w:rPr>
        <w:t>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</w:t>
      </w:r>
      <w:r>
        <w:rPr>
          <w:rFonts w:eastAsia="Times New Roman" w:cs="Times New Roman"/>
          <w:sz w:val="22"/>
          <w:szCs w:val="22"/>
          <w:lang w:val="pt-BR"/>
        </w:rPr>
        <w:t>&lt;li&gt;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&lt;h2&gt;VINHOS&lt;/h2&gt;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&lt;ul&gt;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href="#"&gt;TINTO&lt;/a&gt;&lt;/li&gt;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href="#"&gt;SUAVE&lt;/a&gt;&lt;/li&gt;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href="#"&gt;BRANCO&lt;/a&gt;&lt;/li&gt;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href="#"&gt;ROSÉ&lt;/a&gt;&lt;/li&gt;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href="#"&gt;BORDÔ&lt;/a&gt;&lt;/li&gt;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href="#"&gt;ESPUMANTES&lt;/a&gt;&lt;/li&gt;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 </w:t>
      </w:r>
      <w:r>
        <w:rPr>
          <w:rFonts w:eastAsia="Times New Roman" w:cs="Times New Roman"/>
          <w:sz w:val="22"/>
          <w:szCs w:val="22"/>
          <w:lang w:val="pt-BR"/>
        </w:rPr>
        <w:t>&lt;li&gt;&lt;a href="#"&gt;DOCES&lt;/a&gt;&lt;/li&gt;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</w:t>
      </w:r>
      <w:r>
        <w:rPr>
          <w:rFonts w:eastAsia="Times New Roman" w:cs="Times New Roman"/>
          <w:sz w:val="22"/>
          <w:szCs w:val="22"/>
          <w:lang w:val="pt-BR"/>
        </w:rPr>
        <w:t>&lt;/ul&gt;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</w:t>
      </w:r>
      <w:r>
        <w:rPr>
          <w:rFonts w:eastAsia="Times New Roman" w:cs="Times New Roman"/>
          <w:sz w:val="22"/>
          <w:szCs w:val="22"/>
          <w:lang w:val="pt-BR"/>
        </w:rPr>
        <w:t>&lt;h2&gt;MARCAS&lt;/h2&gt;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class="bra"&gt;&lt;/div&gt;&lt;/a&gt;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class="esp"&gt;&lt;/div&gt;&lt;/a&gt;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class="arg"&gt;&lt;/div&gt;&lt;/a&gt;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class="ita"&gt;&lt;/div&gt;&lt;/a&gt;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     </w:t>
      </w:r>
      <w:r>
        <w:rPr>
          <w:rFonts w:eastAsia="Times New Roman" w:cs="Times New Roman"/>
          <w:sz w:val="22"/>
          <w:szCs w:val="22"/>
          <w:lang w:val="pt-BR"/>
        </w:rPr>
        <w:t>&lt;a href="index.html"&gt;&lt;div class="chi"&gt;&lt;/div&gt;&lt;/a&gt;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 </w:t>
      </w:r>
      <w:r>
        <w:rPr>
          <w:rFonts w:eastAsia="Times New Roman" w:cs="Times New Roman"/>
          <w:sz w:val="22"/>
          <w:szCs w:val="22"/>
          <w:lang w:val="pt-BR"/>
        </w:rPr>
        <w:t>&lt;/li&gt;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     </w:t>
      </w:r>
      <w:r>
        <w:rPr>
          <w:rFonts w:eastAsia="Times New Roman" w:cs="Times New Roman"/>
          <w:sz w:val="22"/>
          <w:szCs w:val="22"/>
          <w:lang w:val="pt-BR"/>
        </w:rPr>
        <w:t>&lt;/ul&gt;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</w:t>
      </w:r>
      <w:r>
        <w:rPr>
          <w:rFonts w:eastAsia="Times New Roman" w:cs="Times New Roman"/>
          <w:sz w:val="22"/>
          <w:szCs w:val="22"/>
          <w:lang w:val="pt-BR"/>
        </w:rPr>
        <w:t>&lt;!-- end #sidebar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&lt;!-- end #page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&lt;div id="footer"&gt;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</w:t>
      </w:r>
      <w:r>
        <w:rPr>
          <w:rFonts w:eastAsia="Times New Roman" w:cs="Times New Roman"/>
          <w:sz w:val="22"/>
          <w:szCs w:val="22"/>
          <w:lang w:val="pt-BR"/>
        </w:rPr>
        <w:t>&lt;a class="face" href="https://www.instagram.com/gocciadivino_/"&gt;&lt;img src="images/face.png"&gt;&lt;/a&gt;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</w:t>
      </w:r>
      <w:r>
        <w:rPr>
          <w:rFonts w:eastAsia="Times New Roman" w:cs="Times New Roman"/>
          <w:sz w:val="22"/>
          <w:szCs w:val="22"/>
          <w:lang w:val="pt-BR"/>
        </w:rPr>
        <w:t>&lt;a class="insta" href="https://www.instagram.com/gocciadivino_/"&gt;&lt;img src="images/insta.png"&gt;&lt;/a&gt;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    </w:t>
      </w:r>
      <w:r>
        <w:rPr>
          <w:rFonts w:eastAsia="Times New Roman" w:cs="Times New Roman"/>
          <w:sz w:val="22"/>
          <w:szCs w:val="22"/>
          <w:lang w:val="pt-BR"/>
        </w:rPr>
        <w:t>&lt;a class="tt"href="https://www.instagram.com/gocciadivino_/"&gt;&lt;img src="images/twitter.png"&gt;&lt;/a&gt;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>&lt;!-- end #footer --&gt;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   </w:t>
      </w:r>
      <w:r>
        <w:rPr>
          <w:rFonts w:eastAsia="Times New Roman" w:cs="Times New Roman"/>
          <w:sz w:val="22"/>
          <w:szCs w:val="22"/>
          <w:lang w:val="pt-BR"/>
        </w:rPr>
        <w:t>&lt;/div&gt;</w:t>
      </w:r>
    </w:p>
    <w:p>
      <w:pPr>
        <w:pStyle w:val="Normal"/>
        <w:rPr/>
      </w:pPr>
      <w:r>
        <w:rPr>
          <w:rFonts w:eastAsia="Times New Roman" w:cs="Times New Roman"/>
          <w:sz w:val="22"/>
          <w:szCs w:val="22"/>
          <w:lang w:val="pt-BR"/>
        </w:rPr>
        <w:t xml:space="preserve">   </w:t>
      </w:r>
      <w:r>
        <w:rPr>
          <w:rFonts w:eastAsia="Times New Roman" w:cs="Times New Roman"/>
          <w:sz w:val="22"/>
          <w:szCs w:val="22"/>
          <w:lang w:val="pt-BR"/>
        </w:rPr>
        <w:t>&lt;/body&gt;&lt;/html&gt;</w:t>
      </w:r>
    </w:p>
    <w:p>
      <w:pPr>
        <w:pStyle w:val="Normal"/>
        <w:rPr>
          <w:rFonts w:eastAsia="Times New Roman" w:cs="Times New Roman"/>
          <w:sz w:val="22"/>
          <w:szCs w:val="22"/>
          <w:lang w:val="pt-BR"/>
        </w:rPr>
      </w:pPr>
      <w:r>
        <w:rPr>
          <w:rFonts w:eastAsia="Times New Roman" w:cs="Times New Roman"/>
          <w:sz w:val="22"/>
          <w:szCs w:val="22"/>
          <w:lang w:val="pt-BR"/>
        </w:rPr>
      </w:r>
    </w:p>
    <w:p>
      <w:pPr>
        <w:pStyle w:val="Normal"/>
        <w:rPr/>
      </w:pPr>
      <w:bookmarkStart w:id="35" w:name="_35nkun2"/>
      <w:bookmarkEnd w:id="35"/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  <w:t>TELAS</w:t>
      </w:r>
    </w:p>
    <w:p>
      <w:pPr>
        <w:pStyle w:val="Normal"/>
        <w:rPr>
          <w:rFonts w:ascii="Arial" w:hAnsi="Arial" w:eastAsia="Arial" w:cs="Arial"/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</w:r>
    </w:p>
    <w:p>
      <w:pPr>
        <w:pStyle w:val="Normal"/>
        <w:keepNext w:val="true"/>
        <w:spacing w:lineRule="auto" w:line="360" w:before="240" w:after="60"/>
        <w:rPr/>
      </w:pPr>
      <w:bookmarkStart w:id="36" w:name="_49x2ik5"/>
      <w:bookmarkEnd w:id="36"/>
      <w:r>
        <w:rPr/>
        <w:drawing>
          <wp:inline distT="0" distB="0" distL="0" distR="0">
            <wp:extent cx="5753100" cy="2857500"/>
            <wp:effectExtent l="0" t="0" r="0" b="0"/>
            <wp:docPr id="5" name="Picture 385291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8529112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lineRule="auto" w:line="360" w:before="240" w:after="60"/>
        <w:ind w:left="709" w:hanging="709"/>
        <w:rPr>
          <w:rFonts w:ascii="Arial" w:hAnsi="Arial" w:eastAsia="Arial" w:cs="Arial"/>
          <w:b/>
          <w:b/>
          <w:bCs/>
          <w:color w:val="000000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CONCLUSÃO</w:t>
      </w:r>
    </w:p>
    <w:p>
      <w:pPr>
        <w:pStyle w:val="Normal"/>
        <w:spacing w:lineRule="auto" w:line="360" w:before="120" w:after="280"/>
        <w:jc w:val="both"/>
        <w:rPr/>
      </w:pPr>
      <w:r>
        <w:rPr>
          <w:rFonts w:eastAsia="Arial" w:cs="Arial" w:ascii="Arial" w:hAnsi="Arial"/>
          <w:sz w:val="24"/>
          <w:szCs w:val="24"/>
        </w:rPr>
        <w:t>A empresa Goccia Di Vino encontrou uma forma de deixar as pessoas amantes de um bom vinho, felizes e satisfeitos através de apenas alguns cliques.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  </w:t>
      </w:r>
      <w:r>
        <w:rPr>
          <w:rFonts w:eastAsia="Arial" w:cs="Arial" w:ascii="Arial" w:hAnsi="Arial"/>
          <w:sz w:val="24"/>
          <w:szCs w:val="24"/>
        </w:rPr>
        <w:t>Nossa organização está de acordo com todas as normas de Meio Ambiente e Sustentabilidade, Direitos Humanos e Étnicos-Raciais, pois assumimos o compromisso com a diversidade, conduta ética e meio ambiente.</w:t>
      </w:r>
    </w:p>
    <w:p>
      <w:pPr>
        <w:pStyle w:val="Normal"/>
        <w:spacing w:lineRule="auto" w:line="360" w:before="120" w:after="280"/>
        <w:jc w:val="both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  </w:t>
      </w:r>
      <w:r>
        <w:rPr>
          <w:rFonts w:eastAsia="Arial" w:cs="Arial" w:ascii="Arial" w:hAnsi="Arial"/>
          <w:sz w:val="24"/>
          <w:szCs w:val="24"/>
        </w:rPr>
        <w:t>Nossa estrutura organizacional foi idealizada da melhor forma para conseguirmos atingir nossos objetivos e satisfazer nossos clientes em alto nível de excelência. Contamos com um ambiente conjunto para o desenvolvimento onde trabalhamos com metodologias ágeis onde a equipe está em constante comunicação para resolver qualquer eventualidades que possa ocorrer no dia a dia.</w:t>
      </w:r>
    </w:p>
    <w:p>
      <w:pPr>
        <w:pStyle w:val="Normal"/>
        <w:spacing w:lineRule="auto" w:line="360" w:before="120" w:after="0"/>
        <w:rPr/>
      </w:pPr>
      <w:r>
        <w:rPr>
          <w:rFonts w:eastAsia="Arial" w:cs="Arial" w:ascii="Arial" w:hAnsi="Arial"/>
          <w:sz w:val="24"/>
          <w:szCs w:val="24"/>
        </w:rPr>
        <w:t xml:space="preserve">Diante dos fatos citados anteriormente, conclui-se que a Goccia Di Vino busca se tornar referência de atendimento e prestação de serviços online, tendo como missão </w:t>
      </w:r>
      <w:r>
        <w:rPr>
          <w:rFonts w:eastAsia="Arial" w:cs="Arial" w:ascii="Arial" w:hAnsi="Arial"/>
          <w:color w:val="000000" w:themeColor="text1" w:themeShade="ff" w:themeTint="ff"/>
          <w:sz w:val="24"/>
          <w:szCs w:val="24"/>
        </w:rPr>
        <w:t>proporcionar ao público apreciador de um bom vinho uma experiência incrível, com produtos únicos e diferenciados.</w:t>
      </w:r>
    </w:p>
    <w:p>
      <w:pPr>
        <w:pStyle w:val="Normal"/>
        <w:spacing w:lineRule="auto" w:line="360" w:before="120" w:after="0"/>
        <w:rPr>
          <w:rFonts w:ascii="Arial" w:hAnsi="Arial" w:eastAsia="Arial" w:cs="Arial"/>
          <w:b/>
          <w:b/>
          <w:bCs/>
          <w:color w:val="000000" w:themeColor="text1" w:themeShade="ff" w:themeTint="ff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4"/>
          <w:szCs w:val="24"/>
        </w:rPr>
      </w:r>
    </w:p>
    <w:p>
      <w:pPr>
        <w:pStyle w:val="Normal"/>
        <w:spacing w:lineRule="auto" w:line="360" w:before="120" w:after="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Normal"/>
        <w:spacing w:lineRule="auto" w:line="360" w:before="120" w:after="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/>
      </w:r>
    </w:p>
    <w:p>
      <w:pPr>
        <w:pStyle w:val="Normal"/>
        <w:spacing w:lineRule="auto" w:line="360" w:before="120" w:after="0"/>
        <w:rPr>
          <w:rFonts w:ascii="Arial" w:hAnsi="Arial" w:eastAsia="Arial" w:cs="Arial"/>
          <w:b/>
          <w:b/>
          <w:bCs/>
          <w:color w:val="000000" w:themeColor="text1" w:themeShade="ff" w:themeTint="ff"/>
          <w:sz w:val="28"/>
          <w:szCs w:val="28"/>
        </w:rPr>
      </w:pPr>
      <w:r>
        <w:rPr/>
      </w:r>
    </w:p>
    <w:p>
      <w:pPr>
        <w:pStyle w:val="Normal"/>
        <w:spacing w:lineRule="auto" w:line="360" w:before="120" w:after="0"/>
        <w:rPr/>
      </w:pPr>
      <w:r>
        <w:rPr>
          <w:rFonts w:eastAsia="Arial" w:cs="Arial" w:ascii="Arial" w:hAnsi="Arial"/>
          <w:b/>
          <w:bCs/>
          <w:color w:val="000000" w:themeColor="text1" w:themeShade="ff" w:themeTint="ff"/>
          <w:sz w:val="28"/>
          <w:szCs w:val="28"/>
        </w:rPr>
        <w:t>REFERÊNCIAS</w:t>
      </w:r>
    </w:p>
    <w:p>
      <w:pPr>
        <w:pStyle w:val="Normal"/>
        <w:spacing w:before="120" w:after="280"/>
        <w:jc w:val="both"/>
        <w:rPr/>
      </w:pPr>
      <w:hyperlink r:id="rId3">
        <w:r>
          <w:rPr>
            <w:rStyle w:val="LinkdaInternet"/>
            <w:rFonts w:eastAsia="Arial" w:cs="Arial" w:ascii="arial" w:hAnsi="arial"/>
            <w:color w:val="0000FF"/>
            <w:sz w:val="24"/>
            <w:szCs w:val="24"/>
            <w:u w:val="single"/>
          </w:rPr>
          <w:t>htp://docs.uninove.br/arte/pdfs/Manual-Elaboracao-de-Trabahos-A</w:t>
        </w:r>
      </w:hyperlink>
      <w:hyperlink r:id="rId4">
        <w:r>
          <w:rPr>
            <w:rStyle w:val="LinkdaInternet"/>
            <w:rFonts w:eastAsia="Arial" w:cs="Arial" w:ascii="arial" w:hAnsi="arial"/>
            <w:color w:val="0000FF"/>
            <w:sz w:val="24"/>
            <w:szCs w:val="24"/>
            <w:u w:val="single"/>
          </w:rPr>
          <w:t>t</w:t>
        </w:r>
      </w:hyperlink>
      <w:hyperlink r:id="rId5">
        <w:r>
          <w:rPr>
            <w:rStyle w:val="LinkdaInternet"/>
            <w:rFonts w:eastAsia="Arial" w:cs="Arial" w:ascii="arial" w:hAnsi="arial"/>
            <w:color w:val="0000FF"/>
            <w:sz w:val="24"/>
            <w:szCs w:val="24"/>
            <w:u w:val="single"/>
          </w:rPr>
          <w:t>BNT.pdf</w:t>
        </w:r>
      </w:hyperlink>
    </w:p>
    <w:p>
      <w:pPr>
        <w:pStyle w:val="Corpodetexto"/>
        <w:spacing w:before="120" w:after="280"/>
        <w:jc w:val="both"/>
        <w:rPr/>
      </w:pPr>
      <w:hyperlink r:id="rId6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https://www.guiadasemana.com.br/viagens-nacionais/galeria/vinicolas-em-sao-paulo-que-voce-precisa-conhecer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Corpodetexto"/>
        <w:spacing w:before="120" w:after="280"/>
        <w:jc w:val="both"/>
        <w:rPr/>
      </w:pPr>
      <w:hyperlink r:id="rId7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http://www.papodevinho.com/2014/02/o-yellow-tail-campeao-de-vendas.html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Corpodetexto"/>
        <w:spacing w:before="0" w:after="0"/>
        <w:ind w:left="0" w:right="0" w:hanging="0"/>
        <w:rPr/>
      </w:pPr>
      <w:hyperlink r:id="rId8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https://www.just-drinks.com/interview/consumers-are-smarter-than-ever-before-and-not-just-about-wine-just-drinks-meets-ej-gallo-winerys-gm-for-emea-paul-sorrentino_id125379.aspx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Corpodetexto"/>
        <w:spacing w:before="0" w:after="0"/>
        <w:ind w:left="0" w:right="0" w:hanging="0"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</w:r>
    </w:p>
    <w:p>
      <w:pPr>
        <w:pStyle w:val="Corpodetexto"/>
        <w:spacing w:before="0" w:after="0"/>
        <w:ind w:left="0" w:right="0" w:hanging="0"/>
        <w:rPr/>
      </w:pPr>
      <w:hyperlink r:id="rId9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https://sommeliere.com.br/2011/01/25/robert-mondavi-um-grande-homem-uma-marca-historica/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Corpodetexto"/>
        <w:spacing w:before="0" w:after="0"/>
        <w:ind w:left="0" w:right="0" w:hanging="0"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</w:r>
    </w:p>
    <w:p>
      <w:pPr>
        <w:pStyle w:val="Corpodetexto"/>
        <w:spacing w:before="0" w:after="0"/>
        <w:ind w:left="0" w:right="0" w:hanging="0"/>
        <w:rPr/>
      </w:pPr>
      <w:hyperlink r:id="rId10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https://conchaytoro.com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Corpodetexto"/>
        <w:spacing w:before="0" w:after="0"/>
        <w:ind w:left="0" w:right="0" w:hanging="0"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</w:r>
    </w:p>
    <w:p>
      <w:pPr>
        <w:pStyle w:val="Corpodetexto"/>
        <w:spacing w:before="0" w:after="0"/>
        <w:ind w:left="0" w:right="0" w:hanging="0"/>
        <w:rPr/>
      </w:pPr>
      <w:hyperlink r:id="rId11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https://www.mpocertificacoes.com.br/iso-14001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Corpodetexto"/>
        <w:spacing w:before="0" w:after="0"/>
        <w:ind w:left="0" w:right="0" w:hanging="0"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</w:r>
    </w:p>
    <w:p>
      <w:pPr>
        <w:pStyle w:val="Corpodetexto"/>
        <w:spacing w:before="0" w:after="0"/>
        <w:ind w:left="0" w:right="0" w:hanging="0"/>
        <w:rPr/>
      </w:pPr>
      <w:hyperlink r:id="rId12" w:tgtFrame="_blank">
        <w:r>
          <w:rPr>
            <w:rStyle w:val="LinkdaInternet"/>
            <w:rFonts w:ascii="arial" w:hAnsi="arial"/>
            <w:sz w:val="24"/>
            <w:szCs w:val="24"/>
            <w:lang w:val="pt-BR"/>
          </w:rPr>
          <w:t>https://blog.vinco.com.br/lei-da-transparencia-fiscal-mantenha-informacoes-atualizadas-para-o-consumidor/</w:t>
        </w:r>
      </w:hyperlink>
      <w:r>
        <w:rPr>
          <w:rFonts w:ascii="arial" w:hAnsi="arial"/>
          <w:sz w:val="24"/>
          <w:szCs w:val="24"/>
          <w:lang w:val="pt-BR"/>
        </w:rPr>
        <w:t> </w:t>
      </w:r>
    </w:p>
    <w:p>
      <w:pPr>
        <w:pStyle w:val="Normal"/>
        <w:spacing w:before="120" w:after="280"/>
        <w:jc w:val="both"/>
        <w:rPr/>
      </w:pPr>
      <w:r>
        <w:rPr/>
      </w:r>
    </w:p>
    <w:sectPr>
      <w:footerReference w:type="default" r:id="rId13"/>
      <w:type w:val="nextPage"/>
      <w:pgSz w:w="11906" w:h="16838"/>
      <w:pgMar w:left="1701" w:right="1134" w:header="0" w:top="709" w:footer="0" w:bottom="709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Noto Sans Symbols"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sz w:val="20"/>
        <w:b/>
        <w:szCs w:val="20"/>
        <w:rFonts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sz w:val="20"/>
        <w:szCs w:val="20"/>
        <w:rFonts w:cs="Noto Sans Symbols"/>
      </w:rPr>
    </w:lvl>
  </w:abstractNum>
  <w:abstractNum w:abstractNumId="2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28"/>
        <w:b/>
        <w:rFonts w:ascii="Arial" w:hAnsi="Arial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pt-BR" w:eastAsia="pt-BR" w:bidi="ar-SA"/>
    </w:rPr>
  </w:style>
  <w:style w:type="paragraph" w:styleId="Ttulo1">
    <w:name w:val="Heading 1"/>
    <w:basedOn w:val="Normal"/>
    <w:next w:val="Normal"/>
    <w:uiPriority w:val="9"/>
    <w:qFormat/>
    <w:pPr>
      <w:spacing w:before="480" w:after="0"/>
      <w:outlineLvl w:val="0"/>
    </w:pPr>
    <w:rPr>
      <w:b/>
      <w:color w:val="345A8A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200" w:after="0"/>
      <w:outlineLvl w:val="1"/>
    </w:pPr>
    <w:rPr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00" w:after="0"/>
      <w:outlineLvl w:val="2"/>
    </w:pPr>
    <w:rPr>
      <w:b/>
      <w:color w:val="4F81BD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 w:val="true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 w:val="true"/>
      <w:jc w:val="both"/>
      <w:outlineLvl w:val="4"/>
    </w:pPr>
    <w:rPr>
      <w:b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jc w:val="both"/>
      <w:outlineLvl w:val="5"/>
    </w:pPr>
    <w:rPr>
      <w:b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897d80"/>
    <w:rPr>
      <w:rFonts w:ascii="Segoe UI" w:hAnsi="Segoe UI" w:cs="Segoe UI"/>
      <w:sz w:val="18"/>
      <w:szCs w:val="18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ac08d1"/>
    <w:rPr/>
  </w:style>
  <w:style w:type="character" w:styleId="RodapChar" w:customStyle="1">
    <w:name w:val="Rodapé Char"/>
    <w:basedOn w:val="DefaultParagraphFont"/>
    <w:link w:val="Rodap"/>
    <w:uiPriority w:val="99"/>
    <w:qFormat/>
    <w:rsid w:val="00ac08d1"/>
    <w:rPr/>
  </w:style>
  <w:style w:type="character" w:styleId="ListLabel1">
    <w:name w:val="ListLabel 1"/>
    <w:qFormat/>
    <w:rPr>
      <w:b/>
      <w:sz w:val="20"/>
      <w:szCs w:val="20"/>
    </w:rPr>
  </w:style>
  <w:style w:type="character" w:styleId="ListLabel2">
    <w:name w:val="ListLabel 2"/>
    <w:qFormat/>
    <w:rPr>
      <w:rFonts w:eastAsia="Courier New" w:cs="Courier New"/>
      <w:sz w:val="20"/>
      <w:szCs w:val="20"/>
    </w:rPr>
  </w:style>
  <w:style w:type="character" w:styleId="ListLabel3">
    <w:name w:val="ListLabel 3"/>
    <w:qFormat/>
    <w:rPr>
      <w:rFonts w:eastAsia="Noto Sans Symbols" w:cs="Noto Sans Symbols"/>
      <w:sz w:val="20"/>
      <w:szCs w:val="20"/>
    </w:rPr>
  </w:style>
  <w:style w:type="character" w:styleId="ListLabel4">
    <w:name w:val="ListLabel 4"/>
    <w:qFormat/>
    <w:rPr>
      <w:rFonts w:eastAsia="Noto Sans Symbols" w:cs="Noto Sans Symbols"/>
      <w:sz w:val="20"/>
      <w:szCs w:val="20"/>
    </w:rPr>
  </w:style>
  <w:style w:type="character" w:styleId="ListLabel5">
    <w:name w:val="ListLabel 5"/>
    <w:qFormat/>
    <w:rPr>
      <w:rFonts w:eastAsia="Noto Sans Symbols" w:cs="Noto Sans Symbols"/>
      <w:sz w:val="20"/>
      <w:szCs w:val="20"/>
    </w:rPr>
  </w:style>
  <w:style w:type="character" w:styleId="ListLabel6">
    <w:name w:val="ListLabel 6"/>
    <w:qFormat/>
    <w:rPr>
      <w:rFonts w:eastAsia="Noto Sans Symbols" w:cs="Noto Sans Symbols"/>
      <w:sz w:val="20"/>
      <w:szCs w:val="20"/>
    </w:rPr>
  </w:style>
  <w:style w:type="character" w:styleId="ListLabel7">
    <w:name w:val="ListLabel 7"/>
    <w:qFormat/>
    <w:rPr>
      <w:rFonts w:eastAsia="Noto Sans Symbols" w:cs="Noto Sans Symbols"/>
      <w:sz w:val="20"/>
      <w:szCs w:val="20"/>
    </w:rPr>
  </w:style>
  <w:style w:type="character" w:styleId="ListLabel8">
    <w:name w:val="ListLabel 8"/>
    <w:qFormat/>
    <w:rPr>
      <w:rFonts w:eastAsia="Noto Sans Symbols" w:cs="Noto Sans Symbols"/>
      <w:sz w:val="20"/>
      <w:szCs w:val="20"/>
    </w:rPr>
  </w:style>
  <w:style w:type="character" w:styleId="ListLabel9">
    <w:name w:val="ListLabel 9"/>
    <w:qFormat/>
    <w:rPr>
      <w:rFonts w:eastAsia="Noto Sans Symbols" w:cs="Noto Sans Symbols"/>
      <w:sz w:val="20"/>
      <w:szCs w:val="20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Arial" w:hAnsi="Arial"/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eastAsia="Noto Sans Symbols" w:cs="Noto Sans Symbols"/>
    </w:rPr>
  </w:style>
  <w:style w:type="character" w:styleId="ListLabel29">
    <w:name w:val="ListLabel 29"/>
    <w:qFormat/>
    <w:rPr>
      <w:rFonts w:eastAsia="Courier New" w:cs="Courier New"/>
    </w:rPr>
  </w:style>
  <w:style w:type="character" w:styleId="ListLabel30">
    <w:name w:val="ListLabel 30"/>
    <w:qFormat/>
    <w:rPr>
      <w:rFonts w:eastAsia="Noto Sans Symbols" w:cs="Noto Sans Symbols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rFonts w:ascii="Arial" w:hAnsi="Arial"/>
      <w:sz w:val="24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Arial" w:hAnsi="Arial"/>
      <w:b/>
      <w:sz w:val="28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ascii="Arial" w:hAnsi="Arial" w:eastAsia="Arial" w:cs="Arial"/>
      <w:color w:val="0000FF"/>
      <w:sz w:val="24"/>
      <w:szCs w:val="24"/>
      <w:u w:val="single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60">
    <w:name w:val="ListLabel 60"/>
    <w:qFormat/>
    <w:rPr>
      <w:rFonts w:cs="Noto Sans Symbols"/>
      <w:b/>
      <w:sz w:val="20"/>
      <w:szCs w:val="20"/>
    </w:rPr>
  </w:style>
  <w:style w:type="character" w:styleId="ListLabel61">
    <w:name w:val="ListLabel 61"/>
    <w:qFormat/>
    <w:rPr>
      <w:rFonts w:cs="Courier New"/>
      <w:sz w:val="20"/>
      <w:szCs w:val="20"/>
    </w:rPr>
  </w:style>
  <w:style w:type="character" w:styleId="ListLabel62">
    <w:name w:val="ListLabel 62"/>
    <w:qFormat/>
    <w:rPr>
      <w:rFonts w:cs="Noto Sans Symbols"/>
      <w:sz w:val="20"/>
      <w:szCs w:val="20"/>
    </w:rPr>
  </w:style>
  <w:style w:type="character" w:styleId="ListLabel63">
    <w:name w:val="ListLabel 63"/>
    <w:qFormat/>
    <w:rPr>
      <w:rFonts w:cs="Noto Sans Symbols"/>
      <w:sz w:val="20"/>
      <w:szCs w:val="20"/>
    </w:rPr>
  </w:style>
  <w:style w:type="character" w:styleId="ListLabel64">
    <w:name w:val="ListLabel 64"/>
    <w:qFormat/>
    <w:rPr>
      <w:rFonts w:cs="Noto Sans Symbols"/>
      <w:sz w:val="20"/>
      <w:szCs w:val="20"/>
    </w:rPr>
  </w:style>
  <w:style w:type="character" w:styleId="ListLabel65">
    <w:name w:val="ListLabel 65"/>
    <w:qFormat/>
    <w:rPr>
      <w:rFonts w:cs="Noto Sans Symbols"/>
      <w:sz w:val="20"/>
      <w:szCs w:val="20"/>
    </w:rPr>
  </w:style>
  <w:style w:type="character" w:styleId="ListLabel66">
    <w:name w:val="ListLabel 66"/>
    <w:qFormat/>
    <w:rPr>
      <w:rFonts w:cs="Noto Sans Symbols"/>
      <w:sz w:val="20"/>
      <w:szCs w:val="20"/>
    </w:rPr>
  </w:style>
  <w:style w:type="character" w:styleId="ListLabel67">
    <w:name w:val="ListLabel 67"/>
    <w:qFormat/>
    <w:rPr>
      <w:rFonts w:cs="Noto Sans Symbols"/>
      <w:sz w:val="20"/>
      <w:szCs w:val="20"/>
    </w:rPr>
  </w:style>
  <w:style w:type="character" w:styleId="ListLabel68">
    <w:name w:val="ListLabel 68"/>
    <w:qFormat/>
    <w:rPr>
      <w:rFonts w:cs="Noto Sans Symbols"/>
      <w:sz w:val="20"/>
      <w:szCs w:val="20"/>
    </w:rPr>
  </w:style>
  <w:style w:type="character" w:styleId="ListLabel69">
    <w:name w:val="ListLabel 69"/>
    <w:qFormat/>
    <w:rPr>
      <w:rFonts w:ascii="Arial" w:hAnsi="Arial" w:cs="Wingdings"/>
      <w:sz w:val="24"/>
      <w:u w:val="none"/>
    </w:rPr>
  </w:style>
  <w:style w:type="character" w:styleId="ListLabel70">
    <w:name w:val="ListLabel 70"/>
    <w:qFormat/>
    <w:rPr>
      <w:rFonts w:cs="Wingdings 2"/>
      <w:u w:val="none"/>
    </w:rPr>
  </w:style>
  <w:style w:type="character" w:styleId="ListLabel71">
    <w:name w:val="ListLabel 71"/>
    <w:qFormat/>
    <w:rPr>
      <w:rFonts w:cs="OpenSymbol"/>
      <w:u w:val="none"/>
    </w:rPr>
  </w:style>
  <w:style w:type="character" w:styleId="ListLabel72">
    <w:name w:val="ListLabel 72"/>
    <w:qFormat/>
    <w:rPr>
      <w:rFonts w:cs="Wingdings"/>
      <w:u w:val="none"/>
    </w:rPr>
  </w:style>
  <w:style w:type="character" w:styleId="ListLabel73">
    <w:name w:val="ListLabel 73"/>
    <w:qFormat/>
    <w:rPr>
      <w:rFonts w:cs="Wingdings 2"/>
      <w:u w:val="none"/>
    </w:rPr>
  </w:style>
  <w:style w:type="character" w:styleId="ListLabel74">
    <w:name w:val="ListLabel 74"/>
    <w:qFormat/>
    <w:rPr>
      <w:rFonts w:cs="OpenSymbol"/>
      <w:u w:val="none"/>
    </w:rPr>
  </w:style>
  <w:style w:type="character" w:styleId="ListLabel75">
    <w:name w:val="ListLabel 75"/>
    <w:qFormat/>
    <w:rPr>
      <w:rFonts w:cs="Wingdings"/>
      <w:u w:val="none"/>
    </w:rPr>
  </w:style>
  <w:style w:type="character" w:styleId="ListLabel76">
    <w:name w:val="ListLabel 76"/>
    <w:qFormat/>
    <w:rPr>
      <w:rFonts w:cs="Wingdings 2"/>
      <w:u w:val="none"/>
    </w:rPr>
  </w:style>
  <w:style w:type="character" w:styleId="ListLabel77">
    <w:name w:val="ListLabel 77"/>
    <w:qFormat/>
    <w:rPr>
      <w:rFonts w:cs="OpenSymbol"/>
      <w:u w:val="none"/>
    </w:rPr>
  </w:style>
  <w:style w:type="character" w:styleId="ListLabel78">
    <w:name w:val="ListLabel 78"/>
    <w:qFormat/>
    <w:rPr>
      <w:rFonts w:ascii="Arial" w:hAnsi="Arial" w:cs="Wingdings"/>
      <w:sz w:val="24"/>
      <w:u w:val="none"/>
    </w:rPr>
  </w:style>
  <w:style w:type="character" w:styleId="ListLabel79">
    <w:name w:val="ListLabel 79"/>
    <w:qFormat/>
    <w:rPr>
      <w:rFonts w:cs="Wingdings 2"/>
      <w:u w:val="none"/>
    </w:rPr>
  </w:style>
  <w:style w:type="character" w:styleId="ListLabel80">
    <w:name w:val="ListLabel 80"/>
    <w:qFormat/>
    <w:rPr>
      <w:rFonts w:cs="OpenSymbol"/>
      <w:u w:val="none"/>
    </w:rPr>
  </w:style>
  <w:style w:type="character" w:styleId="ListLabel81">
    <w:name w:val="ListLabel 81"/>
    <w:qFormat/>
    <w:rPr>
      <w:rFonts w:cs="Wingdings"/>
      <w:u w:val="none"/>
    </w:rPr>
  </w:style>
  <w:style w:type="character" w:styleId="ListLabel82">
    <w:name w:val="ListLabel 82"/>
    <w:qFormat/>
    <w:rPr>
      <w:rFonts w:cs="Wingdings 2"/>
      <w:u w:val="none"/>
    </w:rPr>
  </w:style>
  <w:style w:type="character" w:styleId="ListLabel83">
    <w:name w:val="ListLabel 83"/>
    <w:qFormat/>
    <w:rPr>
      <w:rFonts w:cs="OpenSymbol"/>
      <w:u w:val="none"/>
    </w:rPr>
  </w:style>
  <w:style w:type="character" w:styleId="ListLabel84">
    <w:name w:val="ListLabel 84"/>
    <w:qFormat/>
    <w:rPr>
      <w:rFonts w:cs="Wingdings"/>
      <w:u w:val="none"/>
    </w:rPr>
  </w:style>
  <w:style w:type="character" w:styleId="ListLabel85">
    <w:name w:val="ListLabel 85"/>
    <w:qFormat/>
    <w:rPr>
      <w:rFonts w:cs="Wingdings 2"/>
      <w:u w:val="none"/>
    </w:rPr>
  </w:style>
  <w:style w:type="character" w:styleId="ListLabel86">
    <w:name w:val="ListLabel 86"/>
    <w:qFormat/>
    <w:rPr>
      <w:rFonts w:cs="OpenSymbol"/>
      <w:u w:val="none"/>
    </w:rPr>
  </w:style>
  <w:style w:type="character" w:styleId="ListLabel87">
    <w:name w:val="ListLabel 87"/>
    <w:qFormat/>
    <w:rPr>
      <w:rFonts w:cs="Wingdings"/>
      <w:u w:val="none"/>
    </w:rPr>
  </w:style>
  <w:style w:type="character" w:styleId="ListLabel88">
    <w:name w:val="ListLabel 88"/>
    <w:qFormat/>
    <w:rPr>
      <w:rFonts w:cs="Wingdings 2"/>
      <w:u w:val="none"/>
    </w:rPr>
  </w:style>
  <w:style w:type="character" w:styleId="ListLabel89">
    <w:name w:val="ListLabel 89"/>
    <w:qFormat/>
    <w:rPr>
      <w:rFonts w:cs="OpenSymbol"/>
      <w:u w:val="none"/>
    </w:rPr>
  </w:style>
  <w:style w:type="character" w:styleId="ListLabel90">
    <w:name w:val="ListLabel 90"/>
    <w:qFormat/>
    <w:rPr>
      <w:rFonts w:cs="Wingdings"/>
      <w:u w:val="none"/>
    </w:rPr>
  </w:style>
  <w:style w:type="character" w:styleId="ListLabel91">
    <w:name w:val="ListLabel 91"/>
    <w:qFormat/>
    <w:rPr>
      <w:rFonts w:cs="Wingdings 2"/>
      <w:u w:val="none"/>
    </w:rPr>
  </w:style>
  <w:style w:type="character" w:styleId="ListLabel92">
    <w:name w:val="ListLabel 92"/>
    <w:qFormat/>
    <w:rPr>
      <w:rFonts w:cs="OpenSymbol"/>
      <w:u w:val="none"/>
    </w:rPr>
  </w:style>
  <w:style w:type="character" w:styleId="ListLabel93">
    <w:name w:val="ListLabel 93"/>
    <w:qFormat/>
    <w:rPr>
      <w:rFonts w:cs="Wingdings"/>
      <w:u w:val="none"/>
    </w:rPr>
  </w:style>
  <w:style w:type="character" w:styleId="ListLabel94">
    <w:name w:val="ListLabel 94"/>
    <w:qFormat/>
    <w:rPr>
      <w:rFonts w:cs="Wingdings 2"/>
      <w:u w:val="none"/>
    </w:rPr>
  </w:style>
  <w:style w:type="character" w:styleId="ListLabel95">
    <w:name w:val="ListLabel 95"/>
    <w:qFormat/>
    <w:rPr>
      <w:rFonts w:cs="OpenSymbol"/>
      <w:u w:val="none"/>
    </w:rPr>
  </w:style>
  <w:style w:type="character" w:styleId="ListLabel96">
    <w:name w:val="ListLabel 96"/>
    <w:qFormat/>
    <w:rPr>
      <w:rFonts w:ascii="Arial" w:hAnsi="Arial"/>
      <w:b/>
      <w:sz w:val="28"/>
    </w:rPr>
  </w:style>
  <w:style w:type="character" w:styleId="ListLabel97">
    <w:name w:val="ListLabel 97"/>
    <w:qFormat/>
    <w:rPr>
      <w:rFonts w:ascii="arial" w:hAnsi="arial" w:eastAsia="Arial" w:cs="Arial"/>
      <w:color w:val="0000FF"/>
      <w:sz w:val="24"/>
      <w:szCs w:val="24"/>
      <w:u w:val="single"/>
    </w:rPr>
  </w:style>
  <w:style w:type="character" w:styleId="ListLabel98">
    <w:name w:val="ListLabel 98"/>
    <w:qFormat/>
    <w:rPr>
      <w:rFonts w:ascii="arial" w:hAnsi="arial"/>
      <w:sz w:val="24"/>
      <w:szCs w:val="24"/>
      <w:lang w:val="pt-BR"/>
    </w:rPr>
  </w:style>
  <w:style w:type="character" w:styleId="ListLabel99">
    <w:name w:val="ListLabel 99"/>
    <w:qFormat/>
    <w:rPr>
      <w:rFonts w:cs="Noto Sans Symbols"/>
      <w:b/>
      <w:sz w:val="20"/>
      <w:szCs w:val="20"/>
    </w:rPr>
  </w:style>
  <w:style w:type="character" w:styleId="ListLabel100">
    <w:name w:val="ListLabel 100"/>
    <w:qFormat/>
    <w:rPr>
      <w:rFonts w:cs="Courier New"/>
      <w:sz w:val="20"/>
      <w:szCs w:val="20"/>
    </w:rPr>
  </w:style>
  <w:style w:type="character" w:styleId="ListLabel101">
    <w:name w:val="ListLabel 101"/>
    <w:qFormat/>
    <w:rPr>
      <w:rFonts w:cs="Noto Sans Symbols"/>
      <w:sz w:val="20"/>
      <w:szCs w:val="20"/>
    </w:rPr>
  </w:style>
  <w:style w:type="character" w:styleId="ListLabel102">
    <w:name w:val="ListLabel 102"/>
    <w:qFormat/>
    <w:rPr>
      <w:rFonts w:cs="Noto Sans Symbols"/>
      <w:sz w:val="20"/>
      <w:szCs w:val="20"/>
    </w:rPr>
  </w:style>
  <w:style w:type="character" w:styleId="ListLabel103">
    <w:name w:val="ListLabel 103"/>
    <w:qFormat/>
    <w:rPr>
      <w:rFonts w:cs="Noto Sans Symbols"/>
      <w:sz w:val="20"/>
      <w:szCs w:val="20"/>
    </w:rPr>
  </w:style>
  <w:style w:type="character" w:styleId="ListLabel104">
    <w:name w:val="ListLabel 104"/>
    <w:qFormat/>
    <w:rPr>
      <w:rFonts w:cs="Noto Sans Symbols"/>
      <w:sz w:val="20"/>
      <w:szCs w:val="20"/>
    </w:rPr>
  </w:style>
  <w:style w:type="character" w:styleId="ListLabel105">
    <w:name w:val="ListLabel 105"/>
    <w:qFormat/>
    <w:rPr>
      <w:rFonts w:cs="Noto Sans Symbols"/>
      <w:sz w:val="20"/>
      <w:szCs w:val="20"/>
    </w:rPr>
  </w:style>
  <w:style w:type="character" w:styleId="ListLabel106">
    <w:name w:val="ListLabel 106"/>
    <w:qFormat/>
    <w:rPr>
      <w:rFonts w:cs="Noto Sans Symbols"/>
      <w:sz w:val="20"/>
      <w:szCs w:val="20"/>
    </w:rPr>
  </w:style>
  <w:style w:type="character" w:styleId="ListLabel107">
    <w:name w:val="ListLabel 107"/>
    <w:qFormat/>
    <w:rPr>
      <w:rFonts w:cs="Noto Sans Symbols"/>
      <w:sz w:val="20"/>
      <w:szCs w:val="20"/>
    </w:rPr>
  </w:style>
  <w:style w:type="character" w:styleId="ListLabel108">
    <w:name w:val="ListLabel 108"/>
    <w:qFormat/>
    <w:rPr>
      <w:rFonts w:ascii="Arial" w:hAnsi="Arial" w:cs="Wingdings"/>
      <w:sz w:val="24"/>
      <w:u w:val="none"/>
    </w:rPr>
  </w:style>
  <w:style w:type="character" w:styleId="ListLabel109">
    <w:name w:val="ListLabel 109"/>
    <w:qFormat/>
    <w:rPr>
      <w:rFonts w:cs="Wingdings 2"/>
      <w:u w:val="none"/>
    </w:rPr>
  </w:style>
  <w:style w:type="character" w:styleId="ListLabel110">
    <w:name w:val="ListLabel 110"/>
    <w:qFormat/>
    <w:rPr>
      <w:rFonts w:cs="OpenSymbol"/>
      <w:u w:val="none"/>
    </w:rPr>
  </w:style>
  <w:style w:type="character" w:styleId="ListLabel111">
    <w:name w:val="ListLabel 111"/>
    <w:qFormat/>
    <w:rPr>
      <w:rFonts w:cs="Wingdings"/>
      <w:u w:val="none"/>
    </w:rPr>
  </w:style>
  <w:style w:type="character" w:styleId="ListLabel112">
    <w:name w:val="ListLabel 112"/>
    <w:qFormat/>
    <w:rPr>
      <w:rFonts w:cs="Wingdings 2"/>
      <w:u w:val="none"/>
    </w:rPr>
  </w:style>
  <w:style w:type="character" w:styleId="ListLabel113">
    <w:name w:val="ListLabel 113"/>
    <w:qFormat/>
    <w:rPr>
      <w:rFonts w:cs="OpenSymbol"/>
      <w:u w:val="none"/>
    </w:rPr>
  </w:style>
  <w:style w:type="character" w:styleId="ListLabel114">
    <w:name w:val="ListLabel 114"/>
    <w:qFormat/>
    <w:rPr>
      <w:rFonts w:cs="Wingdings"/>
      <w:u w:val="none"/>
    </w:rPr>
  </w:style>
  <w:style w:type="character" w:styleId="ListLabel115">
    <w:name w:val="ListLabel 115"/>
    <w:qFormat/>
    <w:rPr>
      <w:rFonts w:cs="Wingdings 2"/>
      <w:u w:val="none"/>
    </w:rPr>
  </w:style>
  <w:style w:type="character" w:styleId="ListLabel116">
    <w:name w:val="ListLabel 116"/>
    <w:qFormat/>
    <w:rPr>
      <w:rFonts w:cs="OpenSymbol"/>
      <w:u w:val="none"/>
    </w:rPr>
  </w:style>
  <w:style w:type="character" w:styleId="ListLabel117">
    <w:name w:val="ListLabel 117"/>
    <w:qFormat/>
    <w:rPr>
      <w:rFonts w:ascii="Arial" w:hAnsi="Arial" w:cs="Wingdings"/>
      <w:sz w:val="24"/>
      <w:u w:val="none"/>
    </w:rPr>
  </w:style>
  <w:style w:type="character" w:styleId="ListLabel118">
    <w:name w:val="ListLabel 118"/>
    <w:qFormat/>
    <w:rPr>
      <w:rFonts w:cs="Wingdings 2"/>
      <w:u w:val="none"/>
    </w:rPr>
  </w:style>
  <w:style w:type="character" w:styleId="ListLabel119">
    <w:name w:val="ListLabel 119"/>
    <w:qFormat/>
    <w:rPr>
      <w:rFonts w:cs="OpenSymbol"/>
      <w:u w:val="none"/>
    </w:rPr>
  </w:style>
  <w:style w:type="character" w:styleId="ListLabel120">
    <w:name w:val="ListLabel 120"/>
    <w:qFormat/>
    <w:rPr>
      <w:rFonts w:cs="Wingdings"/>
      <w:u w:val="none"/>
    </w:rPr>
  </w:style>
  <w:style w:type="character" w:styleId="ListLabel121">
    <w:name w:val="ListLabel 121"/>
    <w:qFormat/>
    <w:rPr>
      <w:rFonts w:cs="Wingdings 2"/>
      <w:u w:val="none"/>
    </w:rPr>
  </w:style>
  <w:style w:type="character" w:styleId="ListLabel122">
    <w:name w:val="ListLabel 122"/>
    <w:qFormat/>
    <w:rPr>
      <w:rFonts w:cs="OpenSymbol"/>
      <w:u w:val="none"/>
    </w:rPr>
  </w:style>
  <w:style w:type="character" w:styleId="ListLabel123">
    <w:name w:val="ListLabel 123"/>
    <w:qFormat/>
    <w:rPr>
      <w:rFonts w:cs="Wingdings"/>
      <w:u w:val="none"/>
    </w:rPr>
  </w:style>
  <w:style w:type="character" w:styleId="ListLabel124">
    <w:name w:val="ListLabel 124"/>
    <w:qFormat/>
    <w:rPr>
      <w:rFonts w:cs="Wingdings 2"/>
      <w:u w:val="none"/>
    </w:rPr>
  </w:style>
  <w:style w:type="character" w:styleId="ListLabel125">
    <w:name w:val="ListLabel 125"/>
    <w:qFormat/>
    <w:rPr>
      <w:rFonts w:cs="OpenSymbol"/>
      <w:u w:val="none"/>
    </w:rPr>
  </w:style>
  <w:style w:type="character" w:styleId="ListLabel126">
    <w:name w:val="ListLabel 126"/>
    <w:qFormat/>
    <w:rPr>
      <w:rFonts w:cs="Wingdings"/>
      <w:u w:val="none"/>
    </w:rPr>
  </w:style>
  <w:style w:type="character" w:styleId="ListLabel127">
    <w:name w:val="ListLabel 127"/>
    <w:qFormat/>
    <w:rPr>
      <w:rFonts w:cs="Wingdings 2"/>
      <w:u w:val="none"/>
    </w:rPr>
  </w:style>
  <w:style w:type="character" w:styleId="ListLabel128">
    <w:name w:val="ListLabel 128"/>
    <w:qFormat/>
    <w:rPr>
      <w:rFonts w:cs="OpenSymbol"/>
      <w:u w:val="none"/>
    </w:rPr>
  </w:style>
  <w:style w:type="character" w:styleId="ListLabel129">
    <w:name w:val="ListLabel 129"/>
    <w:qFormat/>
    <w:rPr>
      <w:rFonts w:cs="Wingdings"/>
      <w:u w:val="none"/>
    </w:rPr>
  </w:style>
  <w:style w:type="character" w:styleId="ListLabel130">
    <w:name w:val="ListLabel 130"/>
    <w:qFormat/>
    <w:rPr>
      <w:rFonts w:cs="Wingdings 2"/>
      <w:u w:val="none"/>
    </w:rPr>
  </w:style>
  <w:style w:type="character" w:styleId="ListLabel131">
    <w:name w:val="ListLabel 131"/>
    <w:qFormat/>
    <w:rPr>
      <w:rFonts w:cs="OpenSymbol"/>
      <w:u w:val="none"/>
    </w:rPr>
  </w:style>
  <w:style w:type="character" w:styleId="ListLabel132">
    <w:name w:val="ListLabel 132"/>
    <w:qFormat/>
    <w:rPr>
      <w:rFonts w:cs="Wingdings"/>
      <w:u w:val="none"/>
    </w:rPr>
  </w:style>
  <w:style w:type="character" w:styleId="ListLabel133">
    <w:name w:val="ListLabel 133"/>
    <w:qFormat/>
    <w:rPr>
      <w:rFonts w:cs="Wingdings 2"/>
      <w:u w:val="none"/>
    </w:rPr>
  </w:style>
  <w:style w:type="character" w:styleId="ListLabel134">
    <w:name w:val="ListLabel 134"/>
    <w:qFormat/>
    <w:rPr>
      <w:rFonts w:cs="OpenSymbol"/>
      <w:u w:val="none"/>
    </w:rPr>
  </w:style>
  <w:style w:type="character" w:styleId="ListLabel135">
    <w:name w:val="ListLabel 135"/>
    <w:qFormat/>
    <w:rPr>
      <w:rFonts w:ascii="Arial" w:hAnsi="Arial"/>
      <w:b/>
      <w:sz w:val="28"/>
    </w:rPr>
  </w:style>
  <w:style w:type="character" w:styleId="ListLabel136">
    <w:name w:val="ListLabel 136"/>
    <w:qFormat/>
    <w:rPr>
      <w:rFonts w:ascii="arial" w:hAnsi="arial" w:eastAsia="Arial" w:cs="Arial"/>
      <w:color w:val="0000FF"/>
      <w:sz w:val="24"/>
      <w:szCs w:val="24"/>
      <w:u w:val="single"/>
    </w:rPr>
  </w:style>
  <w:style w:type="character" w:styleId="ListLabel137">
    <w:name w:val="ListLabel 137"/>
    <w:qFormat/>
    <w:rPr>
      <w:rFonts w:ascii="arial" w:hAnsi="arial"/>
      <w:sz w:val="24"/>
      <w:szCs w:val="24"/>
      <w:lang w:val="pt-BR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Normal"/>
    <w:uiPriority w:val="10"/>
    <w:qFormat/>
    <w:pPr>
      <w:spacing w:before="0" w:after="300"/>
    </w:pPr>
    <w:rPr>
      <w:color w:val="17365D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/>
    <w:rPr>
      <w:i/>
      <w:color w:val="4F81BD"/>
      <w:sz w:val="24"/>
      <w:szCs w:val="24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pPr/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897d80"/>
    <w:pPr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13cea"/>
    <w:pPr>
      <w:spacing w:before="0" w:after="0"/>
      <w:ind w:left="720" w:hanging="0"/>
      <w:contextualSpacing/>
    </w:pPr>
    <w:rPr/>
  </w:style>
  <w:style w:type="paragraph" w:styleId="Cabealho">
    <w:name w:val="Header"/>
    <w:basedOn w:val="Normal"/>
    <w:link w:val="CabealhoChar"/>
    <w:uiPriority w:val="99"/>
    <w:unhideWhenUsed/>
    <w:rsid w:val="00ac08d1"/>
    <w:pPr>
      <w:tabs>
        <w:tab w:val="center" w:pos="4252" w:leader="none"/>
        <w:tab w:val="right" w:pos="8504" w:leader="none"/>
      </w:tabs>
    </w:pPr>
    <w:rPr/>
  </w:style>
  <w:style w:type="paragraph" w:styleId="Rodap">
    <w:name w:val="Footer"/>
    <w:basedOn w:val="Normal"/>
    <w:link w:val="RodapChar"/>
    <w:uiPriority w:val="99"/>
    <w:unhideWhenUsed/>
    <w:rsid w:val="00ac08d1"/>
    <w:pPr>
      <w:tabs>
        <w:tab w:val="center" w:pos="4252" w:leader="none"/>
        <w:tab w:val="right" w:pos="8504" w:leader="none"/>
      </w:tabs>
    </w:pPr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docs.uninove.br/arte/pdfs/Manual-Elaboracao-de-Trabahos-ABNT.pdf" TargetMode="External"/><Relationship Id="rId4" Type="http://schemas.openxmlformats.org/officeDocument/2006/relationships/hyperlink" Target="http://docs.uninove.br/arte/pdfs/Manual-Elaboracao-de-Trabahos-ABNT.pdf" TargetMode="External"/><Relationship Id="rId5" Type="http://schemas.openxmlformats.org/officeDocument/2006/relationships/hyperlink" Target="http://docs.uninove.br/arte/pdfs/Manual-Elaboracao-de-Trabahos-ABNT.pdf" TargetMode="External"/><Relationship Id="rId6" Type="http://schemas.openxmlformats.org/officeDocument/2006/relationships/hyperlink" Target="https://www.guiadasemana.com.br/viagens-nacionais/galeria/vinicolas-em-sao-paulo-que-voce-precisa-conhecer" TargetMode="External"/><Relationship Id="rId7" Type="http://schemas.openxmlformats.org/officeDocument/2006/relationships/hyperlink" Target="http://www.papodevinho.com/2014/02/o-yellow-tail-campeao-de-vendas.html" TargetMode="External"/><Relationship Id="rId8" Type="http://schemas.openxmlformats.org/officeDocument/2006/relationships/hyperlink" Target="https://www.just-drinks.com/interview/consumers-are-smarter-than-ever-before-and-not-just-about-wine-just-drinks-meets-ej-gallo-winerys-gm-for-emea-paul-sorrentino_id125379.aspx" TargetMode="External"/><Relationship Id="rId9" Type="http://schemas.openxmlformats.org/officeDocument/2006/relationships/hyperlink" Target="https://sommeliere.com.br/2011/01/25/robert-mondavi-um-grande-homem-uma-marca-historica/" TargetMode="External"/><Relationship Id="rId10" Type="http://schemas.openxmlformats.org/officeDocument/2006/relationships/hyperlink" Target="https://conchaytoro.com/" TargetMode="External"/><Relationship Id="rId11" Type="http://schemas.openxmlformats.org/officeDocument/2006/relationships/hyperlink" Target="https://www.mpocertificacoes.com.br/iso-14001" TargetMode="External"/><Relationship Id="rId12" Type="http://schemas.openxmlformats.org/officeDocument/2006/relationships/hyperlink" Target="https://blog.vinco.com.br/lei-da-transparencia-fiscal-mantenha-informacoes-atualizadas-para-o-consumidor/" TargetMode="Externa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<Relationship Id="rId20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8AB22A460C684E9DF308B554241682" ma:contentTypeVersion="4" ma:contentTypeDescription="Create a new document." ma:contentTypeScope="" ma:versionID="80cf865b4292e358ea5a33429f42a417">
  <xsd:schema xmlns:xsd="http://www.w3.org/2001/XMLSchema" xmlns:xs="http://www.w3.org/2001/XMLSchema" xmlns:p="http://schemas.microsoft.com/office/2006/metadata/properties" xmlns:ns3="b8ef0f71-e666-42c4-b0b4-ddd0c2aa6fc5" targetNamespace="http://schemas.microsoft.com/office/2006/metadata/properties" ma:root="true" ma:fieldsID="11a1d4b9fb4d38e29a36cf4f1ba09a37" ns3:_="">
    <xsd:import namespace="b8ef0f71-e666-42c4-b0b4-ddd0c2aa6f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ef0f71-e666-42c4-b0b4-ddd0c2aa6f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D6825E-4428-4436-BA2F-E7FE9B39FE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155B122-5CBF-4C03-AB05-F6AF6FBF13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FD806B-FC8B-40EB-AE29-07390C9196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ef0f71-e666-42c4-b0b4-ddd0c2aa6f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LibreOffice/6.0.7.3$Linux_X86_64 LibreOffice_project/00m0$Build-3</Application>
  <Pages>16</Pages>
  <Words>2265</Words>
  <Characters>15036</Characters>
  <CharactersWithSpaces>18533</CharactersWithSpaces>
  <Paragraphs>364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2020-06-10T16:14:00Z</dcterms:created>
  <dc:creator/>
  <dc:description/>
  <dc:language>pt-BR</dc:language>
  <cp:lastModifiedBy/>
  <dcterms:modified xsi:type="dcterms:W3CDTF">2020-06-16T09:45:12Z</dcterms:modified>
  <cp:revision>177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ntentTypeId">
    <vt:lpwstr>0x010100FB8AB22A460C684E9DF308B554241682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