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pPr>
      <w:bookmarkStart w:colFirst="0" w:colLast="0" w:name="_heading=h.mn6colrihcjq" w:id="0"/>
      <w:bookmarkEnd w:id="0"/>
      <w:r w:rsidDel="00000000" w:rsidR="00000000" w:rsidRPr="00000000">
        <w:rPr>
          <w:rtl w:val="0"/>
        </w:rPr>
        <w:t xml:space="preserve">TM470 - TMA03 Interim Project Report </w:t>
      </w:r>
    </w:p>
    <w:p w:rsidR="00000000" w:rsidDel="00000000" w:rsidP="00000000" w:rsidRDefault="00000000" w:rsidRPr="00000000" w14:paraId="00000010">
      <w:pPr>
        <w:pStyle w:val="Subtitle"/>
        <w:rPr/>
      </w:pPr>
      <w:bookmarkStart w:colFirst="0" w:colLast="0" w:name="_heading=h.707znjimj40p" w:id="1"/>
      <w:bookmarkEnd w:id="1"/>
      <w:r w:rsidDel="00000000" w:rsidR="00000000" w:rsidRPr="00000000">
        <w:rPr>
          <w:rtl w:val="0"/>
        </w:rPr>
        <w:t xml:space="preserve">Investigating hybrid machine learning techniques for detection of suspicious phishing content in emails</w:t>
      </w:r>
    </w:p>
    <w:p w:rsidR="00000000" w:rsidDel="00000000" w:rsidP="00000000" w:rsidRDefault="00000000" w:rsidRPr="00000000" w14:paraId="00000011">
      <w:pPr>
        <w:pStyle w:val="Subtitle"/>
        <w:rPr/>
      </w:pPr>
      <w:bookmarkStart w:colFirst="0" w:colLast="0" w:name="_heading=h.pgwlj86sepmf" w:id="2"/>
      <w:bookmarkEnd w:id="2"/>
      <w:r w:rsidDel="00000000" w:rsidR="00000000" w:rsidRPr="00000000">
        <w:rPr>
          <w:rtl w:val="0"/>
        </w:rPr>
        <w:t xml:space="preserve">TM354 - Software engineering</w:t>
      </w:r>
    </w:p>
    <w:p w:rsidR="00000000" w:rsidDel="00000000" w:rsidP="00000000" w:rsidRDefault="00000000" w:rsidRPr="00000000" w14:paraId="00000012">
      <w:pPr>
        <w:pStyle w:val="Subtitle"/>
        <w:rPr/>
      </w:pPr>
      <w:bookmarkStart w:colFirst="0" w:colLast="0" w:name="_heading=h.1sdjcb3fn4os" w:id="3"/>
      <w:bookmarkEnd w:id="3"/>
      <w:r w:rsidDel="00000000" w:rsidR="00000000" w:rsidRPr="00000000">
        <w:rPr>
          <w:rtl w:val="0"/>
        </w:rPr>
        <w:t xml:space="preserve">TM358 - Machine learning and artificial intelligence</w:t>
      </w:r>
    </w:p>
    <w:p w:rsidR="00000000" w:rsidDel="00000000" w:rsidP="00000000" w:rsidRDefault="00000000" w:rsidRPr="00000000" w14:paraId="00000013">
      <w:pPr>
        <w:pStyle w:val="Subtitle"/>
        <w:jc w:val="center"/>
        <w:rPr/>
      </w:pPr>
      <w:bookmarkStart w:colFirst="0" w:colLast="0" w:name="_heading=h.1wn4f8158451" w:id="4"/>
      <w:bookmarkEnd w:id="4"/>
      <w:r w:rsidDel="00000000" w:rsidR="00000000" w:rsidRPr="00000000">
        <w:rPr>
          <w:rtl w:val="0"/>
        </w:rPr>
        <w:t xml:space="preserve">Joshua Oxley | I7616010 | 22 May 2026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3yjedzwbojhx" w:id="5"/>
      <w:bookmarkEnd w:id="5"/>
      <w:r w:rsidDel="00000000" w:rsidR="00000000" w:rsidRPr="00000000">
        <w:rPr>
          <w:rtl w:val="0"/>
        </w:rPr>
        <w:t xml:space="preserve">Contents</w:t>
      </w:r>
    </w:p>
    <w:sdt>
      <w:sdtPr>
        <w:id w:val="124449179"/>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yjedzwbojh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 Body of Report</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Goals, Description, Scope and Impact</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yvw51ukm8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Problem Needs Solving?</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1u45h925j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is it a Problem?</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ptjcc7xa8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are the Benefits of the Solution?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 of Related Literature, including Review of Sources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tdlnxmgb4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Fajar et al. (2024)</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ga4i1am3q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Vijayalakshmi et al. (2020)</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ie499vqhl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Alhogail and Alsabih (2021)</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Resources, Planning, Risks and Lifecycle Review</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fvf3b8k26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Goals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xnjghjs6r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Resources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v319a7cbt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Activities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fgznvlp3i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 Assessment</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2ss7n0x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Lifecycle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o4ptzcjij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Future Plan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Project Work Analysing and Solving a Practical Problem | Demonstrating how Computing and IT knowledge and skills have been extended</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ghltp2cpw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Utilisation of concepts and principles from literature and prior study</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e4ze43wrd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Work and Addressing the Core Problem</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jgl19vb7q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Inspecting the nature of phishing attacks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t7tc8fo2s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Readiness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rr1ig5qks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Development</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gc4shf2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Architectural Justifications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ih9c91fla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Analysis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mo1a3590r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Refinement and Iteration</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8k6hnbtva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Documentation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LSEPI and EDI Concerns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kg2o3q4v5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Legal Concerns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jjnyxjd2i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Social Concerns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meb8uk90w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Ethical Concerns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m12ss9o3s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Professional Concerns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bprq4me4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EDI Concerns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Personal Development, Review and Reflection</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Bibliography</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1 – Project Ethics Checklist</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2 – Project Log Extracts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w4fdjcse86s">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Week 4 | 16.02 - 22.02</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j981e6tjh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Monday 16th February</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esgpo335h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Teams meeting with tutor</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19vbq30xf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Minutes</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egosndvug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do</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c7r7nyoow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Tuesday 17th February</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fh0my7qbc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to tutor</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ndja83rik72">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Week 5 | 23.02 - 01.03</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mkvj2nghh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Monday 23rd February</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cjh8f4yki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Wednesday 25th February</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g2pr76xj9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Thursday 26th February</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llmfuy962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Friday 27th February</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ikxj88xz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7 | 09.03 - 15.03</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ejbag1ikh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Weeks 8 - 9 | 16.03 - 05.04</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r8c9pe4e6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Weeks 10 - 11 | 06.04 - 19.04</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ma6drsr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12 | 20.04 - 26.04</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e6r15ra6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23rd April</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3zy7e7b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tutor</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kl17ccv0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Friday 24th April</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cqwqzhn5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from tutor</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ujv1l7r3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13 | 27.04 - 03.05</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44fcv0e7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27th April</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q8o8p6m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tutor</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xgun9v56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from tutor</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crjkj1kp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29th April</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kn3039sv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tutor</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63ekdd6s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30th April</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53a7ndqv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tutor</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pgz3q14l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Friday 1st May</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zmpwmvxu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2nd May</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m8dzweab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from tutor</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cqcq8ark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Sunday 3rd May</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gokw3ruos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14 | 04.05 - 10.05</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lbnwrmv6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4th May</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ovujrism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5th May</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wvcpa1gc2a">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Appendix 3 - Dataset References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Main Body of Report</w:t>
      </w:r>
    </w:p>
    <w:p w:rsidR="00000000" w:rsidDel="00000000" w:rsidP="00000000" w:rsidRDefault="00000000" w:rsidRPr="00000000" w14:paraId="00000078">
      <w:pPr>
        <w:pStyle w:val="Heading2"/>
        <w:ind w:left="0" w:firstLine="0"/>
        <w:jc w:val="center"/>
        <w:rPr>
          <w:rFonts w:ascii="Cambria" w:cs="Cambria" w:eastAsia="Cambria" w:hAnsi="Cambria"/>
        </w:rPr>
      </w:pPr>
      <w:r w:rsidDel="00000000" w:rsidR="00000000" w:rsidRPr="00000000">
        <w:rPr>
          <w:rtl w:val="0"/>
        </w:rPr>
        <w:t xml:space="preserve">Project Goals, Description, Scope and Impact</w:t>
      </w:r>
      <w:r w:rsidDel="00000000" w:rsidR="00000000" w:rsidRPr="00000000">
        <w:rPr>
          <w:rtl w:val="0"/>
        </w:rPr>
      </w:r>
    </w:p>
    <w:p w:rsidR="00000000" w:rsidDel="00000000" w:rsidP="00000000" w:rsidRDefault="00000000" w:rsidRPr="00000000" w14:paraId="00000079">
      <w:pPr>
        <w:pStyle w:val="Heading3"/>
        <w:rPr/>
      </w:pPr>
      <w:bookmarkStart w:colFirst="0" w:colLast="0" w:name="_heading=h.hnyvw51ukm8x" w:id="6"/>
      <w:bookmarkEnd w:id="6"/>
      <w:r w:rsidDel="00000000" w:rsidR="00000000" w:rsidRPr="00000000">
        <w:rPr>
          <w:rtl w:val="0"/>
        </w:rPr>
        <w:t xml:space="preserve">What Problem Needs Solving?</w:t>
      </w:r>
    </w:p>
    <w:p w:rsidR="00000000" w:rsidDel="00000000" w:rsidP="00000000" w:rsidRDefault="00000000" w:rsidRPr="00000000" w14:paraId="0000007A">
      <w:pPr>
        <w:rPr/>
      </w:pPr>
      <w:r w:rsidDel="00000000" w:rsidR="00000000" w:rsidRPr="00000000">
        <w:rPr>
          <w:rtl w:val="0"/>
        </w:rPr>
        <w:t xml:space="preserve">Widespread accessibility to LLMs has resulted in phishing attempts to become increasingly sophisticated, containing more compelling language and design. According to Microsoft (2025, pg. 37) “AI-automated phishing emails achieved 54% click-through rates compared to 12% for standard attempts — a 4.5x increase.”  Combined with over 90% of reported cyber attacks originating from phishing (Duarte, 2025), it is clear cybersecurity efforts are failing to adequately combat this evolving threat.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aim of this project is to employ Natural Language Processing (NLP) AI models combined with industry standard anomaly detection methods. Project outcomes include investigating the effectiveness of implementing a hybrid machine learning approach compared to standalone methods — combining semantic and linguistic analysis with anomaly detection models using various architectures — within the application of identifying and flagging suspicious content indicative of phishing attacks in emails. Beyond statistical scores, best practice detection outlined in the NIST Phish Scale (Dawkins and Jacobs, 2023) requires a multifaceted approach, identifying contextual, linguistic, visual and technical cues,  success can be assessed on the models ability to enact the steps within the Phish Scale.</w:t>
      </w:r>
    </w:p>
    <w:p w:rsidR="00000000" w:rsidDel="00000000" w:rsidP="00000000" w:rsidRDefault="00000000" w:rsidRPr="00000000" w14:paraId="0000007D">
      <w:pPr>
        <w:pStyle w:val="Heading3"/>
        <w:shd w:fill="ffffff" w:val="clear"/>
        <w:rPr/>
      </w:pPr>
      <w:bookmarkStart w:colFirst="0" w:colLast="0" w:name="_heading=h.fq1u45h925jy" w:id="7"/>
      <w:bookmarkEnd w:id="7"/>
      <w:r w:rsidDel="00000000" w:rsidR="00000000" w:rsidRPr="00000000">
        <w:rPr>
          <w:rtl w:val="0"/>
        </w:rPr>
        <w:t xml:space="preserve">Why is it a Problem?</w:t>
      </w:r>
    </w:p>
    <w:p w:rsidR="00000000" w:rsidDel="00000000" w:rsidP="00000000" w:rsidRDefault="00000000" w:rsidRPr="00000000" w14:paraId="0000007E">
      <w:pPr>
        <w:rPr/>
      </w:pPr>
      <w:r w:rsidDel="00000000" w:rsidR="00000000" w:rsidRPr="00000000">
        <w:rPr>
          <w:rtl w:val="0"/>
        </w:rPr>
        <w:t xml:space="preserve">Email has become an integral part of human communication with an approximated 361.6 billion emails sent per day in 2024 and predicted to further rise by 17% in the next 4 years (Statista, 2023) . Cybersecurity research estimates 3.4 billion of these messages are phishing (Zensec, 2026) establishing this malicious tactic as an everyday threat. The World Economic Forum estimates 95% of cybersecurity breaches are tied to human error (World Economic Forum, 2022). Perpetrators use phishing with the aim to steal personal data directly, typically by impersonating a trusted person/service, or to infiltrate into secure systems, often with the intent to access secure data.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single phishing attack can be devastating, news headlines in recent times show current cybersecurity efforts within large corporations are insufficient, with government IDs of service users being breached (Discord, 2025). Expectations for data governance in the General Data Protection Regulations 2016 (GDPR) impose strict protection requirements for any data controllers including efforts to prevent unauthorised access. Those failing their security responsibilities are subject to hefty fines of up to £8.7 million or 2% of global turnover, potentially combined with further “corrective powers” (UK Government, 2018, Articles 33-83, Recitals 75-88). Outside organisational attacks, individuals are commonly targets for identity or credit theft (National Cyber Security Centre, 2025); victims may have money taken from online bank accounts or access to personal accounts stolen, such as social media.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Changes to regulations under the Data Use and Access Act (DUAA) 2025 has provided additional “legal bases” for the use of personal data for research purposes (ICO, 2025), while government initiatives such as the NHS Federated Data Platform (NHS England, 2024) are producing some of the largest connected systems sharing personal information on a national scale. Organisations will continue to harvest and circulate more data requiring more sophisticated tools to ensure it remains within the right hands.</w:t>
      </w:r>
    </w:p>
    <w:p w:rsidR="00000000" w:rsidDel="00000000" w:rsidP="00000000" w:rsidRDefault="00000000" w:rsidRPr="00000000" w14:paraId="00000083">
      <w:pPr>
        <w:pStyle w:val="Heading3"/>
        <w:rPr/>
      </w:pPr>
      <w:bookmarkStart w:colFirst="0" w:colLast="0" w:name="_heading=h.hnptjcc7xa8o" w:id="8"/>
      <w:bookmarkEnd w:id="8"/>
      <w:r w:rsidDel="00000000" w:rsidR="00000000" w:rsidRPr="00000000">
        <w:rPr>
          <w:rtl w:val="0"/>
        </w:rPr>
        <w:t xml:space="preserve">What are the Benefits of the Solution?</w:t>
      </w:r>
    </w:p>
    <w:p w:rsidR="00000000" w:rsidDel="00000000" w:rsidP="00000000" w:rsidRDefault="00000000" w:rsidRPr="00000000" w14:paraId="00000084">
      <w:pPr>
        <w:rPr/>
      </w:pPr>
      <w:r w:rsidDel="00000000" w:rsidR="00000000" w:rsidRPr="00000000">
        <w:rPr>
          <w:rtl w:val="0"/>
        </w:rPr>
        <w:t xml:space="preserve">Integrating machine learning techniques, making use of open-source models, provides a cost effective yet powerful solution to detect suspicious content. The inherent nature of AI allows for an evolving model, capable of being refined and retrained to continue combatting the latest threats. Public polling demonstrates a shared concern over online fraud, with 22% of people feeling at risk of “being tricked into giving money” (UK Home Office, 2025), further investigation confirms a distrusting zeitgeist toward institutional protection from cyber crime; indeed 52% of the adults in Great Britain are not confident in government protections. Reliable screening tools return confidence to users over online communication and serve to benefit the general population with better protections over their personal data.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Applications for the research include integrated mailbox protections, able to screen messages and alert users of a suspicious message within existing software. Implementing pro-active protections support organisations in meeting data protection standards, and supply evidence for formal data governance documentation.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ind w:left="720" w:firstLine="0"/>
        <w:jc w:val="center"/>
        <w:rPr/>
      </w:pPr>
      <w:r w:rsidDel="00000000" w:rsidR="00000000" w:rsidRPr="00000000">
        <w:rPr>
          <w:rtl w:val="0"/>
        </w:rPr>
        <w:t xml:space="preserve">Account of Related Literature, including Review of Sources</w:t>
      </w:r>
    </w:p>
    <w:p w:rsidR="00000000" w:rsidDel="00000000" w:rsidP="00000000" w:rsidRDefault="00000000" w:rsidRPr="00000000" w14:paraId="0000009A">
      <w:pPr>
        <w:pStyle w:val="Heading3"/>
        <w:rPr/>
      </w:pPr>
      <w:bookmarkStart w:colFirst="0" w:colLast="0" w:name="_heading=h.swtdlnxmgb4m" w:id="9"/>
      <w:bookmarkEnd w:id="9"/>
      <w:r w:rsidDel="00000000" w:rsidR="00000000" w:rsidRPr="00000000">
        <w:rPr>
          <w:rtl w:val="0"/>
        </w:rPr>
        <w:t xml:space="preserve">Fajar et al. (2024)</w:t>
      </w:r>
    </w:p>
    <w:p w:rsidR="00000000" w:rsidDel="00000000" w:rsidP="00000000" w:rsidRDefault="00000000" w:rsidRPr="00000000" w14:paraId="0000009B">
      <w:pPr>
        <w:rPr/>
      </w:pPr>
      <w:r w:rsidDel="00000000" w:rsidR="00000000" w:rsidRPr="00000000">
        <w:rPr>
          <w:rtl w:val="0"/>
        </w:rPr>
        <w:t xml:space="preserve">The paper investigates phishing URL detection using CatBoost, XGBoost, and the Explainable Boosting Machine across eight datasets. URL length, domain activation time, and page rank proved as the most influential indicators of phishing across datasets, with CatBoost achieving the highest accuracy and XGBoost excelling in runtime efficiency.</w:t>
      </w:r>
    </w:p>
    <w:p w:rsidR="00000000" w:rsidDel="00000000" w:rsidP="00000000" w:rsidRDefault="00000000" w:rsidRPr="00000000" w14:paraId="0000009C">
      <w:pPr>
        <w:rPr/>
      </w:pPr>
      <w:r w:rsidDel="00000000" w:rsidR="00000000" w:rsidRPr="00000000">
        <w:rPr>
          <w:rtl w:val="0"/>
        </w:rPr>
        <w:t xml:space="preserve">Frequency analysis of the most influential URL features across multiple datasets provides guidance for which features to prioritise in this project’s anomaly detection training corpus. URL length, slash count, domain activation time and redirect count are the most consistently evidenced features and should be retained or engineered during dataset acquisition. CatBoost achieved 100% accuracy on the PhiUSIIL dataset (on a reduced feature set), while XGBoost achieved 99.6% accuracy relying on a dominant feature. PhiUSIIL will be a strong inclusion for anomaly layer datasets. These figures serve as benchmarks against which project models can be compared and the performance gap explained.</w:t>
      </w:r>
    </w:p>
    <w:p w:rsidR="00000000" w:rsidDel="00000000" w:rsidP="00000000" w:rsidRDefault="00000000" w:rsidRPr="00000000" w14:paraId="0000009D">
      <w:pPr>
        <w:rPr/>
      </w:pPr>
      <w:r w:rsidDel="00000000" w:rsidR="00000000" w:rsidRPr="00000000">
        <w:rPr>
          <w:rtl w:val="0"/>
        </w:rPr>
        <w:t xml:space="preserve">The paper acknowledges that hybrid models combining multiple algorithms are not widely adopted, and identifies this as requiring further research. Project investigation of hybrid semantic plus anomaly architecture directly responds to this identified gap, providing citable justification for the research question. The paper operates entirely within URL classification, therefore only represents one side of this project and should not be seen as a direct comparator. </w:t>
      </w:r>
    </w:p>
    <w:p w:rsidR="00000000" w:rsidDel="00000000" w:rsidP="00000000" w:rsidRDefault="00000000" w:rsidRPr="00000000" w14:paraId="0000009E">
      <w:pPr>
        <w:pStyle w:val="Heading3"/>
        <w:rPr/>
      </w:pPr>
      <w:bookmarkStart w:colFirst="0" w:colLast="0" w:name="_heading=h.uqga4i1am3q1" w:id="10"/>
      <w:bookmarkEnd w:id="10"/>
      <w:r w:rsidDel="00000000" w:rsidR="00000000" w:rsidRPr="00000000">
        <w:rPr>
          <w:rtl w:val="0"/>
        </w:rPr>
        <w:t xml:space="preserve">Vijayalakshmi et al. (2020)</w:t>
      </w:r>
    </w:p>
    <w:p w:rsidR="00000000" w:rsidDel="00000000" w:rsidP="00000000" w:rsidRDefault="00000000" w:rsidRPr="00000000" w14:paraId="0000009F">
      <w:pPr>
        <w:rPr/>
      </w:pPr>
      <w:r w:rsidDel="00000000" w:rsidR="00000000" w:rsidRPr="00000000">
        <w:rPr>
          <w:rtl w:val="0"/>
        </w:rPr>
        <w:t xml:space="preserve">A systemic review classifying phishing detection into three categories: web address-based evaluation, webpage content and similarity-based evaluation, and hybrid approaches. Each category is further subcategorised by methodology: list-based, heuristic rule-based, and learning-based. Each evaluated against a variety of metrics including accuracy, true positive rate, false negative rate, zero-hour attack detection capability, language independence, and third-party service independence.</w:t>
      </w:r>
    </w:p>
    <w:p w:rsidR="00000000" w:rsidDel="00000000" w:rsidP="00000000" w:rsidRDefault="00000000" w:rsidRPr="00000000" w14:paraId="000000A0">
      <w:pPr>
        <w:rPr/>
      </w:pPr>
      <w:r w:rsidDel="00000000" w:rsidR="00000000" w:rsidRPr="00000000">
        <w:rPr>
          <w:rtl w:val="0"/>
        </w:rPr>
        <w:t xml:space="preserve">Hybrid approaches are directly addressed within the literature and featured research studies claim a hybrid approach is better in terms of performance. Within the authors’ future work section, they express the need for more research into deep learning techniques. This project proposes the use of transformer-based semantic models and neural autoencoder architectures directly extending on Vijayalakshmi et al. (2020).</w:t>
      </w:r>
    </w:p>
    <w:p w:rsidR="00000000" w:rsidDel="00000000" w:rsidP="00000000" w:rsidRDefault="00000000" w:rsidRPr="00000000" w14:paraId="000000A1">
      <w:pPr>
        <w:rPr/>
      </w:pPr>
      <w:r w:rsidDel="00000000" w:rsidR="00000000" w:rsidRPr="00000000">
        <w:rPr>
          <w:rtl w:val="0"/>
        </w:rPr>
        <w:t xml:space="preserve">The paper provides evidence that single-method detection is insufficient. Blacklist and whitelist-based approaches alone cannot effectively protect against phishing due to being utterly ineffective against “zero-hour” (unseen) attacks. Similarly, ML methods are dependent on heuristics extracted from web addresses or webpages as features. This research further motivates my project for a hybrid architecture, designed to compensate for each layer's blind spots.</w:t>
      </w:r>
    </w:p>
    <w:p w:rsidR="00000000" w:rsidDel="00000000" w:rsidP="00000000" w:rsidRDefault="00000000" w:rsidRPr="00000000" w14:paraId="000000A2">
      <w:pPr>
        <w:rPr/>
      </w:pPr>
      <w:r w:rsidDel="00000000" w:rsidR="00000000" w:rsidRPr="00000000">
        <w:rPr>
          <w:rtl w:val="0"/>
        </w:rPr>
        <w:t xml:space="preserve">Zero-hour threats exploit vulnerabilities in reactive systems and faster detection approaches are needed since some phishing webpages have a very short lifespan of two to four hours (Lee et al., 2025) . This provides evidence to support implementing an Autoencoder and LSTM Autoencoder, which are trained only on legitimate data and require no phishing examples as a part of the anomaly layer.</w:t>
      </w:r>
    </w:p>
    <w:p w:rsidR="00000000" w:rsidDel="00000000" w:rsidP="00000000" w:rsidRDefault="00000000" w:rsidRPr="00000000" w14:paraId="000000A3">
      <w:pPr>
        <w:pStyle w:val="Heading3"/>
        <w:rPr/>
      </w:pPr>
      <w:bookmarkStart w:colFirst="0" w:colLast="0" w:name="_heading=h.lmie499vqhl4" w:id="11"/>
      <w:bookmarkEnd w:id="11"/>
      <w:r w:rsidDel="00000000" w:rsidR="00000000" w:rsidRPr="00000000">
        <w:rPr>
          <w:rtl w:val="0"/>
        </w:rPr>
        <w:t xml:space="preserve">Alhogail and Alsabih (2021) </w:t>
      </w:r>
    </w:p>
    <w:p w:rsidR="00000000" w:rsidDel="00000000" w:rsidP="00000000" w:rsidRDefault="00000000" w:rsidRPr="00000000" w14:paraId="000000A4">
      <w:pPr>
        <w:rPr/>
      </w:pPr>
      <w:r w:rsidDel="00000000" w:rsidR="00000000" w:rsidRPr="00000000">
        <w:rPr>
          <w:rtl w:val="0"/>
        </w:rPr>
        <w:t xml:space="preserve">Stepping away from the previously investigated anomaly methods, Alhogail and Alsabih (2021) propose a classifier applying deep learning using a Graph Convolutional Network (GCN) and natural language processing over email body text, achieving 98.2% accuracy and a false positive rate of 0.015. The GCN approach reshapes text classification into a node classification problem: semantic features represented as nodes in a graph, weighted by word importance. Most critically, this study can detect phishing from emails without any URL or attachments, relying entirely on linguistic content.</w:t>
      </w:r>
    </w:p>
    <w:p w:rsidR="00000000" w:rsidDel="00000000" w:rsidP="00000000" w:rsidRDefault="00000000" w:rsidRPr="00000000" w14:paraId="000000A5">
      <w:pPr>
        <w:rPr/>
      </w:pPr>
      <w:r w:rsidDel="00000000" w:rsidR="00000000" w:rsidRPr="00000000">
        <w:rPr>
          <w:rtl w:val="0"/>
        </w:rPr>
        <w:t xml:space="preserve">This paper is the closest aligns with the proposed semantic layer for this project. It demonstrates empirically that semantic methods alone can provide powerful means for phishing detection. An important highlight is the significance of examining text features of an email to detect phishing, noting this as one of the few studies that represent a new research direction. Tying in with this project, utilising BERT, RoBERTa, and SBERT models have well-evidenced methodological ground extending this paper's research.</w:t>
      </w:r>
    </w:p>
    <w:p w:rsidR="00000000" w:rsidDel="00000000" w:rsidP="00000000" w:rsidRDefault="00000000" w:rsidRPr="00000000" w14:paraId="000000A6">
      <w:pPr>
        <w:rPr/>
      </w:pPr>
      <w:r w:rsidDel="00000000" w:rsidR="00000000" w:rsidRPr="00000000">
        <w:rPr>
          <w:rtl w:val="0"/>
        </w:rPr>
        <w:t xml:space="preserve">Comparably to other research, the GCN classifier achieved 98.2% accuracy on a balanced labelled dataset, acting as a benchmark for the semantic layer of this project.</w:t>
      </w:r>
    </w:p>
    <w:p w:rsidR="00000000" w:rsidDel="00000000" w:rsidP="00000000" w:rsidRDefault="00000000" w:rsidRPr="00000000" w14:paraId="000000A7">
      <w:pPr>
        <w:rPr/>
      </w:pPr>
      <w:r w:rsidDel="00000000" w:rsidR="00000000" w:rsidRPr="00000000">
        <w:rPr>
          <w:rtl w:val="0"/>
        </w:rPr>
        <w:t xml:space="preserve">Transparency with the preprocessing method, supports the data readiness stage for this project. Mimicking the email cleaning to remove non-alphanumeric characters, tokenisation using a split function, and stop-word and rare-word removal using NLTK will all prove useful to developing a high quality training corpus.</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pStyle w:val="Heading2"/>
        <w:ind w:left="720" w:firstLine="0"/>
        <w:jc w:val="center"/>
        <w:rPr/>
      </w:pPr>
      <w:r w:rsidDel="00000000" w:rsidR="00000000" w:rsidRPr="00000000">
        <w:rPr>
          <w:rtl w:val="0"/>
        </w:rPr>
        <w:t xml:space="preserve">Resources, Planning, Risks and Lifecycle Review</w:t>
      </w:r>
    </w:p>
    <w:p w:rsidR="00000000" w:rsidDel="00000000" w:rsidP="00000000" w:rsidRDefault="00000000" w:rsidRPr="00000000" w14:paraId="000000BE">
      <w:pPr>
        <w:pStyle w:val="Heading3"/>
        <w:rPr/>
      </w:pPr>
      <w:bookmarkStart w:colFirst="0" w:colLast="0" w:name="_heading=h.pdfvf3b8k266" w:id="12"/>
      <w:bookmarkEnd w:id="12"/>
      <w:r w:rsidDel="00000000" w:rsidR="00000000" w:rsidRPr="00000000">
        <w:rPr>
          <w:rtl w:val="0"/>
        </w:rPr>
        <w:t xml:space="preserve">Project Goals</w:t>
      </w:r>
    </w:p>
    <w:p w:rsidR="00000000" w:rsidDel="00000000" w:rsidP="00000000" w:rsidRDefault="00000000" w:rsidRPr="00000000" w14:paraId="000000BF">
      <w:pPr>
        <w:rPr/>
      </w:pPr>
      <w:r w:rsidDel="00000000" w:rsidR="00000000" w:rsidRPr="00000000">
        <w:rPr>
          <w:rtl w:val="0"/>
        </w:rPr>
      </w:r>
    </w:p>
    <w:sdt>
      <w:sdtPr>
        <w:lock w:val="contentLocked"/>
        <w:id w:val="-1568534672"/>
        <w:tag w:val="goog_rdk_0"/>
      </w:sdtPr>
      <w:sdtContent>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10"/>
            <w:gridCol w:w="6015"/>
            <w:tblGridChange w:id="0">
              <w:tblGrid>
                <w:gridCol w:w="720"/>
                <w:gridCol w:w="2310"/>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Success Outcome</w:t>
                </w:r>
              </w:p>
            </w:tc>
          </w:tr>
          <w:tr>
            <w:trPr>
              <w:cantSplit w:val="0"/>
              <w:trHeight w:val="420" w:hRule="atLeast"/>
              <w:tblHeader w:val="0"/>
            </w:trPr>
            <w:tc>
              <w:tcPr>
                <w:gridSpan w:val="3"/>
                <w:shd w:fill="d9d2e9"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Data Preparation</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Compile semantic training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Tokenised, two-class labelled dataset produced from sources. Completed validation report confirms PII exclusion, class distribution, and split integrity.</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Compile anomaly detection training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schema feature matrix produced and a legitimate-only Autoencoder training subset. Null values handled and feature dimensionality validated.</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Compile blended evaluation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Unified dataset with body text, URL feature vector, and two-class labelled. Null values handled and URL feature frequency standardised.</w:t>
                </w:r>
              </w:p>
            </w:tc>
          </w:tr>
          <w:tr>
            <w:trPr>
              <w:cantSplit w:val="0"/>
              <w:trHeight w:val="420" w:hRule="atLeast"/>
              <w:tblHeader w:val="0"/>
            </w:trPr>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Model Development</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Implement semantic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Saved checkpoints for BERT, RoBERTa, and Sentence-BERT, with training logs recorded. Classification scores calculated for each model.</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G5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Implement anomaly detection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Trained Isolation Forest, feedforward Autoencoder, and LSTM Autoencoder models with anomaly score. </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G6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Implement fused hybrid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Fusion mechanism accepts inputs from model combinations and produces a classification output. </w:t>
                </w:r>
              </w:p>
            </w:tc>
          </w:tr>
          <w:tr>
            <w:trPr>
              <w:cantSplit w:val="0"/>
              <w:trHeight w:val="420" w:hRule="atLeast"/>
              <w:tblHeader w:val="0"/>
            </w:trPr>
            <w:tc>
              <w:tcPr>
                <w:gridSpan w:val="3"/>
                <w:shd w:fill="c9daf8"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Evaluation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G7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Benchmark individual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per-model evaluation and TF-IDF + Naive Bayes baseline, using test split exclusively.</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G8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Evaluate hybrid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comparison matrix produced. All nine combinations evaluated under identical conditions.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G9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Identify best performers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Strongest hybrid combination identified and compared against individual layers and traditional baseline. Error cases investigated.</w:t>
                </w:r>
              </w:p>
            </w:tc>
          </w:tr>
          <w:tr>
            <w:trPr>
              <w:cantSplit w:val="0"/>
              <w:trHeight w:val="302.91992187499994" w:hRule="atLeast"/>
              <w:tblHeader w:val="0"/>
            </w:trPr>
            <w:tc>
              <w:tcPr>
                <w:gridSpan w:val="3"/>
                <w:shd w:fill="f4ccc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Documentation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G10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Methodology and reproducible experiment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Version-controlled repository enabling independent reproduction of all results. All notebooks re-run in full without error prior to submission.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G11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Discuss findings within wider context and existing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Experimental results evaluated against publications. Address whether findings support or challenge claims about hybrid ML effectiveness. Limitations and future directions are documented.</w:t>
                </w:r>
              </w:p>
            </w:tc>
          </w:tr>
        </w:tbl>
      </w:sdtContent>
    </w:sdt>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heading=h.p6xnjghjs6rz" w:id="13"/>
      <w:bookmarkEnd w:id="13"/>
      <w:r w:rsidDel="00000000" w:rsidR="00000000" w:rsidRPr="00000000">
        <w:rPr>
          <w:rtl w:val="0"/>
        </w:rPr>
        <w:t xml:space="preserve">Resources</w:t>
      </w:r>
    </w:p>
    <w:p w:rsidR="00000000" w:rsidDel="00000000" w:rsidP="00000000" w:rsidRDefault="00000000" w:rsidRPr="00000000" w14:paraId="000000F2">
      <w:pPr>
        <w:rPr/>
      </w:pPr>
      <w:r w:rsidDel="00000000" w:rsidR="00000000" w:rsidRPr="00000000">
        <w:rPr>
          <w:rtl w:val="0"/>
        </w:rPr>
        <w:t xml:space="preserve">For references to datasets, see Appendix 4</w:t>
      </w:r>
    </w:p>
    <w:p w:rsidR="00000000" w:rsidDel="00000000" w:rsidP="00000000" w:rsidRDefault="00000000" w:rsidRPr="00000000" w14:paraId="000000F3">
      <w:pPr>
        <w:rPr/>
      </w:pPr>
      <w:r w:rsidDel="00000000" w:rsidR="00000000" w:rsidRPr="00000000">
        <w:rPr>
          <w:rtl w:val="0"/>
        </w:rPr>
      </w:r>
    </w:p>
    <w:sdt>
      <w:sdtPr>
        <w:lock w:val="contentLocked"/>
        <w:id w:val="387453155"/>
        <w:tag w:val="goog_rdk_1"/>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040"/>
            <w:gridCol w:w="3026"/>
            <w:tblGridChange w:id="0">
              <w:tblGrid>
                <w:gridCol w:w="960"/>
                <w:gridCol w:w="5040"/>
                <w:gridCol w:w="302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Goal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Resources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G1/2/3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Potential email body text datasets providers:</w:t>
                </w:r>
              </w:p>
              <w:p w:rsidR="00000000" w:rsidDel="00000000" w:rsidP="00000000" w:rsidRDefault="00000000" w:rsidRPr="00000000" w14:paraId="000000F9">
                <w:pPr>
                  <w:widowControl w:val="0"/>
                  <w:spacing w:line="240" w:lineRule="auto"/>
                  <w:rPr/>
                </w:pPr>
                <w:r w:rsidDel="00000000" w:rsidR="00000000" w:rsidRPr="00000000">
                  <w:rPr>
                    <w:rtl w:val="0"/>
                  </w:rPr>
                  <w:t xml:space="preserve">(rokibulroni, 2025) </w:t>
                </w:r>
              </w:p>
              <w:p w:rsidR="00000000" w:rsidDel="00000000" w:rsidP="00000000" w:rsidRDefault="00000000" w:rsidRPr="00000000" w14:paraId="000000FA">
                <w:pPr>
                  <w:widowControl w:val="0"/>
                  <w:spacing w:line="240" w:lineRule="auto"/>
                  <w:rPr/>
                </w:pPr>
                <w:r w:rsidDel="00000000" w:rsidR="00000000" w:rsidRPr="00000000">
                  <w:rPr>
                    <w:rtl w:val="0"/>
                  </w:rPr>
                  <w:t xml:space="preserve">(Cormack, 2007) </w:t>
                </w:r>
              </w:p>
              <w:p w:rsidR="00000000" w:rsidDel="00000000" w:rsidP="00000000" w:rsidRDefault="00000000" w:rsidRPr="00000000" w14:paraId="000000FB">
                <w:pPr>
                  <w:widowControl w:val="0"/>
                  <w:spacing w:line="240" w:lineRule="auto"/>
                  <w:rPr/>
                </w:pPr>
                <w:r w:rsidDel="00000000" w:rsidR="00000000" w:rsidRPr="00000000">
                  <w:rPr>
                    <w:rtl w:val="0"/>
                  </w:rPr>
                  <w:t xml:space="preserve">(Engineering Ingegneria Informatica Spa, 2025) </w:t>
                </w:r>
              </w:p>
              <w:p w:rsidR="00000000" w:rsidDel="00000000" w:rsidP="00000000" w:rsidRDefault="00000000" w:rsidRPr="00000000" w14:paraId="000000FC">
                <w:pPr>
                  <w:widowControl w:val="0"/>
                  <w:spacing w:line="240" w:lineRule="auto"/>
                  <w:rPr/>
                </w:pPr>
                <w:r w:rsidDel="00000000" w:rsidR="00000000" w:rsidRPr="00000000">
                  <w:rPr>
                    <w:rtl w:val="0"/>
                  </w:rPr>
                  <w:t xml:space="preserve">(Mishra and Soni, 2022) </w:t>
                </w:r>
              </w:p>
              <w:p w:rsidR="00000000" w:rsidDel="00000000" w:rsidP="00000000" w:rsidRDefault="00000000" w:rsidRPr="00000000" w14:paraId="000000FD">
                <w:pPr>
                  <w:widowControl w:val="0"/>
                  <w:spacing w:line="240" w:lineRule="auto"/>
                  <w:rPr/>
                </w:pPr>
                <w:r w:rsidDel="00000000" w:rsidR="00000000" w:rsidRPr="00000000">
                  <w:rPr>
                    <w:rtl w:val="0"/>
                  </w:rPr>
                  <w:t xml:space="preserve">(Kuladeep P, 2026) </w:t>
                </w:r>
              </w:p>
              <w:p w:rsidR="00000000" w:rsidDel="00000000" w:rsidP="00000000" w:rsidRDefault="00000000" w:rsidRPr="00000000" w14:paraId="000000FE">
                <w:pPr>
                  <w:widowControl w:val="0"/>
                  <w:spacing w:line="240" w:lineRule="auto"/>
                  <w:rPr/>
                </w:pPr>
                <w:r w:rsidDel="00000000" w:rsidR="00000000" w:rsidRPr="00000000">
                  <w:rPr>
                    <w:rtl w:val="0"/>
                  </w:rPr>
                  <w:t xml:space="preserve">(Chakraborty, 2023) </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Potential URL feature datasets providers:</w:t>
                </w:r>
              </w:p>
              <w:p w:rsidR="00000000" w:rsidDel="00000000" w:rsidP="00000000" w:rsidRDefault="00000000" w:rsidRPr="00000000" w14:paraId="00000101">
                <w:pPr>
                  <w:widowControl w:val="0"/>
                  <w:spacing w:line="240" w:lineRule="auto"/>
                  <w:rPr/>
                </w:pPr>
                <w:r w:rsidDel="00000000" w:rsidR="00000000" w:rsidRPr="00000000">
                  <w:rPr>
                    <w:rtl w:val="0"/>
                  </w:rPr>
                  <w:t xml:space="preserve">(rokibulroni, 2025)</w:t>
                </w:r>
              </w:p>
              <w:p w:rsidR="00000000" w:rsidDel="00000000" w:rsidP="00000000" w:rsidRDefault="00000000" w:rsidRPr="00000000" w14:paraId="00000102">
                <w:pPr>
                  <w:widowControl w:val="0"/>
                  <w:spacing w:line="240" w:lineRule="auto"/>
                  <w:rPr/>
                </w:pPr>
                <w:r w:rsidDel="00000000" w:rsidR="00000000" w:rsidRPr="00000000">
                  <w:rPr>
                    <w:rtl w:val="0"/>
                  </w:rPr>
                  <w:t xml:space="preserve">(University of New Brunswick, 2016) </w:t>
                </w:r>
              </w:p>
              <w:p w:rsidR="00000000" w:rsidDel="00000000" w:rsidP="00000000" w:rsidRDefault="00000000" w:rsidRPr="00000000" w14:paraId="00000103">
                <w:pPr>
                  <w:widowControl w:val="0"/>
                  <w:spacing w:line="240" w:lineRule="auto"/>
                  <w:rPr/>
                </w:pPr>
                <w:r w:rsidDel="00000000" w:rsidR="00000000" w:rsidRPr="00000000">
                  <w:rPr>
                    <w:rtl w:val="0"/>
                  </w:rPr>
                  <w:t xml:space="preserve">(Rachana Potpelwar, 2025) </w:t>
                </w:r>
              </w:p>
              <w:p w:rsidR="00000000" w:rsidDel="00000000" w:rsidP="00000000" w:rsidRDefault="00000000" w:rsidRPr="00000000" w14:paraId="00000104">
                <w:pPr>
                  <w:widowControl w:val="0"/>
                  <w:spacing w:line="240" w:lineRule="auto"/>
                  <w:rPr/>
                </w:pPr>
                <w:r w:rsidDel="00000000" w:rsidR="00000000" w:rsidRPr="00000000">
                  <w:rPr>
                    <w:rtl w:val="0"/>
                  </w:rPr>
                  <w:t xml:space="preserve">(Jishnu K S Kaitholikkal, 2024) </w:t>
                </w:r>
              </w:p>
              <w:p w:rsidR="00000000" w:rsidDel="00000000" w:rsidP="00000000" w:rsidRDefault="00000000" w:rsidRPr="00000000" w14:paraId="00000105">
                <w:pPr>
                  <w:widowControl w:val="0"/>
                  <w:spacing w:line="240" w:lineRule="auto"/>
                  <w:rPr/>
                </w:pPr>
                <w:r w:rsidDel="00000000" w:rsidR="00000000" w:rsidRPr="00000000">
                  <w:rPr>
                    <w:rtl w:val="0"/>
                  </w:rPr>
                  <w:t xml:space="preserve">(Prasad and Chandra, 2024) </w:t>
                </w:r>
              </w:p>
              <w:p w:rsidR="00000000" w:rsidDel="00000000" w:rsidP="00000000" w:rsidRDefault="00000000" w:rsidRPr="00000000" w14:paraId="00000106">
                <w:pPr>
                  <w:widowControl w:val="0"/>
                  <w:spacing w:line="240" w:lineRule="auto"/>
                  <w:rPr/>
                </w:pPr>
                <w:r w:rsidDel="00000000" w:rsidR="00000000" w:rsidRPr="00000000">
                  <w:rPr>
                    <w:rtl w:val="0"/>
                  </w:rPr>
                  <w:t xml:space="preserve">(Vrbančič et al., 2023) </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Blended feature datasets provided by:</w:t>
                </w:r>
              </w:p>
              <w:p w:rsidR="00000000" w:rsidDel="00000000" w:rsidP="00000000" w:rsidRDefault="00000000" w:rsidRPr="00000000" w14:paraId="00000109">
                <w:pPr>
                  <w:widowControl w:val="0"/>
                  <w:spacing w:line="240" w:lineRule="auto"/>
                  <w:rPr/>
                </w:pPr>
                <w:r w:rsidDel="00000000" w:rsidR="00000000" w:rsidRPr="00000000">
                  <w:rPr>
                    <w:rtl w:val="0"/>
                  </w:rPr>
                  <w:t xml:space="preserve">(Timko and Rahman, 2024) </w:t>
                </w:r>
              </w:p>
              <w:p w:rsidR="00000000" w:rsidDel="00000000" w:rsidP="00000000" w:rsidRDefault="00000000" w:rsidRPr="00000000" w14:paraId="0000010A">
                <w:pPr>
                  <w:widowControl w:val="0"/>
                  <w:spacing w:line="240" w:lineRule="auto"/>
                  <w:rPr/>
                </w:pPr>
                <w:r w:rsidDel="00000000" w:rsidR="00000000" w:rsidRPr="00000000">
                  <w:rPr>
                    <w:rtl w:val="0"/>
                  </w:rPr>
                  <w:t xml:space="preserve">(rokibulroni, 2025) </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Hugging Face tokeniser (Hugging Face, n.d.) </w:t>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t xml:space="preserve">Pandas for data labelling (if necessary) and standardising data features/labels</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Python library for URL extraction from raw data</w:t>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t xml:space="preserve">Scikit-learn for AI modelling</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Local storage (size approximations shouldn’t exceed 10GB)</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Student verification of data readiness</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Supervisor guidance on preprocessing methodology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G4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Sentence transformers for BERT/RoBERTa</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GPU access for data training</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University resources for potential of High-Performance Computing distribution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G5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Scikit-learn isolation forest</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TensorFlow autoencoder and LSTM</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Computation power requirements are significantly lower compared to semantic layer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G6</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Python library for score aggregation</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Saved models from previous G4/5 layers</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Supervisor review of hybrid scoring strategy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G7</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Data presentation library for performance visualisation</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Jupyter notebooks for method documentation and reproducibility</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Human review of results to inform iterative development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G8</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Hybrid evaluation dataset, with unseen data</w:t>
                </w:r>
              </w:p>
              <w:p w:rsidR="00000000" w:rsidDel="00000000" w:rsidP="00000000" w:rsidRDefault="00000000" w:rsidRPr="00000000" w14:paraId="00000138">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G9</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Visualiser for performance comparison</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Human analysis and failure investigation</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Supervisor support with investigation conclusions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G10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Git for version control</w:t>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t xml:space="preserve">Jupyter notebook for complete methodology</w:t>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Ongoing project documentation software, docs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G11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University journal articles, OU library</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Referencing software, myBib</w:t>
                </w:r>
              </w:p>
              <w:p w:rsidR="00000000" w:rsidDel="00000000" w:rsidP="00000000" w:rsidRDefault="00000000" w:rsidRPr="00000000" w14:paraId="0000014C">
                <w:pPr>
                  <w:widowControl w:val="0"/>
                  <w:spacing w:line="240" w:lineRule="auto"/>
                  <w:rPr/>
                </w:pPr>
                <w:r w:rsidDel="00000000" w:rsidR="00000000" w:rsidRPr="00000000">
                  <w:rPr>
                    <w:rtl w:val="0"/>
                  </w:rPr>
                </w:r>
              </w:p>
              <w:p w:rsidR="00000000" w:rsidDel="00000000" w:rsidP="00000000" w:rsidRDefault="00000000" w:rsidRPr="00000000" w14:paraId="0000014D">
                <w:pPr>
                  <w:widowControl w:val="0"/>
                  <w:spacing w:line="240" w:lineRule="auto"/>
                  <w:rPr/>
                </w:pPr>
                <w:r w:rsidDel="00000000" w:rsidR="00000000" w:rsidRPr="00000000">
                  <w:rPr>
                    <w:rtl w:val="0"/>
                  </w:rPr>
                  <w:t xml:space="preserve">Supervisor guidance for literature relevance and recommendations</w:t>
                </w:r>
              </w:p>
            </w:tc>
          </w:tr>
        </w:tbl>
      </w:sdtContent>
    </w:sdt>
    <w:p w:rsidR="00000000" w:rsidDel="00000000" w:rsidP="00000000" w:rsidRDefault="00000000" w:rsidRPr="00000000" w14:paraId="0000014F">
      <w:pPr>
        <w:pStyle w:val="Heading3"/>
        <w:rPr/>
      </w:pPr>
      <w:bookmarkStart w:colFirst="0" w:colLast="0" w:name="_heading=h.eyv319a7cbt7" w:id="14"/>
      <w:bookmarkEnd w:id="14"/>
      <w:r w:rsidDel="00000000" w:rsidR="00000000" w:rsidRPr="00000000">
        <w:rPr>
          <w:rtl w:val="0"/>
        </w:rPr>
        <w:t xml:space="preserve">Activities</w:t>
      </w:r>
    </w:p>
    <w:p w:rsidR="00000000" w:rsidDel="00000000" w:rsidP="00000000" w:rsidRDefault="00000000" w:rsidRPr="00000000" w14:paraId="00000150">
      <w:pPr>
        <w:numPr>
          <w:ilvl w:val="0"/>
          <w:numId w:val="2"/>
        </w:numPr>
        <w:ind w:left="720" w:hanging="360"/>
        <w:rPr/>
      </w:pPr>
      <w:r w:rsidDel="00000000" w:rsidR="00000000" w:rsidRPr="00000000">
        <w:rPr>
          <w:rtl w:val="0"/>
        </w:rPr>
        <w:t xml:space="preserve">Preliminary research, refine problem area | G11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Before practical work, a comprehensive literature review is necessary to ensure future proceedings are grounded with scientific backing. This information will formulate a concept of general baselines for phishing detection and provide vital resources to inform project development.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2"/>
        </w:numPr>
        <w:ind w:left="720" w:hanging="360"/>
        <w:rPr/>
      </w:pPr>
      <w:r w:rsidDel="00000000" w:rsidR="00000000" w:rsidRPr="00000000">
        <w:rPr>
          <w:rtl w:val="0"/>
        </w:rPr>
        <w:t xml:space="preserve">Design of system/model architecture | G4, 5, 6 + G10</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Self-governed projects can often falter due to a poorly managed scope. Taking the time to implement a project wireframe keeps development focused on project goals and avoids wasting resources on sudden pivots. This process supports methodology and documentation, providing backing to indicate what future development is purposeful.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2"/>
        </w:numPr>
        <w:ind w:left="720" w:hanging="360"/>
        <w:rPr/>
      </w:pPr>
      <w:r w:rsidDel="00000000" w:rsidR="00000000" w:rsidRPr="00000000">
        <w:rPr>
          <w:rtl w:val="0"/>
        </w:rPr>
        <w:t xml:space="preserve">Dataset acquisition and preprocessing | G1, 2, 3</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Both AI types in this project are susceptible to failures due to poorly optimised data. Semantic analysis requires consistent tokenisation to ensure a stable performance. Anomaly detection models are sensitive to data features, inadequate compensation for varying data scales in URL patterns can bias certain features. Combined data must contain sufficient data for both semantic and anomaly parts, without an overt reliance on just one or another.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2"/>
        </w:numPr>
        <w:ind w:left="720" w:hanging="360"/>
        <w:rPr/>
      </w:pPr>
      <w:r w:rsidDel="00000000" w:rsidR="00000000" w:rsidRPr="00000000">
        <w:rPr>
          <w:rtl w:val="0"/>
        </w:rPr>
        <w:t xml:space="preserve">Implementing models | G4, 5, 6</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Models need to be fine-tuned to specialise general purpose designs into empowered phishing detectors. Anomaly models will each require a unique implementation.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2"/>
        </w:numPr>
        <w:ind w:left="720" w:hanging="360"/>
        <w:rPr/>
      </w:pPr>
      <w:r w:rsidDel="00000000" w:rsidR="00000000" w:rsidRPr="00000000">
        <w:rPr>
          <w:rtl w:val="0"/>
        </w:rPr>
        <w:t xml:space="preserve">Training and evaluating multiple model architectures | G7, 8, 9</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Evaluation will be undertaken individually and jointly to establish both strong solo performers and investigate potential synergistic pairings. Combinations need to be tested on equal grounds to identify the best configuration. Individual testing will ensure the models are performing their unique roles effectively, informing hyper-parameter tuning before proceeding to joint evaluation.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2"/>
        </w:numPr>
        <w:ind w:left="720" w:hanging="360"/>
        <w:rPr/>
      </w:pPr>
      <w:r w:rsidDel="00000000" w:rsidR="00000000" w:rsidRPr="00000000">
        <w:rPr>
          <w:rtl w:val="0"/>
        </w:rPr>
        <w:t xml:space="preserve">Continuous documentation of research, development, results and methodology | G10, 11</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Version control throughout development is beneficial for disaster prevention, whilst also supporting clear documentation for method and development. Producing formal writing alongside project development enables results to be recorded and documented whilst fresh, leading to a more detailed and accurate report.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heading=h.u8fgznvlp3i3" w:id="15"/>
      <w:bookmarkEnd w:id="15"/>
      <w:r w:rsidDel="00000000" w:rsidR="00000000" w:rsidRPr="00000000">
        <w:rPr>
          <w:rtl w:val="0"/>
        </w:rPr>
        <w:t xml:space="preserve">Risk Assessment</w:t>
      </w:r>
    </w:p>
    <w:sdt>
      <w:sdtPr>
        <w:lock w:val="contentLocked"/>
        <w:id w:val="298245915"/>
        <w:tag w:val="goog_rdk_2"/>
      </w:sdtPr>
      <w:sdtContent>
        <w:tbl>
          <w:tblPr>
            <w:tblStyle w:val="Table3"/>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1380"/>
            <w:gridCol w:w="1140"/>
            <w:gridCol w:w="4035"/>
            <w:tblGridChange w:id="0">
              <w:tblGrid>
                <w:gridCol w:w="2385"/>
                <w:gridCol w:w="1380"/>
                <w:gridCol w:w="1140"/>
                <w:gridCol w:w="4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5"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5"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5"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5"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Dataset quality/readiness issues (noise, imbalance)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Stratified sets for training, testing and validation. Can apply balancing techniques e.g. SMOTE. Combine multiple datasets to prevent dependency on a single 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Difficulty integrating NLP semantic features with anomaly detection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Iterative prototype development, consult expert resources; inform development with testing results.</w:t>
                </w:r>
              </w:p>
              <w:p w:rsidR="00000000" w:rsidDel="00000000" w:rsidP="00000000" w:rsidRDefault="00000000" w:rsidRPr="00000000" w14:paraId="00000175">
                <w:pPr>
                  <w:widowControl w:val="0"/>
                  <w:spacing w:line="240" w:lineRule="auto"/>
                  <w:rPr/>
                </w:pPr>
                <w:r w:rsidDel="00000000" w:rsidR="00000000" w:rsidRPr="00000000">
                  <w:rPr>
                    <w:rtl w:val="0"/>
                  </w:rPr>
                  <w:t xml:space="preserve">Scheduled review and support from tutor. Test each layer individually before proceeding with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Maintaining schedule and adhering to development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Flexible advancing planning allowing for unforeseen circumstances.</w:t>
                </w:r>
              </w:p>
              <w:p w:rsidR="00000000" w:rsidDel="00000000" w:rsidP="00000000" w:rsidRDefault="00000000" w:rsidRPr="00000000" w14:paraId="0000017A">
                <w:pPr>
                  <w:widowControl w:val="0"/>
                  <w:spacing w:line="240" w:lineRule="auto"/>
                  <w:rPr/>
                </w:pPr>
                <w:r w:rsidDel="00000000" w:rsidR="00000000" w:rsidRPr="00000000">
                  <w:rPr>
                    <w:rtl w:val="0"/>
                  </w:rPr>
                  <w:t xml:space="preserve">Limit experiment schedule, prioritise essential experiments and focus on analysis.</w:t>
                </w:r>
              </w:p>
              <w:p w:rsidR="00000000" w:rsidDel="00000000" w:rsidP="00000000" w:rsidRDefault="00000000" w:rsidRPr="00000000" w14:paraId="0000017B">
                <w:pPr>
                  <w:widowControl w:val="0"/>
                  <w:spacing w:line="240" w:lineRule="auto"/>
                  <w:rPr/>
                </w:pPr>
                <w:r w:rsidDel="00000000" w:rsidR="00000000" w:rsidRPr="00000000">
                  <w:rPr>
                    <w:rtl w:val="0"/>
                  </w:rPr>
                  <w:t xml:space="preserve">Refine project goals and ensure development remains within initial project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Inexperience with advanced ML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Allow time for skill development; make use of a plethora of online and university resources. Incremental development supports learning new skills piece-by-piece. Use similar project documentation to inform best practices.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Unexpected model underperformance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Refine hyperparameters and experiment with different configurations. Attempt new learning cycles with unseen data. Trial different model architectures.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Residual Personally Identifiable Information (PII) in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Incidental PI from sign-offs, email address can escape anonymisation. Models will be strictly trained only on data without PI during the collection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Re-identification of PI from combined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Avoid sharing raw datasets for public use - direct to original sources. Ensure final publishing does not include raw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Ethical non-compliance with OU ethics 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Continue collaboration with tutor for ethical approval following OU checklist. Consult supervisor for approval with datasets.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Data license violation or legal misuse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Datasets used will be open-source, published with the intent to be used for research, appropriate citations given. Any licensing agreements will be complete before data is accessed.</w:t>
                </w:r>
              </w:p>
              <w:p w:rsidR="00000000" w:rsidDel="00000000" w:rsidP="00000000" w:rsidRDefault="00000000" w:rsidRPr="00000000" w14:paraId="00000194">
                <w:pPr>
                  <w:widowControl w:val="0"/>
                  <w:spacing w:line="240" w:lineRule="auto"/>
                  <w:rPr/>
                </w:pPr>
                <w:r w:rsidDel="00000000" w:rsidR="00000000" w:rsidRPr="00000000">
                  <w:rPr>
                    <w:rtl w:val="0"/>
                  </w:rPr>
                  <w:t xml:space="preserve">No redistribution or republishing of datasets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GDPR data handling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Data stored locally will be encrypted. Raw email data will not be disclosed to third parties/services. Data will be destroyed after model training and evaluation are complete.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Expose to malicious cyber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Embedded URLs may still connect to active phishing sites. Data will be processed within a controlled virtual environment, handled with scripts. Continue to treat phishing data as live threats.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Malicious repurposing of investigation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A well-trained detection model can be similarly used to produce more elusive phishing designs. Keep model weightings private. Outline limitations in ethical discussion.</w:t>
                </w:r>
              </w:p>
            </w:tc>
          </w:tr>
        </w:tbl>
      </w:sdtContent>
    </w:sdt>
    <w:p w:rsidR="00000000" w:rsidDel="00000000" w:rsidP="00000000" w:rsidRDefault="00000000" w:rsidRPr="00000000" w14:paraId="000001A1">
      <w:pPr>
        <w:pStyle w:val="Heading3"/>
        <w:rPr/>
      </w:pPr>
      <w:bookmarkStart w:colFirst="0" w:colLast="0" w:name="_heading=h.ss2ss7n0xn" w:id="16"/>
      <w:bookmarkEnd w:id="16"/>
      <w:r w:rsidDel="00000000" w:rsidR="00000000" w:rsidRPr="00000000">
        <w:rPr>
          <w:rtl w:val="0"/>
        </w:rPr>
        <w:t xml:space="preserve">Lifecycle</w:t>
      </w:r>
    </w:p>
    <w:p w:rsidR="00000000" w:rsidDel="00000000" w:rsidP="00000000" w:rsidRDefault="00000000" w:rsidRPr="00000000" w14:paraId="000001A2">
      <w:pPr>
        <w:rPr/>
      </w:pPr>
      <w:r w:rsidDel="00000000" w:rsidR="00000000" w:rsidRPr="00000000">
        <w:rPr>
          <w:rtl w:val="0"/>
        </w:rPr>
        <w:t xml:space="preserve">Project goals require a flexible and iterative lifecycle. My strategy will mirror Agile approaches, adapted to suit a 1 person team. Investigating popular methodologies for research projects led me to a suitable strategy: Cross-Industry Standard Process for Data Mining (CRISP-DM). Tailored to suit data-driven, iterative modeling this approach allows for continuous model refinement (IBM, 2021). CRISP-DM outlines 6 key phases for project work, closely aligning the activity steps for the project goals: Business Understanding for G11; Data Understanding for G1, 2; Data Preparation for G1, 2, 3; Modelling for G4, 5, 6; Evaluation for G7, 8, 9; Deployment for G10, 11.</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Systematic review conducted by Christoph Schröer et al. (2021) uncovers potential limitations from similar projects; the deployment phase is specifically geared to moving the model into production use. For this project, it has been reimagined to instead apply to the academic documentation, covering the publishing of investigation findings and methodology.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An alternative consideration was Knowledge Discovery in Databases (KDD), predating CRISP-DM, but sharing a similar structure. Lack of a business understanding phase was the determining factor against this method; KDD’s initial research is covered in the problem specification stage (Debuse et al., 2001) , which does not adequately cover investigation into industry common practices.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heading=h.6oo4ptzcjijt" w:id="17"/>
      <w:bookmarkEnd w:id="17"/>
      <w:r w:rsidDel="00000000" w:rsidR="00000000" w:rsidRPr="00000000">
        <w:rPr>
          <w:rtl w:val="0"/>
        </w:rPr>
        <w:t xml:space="preserve">Future Plan</w:t>
      </w:r>
    </w:p>
    <w:p w:rsidR="00000000" w:rsidDel="00000000" w:rsidP="00000000" w:rsidRDefault="00000000" w:rsidRPr="00000000" w14:paraId="000001A9">
      <w:pPr>
        <w:rPr/>
      </w:pPr>
      <w:r w:rsidDel="00000000" w:rsidR="00000000" w:rsidRPr="00000000">
        <w:rPr/>
        <w:drawing>
          <wp:inline distB="114300" distT="114300" distL="114300" distR="114300">
            <wp:extent cx="5731200" cy="7150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720" w:firstLine="0"/>
        <w:jc w:val="center"/>
        <w:rPr/>
      </w:pPr>
      <w:r w:rsidDel="00000000" w:rsidR="00000000" w:rsidRPr="00000000">
        <w:rPr>
          <w:rtl w:val="0"/>
        </w:rPr>
      </w:r>
    </w:p>
    <w:p w:rsidR="00000000" w:rsidDel="00000000" w:rsidP="00000000" w:rsidRDefault="00000000" w:rsidRPr="00000000" w14:paraId="000001AB">
      <w:pPr>
        <w:ind w:left="720" w:firstLine="0"/>
        <w:jc w:val="center"/>
        <w:rPr/>
      </w:pPr>
      <w:r w:rsidDel="00000000" w:rsidR="00000000" w:rsidRPr="00000000">
        <w:rPr>
          <w:rtl w:val="0"/>
        </w:rPr>
      </w:r>
    </w:p>
    <w:p w:rsidR="00000000" w:rsidDel="00000000" w:rsidP="00000000" w:rsidRDefault="00000000" w:rsidRPr="00000000" w14:paraId="000001AC">
      <w:pPr>
        <w:ind w:left="720" w:firstLine="0"/>
        <w:jc w:val="center"/>
        <w:rPr/>
      </w:pPr>
      <w:r w:rsidDel="00000000" w:rsidR="00000000" w:rsidRPr="00000000">
        <w:rPr>
          <w:rtl w:val="0"/>
        </w:rPr>
      </w:r>
    </w:p>
    <w:p w:rsidR="00000000" w:rsidDel="00000000" w:rsidP="00000000" w:rsidRDefault="00000000" w:rsidRPr="00000000" w14:paraId="000001AD">
      <w:pPr>
        <w:ind w:left="720" w:firstLine="0"/>
        <w:jc w:val="center"/>
        <w:rPr/>
      </w:pPr>
      <w:r w:rsidDel="00000000" w:rsidR="00000000" w:rsidRPr="00000000">
        <w:rPr>
          <w:rtl w:val="0"/>
        </w:rPr>
      </w:r>
    </w:p>
    <w:p w:rsidR="00000000" w:rsidDel="00000000" w:rsidP="00000000" w:rsidRDefault="00000000" w:rsidRPr="00000000" w14:paraId="000001AE">
      <w:pPr>
        <w:ind w:left="720" w:firstLine="0"/>
        <w:jc w:val="center"/>
        <w:rPr/>
      </w:pPr>
      <w:r w:rsidDel="00000000" w:rsidR="00000000" w:rsidRPr="00000000">
        <w:rPr>
          <w:rtl w:val="0"/>
        </w:rPr>
      </w:r>
    </w:p>
    <w:p w:rsidR="00000000" w:rsidDel="00000000" w:rsidP="00000000" w:rsidRDefault="00000000" w:rsidRPr="00000000" w14:paraId="000001AF">
      <w:pPr>
        <w:ind w:left="720" w:firstLine="0"/>
        <w:jc w:val="center"/>
        <w:rPr/>
      </w:pPr>
      <w:r w:rsidDel="00000000" w:rsidR="00000000" w:rsidRPr="00000000">
        <w:rPr>
          <w:rtl w:val="0"/>
        </w:rPr>
      </w:r>
    </w:p>
    <w:p w:rsidR="00000000" w:rsidDel="00000000" w:rsidP="00000000" w:rsidRDefault="00000000" w:rsidRPr="00000000" w14:paraId="000001B0">
      <w:pPr>
        <w:pStyle w:val="Heading2"/>
        <w:ind w:left="0" w:firstLine="0"/>
        <w:jc w:val="center"/>
        <w:rPr/>
      </w:pPr>
      <w:r w:rsidDel="00000000" w:rsidR="00000000" w:rsidRPr="00000000">
        <w:rPr>
          <w:rtl w:val="0"/>
        </w:rPr>
        <w:t xml:space="preserve">Project Work Analysing and Solving a Practical Problem | Demonstrating how Computing and IT knowledge and skills have been extended </w:t>
      </w:r>
    </w:p>
    <w:p w:rsidR="00000000" w:rsidDel="00000000" w:rsidP="00000000" w:rsidRDefault="00000000" w:rsidRPr="00000000" w14:paraId="000001B1">
      <w:pPr>
        <w:pStyle w:val="Heading3"/>
        <w:rPr/>
      </w:pPr>
      <w:bookmarkStart w:colFirst="0" w:colLast="0" w:name="_heading=h.2mghltp2cpwq" w:id="18"/>
      <w:bookmarkEnd w:id="18"/>
      <w:r w:rsidDel="00000000" w:rsidR="00000000" w:rsidRPr="00000000">
        <w:rPr>
          <w:rtl w:val="0"/>
        </w:rPr>
        <w:t xml:space="preserve">Utilisation of concepts and principles from literature and prior study</w:t>
      </w:r>
    </w:p>
    <w:p w:rsidR="00000000" w:rsidDel="00000000" w:rsidP="00000000" w:rsidRDefault="00000000" w:rsidRPr="00000000" w14:paraId="000001B2">
      <w:pPr>
        <w:rPr/>
      </w:pPr>
      <w:r w:rsidDel="00000000" w:rsidR="00000000" w:rsidRPr="00000000">
        <w:rPr>
          <w:rtl w:val="0"/>
        </w:rPr>
        <w:t xml:space="preserve">Interest and investment in cybersecurity continues to surge both within corporate bodies and the public eye (UK Government, 2025). Phishing detection is a prominent area for research (Chen and Chen, 2019), (Mao et al., 2017), (Zhou, 2026), (Bell and Komisarczuk, 2020), (Ishtaiwi et al., 2024)  . Service providers look to implement non-invasive prevention methods, most commonly blacklisting (Chen and Chen, 2019), which continues to be supported by the community. Large repositories such as Google Safe Browsing 2007 are implemented in countless online services to prevent phishing attacks (Bell and Komisarczuk, 2020). Blacklisting methods are becoming less reliable, attackers are exploiting the reactive nature of blacklisting, often setting up a new domain for a single phishing scheme (Ishtaiwi et al., 2024). Another limitation is blacklisting fails to protect against unseen threats, leaving users exposed to modern attacks.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Desire for pro-active protection inspired the incorporation of machine learning into phishing prevention. URL-based methods seen in Sahingoz et al. (2019) demonstrate the power of machine learning in this field, boasting accuracies over 95% through extracting suspicious features in URL links. This detection method however is quite specialised and can only offer protection from web-based phishing attacks.  Systematic review from Kustiawan and Ghauth (2025) uncovers the majority of modern models relying on URL feature extraction as the primary method to deem communications as suspicious.</w:t>
      </w:r>
    </w:p>
    <w:p w:rsidR="00000000" w:rsidDel="00000000" w:rsidP="00000000" w:rsidRDefault="00000000" w:rsidRPr="00000000" w14:paraId="000001B5">
      <w:pPr>
        <w:rPr/>
      </w:pPr>
      <w:r w:rsidDel="00000000" w:rsidR="00000000" w:rsidRPr="00000000">
        <w:rPr>
          <w:rtl w:val="0"/>
        </w:rPr>
        <w:t xml:space="preserve">Semantic methods from Peng et al. (2018) instead target the core messaging synonymous with phishing attacks, able to be applied to any type of attack relying on personal messaging. Research has opened clear avenues for future work, uncovering a need to employ more comprehensive security, utilising these specialised machine learning approaches in tandem to produce a well-rounded defence.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heading=h.m5e4ze43wrd1" w:id="19"/>
      <w:bookmarkEnd w:id="19"/>
      <w:r w:rsidDel="00000000" w:rsidR="00000000" w:rsidRPr="00000000">
        <w:rPr>
          <w:rtl w:val="0"/>
        </w:rPr>
        <w:t xml:space="preserve">Project Work and Addressing the Core Problem</w:t>
      </w:r>
    </w:p>
    <w:p w:rsidR="00000000" w:rsidDel="00000000" w:rsidP="00000000" w:rsidRDefault="00000000" w:rsidRPr="00000000" w14:paraId="000001B8">
      <w:pPr>
        <w:pStyle w:val="Heading4"/>
        <w:rPr/>
      </w:pPr>
      <w:bookmarkStart w:colFirst="0" w:colLast="0" w:name="_heading=h.mqjgl19vb7qm" w:id="20"/>
      <w:bookmarkEnd w:id="20"/>
      <w:r w:rsidDel="00000000" w:rsidR="00000000" w:rsidRPr="00000000">
        <w:rPr>
          <w:rtl w:val="0"/>
        </w:rPr>
        <w:t xml:space="preserve">Inspecting the nature of phishing attacks</w:t>
      </w:r>
    </w:p>
    <w:p w:rsidR="00000000" w:rsidDel="00000000" w:rsidP="00000000" w:rsidRDefault="00000000" w:rsidRPr="00000000" w14:paraId="000001B9">
      <w:pPr>
        <w:rPr/>
      </w:pPr>
      <w:r w:rsidDel="00000000" w:rsidR="00000000" w:rsidRPr="00000000">
        <w:rPr>
          <w:rtl w:val="0"/>
        </w:rPr>
        <w:t xml:space="preserve">Phishing attacks utilise a variety of social and technical tactics to deceive users. Email phishing makes use of social engineering, evoking rash decision-making in the face of urgency, panic or excitement (Sonowal, 2021) . Typical false communications impersonate trusted companies, demanding victims to take immediate action, which will inevitably involve them disclosing personal information (Sonowal, 2021). Effectiveness of these attacks can be disassembled into three aspects — linguistic, visual and technical. Despite its variety of forms, email phishing can be identified using 5 cues: error, technical, visual, language and common tactic identifiers (Dawkins and Jacobs, 2023). Best practices for phishing detection requires analysing both the style and substance of suspicious communication.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4"/>
        <w:rPr/>
      </w:pPr>
      <w:bookmarkStart w:colFirst="0" w:colLast="0" w:name="_heading=h.xxt7tc8fo2sx" w:id="21"/>
      <w:bookmarkEnd w:id="21"/>
      <w:r w:rsidDel="00000000" w:rsidR="00000000" w:rsidRPr="00000000">
        <w:rPr>
          <w:rtl w:val="0"/>
        </w:rPr>
        <w:t xml:space="preserve">Data Readiness</w:t>
      </w:r>
    </w:p>
    <w:p w:rsidR="00000000" w:rsidDel="00000000" w:rsidP="00000000" w:rsidRDefault="00000000" w:rsidRPr="00000000" w14:paraId="000001BC">
      <w:pPr>
        <w:rPr/>
      </w:pPr>
      <w:r w:rsidDel="00000000" w:rsidR="00000000" w:rsidRPr="00000000">
        <w:rPr>
          <w:rtl w:val="0"/>
        </w:rPr>
        <w:t xml:space="preserve">First and foremost all candidate datasets must be suitable, legally permissible, and ethically acceptable for use in this project. A dataset that fails any assessment criterion will be substituted or escalated for supervisor review.</w:t>
      </w:r>
    </w:p>
    <w:p w:rsidR="00000000" w:rsidDel="00000000" w:rsidP="00000000" w:rsidRDefault="00000000" w:rsidRPr="00000000" w14:paraId="000001BD">
      <w:pPr>
        <w:rPr/>
      </w:pPr>
      <w:r w:rsidDel="00000000" w:rsidR="00000000" w:rsidRPr="00000000">
        <w:rPr>
          <w:rtl w:val="0"/>
        </w:rPr>
        <w:t xml:space="preserve">Suitability assessment evaluates the usefulness of the data, specifically looking for quality URL training features or a variety of social engineering strategies in text, or both. Another important factor is temporal relevance; to ensure experiment results accurately reflect modern phishing attacks, data must be recent.</w:t>
      </w:r>
    </w:p>
    <w:p w:rsidR="00000000" w:rsidDel="00000000" w:rsidP="00000000" w:rsidRDefault="00000000" w:rsidRPr="00000000" w14:paraId="000001BE">
      <w:pPr>
        <w:rPr/>
      </w:pPr>
      <w:r w:rsidDel="00000000" w:rsidR="00000000" w:rsidRPr="00000000">
        <w:rPr>
          <w:rtl w:val="0"/>
        </w:rPr>
        <w:t xml:space="preserve">Legal assessment confirms the dataset is permitted for academic research use, restrictions are understood and respected, and academic citation is recorded. Open source datasets may include licensing agreements. Terms can vary significantly across publicly available datasets and must be adhered too.</w:t>
      </w:r>
    </w:p>
    <w:p w:rsidR="00000000" w:rsidDel="00000000" w:rsidP="00000000" w:rsidRDefault="00000000" w:rsidRPr="00000000" w14:paraId="000001BF">
      <w:pPr>
        <w:rPr/>
      </w:pPr>
      <w:r w:rsidDel="00000000" w:rsidR="00000000" w:rsidRPr="00000000">
        <w:rPr>
          <w:rtl w:val="0"/>
        </w:rPr>
        <w:t xml:space="preserve">Ethical assessment ensures data originates from real human communications, as to avoid contaminating the experiment. Legal basis for its original collection must be justified and any PII for individuals cannot be present. Datasets involving real human communication are treated as sensitive by default (ICO, 2025), regardless of their public availability, and are subject to further PII assessment.</w:t>
      </w:r>
    </w:p>
    <w:p w:rsidR="00000000" w:rsidDel="00000000" w:rsidP="00000000" w:rsidRDefault="00000000" w:rsidRPr="00000000" w14:paraId="000001C0">
      <w:pPr>
        <w:rPr/>
      </w:pPr>
      <w:r w:rsidDel="00000000" w:rsidR="00000000" w:rsidRPr="00000000">
        <w:rPr>
          <w:rtl w:val="0"/>
        </w:rPr>
        <w:t xml:space="preserve">Storage assessment mandates the required storage can be accommodated on an encrypted local device or university-managed secure storage. Cloud storage services disrupt the chain of data custody over to third party providers and must not be used.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Following initial candidacy datasets can be acquired from its official source only. Third-party mirrors will not be used. At this point the data must be scrutinised to guarantee PII is not included in the data.</w:t>
      </w:r>
    </w:p>
    <w:p w:rsidR="00000000" w:rsidDel="00000000" w:rsidP="00000000" w:rsidRDefault="00000000" w:rsidRPr="00000000" w14:paraId="000001C3">
      <w:pPr>
        <w:rPr/>
      </w:pPr>
      <w:r w:rsidDel="00000000" w:rsidR="00000000" w:rsidRPr="00000000">
        <w:rPr>
          <w:rtl w:val="0"/>
        </w:rPr>
        <w:t xml:space="preserve">Applying a checksum ensures provided file sizes and record counts are verified against the dataset documentation.</w:t>
      </w:r>
    </w:p>
    <w:p w:rsidR="00000000" w:rsidDel="00000000" w:rsidP="00000000" w:rsidRDefault="00000000" w:rsidRPr="00000000" w14:paraId="000001C4">
      <w:pPr>
        <w:rPr/>
      </w:pPr>
      <w:r w:rsidDel="00000000" w:rsidR="00000000" w:rsidRPr="00000000">
        <w:rPr>
          <w:rtl w:val="0"/>
        </w:rPr>
        <w:t xml:space="preserve">PII scanning is applied to any dataset containing natural language text. Automated scanning tools such as Microsoft Presidio (Microsoft, n.d.) can be used to identify PI including names, email addresses, phone numbers, financial account identifiers, and government-issued identification numbers. Any record containing PII is excluded from the dataset entirely.</w:t>
      </w:r>
    </w:p>
    <w:p w:rsidR="00000000" w:rsidDel="00000000" w:rsidP="00000000" w:rsidRDefault="00000000" w:rsidRPr="00000000" w14:paraId="000001C5">
      <w:pPr>
        <w:rPr/>
      </w:pPr>
      <w:r w:rsidDel="00000000" w:rsidR="00000000" w:rsidRPr="00000000">
        <w:rPr>
          <w:rtl w:val="0"/>
        </w:rPr>
        <w:t xml:space="preserve">For anomaly layer datasets where no natural language text is present, processes remain vigilant for PII; beneficial datasets may include hybrid data, if being used exclusively for URL feature extraction, any unrelated data excluded beforehand. The absence of raw personal data can be confirmed by inspecting the schema.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4"/>
        <w:rPr/>
      </w:pPr>
      <w:bookmarkStart w:colFirst="0" w:colLast="0" w:name="_heading=h.ierr1ig5qksg" w:id="22"/>
      <w:bookmarkEnd w:id="22"/>
      <w:r w:rsidDel="00000000" w:rsidR="00000000" w:rsidRPr="00000000">
        <w:rPr>
          <w:rtl w:val="0"/>
        </w:rPr>
        <w:t xml:space="preserve">Model Development</w:t>
      </w:r>
    </w:p>
    <w:p w:rsidR="00000000" w:rsidDel="00000000" w:rsidP="00000000" w:rsidRDefault="00000000" w:rsidRPr="00000000" w14:paraId="000001CA">
      <w:pPr>
        <w:rPr/>
      </w:pPr>
      <w:r w:rsidDel="00000000" w:rsidR="00000000" w:rsidRPr="00000000">
        <w:rPr/>
        <w:drawing>
          <wp:inline distB="114300" distT="114300" distL="114300" distR="114300">
            <wp:extent cx="3810000" cy="6515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5"/>
        <w:rPr/>
      </w:pPr>
      <w:bookmarkStart w:colFirst="0" w:colLast="0" w:name="_heading=h.z0gc4shf2b7" w:id="23"/>
      <w:bookmarkEnd w:id="23"/>
      <w:r w:rsidDel="00000000" w:rsidR="00000000" w:rsidRPr="00000000">
        <w:rPr>
          <w:rtl w:val="0"/>
        </w:rPr>
        <w:t xml:space="preserve">Architectural Justifications</w:t>
      </w:r>
    </w:p>
    <w:p w:rsidR="00000000" w:rsidDel="00000000" w:rsidP="00000000" w:rsidRDefault="00000000" w:rsidRPr="00000000" w14:paraId="000001CC">
      <w:pPr>
        <w:rPr>
          <w:b w:val="1"/>
          <w:bCs w:val="1"/>
        </w:rPr>
      </w:pPr>
      <w:r w:rsidDel="00000000" w:rsidR="00000000" w:rsidRPr="00000000">
        <w:rPr>
          <w:b w:val="1"/>
          <w:bCs w:val="1"/>
          <w:rtl w:val="0"/>
        </w:rPr>
        <w:t xml:space="preserve">BERT (Bidirectional Encoder Representations from Transformers) (Devlin et al., 2018) </w:t>
      </w:r>
    </w:p>
    <w:p w:rsidR="00000000" w:rsidDel="00000000" w:rsidP="00000000" w:rsidRDefault="00000000" w:rsidRPr="00000000" w14:paraId="000001CD">
      <w:pPr>
        <w:rPr/>
      </w:pPr>
      <w:r w:rsidDel="00000000" w:rsidR="00000000" w:rsidRPr="00000000">
        <w:rPr>
          <w:rtl w:val="0"/>
        </w:rPr>
        <w:t xml:space="preserve">BERT is the natural starting point for any NLP classification task and serves as an experimental control for the semantic layer. The bidirectional mechanism reads each token within the full context simultaneously. This is excellent for phishing detection because social engineering tactics are expressed through emotional sentiment across a phrase or sentence, such as "Your account has been suspended. You must click here to verify immediately". BERT is extensively documented with plentiful community support, seen in implementation via HuggingFace Transformers (Hugging Face, n.d.), helping to reduce integration difficulties.</w:t>
      </w:r>
    </w:p>
    <w:p w:rsidR="00000000" w:rsidDel="00000000" w:rsidP="00000000" w:rsidRDefault="00000000" w:rsidRPr="00000000" w14:paraId="000001CE">
      <w:pPr>
        <w:rPr>
          <w:b w:val="1"/>
          <w:bCs w:val="1"/>
        </w:rPr>
      </w:pPr>
      <w:r w:rsidDel="00000000" w:rsidR="00000000" w:rsidRPr="00000000">
        <w:rPr>
          <w:b w:val="1"/>
          <w:bCs w:val="1"/>
          <w:rtl w:val="0"/>
        </w:rPr>
        <w:t xml:space="preserve">RoBERTa (Robustly Optimised BERT Approach) (Liu et al., 2019) </w:t>
      </w:r>
    </w:p>
    <w:p w:rsidR="00000000" w:rsidDel="00000000" w:rsidP="00000000" w:rsidRDefault="00000000" w:rsidRPr="00000000" w14:paraId="000001CF">
      <w:pPr>
        <w:rPr/>
      </w:pPr>
      <w:r w:rsidDel="00000000" w:rsidR="00000000" w:rsidRPr="00000000">
        <w:rPr>
          <w:rtl w:val="0"/>
        </w:rPr>
        <w:t xml:space="preserve">RoBERTa provides a separate angle to measure the impact of pre-training on detection performance. Main changes from BERT include: significantly larger and longer training, “next-sentence-prediction” removed and dynamic masking applied. Research done by (Liu et al., 2019) demonstrates the pretraining optimisations for RoBERTa could translate into an improvement in semantic classifications for this task as well.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Sentence-BERT (SBERT) (Reimers and Gurevych, 2019) </w:t>
      </w:r>
    </w:p>
    <w:p w:rsidR="00000000" w:rsidDel="00000000" w:rsidP="00000000" w:rsidRDefault="00000000" w:rsidRPr="00000000" w14:paraId="000001D2">
      <w:pPr>
        <w:rPr/>
      </w:pPr>
      <w:r w:rsidDel="00000000" w:rsidR="00000000" w:rsidRPr="00000000">
        <w:rPr>
          <w:rtl w:val="0"/>
        </w:rPr>
        <w:t xml:space="preserve">SBERT reimagines the semantic pairing process, instead producing a fixed-size sentence embedding optimised for semantic similarity through a siamese network architecture.</w:t>
      </w:r>
    </w:p>
    <w:p w:rsidR="00000000" w:rsidDel="00000000" w:rsidP="00000000" w:rsidRDefault="00000000" w:rsidRPr="00000000" w14:paraId="000001D3">
      <w:pPr>
        <w:rPr/>
      </w:pPr>
      <w:r w:rsidDel="00000000" w:rsidR="00000000" w:rsidRPr="00000000">
        <w:rPr>
          <w:rtl w:val="0"/>
        </w:rPr>
        <w:t xml:space="preserve">SBERT enables comparison against a corpus of known phishing emails to which an unseen email that displays semantic similarities can be flagged via cosine similarity. Additionally, SBERT is drastically more computationally efficient. Envisioning this project work to be deployed in an actual product, considerations over computational costs are equally important.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Isolation Forest (Liu et al., 2008) </w:t>
      </w:r>
    </w:p>
    <w:p w:rsidR="00000000" w:rsidDel="00000000" w:rsidP="00000000" w:rsidRDefault="00000000" w:rsidRPr="00000000" w14:paraId="000001D6">
      <w:pPr>
        <w:rPr/>
      </w:pPr>
      <w:r w:rsidDel="00000000" w:rsidR="00000000" w:rsidRPr="00000000">
        <w:rPr>
          <w:rtl w:val="0"/>
        </w:rPr>
        <w:t xml:space="preserve">An isolation forest is well-suited to phishing detection because phishing emails exist as malicious anomalies amongst truthful communication. Phishing attacks present with abnormal features such as URL length, high character frequency or unusual domain names. There are no distribution assumptions in this architecture which is important here because email features are typically skewed. Practically, it is fast to train, requires minimal hyperparameter tuning, and should produce a reliable baseline result quickly, allowing early testing of a combined approach.</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Autoencoder (AE) (Bank et al., 2021), (Michelucci, 2022)</w:t>
      </w:r>
    </w:p>
    <w:p w:rsidR="00000000" w:rsidDel="00000000" w:rsidP="00000000" w:rsidRDefault="00000000" w:rsidRPr="00000000" w14:paraId="000001D9">
      <w:pPr>
        <w:rPr/>
      </w:pPr>
      <w:r w:rsidDel="00000000" w:rsidR="00000000" w:rsidRPr="00000000">
        <w:rPr>
          <w:rtl w:val="0"/>
        </w:rPr>
        <w:t xml:space="preserve">An Autoencoder will be trained exclusively on legitimate emails to learn what is a "normal" email. From there, phishing emails, anomalous to the model, produce a high reconstruction error, which becomes the anomaly score.</w:t>
      </w:r>
    </w:p>
    <w:p w:rsidR="00000000" w:rsidDel="00000000" w:rsidP="00000000" w:rsidRDefault="00000000" w:rsidRPr="00000000" w14:paraId="000001DA">
      <w:pPr>
        <w:rPr/>
      </w:pPr>
      <w:r w:rsidDel="00000000" w:rsidR="00000000" w:rsidRPr="00000000">
        <w:rPr>
          <w:rtl w:val="0"/>
        </w:rPr>
        <w:t xml:space="preserve">Arguably a quite elegant method for the phishing domain, not requiring any phishing examples for training training. Real-world phishing attacks are constantly evolving, however normal communications remain steady; an Autoencoder in this way is resilient to modern phishing tactics that attempt to bypass automated detection.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LSTM Autoencoder (Saumya and Singh, 2022), (Arepalli, Peda Gopi et al., 2026)</w:t>
      </w:r>
    </w:p>
    <w:p w:rsidR="00000000" w:rsidDel="00000000" w:rsidP="00000000" w:rsidRDefault="00000000" w:rsidRPr="00000000" w14:paraId="000001DD">
      <w:pPr>
        <w:rPr/>
      </w:pPr>
      <w:r w:rsidDel="00000000" w:rsidR="00000000" w:rsidRPr="00000000">
        <w:rPr>
          <w:rtl w:val="0"/>
        </w:rPr>
        <w:t xml:space="preserve">LSTM Autoencoders extend regular AE by replacing the encoder and decoder components with Long Short-Term Memory networks. The encoder LSTM reads the input and converts it into a “fixed-size latent state vector”; the decoder LSTM reconstructs the original sequence from the encoder. Anomaly score can be measured here using the reconstruction error between the encoder and decoder. A desirable feature for this project is the gated memory mechanism, which allows the model to selectively retain or discard information. This makes it sensitive to order-dependent patterns, important for analysing sequential URLs with important features typically defined in a set order (left to right). Comparison from Vijayalakshmi et al. (2020) identified that URL analysis using models capable of capturing sequential data, specifically referencing LSTM architectures, outperformed models that treated URL features as unordered.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4"/>
        <w:rPr/>
      </w:pPr>
      <w:bookmarkStart w:colFirst="0" w:colLast="0" w:name="_heading=h.15ih9c91flaq" w:id="24"/>
      <w:bookmarkEnd w:id="24"/>
      <w:r w:rsidDel="00000000" w:rsidR="00000000" w:rsidRPr="00000000">
        <w:rPr>
          <w:rtl w:val="0"/>
        </w:rPr>
        <w:t xml:space="preserve">Performance Analysis</w:t>
      </w:r>
    </w:p>
    <w:p w:rsidR="00000000" w:rsidDel="00000000" w:rsidP="00000000" w:rsidRDefault="00000000" w:rsidRPr="00000000" w14:paraId="000001E1">
      <w:pPr>
        <w:rPr/>
      </w:pPr>
      <w:r w:rsidDel="00000000" w:rsidR="00000000" w:rsidRPr="00000000">
        <w:rPr>
          <w:rtl w:val="0"/>
        </w:rPr>
        <w:t xml:space="preserve">This project adopts a multi-metric evaluation, recognising that no single figure is sufficient to characterise model behaviour honestly. Studies evaluating machine learning algorithms for phishing detection specifically identify accuracy, precision, recall, false positive rate, and F1-score as the appropriate suite of metrics. Recent benchmark studies, discussed in literature review, specifically use accuracy, precision, recall, F1-score, AUC-ROC, and AUC-PR as a unified evaluation suite; these metrics together reflect both classification quality and practical utility in threat detection. For imbalanced datasets, AUC-PR is often a better choice than AUC-ROC, as it focuses evaluation on the minority class and avoids the inflated scores ROC-AUC can produce when true negatives vastly outnumber true positives. Given that phishing emails represent the minority class, AUC-PR provides a better account of detection capability. Specific failure cases will be examined to identify whether failure patterns exist. The semantic and anomaly detection layer will each be evaluated in isolation before the hybrid system is assessed, allowing the incremental benefit of the hybrid approach to be directly quantified. Where feasible, SHAP (SHapley Additive exPlanations) will be applied to provide insight into individual feature contributions (Lundberg, 2018). For the anomaly detection layer in particular, SHAP values can identify which URL features are contributing most to anomaly scores. </w:t>
      </w:r>
    </w:p>
    <w:p w:rsidR="00000000" w:rsidDel="00000000" w:rsidP="00000000" w:rsidRDefault="00000000" w:rsidRPr="00000000" w14:paraId="000001E2">
      <w:pPr>
        <w:pStyle w:val="Heading4"/>
        <w:rPr/>
      </w:pPr>
      <w:bookmarkStart w:colFirst="0" w:colLast="0" w:name="_heading=h.jjmo1a3590r5" w:id="25"/>
      <w:bookmarkEnd w:id="25"/>
      <w:r w:rsidDel="00000000" w:rsidR="00000000" w:rsidRPr="00000000">
        <w:rPr>
          <w:rtl w:val="0"/>
        </w:rPr>
        <w:t xml:space="preserve">Refinement and Iteration</w:t>
      </w:r>
    </w:p>
    <w:p w:rsidR="00000000" w:rsidDel="00000000" w:rsidP="00000000" w:rsidRDefault="00000000" w:rsidRPr="00000000" w14:paraId="000001E3">
      <w:pPr>
        <w:rPr/>
      </w:pPr>
      <w:r w:rsidDel="00000000" w:rsidR="00000000" w:rsidRPr="00000000">
        <w:rPr>
          <w:rtl w:val="0"/>
        </w:rPr>
        <w:t xml:space="preserve">For the transformer models, key hyperparameters include learning rate, batch size, number of fine-tuning epochs, and weight decay. For the Isolation Forest, the contamination parameter is critical. For both Autoencoders, bottleneck dimension, number of layers, dropout rate, and reconstruction loss function are all subject to tuning.  The fusion layer combines scores from the semantic and anomaly detection layers using a configurable weighting scheme. The relative weights are themselves hyperparameters that require tuning. Rather than setting equal weights by default, a variety of weight combinations will be conducted on the validation set, and the weights that maximise F1-score on the validation split will be adopted for the test evaluation. If a model's precision is high but recall is low, the classification threshold is adjusted to improve sensitivity. If validation loss diverges from training loss, regularisation or early stopping parameters can be tightened. If reconstruction error in the Autoencoder does not separate the class distributions, the bottleneck dimension or loss function is revised. Models will be assessed on multiple datasets; performance differences between the two datasets can reveal overfitting to a particular corpus, a limitation explicitly identified by Alhogail and Alsabih (2021).</w:t>
      </w:r>
    </w:p>
    <w:p w:rsidR="00000000" w:rsidDel="00000000" w:rsidP="00000000" w:rsidRDefault="00000000" w:rsidRPr="00000000" w14:paraId="000001E4">
      <w:pPr>
        <w:pStyle w:val="Heading4"/>
        <w:rPr/>
      </w:pPr>
      <w:bookmarkStart w:colFirst="0" w:colLast="0" w:name="_heading=h.t08k6hnbtva0" w:id="26"/>
      <w:bookmarkEnd w:id="26"/>
      <w:r w:rsidDel="00000000" w:rsidR="00000000" w:rsidRPr="00000000">
        <w:rPr>
          <w:rtl w:val="0"/>
        </w:rPr>
        <w:t xml:space="preserve">Documentation</w:t>
      </w:r>
    </w:p>
    <w:p w:rsidR="00000000" w:rsidDel="00000000" w:rsidP="00000000" w:rsidRDefault="00000000" w:rsidRPr="00000000" w14:paraId="000001E5">
      <w:pPr>
        <w:rPr/>
      </w:pPr>
      <w:r w:rsidDel="00000000" w:rsidR="00000000" w:rsidRPr="00000000">
        <w:rPr>
          <w:rtl w:val="0"/>
        </w:rPr>
        <w:t xml:space="preserve">Reproducibility is an essential part of scientific research, which can only be achieved through comprehensive documentation. All preprocessing steps, model configurations, training procedures, and evaluation scripts will be version-controlled in a private GitHub repository. All Jupyter notebooks will be cleared and re-run in full before submission to confirm that reported results can be generated from scratch. A project notebook will be maintained throughout the project, recording decision making and motivations for change. All experimental results will be presented in structured, clearly labelled tables accompanied by diagrams.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ind w:left="720" w:firstLine="0"/>
        <w:jc w:val="center"/>
        <w:rPr/>
      </w:pPr>
      <w:r w:rsidDel="00000000" w:rsidR="00000000" w:rsidRPr="00000000">
        <w:rPr>
          <w:rtl w:val="0"/>
        </w:rPr>
        <w:t xml:space="preserve">LSEPI and EDI Concerns</w:t>
      </w:r>
    </w:p>
    <w:p w:rsidR="00000000" w:rsidDel="00000000" w:rsidP="00000000" w:rsidRDefault="00000000" w:rsidRPr="00000000" w14:paraId="000001E8">
      <w:pPr>
        <w:pStyle w:val="Heading3"/>
        <w:rPr/>
      </w:pPr>
      <w:bookmarkStart w:colFirst="0" w:colLast="0" w:name="_heading=h.3ykg2o3q4v54" w:id="27"/>
      <w:bookmarkEnd w:id="27"/>
      <w:r w:rsidDel="00000000" w:rsidR="00000000" w:rsidRPr="00000000">
        <w:rPr>
          <w:rtl w:val="0"/>
        </w:rPr>
        <w:t xml:space="preserve">Legal Concerns</w:t>
      </w:r>
    </w:p>
    <w:p w:rsidR="00000000" w:rsidDel="00000000" w:rsidP="00000000" w:rsidRDefault="00000000" w:rsidRPr="00000000" w14:paraId="000001E9">
      <w:pPr>
        <w:rPr/>
      </w:pPr>
      <w:r w:rsidDel="00000000" w:rsidR="00000000" w:rsidRPr="00000000">
        <w:rPr>
          <w:rtl w:val="0"/>
        </w:rPr>
        <w:t xml:space="preserve">This project operates under the UK General Data Protection Regulation (UK GDPR) and the Data Protection Act 2018. All datasets used in this project are publicly available, open-source corpora sourced from their official repositories. Licencing terms of every dataset will be read in full and documented before use, ensuring use for academic research is permitted. Email communications contain real human data, with many datasets still including Personally Identifiable Information (PII). As documented in the project's data readiness process, automated PII scanning procedure will be applied to all text-based datasets prior to training. Any record in which personal identifiers are detected will be excluded entirely. All data will be stored on an encrypted local device or university-managed secure storage and deleted upon project completion in line with DPA 2018 regulations.</w:t>
      </w:r>
    </w:p>
    <w:p w:rsidR="00000000" w:rsidDel="00000000" w:rsidP="00000000" w:rsidRDefault="00000000" w:rsidRPr="00000000" w14:paraId="000001EA">
      <w:pPr>
        <w:pStyle w:val="Heading3"/>
        <w:rPr/>
      </w:pPr>
      <w:bookmarkStart w:colFirst="0" w:colLast="0" w:name="_heading=h.dhjjnyxjd2iq" w:id="28"/>
      <w:bookmarkEnd w:id="28"/>
      <w:r w:rsidDel="00000000" w:rsidR="00000000" w:rsidRPr="00000000">
        <w:rPr>
          <w:rtl w:val="0"/>
        </w:rPr>
        <w:t xml:space="preserve">Social Concerns</w:t>
      </w:r>
    </w:p>
    <w:p w:rsidR="00000000" w:rsidDel="00000000" w:rsidP="00000000" w:rsidRDefault="00000000" w:rsidRPr="00000000" w14:paraId="000001EB">
      <w:pPr>
        <w:rPr/>
      </w:pPr>
      <w:r w:rsidDel="00000000" w:rsidR="00000000" w:rsidRPr="00000000">
        <w:rPr>
          <w:rtl w:val="0"/>
        </w:rPr>
        <w:t xml:space="preserve">Automated phishing detection unavoidably influences human decision-making, and must be carefully considered. False negatives leave users exposed to attack, while false positives disrupt genuine communication, potentially causing individuals to miss important correspondence. The latter can constitute a form of wrongful accusation: a person or organisation may be mistaken as a threat due to an incorrect prediction. To compensate for this, the evaluation framework will report both false positive and false negative rates alongside accuracy metrics. While this project does not directly intend to produce a working product, it is important to remain vigilant on future applications for this research. The project acknowledges that AI-based detection is not the only available approach. As discussed in prior sections of this report there are effective, well established detection alternatives such as blacklist and whitelist systems. The proposed evaluation framework benchmarks this project’s hybrid ML system against both traditional and existing ML methods, providing a comparison that quantifies whether the AI approach offers a meaningful advantage.</w:t>
      </w:r>
    </w:p>
    <w:p w:rsidR="00000000" w:rsidDel="00000000" w:rsidP="00000000" w:rsidRDefault="00000000" w:rsidRPr="00000000" w14:paraId="000001EC">
      <w:pPr>
        <w:pStyle w:val="Heading3"/>
        <w:rPr/>
      </w:pPr>
      <w:bookmarkStart w:colFirst="0" w:colLast="0" w:name="_heading=h.i6meb8uk90wv" w:id="29"/>
      <w:bookmarkEnd w:id="29"/>
      <w:r w:rsidDel="00000000" w:rsidR="00000000" w:rsidRPr="00000000">
        <w:rPr>
          <w:rtl w:val="0"/>
        </w:rPr>
        <w:t xml:space="preserve">Ethical Concerns</w:t>
      </w:r>
    </w:p>
    <w:p w:rsidR="00000000" w:rsidDel="00000000" w:rsidP="00000000" w:rsidRDefault="00000000" w:rsidRPr="00000000" w14:paraId="000001ED">
      <w:pPr>
        <w:rPr/>
      </w:pPr>
      <w:r w:rsidDel="00000000" w:rsidR="00000000" w:rsidRPr="00000000">
        <w:rPr>
          <w:rtl w:val="0"/>
        </w:rPr>
        <w:t xml:space="preserve">Communicating model performance and limitations accurately is a strict ethical requirement. Documentation will detail where models fail, under what conditions performance degrades, and what the limitations of each architecture are. Beyond legal compliance, the anonymisation of data is an ethical concern for individuals whose communications are unwittingly included in the datasets. A model trained to recognise the linguistic and structural patterns of phishing emails contains the knowledge of what makes a phishing email effective. This dual-use risk could support generating phishing campaigns with better evasion capabilities. To reduce this risk, model weights will not be publicly released. The UK Government AI Playbook (2025) identifies bias, data quality, accuracy, and transparency and explainability as primary concerns in AI system development, noting that it is challenging to trace how a specific input produces a given output (Government Digital Service, 2025). This project addresses these concerns: bias assessment is a part of the data readiness process; accuracy is reported with full metric transparency; and the explainability limitation of deep learning models is acknowledged and discussed. </w:t>
      </w:r>
    </w:p>
    <w:p w:rsidR="00000000" w:rsidDel="00000000" w:rsidP="00000000" w:rsidRDefault="00000000" w:rsidRPr="00000000" w14:paraId="000001EE">
      <w:pPr>
        <w:pStyle w:val="Heading3"/>
        <w:rPr/>
      </w:pPr>
      <w:bookmarkStart w:colFirst="0" w:colLast="0" w:name="_heading=h.yim12ss9o3sm" w:id="30"/>
      <w:bookmarkEnd w:id="30"/>
      <w:r w:rsidDel="00000000" w:rsidR="00000000" w:rsidRPr="00000000">
        <w:rPr>
          <w:rtl w:val="0"/>
        </w:rPr>
        <w:t xml:space="preserve">Professional Concerns</w:t>
      </w:r>
    </w:p>
    <w:p w:rsidR="00000000" w:rsidDel="00000000" w:rsidP="00000000" w:rsidRDefault="00000000" w:rsidRPr="00000000" w14:paraId="000001EF">
      <w:pPr>
        <w:rPr/>
      </w:pPr>
      <w:r w:rsidDel="00000000" w:rsidR="00000000" w:rsidRPr="00000000">
        <w:rPr>
          <w:rtl w:val="0"/>
        </w:rPr>
        <w:t xml:space="preserve">This project is conducted in accordance with the BCS Chartered Institute for IT Code of Conduct (2022), which establishes professional obligations around accuracy, integrity, and responsible research practice. Results will be reported honestly and without selective omission. Models underperformance will be included and analysed rather than excluded. Where the experimental design has limitations, those limitations will be stated. Negative results are valid scientific findings and will be treated as such. Sufficient documentation must be provided to independent reproduction. This can be achieved with a GitHub repository, documented training, and support project documentation.</w:t>
      </w:r>
    </w:p>
    <w:p w:rsidR="00000000" w:rsidDel="00000000" w:rsidP="00000000" w:rsidRDefault="00000000" w:rsidRPr="00000000" w14:paraId="000001F0">
      <w:pPr>
        <w:pStyle w:val="Heading3"/>
        <w:rPr/>
      </w:pPr>
      <w:bookmarkStart w:colFirst="0" w:colLast="0" w:name="_heading=h.wwbprq4me420" w:id="31"/>
      <w:bookmarkEnd w:id="31"/>
      <w:r w:rsidDel="00000000" w:rsidR="00000000" w:rsidRPr="00000000">
        <w:rPr>
          <w:rtl w:val="0"/>
        </w:rPr>
        <w:t xml:space="preserve">EDI Concerns</w:t>
      </w:r>
    </w:p>
    <w:p w:rsidR="00000000" w:rsidDel="00000000" w:rsidP="00000000" w:rsidRDefault="00000000" w:rsidRPr="00000000" w14:paraId="000001F1">
      <w:pPr>
        <w:rPr/>
      </w:pPr>
      <w:r w:rsidDel="00000000" w:rsidR="00000000" w:rsidRPr="00000000">
        <w:rPr>
          <w:rtl w:val="0"/>
        </w:rPr>
        <w:t xml:space="preserve">Datasets will unavoidably retain demographic and linguistic biases. In order to keep the scope of this project within reason, linguistic analysis will be limited to the English language. Investigation into public dataset providers shows a large majority of data has been extracted from non-native English cybercrime groups, such as Nigerian Fraud (Alam, 2024). Non-English-speaking communities are not served by this system, and detection accuracy may degrade on emails written in non-standard English, heavily accented regional English, or code-switched dialects. This risks creating a model that disproportionately misclassifies legitimate emails from individuals who write in a similar style, a well-documented form of demographic bias in NLP systems (Narayanan Venkit, Pranav, 2023).</w:t>
      </w:r>
    </w:p>
    <w:p w:rsidR="00000000" w:rsidDel="00000000" w:rsidP="00000000" w:rsidRDefault="00000000" w:rsidRPr="00000000" w14:paraId="000001F2">
      <w:pPr>
        <w:rPr/>
      </w:pPr>
      <w:r w:rsidDel="00000000" w:rsidR="00000000" w:rsidRPr="00000000">
        <w:rPr>
          <w:rtl w:val="0"/>
        </w:rPr>
        <w:t xml:space="preserve">Phishing attacks are most prominent amongst young to middle-aged adults, individuals in England and Wales “aged between 25 and 34 years or 35 and 44 years (were) more likely to receive a phishing message (58% and 60% respectively) than other age groups” (Office for National Statistics, 2022). Victim reports show a large majority of phishing attacks impersonate delivery companies or financial institutions (Office for National Statistics, 2022). Detection models must therefore generalise across the full diversity of legitimate email communication rather than being optimised for any particular user profile.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ind w:left="720" w:firstLine="0"/>
        <w:jc w:val="center"/>
        <w:rPr/>
      </w:pPr>
      <w:r w:rsidDel="00000000" w:rsidR="00000000" w:rsidRPr="00000000">
        <w:rPr>
          <w:rtl w:val="0"/>
        </w:rPr>
        <w:t xml:space="preserve">Personal Development, Review and Reflection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Working on feedback provided by my tutor, the path to improvement is clear. Generalising feedback from my previous work, there was a need for far more expert referencing in order to discuss technical concepts in detail, directly applied to this project. I have acted on this, consulting a variety of expert sources to substantiate claims; also I have provided far more depth of explanation to the full project plan, including concrete project goals and an action plan with a roadmap. LSEPI and EDI sections have been improved with more discussion specific to UK laws, namely the DPA, GDPR and DUAA. On reflection, I am confident with the current position of the project. The research into the problem domain and similar research projects has laid the groundwork for a well-informed model. Moving forward, I can begin the data readiness process, producing the test-ready versions for all 3 model layers.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References</w:t>
      </w:r>
    </w:p>
    <w:p w:rsidR="00000000" w:rsidDel="00000000" w:rsidP="00000000" w:rsidRDefault="00000000" w:rsidRPr="00000000" w14:paraId="00000222">
      <w:pPr>
        <w:spacing w:after="220" w:line="360" w:lineRule="auto"/>
        <w:rPr/>
      </w:pPr>
      <w:r w:rsidDel="00000000" w:rsidR="00000000" w:rsidRPr="00000000">
        <w:rPr>
          <w:rtl w:val="0"/>
        </w:rPr>
        <w:t xml:space="preserve">Alhogail, A. and Alsabih, A. (2021) ‘Applying Machine Learning and Natural Language Processing to Detect Phishing Email’, </w:t>
      </w:r>
      <w:r w:rsidDel="00000000" w:rsidR="00000000" w:rsidRPr="00000000">
        <w:rPr>
          <w:i w:val="1"/>
          <w:iCs w:val="1"/>
          <w:rtl w:val="0"/>
        </w:rPr>
        <w:t xml:space="preserve">Computers &amp; Security</w:t>
      </w:r>
      <w:r w:rsidDel="00000000" w:rsidR="00000000" w:rsidRPr="00000000">
        <w:rPr>
          <w:rtl w:val="0"/>
        </w:rPr>
        <w:t xml:space="preserve">, vol. 110, p. 102414 [Online]. DOI: https://doi.org/10.1016/j.cose.2021.102414 (Accessed 4 May 2026).</w:t>
      </w:r>
    </w:p>
    <w:p w:rsidR="00000000" w:rsidDel="00000000" w:rsidP="00000000" w:rsidRDefault="00000000" w:rsidRPr="00000000" w14:paraId="00000223">
      <w:pPr>
        <w:spacing w:after="220" w:line="360" w:lineRule="auto"/>
        <w:rPr/>
      </w:pPr>
      <w:r w:rsidDel="00000000" w:rsidR="00000000" w:rsidRPr="00000000">
        <w:rPr>
          <w:rtl w:val="0"/>
        </w:rPr>
        <w:t xml:space="preserve">Arepalli, P. G., Jaladi, K. S., Naik, K. J., Kosaraju, C., Kanumalli, S. S. and Narayana, V. L. (2026) ‘FPLSTM: a federated proximal LSTM autoencoder framework for zeroday cyberattack detection’, </w:t>
      </w:r>
      <w:r w:rsidDel="00000000" w:rsidR="00000000" w:rsidRPr="00000000">
        <w:rPr>
          <w:i w:val="1"/>
          <w:iCs w:val="1"/>
          <w:rtl w:val="0"/>
        </w:rPr>
        <w:t xml:space="preserve">Journal of Computer Virology and Hacking Techniques</w:t>
      </w:r>
      <w:r w:rsidDel="00000000" w:rsidR="00000000" w:rsidRPr="00000000">
        <w:rPr>
          <w:rtl w:val="0"/>
        </w:rPr>
        <w:t xml:space="preserve">, vol. 22, no. 1, p. 34 [Online]. DOI: https://doi.org/10.1007/s11416026006161 (Accessed 4 May 2026).</w:t>
      </w:r>
    </w:p>
    <w:p w:rsidR="00000000" w:rsidDel="00000000" w:rsidP="00000000" w:rsidRDefault="00000000" w:rsidRPr="00000000" w14:paraId="00000224">
      <w:pPr>
        <w:spacing w:after="220" w:line="360" w:lineRule="auto"/>
        <w:rPr/>
      </w:pPr>
      <w:r w:rsidDel="00000000" w:rsidR="00000000" w:rsidRPr="00000000">
        <w:rPr>
          <w:rtl w:val="0"/>
        </w:rPr>
        <w:t xml:space="preserve">Bank, D., Koenigstein, N. and Giryes, R. (2021) ‘Autoencoders’, </w:t>
      </w:r>
      <w:r w:rsidDel="00000000" w:rsidR="00000000" w:rsidRPr="00000000">
        <w:rPr>
          <w:i w:val="1"/>
          <w:iCs w:val="1"/>
          <w:rtl w:val="0"/>
        </w:rPr>
        <w:t xml:space="preserve">arXiv</w:t>
      </w:r>
      <w:r w:rsidDel="00000000" w:rsidR="00000000" w:rsidRPr="00000000">
        <w:rPr>
          <w:rtl w:val="0"/>
        </w:rPr>
        <w:t xml:space="preserve"> [Online]. DOI: https://doi.org/10.48550/arXiv.2003.05991 (Accessed 4 May 2026).</w:t>
      </w:r>
    </w:p>
    <w:p w:rsidR="00000000" w:rsidDel="00000000" w:rsidP="00000000" w:rsidRDefault="00000000" w:rsidRPr="00000000" w14:paraId="00000225">
      <w:pPr>
        <w:spacing w:after="220" w:line="360" w:lineRule="auto"/>
        <w:rPr/>
      </w:pPr>
      <w:r w:rsidDel="00000000" w:rsidR="00000000" w:rsidRPr="00000000">
        <w:rPr>
          <w:rtl w:val="0"/>
        </w:rPr>
        <w:t xml:space="preserve">BCS (2022) </w:t>
      </w:r>
      <w:r w:rsidDel="00000000" w:rsidR="00000000" w:rsidRPr="00000000">
        <w:rPr>
          <w:i w:val="1"/>
          <w:iCs w:val="1"/>
          <w:rtl w:val="0"/>
        </w:rPr>
        <w:t xml:space="preserve">Code of Conduct for BCS Members</w:t>
      </w:r>
      <w:r w:rsidDel="00000000" w:rsidR="00000000" w:rsidRPr="00000000">
        <w:rPr>
          <w:rtl w:val="0"/>
        </w:rPr>
        <w:t xml:space="preserve">, [Online]. Available at https://www.bcs.org/media/2211/bcs-code-of-conduct.pdf (Accessed 26 February 2026).</w:t>
      </w:r>
    </w:p>
    <w:p w:rsidR="00000000" w:rsidDel="00000000" w:rsidP="00000000" w:rsidRDefault="00000000" w:rsidRPr="00000000" w14:paraId="00000226">
      <w:pPr>
        <w:spacing w:after="220" w:line="360" w:lineRule="auto"/>
        <w:rPr/>
      </w:pPr>
      <w:r w:rsidDel="00000000" w:rsidR="00000000" w:rsidRPr="00000000">
        <w:rPr>
          <w:rtl w:val="0"/>
        </w:rPr>
        <w:t xml:space="preserve">Bell, S. and Komisarczuk, P. (2020) ‘An analysis of phishing blacklists: Google safe browsing, OpenPhish, and PhishTank’, </w:t>
      </w:r>
      <w:r w:rsidDel="00000000" w:rsidR="00000000" w:rsidRPr="00000000">
        <w:rPr>
          <w:i w:val="1"/>
          <w:iCs w:val="1"/>
          <w:rtl w:val="0"/>
        </w:rPr>
        <w:t xml:space="preserve">ACM Digital Library</w:t>
      </w:r>
      <w:r w:rsidDel="00000000" w:rsidR="00000000" w:rsidRPr="00000000">
        <w:rPr>
          <w:rtl w:val="0"/>
        </w:rPr>
        <w:t xml:space="preserve">, Melbourne, VIC, Australia, Association for Computing Machinery, pp. 1–11 [Online]. DOI: https://doi.org/10.1145/3373017.3373020 (Accessed 5 May 2026).</w:t>
      </w:r>
    </w:p>
    <w:p w:rsidR="00000000" w:rsidDel="00000000" w:rsidP="00000000" w:rsidRDefault="00000000" w:rsidRPr="00000000" w14:paraId="00000227">
      <w:pPr>
        <w:spacing w:after="220" w:line="360" w:lineRule="auto"/>
        <w:rPr/>
      </w:pPr>
      <w:r w:rsidDel="00000000" w:rsidR="00000000" w:rsidRPr="00000000">
        <w:rPr>
          <w:rtl w:val="0"/>
        </w:rPr>
        <w:t xml:space="preserve">Chen, Y. H. and Chen, J. L. (2019) ‘AI@ntiPhish — Machine Learning Mechanisms for Cyber-Phishing Attack’, </w:t>
      </w:r>
      <w:r w:rsidDel="00000000" w:rsidR="00000000" w:rsidRPr="00000000">
        <w:rPr>
          <w:i w:val="1"/>
          <w:iCs w:val="1"/>
          <w:rtl w:val="0"/>
        </w:rPr>
        <w:t xml:space="preserve">IEICE Transactions on Information and Systems</w:t>
      </w:r>
      <w:r w:rsidDel="00000000" w:rsidR="00000000" w:rsidRPr="00000000">
        <w:rPr>
          <w:rtl w:val="0"/>
        </w:rPr>
        <w:t xml:space="preserve">, vol. E102.D, no. 5, pp. 878–887 [Online]. DOI: https://doi.org/10.1587/transinf.2018NTI0001 (Accessed 5 May 2026).</w:t>
      </w:r>
    </w:p>
    <w:p w:rsidR="00000000" w:rsidDel="00000000" w:rsidP="00000000" w:rsidRDefault="00000000" w:rsidRPr="00000000" w14:paraId="00000228">
      <w:pPr>
        <w:spacing w:after="220" w:line="360" w:lineRule="auto"/>
        <w:rPr/>
      </w:pPr>
      <w:r w:rsidDel="00000000" w:rsidR="00000000" w:rsidRPr="00000000">
        <w:rPr>
          <w:rtl w:val="0"/>
        </w:rPr>
        <w:t xml:space="preserve">Dawkins, S. and Jacobs, J. (2023) ‘NIST Phish Scale User Guide’, </w:t>
      </w:r>
      <w:r w:rsidDel="00000000" w:rsidR="00000000" w:rsidRPr="00000000">
        <w:rPr>
          <w:i w:val="1"/>
          <w:iCs w:val="1"/>
          <w:rtl w:val="0"/>
        </w:rPr>
        <w:t xml:space="preserve">NIST</w:t>
      </w:r>
      <w:r w:rsidDel="00000000" w:rsidR="00000000" w:rsidRPr="00000000">
        <w:rPr>
          <w:rtl w:val="0"/>
        </w:rPr>
        <w:t xml:space="preserve">, Technical Note (NIST TN), National Institute of Standards and Technology, Gaithersburg, MD [Online]. DOI: https://doi.org/10.6028/NIST.TN.2276 (Accessed 29 April 2026).</w:t>
      </w:r>
    </w:p>
    <w:p w:rsidR="00000000" w:rsidDel="00000000" w:rsidP="00000000" w:rsidRDefault="00000000" w:rsidRPr="00000000" w14:paraId="00000229">
      <w:pPr>
        <w:spacing w:after="220" w:line="360" w:lineRule="auto"/>
        <w:rPr/>
      </w:pPr>
      <w:r w:rsidDel="00000000" w:rsidR="00000000" w:rsidRPr="00000000">
        <w:rPr>
          <w:rtl w:val="0"/>
        </w:rPr>
        <w:t xml:space="preserve">Debuse, J., de la Iglesia, B., Howard, C. and Rayward-Smith, V. (2001) ‘Building the KDD roadmap’, in Roy, R. (ed), </w:t>
      </w:r>
      <w:r w:rsidDel="00000000" w:rsidR="00000000" w:rsidRPr="00000000">
        <w:rPr>
          <w:i w:val="1"/>
          <w:iCs w:val="1"/>
          <w:rtl w:val="0"/>
        </w:rPr>
        <w:t xml:space="preserve">Industrial Knowledge Management</w:t>
      </w:r>
      <w:r w:rsidDel="00000000" w:rsidR="00000000" w:rsidRPr="00000000">
        <w:rPr>
          <w:rtl w:val="0"/>
        </w:rPr>
        <w:t xml:space="preserve">, Springer London, pp. 179–196 [Online]. DOI: https://doi.org/10.1007/978-1-4471-0351-6%E2%82%812 (Accessed 1 May 2026).</w:t>
      </w:r>
    </w:p>
    <w:p w:rsidR="00000000" w:rsidDel="00000000" w:rsidP="00000000" w:rsidRDefault="00000000" w:rsidRPr="00000000" w14:paraId="0000022A">
      <w:pPr>
        <w:spacing w:after="220" w:line="360" w:lineRule="auto"/>
        <w:rPr/>
      </w:pPr>
      <w:r w:rsidDel="00000000" w:rsidR="00000000" w:rsidRPr="00000000">
        <w:rPr>
          <w:rtl w:val="0"/>
        </w:rPr>
        <w:t xml:space="preserve">Devlin, J., Chang, M.-W., Lee, K. and Toutanova, K. (2018) ‘BERT: Pre-training of Deep Bidirectional Transformers for Language Understanding’, </w:t>
      </w:r>
      <w:r w:rsidDel="00000000" w:rsidR="00000000" w:rsidRPr="00000000">
        <w:rPr>
          <w:i w:val="1"/>
          <w:iCs w:val="1"/>
          <w:rtl w:val="0"/>
        </w:rPr>
        <w:t xml:space="preserve">ArXiv</w:t>
      </w:r>
      <w:r w:rsidDel="00000000" w:rsidR="00000000" w:rsidRPr="00000000">
        <w:rPr>
          <w:rtl w:val="0"/>
        </w:rPr>
        <w:t xml:space="preserve"> [Online]. DOI: https://doi.org/10.48550/arXiv.1810.04805 (Accessed 4 May 2026).</w:t>
      </w:r>
    </w:p>
    <w:p w:rsidR="00000000" w:rsidDel="00000000" w:rsidP="00000000" w:rsidRDefault="00000000" w:rsidRPr="00000000" w14:paraId="0000022B">
      <w:pPr>
        <w:spacing w:after="220" w:line="360" w:lineRule="auto"/>
        <w:rPr/>
      </w:pPr>
      <w:r w:rsidDel="00000000" w:rsidR="00000000" w:rsidRPr="00000000">
        <w:rPr>
          <w:rtl w:val="0"/>
        </w:rPr>
        <w:t xml:space="preserve">Discord (2025) </w:t>
      </w:r>
      <w:r w:rsidDel="00000000" w:rsidR="00000000" w:rsidRPr="00000000">
        <w:rPr>
          <w:i w:val="1"/>
          <w:iCs w:val="1"/>
          <w:rtl w:val="0"/>
        </w:rPr>
        <w:t xml:space="preserve">Update on a Security Incident Involving Third-Party Customer Service | Discord</w:t>
      </w:r>
      <w:r w:rsidDel="00000000" w:rsidR="00000000" w:rsidRPr="00000000">
        <w:rPr>
          <w:rtl w:val="0"/>
        </w:rPr>
        <w:t xml:space="preserve"> [Online]. Available at https://discord.com/press-releases/update-on-security-incident-involving-third-party-customer-service (Accessed 23 February 2026).</w:t>
      </w:r>
    </w:p>
    <w:p w:rsidR="00000000" w:rsidDel="00000000" w:rsidP="00000000" w:rsidRDefault="00000000" w:rsidRPr="00000000" w14:paraId="0000022C">
      <w:pPr>
        <w:spacing w:after="220" w:line="360" w:lineRule="auto"/>
        <w:rPr/>
      </w:pPr>
      <w:r w:rsidDel="00000000" w:rsidR="00000000" w:rsidRPr="00000000">
        <w:rPr>
          <w:rtl w:val="0"/>
        </w:rPr>
        <w:t xml:space="preserve">Duarte, F. (2025) </w:t>
      </w:r>
      <w:r w:rsidDel="00000000" w:rsidR="00000000" w:rsidRPr="00000000">
        <w:rPr>
          <w:i w:val="1"/>
          <w:iCs w:val="1"/>
          <w:rtl w:val="0"/>
        </w:rPr>
        <w:t xml:space="preserve">What Percentage of Cyber Attacks Are Phishing? (2025) - Programs.com</w:t>
      </w:r>
      <w:r w:rsidDel="00000000" w:rsidR="00000000" w:rsidRPr="00000000">
        <w:rPr>
          <w:rtl w:val="0"/>
        </w:rPr>
        <w:t xml:space="preserve"> [Online]. Available at https://programs.com/resources/phishing-cyberattack-stats/ (Accessed 23 February 2026).</w:t>
      </w:r>
    </w:p>
    <w:p w:rsidR="00000000" w:rsidDel="00000000" w:rsidP="00000000" w:rsidRDefault="00000000" w:rsidRPr="00000000" w14:paraId="0000022D">
      <w:pPr>
        <w:spacing w:after="220" w:line="360" w:lineRule="auto"/>
        <w:rPr/>
      </w:pPr>
      <w:r w:rsidDel="00000000" w:rsidR="00000000" w:rsidRPr="00000000">
        <w:rPr>
          <w:rtl w:val="0"/>
        </w:rPr>
        <w:t xml:space="preserve">Fajar, A., Yazid, S. and Budi, I. (2024) ‘Enhancing Phishing Detection through Feature Importance Analysis and Explainable AI: a Comparative Study of CatBoost, XGBoost, and EBM Models’, </w:t>
      </w:r>
      <w:r w:rsidDel="00000000" w:rsidR="00000000" w:rsidRPr="00000000">
        <w:rPr>
          <w:i w:val="1"/>
          <w:iCs w:val="1"/>
          <w:rtl w:val="0"/>
        </w:rPr>
        <w:t xml:space="preserve">arXiv.org</w:t>
      </w:r>
      <w:r w:rsidDel="00000000" w:rsidR="00000000" w:rsidRPr="00000000">
        <w:rPr>
          <w:rtl w:val="0"/>
        </w:rPr>
        <w:t xml:space="preserve"> [Online]. DOI: https://doi.org/10.48550/arXiv.2411.06860 (Accessed 24 February 2026).</w:t>
      </w:r>
    </w:p>
    <w:p w:rsidR="00000000" w:rsidDel="00000000" w:rsidP="00000000" w:rsidRDefault="00000000" w:rsidRPr="00000000" w14:paraId="0000022E">
      <w:pPr>
        <w:spacing w:after="220" w:line="360" w:lineRule="auto"/>
        <w:rPr/>
      </w:pPr>
      <w:r w:rsidDel="00000000" w:rsidR="00000000" w:rsidRPr="00000000">
        <w:rPr>
          <w:rtl w:val="0"/>
        </w:rPr>
        <w:t xml:space="preserve">Government Digital Service (2025) </w:t>
      </w:r>
      <w:r w:rsidDel="00000000" w:rsidR="00000000" w:rsidRPr="00000000">
        <w:rPr>
          <w:i w:val="1"/>
          <w:iCs w:val="1"/>
          <w:rtl w:val="0"/>
        </w:rPr>
        <w:t xml:space="preserve">ARTIFICIAL INTELLIGENCE PLAYBOOK FOR THE UK GOVERNMENT</w:t>
      </w:r>
      <w:r w:rsidDel="00000000" w:rsidR="00000000" w:rsidRPr="00000000">
        <w:rPr>
          <w:rtl w:val="0"/>
        </w:rPr>
        <w:t xml:space="preserve">, UK Government [Online]. Available at https://www.gov.uk/government/publications/ai-playbook-for-the-uk-government (Accessed 5 May 2026).</w:t>
      </w:r>
    </w:p>
    <w:p w:rsidR="00000000" w:rsidDel="00000000" w:rsidP="00000000" w:rsidRDefault="00000000" w:rsidRPr="00000000" w14:paraId="0000022F">
      <w:pPr>
        <w:spacing w:after="220" w:line="360" w:lineRule="auto"/>
        <w:rPr/>
      </w:pPr>
      <w:r w:rsidDel="00000000" w:rsidR="00000000" w:rsidRPr="00000000">
        <w:rPr>
          <w:rtl w:val="0"/>
        </w:rPr>
        <w:t xml:space="preserve">Hugging Face (n.d.) </w:t>
      </w:r>
      <w:r w:rsidDel="00000000" w:rsidR="00000000" w:rsidRPr="00000000">
        <w:rPr>
          <w:i w:val="1"/>
          <w:iCs w:val="1"/>
          <w:rtl w:val="0"/>
        </w:rPr>
        <w:t xml:space="preserve">Tokenizer</w:t>
      </w:r>
      <w:r w:rsidDel="00000000" w:rsidR="00000000" w:rsidRPr="00000000">
        <w:rPr>
          <w:rtl w:val="0"/>
        </w:rPr>
        <w:t xml:space="preserve"> [Online]. Available at https://huggingface.co/docs/transformers/main_classes/tokenizer (Accessed 30 April 2026).</w:t>
      </w:r>
    </w:p>
    <w:p w:rsidR="00000000" w:rsidDel="00000000" w:rsidP="00000000" w:rsidRDefault="00000000" w:rsidRPr="00000000" w14:paraId="00000230">
      <w:pPr>
        <w:spacing w:after="220" w:line="360" w:lineRule="auto"/>
        <w:rPr/>
      </w:pPr>
      <w:r w:rsidDel="00000000" w:rsidR="00000000" w:rsidRPr="00000000">
        <w:rPr>
          <w:rtl w:val="0"/>
        </w:rPr>
        <w:t xml:space="preserve">IBM (2021) </w:t>
      </w:r>
      <w:r w:rsidDel="00000000" w:rsidR="00000000" w:rsidRPr="00000000">
        <w:rPr>
          <w:i w:val="1"/>
          <w:iCs w:val="1"/>
          <w:rtl w:val="0"/>
        </w:rPr>
        <w:t xml:space="preserve">CRISP-DM Help Overview</w:t>
      </w:r>
      <w:r w:rsidDel="00000000" w:rsidR="00000000" w:rsidRPr="00000000">
        <w:rPr>
          <w:rtl w:val="0"/>
        </w:rPr>
        <w:t xml:space="preserve"> [Online]. Available at https://www.ibm.com/docs/en/spss-modeler/SaaS?topic=dm-crisp-help-overview (Accessed 25 February 2026).</w:t>
      </w:r>
    </w:p>
    <w:p w:rsidR="00000000" w:rsidDel="00000000" w:rsidP="00000000" w:rsidRDefault="00000000" w:rsidRPr="00000000" w14:paraId="00000231">
      <w:pPr>
        <w:spacing w:after="220" w:line="360" w:lineRule="auto"/>
        <w:rPr/>
      </w:pPr>
      <w:r w:rsidDel="00000000" w:rsidR="00000000" w:rsidRPr="00000000">
        <w:rPr>
          <w:rtl w:val="0"/>
        </w:rPr>
        <w:t xml:space="preserve">ICO (2025) </w:t>
      </w:r>
      <w:r w:rsidDel="00000000" w:rsidR="00000000" w:rsidRPr="00000000">
        <w:rPr>
          <w:i w:val="1"/>
          <w:iCs w:val="1"/>
          <w:rtl w:val="0"/>
        </w:rPr>
        <w:t xml:space="preserve">The Data Use and Access Act 2025 (DUAA) - what does it mean for organisations?</w:t>
      </w:r>
      <w:r w:rsidDel="00000000" w:rsidR="00000000" w:rsidRPr="00000000">
        <w:rPr>
          <w:rtl w:val="0"/>
        </w:rPr>
        <w:t xml:space="preserve"> [Online]. Available at https://ico.org.uk/about-the-ico/what-we-do/legislation-we-cover/data-use-and-access-act-2025/the-data-use-and-access-act-2025-what-does-it-mean-for-organisations/ (Accessed 30 April 2026).</w:t>
      </w:r>
    </w:p>
    <w:p w:rsidR="00000000" w:rsidDel="00000000" w:rsidP="00000000" w:rsidRDefault="00000000" w:rsidRPr="00000000" w14:paraId="00000232">
      <w:pPr>
        <w:spacing w:after="220" w:line="360" w:lineRule="auto"/>
        <w:rPr/>
      </w:pPr>
      <w:r w:rsidDel="00000000" w:rsidR="00000000" w:rsidRPr="00000000">
        <w:rPr>
          <w:rtl w:val="0"/>
        </w:rPr>
        <w:t xml:space="preserve">Ishtaiwi, A., Ali, A. M., Al-Qerem, A., Sabahean, M., Alzubi, B., Almomani, A., Alauthman, M., Aldweesh, A. and Al, M. A. (2024) ‘Next-Gen Phishing Defense Enhancing Detection With Machine Learning and Expert Whitelisting/Blacklisting’, </w:t>
      </w:r>
      <w:r w:rsidDel="00000000" w:rsidR="00000000" w:rsidRPr="00000000">
        <w:rPr>
          <w:i w:val="1"/>
          <w:iCs w:val="1"/>
          <w:rtl w:val="0"/>
        </w:rPr>
        <w:t xml:space="preserve">International Journal of Cloud Applications and Computing</w:t>
      </w:r>
      <w:r w:rsidDel="00000000" w:rsidR="00000000" w:rsidRPr="00000000">
        <w:rPr>
          <w:rtl w:val="0"/>
        </w:rPr>
        <w:t xml:space="preserve">, IGI Global, vol. 14, no. 1, pp. 1–17 [Online]. DOI: https://doi.org/10.4018/ijcac.353301 (Accessed 3 May 2026).</w:t>
      </w:r>
    </w:p>
    <w:p w:rsidR="00000000" w:rsidDel="00000000" w:rsidP="00000000" w:rsidRDefault="00000000" w:rsidRPr="00000000" w14:paraId="00000233">
      <w:pPr>
        <w:spacing w:after="220" w:line="360" w:lineRule="auto"/>
        <w:rPr/>
      </w:pPr>
      <w:r w:rsidDel="00000000" w:rsidR="00000000" w:rsidRPr="00000000">
        <w:rPr>
          <w:rtl w:val="0"/>
        </w:rPr>
        <w:t xml:space="preserve">Kustiawan, Y. A. and Ghauth, K. I. (2025) ‘Feature Engineering for Phishing Website Detection Using Machine Learning: A Systematic Review’, </w:t>
      </w:r>
      <w:r w:rsidDel="00000000" w:rsidR="00000000" w:rsidRPr="00000000">
        <w:rPr>
          <w:i w:val="1"/>
          <w:iCs w:val="1"/>
          <w:rtl w:val="0"/>
        </w:rPr>
        <w:t xml:space="preserve">IEEE Access</w:t>
      </w:r>
      <w:r w:rsidDel="00000000" w:rsidR="00000000" w:rsidRPr="00000000">
        <w:rPr>
          <w:rtl w:val="0"/>
        </w:rPr>
        <w:t xml:space="preserve">, vol. 13, pp. 192080–192104 [Online]. DOI: https://doi.org/10.1109/ACCESS.2025.3630334 (Accessed 3 May 2026).</w:t>
      </w:r>
    </w:p>
    <w:p w:rsidR="00000000" w:rsidDel="00000000" w:rsidP="00000000" w:rsidRDefault="00000000" w:rsidRPr="00000000" w14:paraId="00000234">
      <w:pPr>
        <w:spacing w:after="220" w:line="360" w:lineRule="auto"/>
        <w:rPr/>
      </w:pPr>
      <w:r w:rsidDel="00000000" w:rsidR="00000000" w:rsidRPr="00000000">
        <w:rPr>
          <w:rtl w:val="0"/>
        </w:rPr>
        <w:t xml:space="preserve">Lee, K., Lim, K., Kim, H., Kwon, Y. and Kim, D. (2025) ‘7 Days Later: Analyzing Phishing-Site Lifespan After Detected’, </w:t>
      </w:r>
      <w:r w:rsidDel="00000000" w:rsidR="00000000" w:rsidRPr="00000000">
        <w:rPr>
          <w:i w:val="1"/>
          <w:iCs w:val="1"/>
          <w:rtl w:val="0"/>
        </w:rPr>
        <w:t xml:space="preserve">ACM Digital Library</w:t>
      </w:r>
      <w:r w:rsidDel="00000000" w:rsidR="00000000" w:rsidRPr="00000000">
        <w:rPr>
          <w:rtl w:val="0"/>
        </w:rPr>
        <w:t xml:space="preserve">, pp. 945–956 [Online]. DOI: https://doi.org/10.1145/3696410.3714678 (Accessed 4 May 2026).</w:t>
      </w:r>
    </w:p>
    <w:p w:rsidR="00000000" w:rsidDel="00000000" w:rsidP="00000000" w:rsidRDefault="00000000" w:rsidRPr="00000000" w14:paraId="00000235">
      <w:pPr>
        <w:spacing w:after="220" w:line="360" w:lineRule="auto"/>
        <w:rPr/>
      </w:pPr>
      <w:r w:rsidDel="00000000" w:rsidR="00000000" w:rsidRPr="00000000">
        <w:rPr>
          <w:rtl w:val="0"/>
        </w:rPr>
        <w:t xml:space="preserve">Liu, F. T., Ting, K. M. and Zhou, Z.-H. (2008) ‘Isolation Forest’, </w:t>
      </w:r>
      <w:r w:rsidDel="00000000" w:rsidR="00000000" w:rsidRPr="00000000">
        <w:rPr>
          <w:i w:val="1"/>
          <w:iCs w:val="1"/>
          <w:rtl w:val="0"/>
        </w:rPr>
        <w:t xml:space="preserve">2008 Eighth IEEE International Conference on Data Mining</w:t>
      </w:r>
      <w:r w:rsidDel="00000000" w:rsidR="00000000" w:rsidRPr="00000000">
        <w:rPr>
          <w:rtl w:val="0"/>
        </w:rPr>
        <w:t xml:space="preserve">, IEEE, pp. 413–422 [Online]. DOI: https://doi.org/10.1109/icdm.2008.17 (Accessed 4 May 2026).</w:t>
      </w:r>
    </w:p>
    <w:p w:rsidR="00000000" w:rsidDel="00000000" w:rsidP="00000000" w:rsidRDefault="00000000" w:rsidRPr="00000000" w14:paraId="00000236">
      <w:pPr>
        <w:spacing w:after="220" w:line="360" w:lineRule="auto"/>
        <w:rPr/>
      </w:pPr>
      <w:r w:rsidDel="00000000" w:rsidR="00000000" w:rsidRPr="00000000">
        <w:rPr>
          <w:rtl w:val="0"/>
        </w:rPr>
        <w:t xml:space="preserve">Liu, Y., Ott, M., Goyal, N., Du, J., Joshi, M., Chen, D., Levy, O., Lewis, M., Zettlemoyer, L. and Stoyanov, V. (2019) ‘RoBERTa: A Robustly Optimized BERT Pretraining Approach’, </w:t>
      </w:r>
      <w:r w:rsidDel="00000000" w:rsidR="00000000" w:rsidRPr="00000000">
        <w:rPr>
          <w:i w:val="1"/>
          <w:iCs w:val="1"/>
          <w:rtl w:val="0"/>
        </w:rPr>
        <w:t xml:space="preserve">arXiv.org</w:t>
      </w:r>
      <w:r w:rsidDel="00000000" w:rsidR="00000000" w:rsidRPr="00000000">
        <w:rPr>
          <w:rtl w:val="0"/>
        </w:rPr>
        <w:t xml:space="preserve"> [Online]. DOI: https://doi.org/10.48550/arXiv.1907.11692 (Accessed 4 May 2026).</w:t>
      </w:r>
    </w:p>
    <w:p w:rsidR="00000000" w:rsidDel="00000000" w:rsidP="00000000" w:rsidRDefault="00000000" w:rsidRPr="00000000" w14:paraId="00000237">
      <w:pPr>
        <w:spacing w:after="220" w:line="360" w:lineRule="auto"/>
        <w:rPr/>
      </w:pPr>
      <w:r w:rsidDel="00000000" w:rsidR="00000000" w:rsidRPr="00000000">
        <w:rPr>
          <w:rtl w:val="0"/>
        </w:rPr>
        <w:t xml:space="preserve">Lundberg, S. (2018) </w:t>
      </w:r>
      <w:r w:rsidDel="00000000" w:rsidR="00000000" w:rsidRPr="00000000">
        <w:rPr>
          <w:i w:val="1"/>
          <w:iCs w:val="1"/>
          <w:rtl w:val="0"/>
        </w:rPr>
        <w:t xml:space="preserve">An introduction to explainable AI with Shapley values — SHAP latest documentation</w:t>
      </w:r>
      <w:r w:rsidDel="00000000" w:rsidR="00000000" w:rsidRPr="00000000">
        <w:rPr>
          <w:rtl w:val="0"/>
        </w:rPr>
        <w:t xml:space="preserve"> [Online]. Available at https://shap.readthedocs.io/en/latest/example_notebooks/overviews/An%20introduction%20to%20explainable%20AI%20with%20Shapley%20values.html (Accessed 5 May 2026).</w:t>
      </w:r>
    </w:p>
    <w:p w:rsidR="00000000" w:rsidDel="00000000" w:rsidP="00000000" w:rsidRDefault="00000000" w:rsidRPr="00000000" w14:paraId="00000238">
      <w:pPr>
        <w:spacing w:after="220" w:line="360" w:lineRule="auto"/>
        <w:rPr/>
      </w:pPr>
      <w:r w:rsidDel="00000000" w:rsidR="00000000" w:rsidRPr="00000000">
        <w:rPr>
          <w:rtl w:val="0"/>
        </w:rPr>
        <w:t xml:space="preserve">Mao, J., Tian, W., Li, P., Wei, T. and Liang, Z. (2017) ‘Phishing-alarm: Robust and efficient phishing detection via page component similarity’, </w:t>
      </w:r>
      <w:r w:rsidDel="00000000" w:rsidR="00000000" w:rsidRPr="00000000">
        <w:rPr>
          <w:i w:val="1"/>
          <w:iCs w:val="1"/>
          <w:rtl w:val="0"/>
        </w:rPr>
        <w:t xml:space="preserve">IEEE Access</w:t>
      </w:r>
      <w:r w:rsidDel="00000000" w:rsidR="00000000" w:rsidRPr="00000000">
        <w:rPr>
          <w:rtl w:val="0"/>
        </w:rPr>
        <w:t xml:space="preserve">, vol. 5, pp. 17020–17030 [Online]. DOI: https://doi.org/10.1109/ACCESS.2017.2743528 (Accessed 5 May 2026).</w:t>
      </w:r>
    </w:p>
    <w:p w:rsidR="00000000" w:rsidDel="00000000" w:rsidP="00000000" w:rsidRDefault="00000000" w:rsidRPr="00000000" w14:paraId="00000239">
      <w:pPr>
        <w:spacing w:after="220" w:line="360" w:lineRule="auto"/>
        <w:rPr/>
      </w:pPr>
      <w:r w:rsidDel="00000000" w:rsidR="00000000" w:rsidRPr="00000000">
        <w:rPr>
          <w:rtl w:val="0"/>
        </w:rPr>
        <w:t xml:space="preserve">Michelucci, U. (2022) ‘An Introduction to Autoencoders’, </w:t>
      </w:r>
      <w:r w:rsidDel="00000000" w:rsidR="00000000" w:rsidRPr="00000000">
        <w:rPr>
          <w:i w:val="1"/>
          <w:iCs w:val="1"/>
          <w:rtl w:val="0"/>
        </w:rPr>
        <w:t xml:space="preserve">arXiv</w:t>
      </w:r>
      <w:r w:rsidDel="00000000" w:rsidR="00000000" w:rsidRPr="00000000">
        <w:rPr>
          <w:rtl w:val="0"/>
        </w:rPr>
        <w:t xml:space="preserve"> [Online]. DOI: https://doi.org/10.48550/arXiv.2201.03898 (Accessed 4 May 2026).</w:t>
      </w:r>
    </w:p>
    <w:p w:rsidR="00000000" w:rsidDel="00000000" w:rsidP="00000000" w:rsidRDefault="00000000" w:rsidRPr="00000000" w14:paraId="0000023A">
      <w:pPr>
        <w:spacing w:after="220" w:line="360" w:lineRule="auto"/>
        <w:rPr/>
      </w:pPr>
      <w:r w:rsidDel="00000000" w:rsidR="00000000" w:rsidRPr="00000000">
        <w:rPr>
          <w:rtl w:val="0"/>
        </w:rPr>
        <w:t xml:space="preserve">Microsoft (2025) </w:t>
      </w:r>
      <w:r w:rsidDel="00000000" w:rsidR="00000000" w:rsidRPr="00000000">
        <w:rPr>
          <w:i w:val="1"/>
          <w:iCs w:val="1"/>
          <w:rtl w:val="0"/>
        </w:rPr>
        <w:t xml:space="preserve">Lighting the path to a secure future A Microsoft Threat Intelligence report</w:t>
      </w:r>
      <w:r w:rsidDel="00000000" w:rsidR="00000000" w:rsidRPr="00000000">
        <w:rPr>
          <w:rtl w:val="0"/>
        </w:rPr>
        <w:t xml:space="preserve">, [Online]. Available at https://cdn-dynmedia-1.microsoft.com/is/content/microsoftcorp/microsoft/bade/documents/products-and-services/en-us/security/Microsoft-Digital-Defense-Report-2025.pdf (Accessed 29 April 2026).</w:t>
      </w:r>
    </w:p>
    <w:p w:rsidR="00000000" w:rsidDel="00000000" w:rsidP="00000000" w:rsidRDefault="00000000" w:rsidRPr="00000000" w14:paraId="0000023B">
      <w:pPr>
        <w:spacing w:after="220" w:line="360" w:lineRule="auto"/>
        <w:rPr/>
      </w:pPr>
      <w:r w:rsidDel="00000000" w:rsidR="00000000" w:rsidRPr="00000000">
        <w:rPr>
          <w:rtl w:val="0"/>
        </w:rPr>
        <w:t xml:space="preserve">Microsoft (n.d.) </w:t>
      </w:r>
      <w:r w:rsidDel="00000000" w:rsidR="00000000" w:rsidRPr="00000000">
        <w:rPr>
          <w:i w:val="1"/>
          <w:iCs w:val="1"/>
          <w:rtl w:val="0"/>
        </w:rPr>
        <w:t xml:space="preserve">Microsoft Presidio</w:t>
      </w:r>
      <w:r w:rsidDel="00000000" w:rsidR="00000000" w:rsidRPr="00000000">
        <w:rPr>
          <w:rtl w:val="0"/>
        </w:rPr>
        <w:t xml:space="preserve"> [Online]. Available at https://microsoft.github.io/presidio/ (Accessed 3 May 2026).</w:t>
      </w:r>
    </w:p>
    <w:p w:rsidR="00000000" w:rsidDel="00000000" w:rsidP="00000000" w:rsidRDefault="00000000" w:rsidRPr="00000000" w14:paraId="0000023C">
      <w:pPr>
        <w:spacing w:after="220" w:line="360" w:lineRule="auto"/>
        <w:rPr/>
      </w:pPr>
      <w:r w:rsidDel="00000000" w:rsidR="00000000" w:rsidRPr="00000000">
        <w:rPr>
          <w:rtl w:val="0"/>
        </w:rPr>
        <w:t xml:space="preserve">Narayanan Venkit, Pranav (2023) ‘Towards a holistic approach: Understanding sociodemographic biases in NLP models using an interdisciplinary lens’, </w:t>
      </w:r>
      <w:r w:rsidDel="00000000" w:rsidR="00000000" w:rsidRPr="00000000">
        <w:rPr>
          <w:i w:val="1"/>
          <w:iCs w:val="1"/>
          <w:rtl w:val="0"/>
        </w:rPr>
        <w:t xml:space="preserve">ACM Digital Library</w:t>
      </w:r>
      <w:r w:rsidDel="00000000" w:rsidR="00000000" w:rsidRPr="00000000">
        <w:rPr>
          <w:rtl w:val="0"/>
        </w:rPr>
        <w:t xml:space="preserve">, Montréal, QC, Canada, Association for Computing Machinery, pp. 1004–1005 [Online]. DOI: https://doi.org/10.1145/3600211.3604754 (Accessed 5 May 2026).</w:t>
      </w:r>
    </w:p>
    <w:p w:rsidR="00000000" w:rsidDel="00000000" w:rsidP="00000000" w:rsidRDefault="00000000" w:rsidRPr="00000000" w14:paraId="0000023D">
      <w:pPr>
        <w:spacing w:after="220" w:line="360" w:lineRule="auto"/>
        <w:rPr/>
      </w:pPr>
      <w:r w:rsidDel="00000000" w:rsidR="00000000" w:rsidRPr="00000000">
        <w:rPr>
          <w:rtl w:val="0"/>
        </w:rPr>
        <w:t xml:space="preserve">National Cyber Security Centre (2025) </w:t>
      </w:r>
      <w:r w:rsidDel="00000000" w:rsidR="00000000" w:rsidRPr="00000000">
        <w:rPr>
          <w:i w:val="1"/>
          <w:iCs w:val="1"/>
          <w:rtl w:val="0"/>
        </w:rPr>
        <w:t xml:space="preserve">Phishing</w:t>
      </w:r>
      <w:r w:rsidDel="00000000" w:rsidR="00000000" w:rsidRPr="00000000">
        <w:rPr>
          <w:rtl w:val="0"/>
        </w:rPr>
        <w:t xml:space="preserve"> [Online]. Available at https://www.ncsc.gov.uk/section/respond-recover/phishing (Accessed 30 April 2026).</w:t>
      </w:r>
    </w:p>
    <w:p w:rsidR="00000000" w:rsidDel="00000000" w:rsidP="00000000" w:rsidRDefault="00000000" w:rsidRPr="00000000" w14:paraId="0000023E">
      <w:pPr>
        <w:spacing w:after="220" w:line="360" w:lineRule="auto"/>
        <w:rPr/>
      </w:pPr>
      <w:r w:rsidDel="00000000" w:rsidR="00000000" w:rsidRPr="00000000">
        <w:rPr>
          <w:rtl w:val="0"/>
        </w:rPr>
        <w:t xml:space="preserve">NHS England (2024) </w:t>
      </w:r>
      <w:r w:rsidDel="00000000" w:rsidR="00000000" w:rsidRPr="00000000">
        <w:rPr>
          <w:i w:val="1"/>
          <w:iCs w:val="1"/>
          <w:rtl w:val="0"/>
        </w:rPr>
        <w:t xml:space="preserve">NHS England» NHS Federated Data Platform (FDP)</w:t>
      </w:r>
      <w:r w:rsidDel="00000000" w:rsidR="00000000" w:rsidRPr="00000000">
        <w:rPr>
          <w:rtl w:val="0"/>
        </w:rPr>
        <w:t xml:space="preserve"> [Online]. Available at https://www.england.nhs.uk/digitaltechnology/nhs-federated-data-platform/ (Accessed 30 April 2026).</w:t>
      </w:r>
    </w:p>
    <w:p w:rsidR="00000000" w:rsidDel="00000000" w:rsidP="00000000" w:rsidRDefault="00000000" w:rsidRPr="00000000" w14:paraId="0000023F">
      <w:pPr>
        <w:spacing w:after="220" w:line="360" w:lineRule="auto"/>
        <w:rPr/>
      </w:pPr>
      <w:r w:rsidDel="00000000" w:rsidR="00000000" w:rsidRPr="00000000">
        <w:rPr>
          <w:rtl w:val="0"/>
        </w:rPr>
        <w:t xml:space="preserve">Office for National Statistics (2022) </w:t>
      </w:r>
      <w:r w:rsidDel="00000000" w:rsidR="00000000" w:rsidRPr="00000000">
        <w:rPr>
          <w:i w:val="1"/>
          <w:iCs w:val="1"/>
          <w:rtl w:val="0"/>
        </w:rPr>
        <w:t xml:space="preserve">Phishing attacks – who is most at risk? - Office for National Statistics</w:t>
      </w:r>
      <w:r w:rsidDel="00000000" w:rsidR="00000000" w:rsidRPr="00000000">
        <w:rPr>
          <w:rtl w:val="0"/>
        </w:rPr>
        <w:t xml:space="preserve"> [Online]. Available at https://www.ons.gov.uk/peoplepopulationandcommunity/crimeandjustice/articles/phishingattackswhoismostatrisk/2022-09-26 (Accessed 26 February 2026).</w:t>
      </w:r>
    </w:p>
    <w:p w:rsidR="00000000" w:rsidDel="00000000" w:rsidP="00000000" w:rsidRDefault="00000000" w:rsidRPr="00000000" w14:paraId="00000240">
      <w:pPr>
        <w:spacing w:after="220" w:line="360" w:lineRule="auto"/>
        <w:rPr/>
      </w:pPr>
      <w:r w:rsidDel="00000000" w:rsidR="00000000" w:rsidRPr="00000000">
        <w:rPr>
          <w:rtl w:val="0"/>
        </w:rPr>
        <w:t xml:space="preserve">Peng, T., Harris, I. and Sawa, Y. (2018) ‘Detecting Phishing Attacks Using Natural Language Processing and Machine Learning’, </w:t>
      </w:r>
      <w:r w:rsidDel="00000000" w:rsidR="00000000" w:rsidRPr="00000000">
        <w:rPr>
          <w:i w:val="1"/>
          <w:iCs w:val="1"/>
          <w:rtl w:val="0"/>
        </w:rPr>
        <w:t xml:space="preserve">2018 IEEE 12th International Conference on Semantic Computing (ICSC)</w:t>
      </w:r>
      <w:r w:rsidDel="00000000" w:rsidR="00000000" w:rsidRPr="00000000">
        <w:rPr>
          <w:rtl w:val="0"/>
        </w:rPr>
        <w:t xml:space="preserve">, IEEE, pp. 300–301 [Online]. DOI: https://doi.org/10.1109/ICSC.2018.00056 (Accessed 5 May 2026).</w:t>
      </w:r>
    </w:p>
    <w:p w:rsidR="00000000" w:rsidDel="00000000" w:rsidP="00000000" w:rsidRDefault="00000000" w:rsidRPr="00000000" w14:paraId="00000241">
      <w:pPr>
        <w:spacing w:after="220" w:line="360" w:lineRule="auto"/>
        <w:rPr/>
      </w:pPr>
      <w:r w:rsidDel="00000000" w:rsidR="00000000" w:rsidRPr="00000000">
        <w:rPr>
          <w:rtl w:val="0"/>
        </w:rPr>
        <w:t xml:space="preserve">Reimers, N. and Gurevych, I. (2019) ‘Sentence-BERT: Sentence Embeddings using Siamese BERT-Networks’, </w:t>
      </w:r>
      <w:r w:rsidDel="00000000" w:rsidR="00000000" w:rsidRPr="00000000">
        <w:rPr>
          <w:i w:val="1"/>
          <w:iCs w:val="1"/>
          <w:rtl w:val="0"/>
        </w:rPr>
        <w:t xml:space="preserve">arXiv</w:t>
      </w:r>
      <w:r w:rsidDel="00000000" w:rsidR="00000000" w:rsidRPr="00000000">
        <w:rPr>
          <w:rtl w:val="0"/>
        </w:rPr>
        <w:t xml:space="preserve"> [Online]. DOI: https://doi.org/10.48550/arXiv.1908.10084 (Accessed 4 May 2026).</w:t>
      </w:r>
    </w:p>
    <w:p w:rsidR="00000000" w:rsidDel="00000000" w:rsidP="00000000" w:rsidRDefault="00000000" w:rsidRPr="00000000" w14:paraId="00000242">
      <w:pPr>
        <w:spacing w:after="220" w:line="360" w:lineRule="auto"/>
        <w:rPr/>
      </w:pPr>
      <w:r w:rsidDel="00000000" w:rsidR="00000000" w:rsidRPr="00000000">
        <w:rPr>
          <w:rtl w:val="0"/>
        </w:rPr>
        <w:t xml:space="preserve">Sahingoz, O. K., Buber, E., Demir, O. and Diri, B. (2019) ‘Machine learning based phishing detection from URLs’, </w:t>
      </w:r>
      <w:r w:rsidDel="00000000" w:rsidR="00000000" w:rsidRPr="00000000">
        <w:rPr>
          <w:i w:val="1"/>
          <w:iCs w:val="1"/>
          <w:rtl w:val="0"/>
        </w:rPr>
        <w:t xml:space="preserve">Expert Systems with Applications</w:t>
      </w:r>
      <w:r w:rsidDel="00000000" w:rsidR="00000000" w:rsidRPr="00000000">
        <w:rPr>
          <w:rtl w:val="0"/>
        </w:rPr>
        <w:t xml:space="preserve">, vol. 117, pp. 345–357 [Online]. DOI: https://doi.org/10.1016/j.eswa.2018.09.029 (Accessed 3 May 2026).</w:t>
      </w:r>
    </w:p>
    <w:p w:rsidR="00000000" w:rsidDel="00000000" w:rsidP="00000000" w:rsidRDefault="00000000" w:rsidRPr="00000000" w14:paraId="00000243">
      <w:pPr>
        <w:spacing w:after="220" w:line="360" w:lineRule="auto"/>
        <w:rPr/>
      </w:pPr>
      <w:r w:rsidDel="00000000" w:rsidR="00000000" w:rsidRPr="00000000">
        <w:rPr>
          <w:rtl w:val="0"/>
        </w:rPr>
        <w:t xml:space="preserve">Saumya, S. and Singh, J. P. (2022) ‘Spam review detection using LSTM autoencoder: an unsupervised approach’, </w:t>
      </w:r>
      <w:r w:rsidDel="00000000" w:rsidR="00000000" w:rsidRPr="00000000">
        <w:rPr>
          <w:i w:val="1"/>
          <w:iCs w:val="1"/>
          <w:rtl w:val="0"/>
        </w:rPr>
        <w:t xml:space="preserve">Electronic Commerce Research</w:t>
      </w:r>
      <w:r w:rsidDel="00000000" w:rsidR="00000000" w:rsidRPr="00000000">
        <w:rPr>
          <w:rtl w:val="0"/>
        </w:rPr>
        <w:t xml:space="preserve">, vol. 22, no. 1, pp. 113–133 [Online]. DOI: https://doi.org/10.1007/s10660020094134 (Accessed 4 May 2026).</w:t>
      </w:r>
    </w:p>
    <w:p w:rsidR="00000000" w:rsidDel="00000000" w:rsidP="00000000" w:rsidRDefault="00000000" w:rsidRPr="00000000" w14:paraId="00000244">
      <w:pPr>
        <w:spacing w:after="220" w:line="360" w:lineRule="auto"/>
        <w:rPr/>
      </w:pPr>
      <w:r w:rsidDel="00000000" w:rsidR="00000000" w:rsidRPr="00000000">
        <w:rPr>
          <w:rtl w:val="0"/>
        </w:rPr>
        <w:t xml:space="preserve">Schröer, C., Kruse, F. and Gómez, J. M. (2021) ‘A systematic literature review on applying CRISP-DM process model’, </w:t>
      </w:r>
      <w:r w:rsidDel="00000000" w:rsidR="00000000" w:rsidRPr="00000000">
        <w:rPr>
          <w:i w:val="1"/>
          <w:iCs w:val="1"/>
          <w:rtl w:val="0"/>
        </w:rPr>
        <w:t xml:space="preserve">Procedia Computer Science</w:t>
      </w:r>
      <w:r w:rsidDel="00000000" w:rsidR="00000000" w:rsidRPr="00000000">
        <w:rPr>
          <w:rtl w:val="0"/>
        </w:rPr>
        <w:t xml:space="preserve">, vol. 181, pp. 526–534 [Online]. DOI: https://doi.org/10.1016/j.procs.2021.01.199 (Accessed 5 May 2026).</w:t>
      </w:r>
    </w:p>
    <w:p w:rsidR="00000000" w:rsidDel="00000000" w:rsidP="00000000" w:rsidRDefault="00000000" w:rsidRPr="00000000" w14:paraId="00000245">
      <w:pPr>
        <w:spacing w:after="220" w:line="360" w:lineRule="auto"/>
        <w:rPr/>
      </w:pPr>
      <w:r w:rsidDel="00000000" w:rsidR="00000000" w:rsidRPr="00000000">
        <w:rPr>
          <w:rtl w:val="0"/>
        </w:rPr>
        <w:t xml:space="preserve">Sonowal, G. (2021) </w:t>
      </w:r>
      <w:r w:rsidDel="00000000" w:rsidR="00000000" w:rsidRPr="00000000">
        <w:rPr>
          <w:i w:val="1"/>
          <w:iCs w:val="1"/>
          <w:rtl w:val="0"/>
        </w:rPr>
        <w:t xml:space="preserve">PHISHING AND COMMUNICATION CHANNELS : a guide to identifying and mitigating phishing attacks.</w:t>
      </w:r>
      <w:r w:rsidDel="00000000" w:rsidR="00000000" w:rsidRPr="00000000">
        <w:rPr>
          <w:rtl w:val="0"/>
        </w:rPr>
        <w:t xml:space="preserve">, S.L., Apress [Online]. Available at https://doi-org.libezproxy.open.ac.uk/10.1007/978-1-4842-7744-7 (Accessed 3 May 2026).</w:t>
      </w:r>
    </w:p>
    <w:p w:rsidR="00000000" w:rsidDel="00000000" w:rsidP="00000000" w:rsidRDefault="00000000" w:rsidRPr="00000000" w14:paraId="00000246">
      <w:pPr>
        <w:spacing w:after="220" w:line="360" w:lineRule="auto"/>
        <w:rPr/>
      </w:pPr>
      <w:r w:rsidDel="00000000" w:rsidR="00000000" w:rsidRPr="00000000">
        <w:rPr>
          <w:rtl w:val="0"/>
        </w:rPr>
        <w:t xml:space="preserve">Statista (2023) </w:t>
      </w:r>
      <w:r w:rsidDel="00000000" w:rsidR="00000000" w:rsidRPr="00000000">
        <w:rPr>
          <w:i w:val="1"/>
          <w:iCs w:val="1"/>
          <w:rtl w:val="0"/>
        </w:rPr>
        <w:t xml:space="preserve">Number of sent and received e-mails per day worldwide from 2018 to 2028</w:t>
      </w:r>
      <w:r w:rsidDel="00000000" w:rsidR="00000000" w:rsidRPr="00000000">
        <w:rPr>
          <w:rtl w:val="0"/>
        </w:rPr>
        <w:t xml:space="preserve"> [Online]. Available at https://www.statista.com/statistics/456500/daily-number-of-e-mails-worldwide/ (Accessed 30 April 2026).</w:t>
      </w:r>
    </w:p>
    <w:p w:rsidR="00000000" w:rsidDel="00000000" w:rsidP="00000000" w:rsidRDefault="00000000" w:rsidRPr="00000000" w14:paraId="00000247">
      <w:pPr>
        <w:spacing w:after="220" w:line="360" w:lineRule="auto"/>
        <w:rPr/>
      </w:pPr>
      <w:r w:rsidDel="00000000" w:rsidR="00000000" w:rsidRPr="00000000">
        <w:rPr>
          <w:rtl w:val="0"/>
        </w:rPr>
        <w:t xml:space="preserve">UK Government (2018) </w:t>
      </w:r>
      <w:r w:rsidDel="00000000" w:rsidR="00000000" w:rsidRPr="00000000">
        <w:rPr>
          <w:i w:val="1"/>
          <w:iCs w:val="1"/>
          <w:rtl w:val="0"/>
        </w:rPr>
        <w:t xml:space="preserve">UK General Data Protection Regulation</w:t>
      </w:r>
      <w:r w:rsidDel="00000000" w:rsidR="00000000" w:rsidRPr="00000000">
        <w:rPr>
          <w:rtl w:val="0"/>
        </w:rPr>
        <w:t xml:space="preserve"> [Online]. Available at https://www.legislation.gov.uk/eur/2016/679/contents (Accessed 30 April 2026).</w:t>
      </w:r>
    </w:p>
    <w:p w:rsidR="00000000" w:rsidDel="00000000" w:rsidP="00000000" w:rsidRDefault="00000000" w:rsidRPr="00000000" w14:paraId="00000248">
      <w:pPr>
        <w:spacing w:after="220" w:line="360" w:lineRule="auto"/>
        <w:rPr/>
      </w:pPr>
      <w:r w:rsidDel="00000000" w:rsidR="00000000" w:rsidRPr="00000000">
        <w:rPr>
          <w:rtl w:val="0"/>
        </w:rPr>
        <w:t xml:space="preserve">UK Government (2025) </w:t>
      </w:r>
      <w:r w:rsidDel="00000000" w:rsidR="00000000" w:rsidRPr="00000000">
        <w:rPr>
          <w:i w:val="1"/>
          <w:iCs w:val="1"/>
          <w:rtl w:val="0"/>
        </w:rPr>
        <w:t xml:space="preserve">Cyber security breaches survey 2025</w:t>
      </w:r>
      <w:r w:rsidDel="00000000" w:rsidR="00000000" w:rsidRPr="00000000">
        <w:rPr>
          <w:rtl w:val="0"/>
        </w:rPr>
        <w:t xml:space="preserve"> [Online]. Available at https://www.gov.uk/government/statistics/cyber-security-breaches-survey-2025/cyber-security-breaches-survey-2025 (Accessed 2 May 2026).</w:t>
      </w:r>
    </w:p>
    <w:p w:rsidR="00000000" w:rsidDel="00000000" w:rsidP="00000000" w:rsidRDefault="00000000" w:rsidRPr="00000000" w14:paraId="00000249">
      <w:pPr>
        <w:spacing w:after="220" w:line="360" w:lineRule="auto"/>
        <w:rPr/>
      </w:pPr>
      <w:r w:rsidDel="00000000" w:rsidR="00000000" w:rsidRPr="00000000">
        <w:rPr>
          <w:rtl w:val="0"/>
        </w:rPr>
        <w:t xml:space="preserve">UK Home Office (2025) </w:t>
      </w:r>
      <w:r w:rsidDel="00000000" w:rsidR="00000000" w:rsidRPr="00000000">
        <w:rPr>
          <w:i w:val="1"/>
          <w:iCs w:val="1"/>
          <w:rtl w:val="0"/>
        </w:rPr>
        <w:t xml:space="preserve">Public attitudes to cyber crime and fraud</w:t>
      </w:r>
      <w:r w:rsidDel="00000000" w:rsidR="00000000" w:rsidRPr="00000000">
        <w:rPr>
          <w:rtl w:val="0"/>
        </w:rPr>
        <w:t xml:space="preserve"> [Online]. Available at https://www.gov.uk/government/publications/public-attitudes-to-cyber-crime-and-fraud/public-attitudes-to-cyber-crime-and-fraud (Accessed 30 April 2026).</w:t>
      </w:r>
    </w:p>
    <w:p w:rsidR="00000000" w:rsidDel="00000000" w:rsidP="00000000" w:rsidRDefault="00000000" w:rsidRPr="00000000" w14:paraId="0000024A">
      <w:pPr>
        <w:spacing w:after="220" w:line="360" w:lineRule="auto"/>
        <w:rPr/>
      </w:pPr>
      <w:r w:rsidDel="00000000" w:rsidR="00000000" w:rsidRPr="00000000">
        <w:rPr>
          <w:rtl w:val="0"/>
        </w:rPr>
        <w:t xml:space="preserve">Vijayalakshmi, M., Mercy Shalinie, S., Yang, M. H. and U., R. M. (2020) ‘Web phishing detection techniques: a survey on the state-of-the-art, taxonomy and future directions’, </w:t>
      </w:r>
      <w:r w:rsidDel="00000000" w:rsidR="00000000" w:rsidRPr="00000000">
        <w:rPr>
          <w:i w:val="1"/>
          <w:iCs w:val="1"/>
          <w:rtl w:val="0"/>
        </w:rPr>
        <w:t xml:space="preserve">IET Networks</w:t>
      </w:r>
      <w:r w:rsidDel="00000000" w:rsidR="00000000" w:rsidRPr="00000000">
        <w:rPr>
          <w:rtl w:val="0"/>
        </w:rPr>
        <w:t xml:space="preserve">, vol. 9, no. 5, pp. 235–246 [Online]. DOI: https://doi.org/10.1049/iet-net.2020.0078 (Accessed 3 May 2026).</w:t>
      </w:r>
    </w:p>
    <w:p w:rsidR="00000000" w:rsidDel="00000000" w:rsidP="00000000" w:rsidRDefault="00000000" w:rsidRPr="00000000" w14:paraId="0000024B">
      <w:pPr>
        <w:spacing w:after="220" w:line="360" w:lineRule="auto"/>
        <w:rPr/>
      </w:pPr>
      <w:r w:rsidDel="00000000" w:rsidR="00000000" w:rsidRPr="00000000">
        <w:rPr>
          <w:rtl w:val="0"/>
        </w:rPr>
        <w:t xml:space="preserve">World Economic Forum (2022) </w:t>
      </w:r>
      <w:r w:rsidDel="00000000" w:rsidR="00000000" w:rsidRPr="00000000">
        <w:rPr>
          <w:i w:val="1"/>
          <w:iCs w:val="1"/>
          <w:rtl w:val="0"/>
        </w:rPr>
        <w:t xml:space="preserve">The Global Risks Report 2022</w:t>
      </w:r>
      <w:r w:rsidDel="00000000" w:rsidR="00000000" w:rsidRPr="00000000">
        <w:rPr>
          <w:rtl w:val="0"/>
        </w:rPr>
        <w:t xml:space="preserve">, [Online]. Available at https://www3.weforum.org/docs/WEF_The_Global_Risks_Report_2022.pdf (Accessed 23 February 2026).</w:t>
      </w:r>
    </w:p>
    <w:p w:rsidR="00000000" w:rsidDel="00000000" w:rsidP="00000000" w:rsidRDefault="00000000" w:rsidRPr="00000000" w14:paraId="0000024C">
      <w:pPr>
        <w:spacing w:after="220" w:line="360" w:lineRule="auto"/>
        <w:rPr/>
      </w:pPr>
      <w:r w:rsidDel="00000000" w:rsidR="00000000" w:rsidRPr="00000000">
        <w:rPr>
          <w:rtl w:val="0"/>
        </w:rPr>
        <w:t xml:space="preserve">Zensec (2026) </w:t>
      </w:r>
      <w:r w:rsidDel="00000000" w:rsidR="00000000" w:rsidRPr="00000000">
        <w:rPr>
          <w:i w:val="1"/>
          <w:iCs w:val="1"/>
          <w:rtl w:val="0"/>
        </w:rPr>
        <w:t xml:space="preserve">2025 phishing statistics: The alarming rise in attacks - Zensec</w:t>
      </w:r>
      <w:r w:rsidDel="00000000" w:rsidR="00000000" w:rsidRPr="00000000">
        <w:rPr>
          <w:rtl w:val="0"/>
        </w:rPr>
        <w:t xml:space="preserve"> [Online]. Available at https://zensec.co.uk/blog/2025-phishing-statistics-the-alarming-rise-in-attacks/ (Accessed 30 April 2026).</w:t>
      </w:r>
    </w:p>
    <w:p w:rsidR="00000000" w:rsidDel="00000000" w:rsidP="00000000" w:rsidRDefault="00000000" w:rsidRPr="00000000" w14:paraId="0000024D">
      <w:pPr>
        <w:spacing w:after="220" w:line="360" w:lineRule="auto"/>
        <w:rPr/>
      </w:pPr>
      <w:r w:rsidDel="00000000" w:rsidR="00000000" w:rsidRPr="00000000">
        <w:rPr>
          <w:rtl w:val="0"/>
        </w:rPr>
        <w:t xml:space="preserve">Zhou, C. (2026) ‘Detection and classification of phishing websites using machine learning approach taking advantage of metaheuristic algorithms efficiency’, </w:t>
      </w:r>
      <w:r w:rsidDel="00000000" w:rsidR="00000000" w:rsidRPr="00000000">
        <w:rPr>
          <w:i w:val="1"/>
          <w:iCs w:val="1"/>
          <w:rtl w:val="0"/>
        </w:rPr>
        <w:t xml:space="preserve">Journal of Cyber Security Technology</w:t>
      </w:r>
      <w:r w:rsidDel="00000000" w:rsidR="00000000" w:rsidRPr="00000000">
        <w:rPr>
          <w:rtl w:val="0"/>
        </w:rPr>
        <w:t xml:space="preserve">, Taylor &amp; Francis, vol. 10, pp. 1–18 [Online]. DOI: https://doi.org/10.1080/23742917.2025.2492923 (Accessed 5 May 2026).</w:t>
      </w:r>
    </w:p>
    <w:p w:rsidR="00000000" w:rsidDel="00000000" w:rsidP="00000000" w:rsidRDefault="00000000" w:rsidRPr="00000000" w14:paraId="0000024E">
      <w:pPr>
        <w:spacing w:after="220" w:line="360" w:lineRule="auto"/>
        <w:rPr/>
      </w:pPr>
      <w:r w:rsidDel="00000000" w:rsidR="00000000" w:rsidRPr="00000000">
        <w:rPr>
          <w:rtl w:val="0"/>
        </w:rPr>
      </w:r>
    </w:p>
    <w:p w:rsidR="00000000" w:rsidDel="00000000" w:rsidP="00000000" w:rsidRDefault="00000000" w:rsidRPr="00000000" w14:paraId="0000024F">
      <w:pPr>
        <w:spacing w:after="220" w:line="360" w:lineRule="auto"/>
        <w:rPr/>
      </w:pPr>
      <w:r w:rsidDel="00000000" w:rsidR="00000000" w:rsidRPr="00000000">
        <w:rPr>
          <w:rtl w:val="0"/>
        </w:rPr>
      </w:r>
    </w:p>
    <w:p w:rsidR="00000000" w:rsidDel="00000000" w:rsidP="00000000" w:rsidRDefault="00000000" w:rsidRPr="00000000" w14:paraId="00000250">
      <w:pPr>
        <w:spacing w:after="220" w:line="360" w:lineRule="auto"/>
        <w:rPr/>
      </w:pPr>
      <w:r w:rsidDel="00000000" w:rsidR="00000000" w:rsidRPr="00000000">
        <w:rPr>
          <w:rtl w:val="0"/>
        </w:rPr>
      </w:r>
    </w:p>
    <w:p w:rsidR="00000000" w:rsidDel="00000000" w:rsidP="00000000" w:rsidRDefault="00000000" w:rsidRPr="00000000" w14:paraId="00000251">
      <w:pPr>
        <w:spacing w:after="220" w:line="360" w:lineRule="auto"/>
        <w:rPr/>
      </w:pP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t xml:space="preserve">Bibliography</w:t>
      </w:r>
    </w:p>
    <w:p w:rsidR="00000000" w:rsidDel="00000000" w:rsidP="00000000" w:rsidRDefault="00000000" w:rsidRPr="00000000" w14:paraId="00000253">
      <w:pPr>
        <w:spacing w:after="220" w:line="360" w:lineRule="auto"/>
        <w:rPr/>
      </w:pPr>
      <w:r w:rsidDel="00000000" w:rsidR="00000000" w:rsidRPr="00000000">
        <w:rPr>
          <w:rtl w:val="0"/>
        </w:rPr>
        <w:t xml:space="preserve">Namase, R. (2025) </w:t>
      </w:r>
      <w:r w:rsidDel="00000000" w:rsidR="00000000" w:rsidRPr="00000000">
        <w:rPr>
          <w:i w:val="1"/>
          <w:iCs w:val="1"/>
          <w:rtl w:val="0"/>
        </w:rPr>
        <w:t xml:space="preserve">Cloud Adoption Statistics 2025: Growth, Migration Drivers &amp; ROI Highlight</w:t>
      </w:r>
      <w:r w:rsidDel="00000000" w:rsidR="00000000" w:rsidRPr="00000000">
        <w:rPr>
          <w:rtl w:val="0"/>
        </w:rPr>
        <w:t xml:space="preserve"> [Online]. Available at https://sqmagazine.co.uk/cloud-adoption-statistics/ (Accessed 23 February 2026).</w:t>
      </w:r>
    </w:p>
    <w:p w:rsidR="00000000" w:rsidDel="00000000" w:rsidP="00000000" w:rsidRDefault="00000000" w:rsidRPr="00000000" w14:paraId="00000254">
      <w:pPr>
        <w:spacing w:after="220" w:line="360" w:lineRule="auto"/>
        <w:rPr/>
      </w:pPr>
      <w:r w:rsidDel="00000000" w:rsidR="00000000" w:rsidRPr="00000000">
        <w:rPr>
          <w:rtl w:val="0"/>
        </w:rPr>
        <w:t xml:space="preserve">Yang, R., Zheng, K., Wu, B., Wu, C. and Wang, X. (2021) ‘Phishing Website Detection Based on Deep Convolutional Neural Network and Random Forest Ensemble Learning’, </w:t>
      </w:r>
      <w:r w:rsidDel="00000000" w:rsidR="00000000" w:rsidRPr="00000000">
        <w:rPr>
          <w:i w:val="1"/>
          <w:iCs w:val="1"/>
          <w:rtl w:val="0"/>
        </w:rPr>
        <w:t xml:space="preserve">Sensors</w:t>
      </w:r>
      <w:r w:rsidDel="00000000" w:rsidR="00000000" w:rsidRPr="00000000">
        <w:rPr>
          <w:rtl w:val="0"/>
        </w:rPr>
        <w:t xml:space="preserve">, vol. 21, no. 24 [Online]. DOI: https://doi.org/10.3390/s21248281 (Accessed 23 February 2026).</w:t>
      </w:r>
    </w:p>
    <w:p w:rsidR="00000000" w:rsidDel="00000000" w:rsidP="00000000" w:rsidRDefault="00000000" w:rsidRPr="00000000" w14:paraId="00000255">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6">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7">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8">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9">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A">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B">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C">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D">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67">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68">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69">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6A">
      <w:pPr>
        <w:spacing w:after="22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26B">
      <w:pPr>
        <w:pStyle w:val="Heading1"/>
        <w:rPr/>
      </w:pPr>
      <w:r w:rsidDel="00000000" w:rsidR="00000000" w:rsidRPr="00000000">
        <w:rPr>
          <w:rtl w:val="0"/>
        </w:rPr>
        <w:t xml:space="preserve">Appendix 1 – Project Ethics Checklist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Currently with tutor Dr. Pat Ryser-Welch for review.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drawing>
          <wp:inline distB="114300" distT="114300" distL="114300" distR="114300">
            <wp:extent cx="5731200" cy="3009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Appendix 2 – Project Log Extracts</w:t>
      </w:r>
    </w:p>
    <w:p w:rsidR="00000000" w:rsidDel="00000000" w:rsidP="00000000" w:rsidRDefault="00000000" w:rsidRPr="00000000" w14:paraId="00000282">
      <w:pPr>
        <w:pStyle w:val="Heading1"/>
        <w:rPr>
          <w:rFonts w:ascii="Arial" w:cs="Arial" w:eastAsia="Arial" w:hAnsi="Arial"/>
          <w:color w:val="222222"/>
          <w:highlight w:val="white"/>
          <w:u w:val="single"/>
        </w:rPr>
      </w:pPr>
      <w:bookmarkStart w:colFirst="0" w:colLast="0" w:name="_heading=h.aw4fdjcse86s" w:id="32"/>
      <w:bookmarkEnd w:id="32"/>
      <w:r w:rsidDel="00000000" w:rsidR="00000000" w:rsidRPr="00000000">
        <w:rPr>
          <w:rFonts w:ascii="Arial" w:cs="Arial" w:eastAsia="Arial" w:hAnsi="Arial"/>
          <w:color w:val="5b0f00"/>
          <w:u w:val="single"/>
          <w:rtl w:val="0"/>
        </w:rPr>
        <w:t xml:space="preserve">Week 4 | 16.02 - 22.02</w:t>
      </w:r>
      <w:r w:rsidDel="00000000" w:rsidR="00000000" w:rsidRPr="00000000">
        <w:rPr>
          <w:rtl w:val="0"/>
        </w:rPr>
      </w:r>
    </w:p>
    <w:p w:rsidR="00000000" w:rsidDel="00000000" w:rsidP="00000000" w:rsidRDefault="00000000" w:rsidRPr="00000000" w14:paraId="00000283">
      <w:pPr>
        <w:pStyle w:val="Heading2"/>
        <w:jc w:val="center"/>
        <w:rPr>
          <w:rFonts w:ascii="Arial" w:cs="Arial" w:eastAsia="Arial" w:hAnsi="Arial"/>
        </w:rPr>
      </w:pPr>
      <w:bookmarkStart w:colFirst="0" w:colLast="0" w:name="_heading=h.r3j981e6tjhx" w:id="33"/>
      <w:bookmarkEnd w:id="33"/>
      <w:r w:rsidDel="00000000" w:rsidR="00000000" w:rsidRPr="00000000">
        <w:rPr>
          <w:rFonts w:ascii="Arial" w:cs="Arial" w:eastAsia="Arial" w:hAnsi="Arial"/>
          <w:rtl w:val="0"/>
        </w:rPr>
        <w:t xml:space="preserve">Monday 16th February</w:t>
      </w:r>
    </w:p>
    <w:p w:rsidR="00000000" w:rsidDel="00000000" w:rsidP="00000000" w:rsidRDefault="00000000" w:rsidRPr="00000000" w14:paraId="00000284">
      <w:pPr>
        <w:pStyle w:val="Heading3"/>
        <w:rPr>
          <w:rFonts w:ascii="Arial" w:cs="Arial" w:eastAsia="Arial" w:hAnsi="Arial"/>
          <w:color w:val="073763"/>
        </w:rPr>
      </w:pPr>
      <w:bookmarkStart w:colFirst="0" w:colLast="0" w:name="_heading=h.4hesgpo335hf" w:id="34"/>
      <w:bookmarkEnd w:id="34"/>
      <w:r w:rsidDel="00000000" w:rsidR="00000000" w:rsidRPr="00000000">
        <w:rPr>
          <w:rFonts w:ascii="Arial" w:cs="Arial" w:eastAsia="Arial" w:hAnsi="Arial"/>
          <w:color w:val="073763"/>
          <w:rtl w:val="0"/>
        </w:rPr>
        <w:t xml:space="preserve">Teams meeting with tutor</w:t>
      </w:r>
    </w:p>
    <w:p w:rsidR="00000000" w:rsidDel="00000000" w:rsidP="00000000" w:rsidRDefault="00000000" w:rsidRPr="00000000" w14:paraId="00000285">
      <w:pPr>
        <w:pStyle w:val="Heading4"/>
        <w:ind w:firstLine="720"/>
        <w:rPr>
          <w:rFonts w:ascii="Arial" w:cs="Arial" w:eastAsia="Arial" w:hAnsi="Arial"/>
          <w:b w:val="0"/>
          <w:bCs w:val="0"/>
        </w:rPr>
      </w:pPr>
      <w:bookmarkStart w:colFirst="0" w:colLast="0" w:name="_heading=h.5m19vbq30xfx" w:id="35"/>
      <w:bookmarkEnd w:id="35"/>
      <w:r w:rsidDel="00000000" w:rsidR="00000000" w:rsidRPr="00000000">
        <w:rPr>
          <w:rFonts w:ascii="Arial" w:cs="Arial" w:eastAsia="Arial" w:hAnsi="Arial"/>
          <w:b w:val="0"/>
          <w:bCs w:val="0"/>
          <w:rtl w:val="0"/>
        </w:rPr>
        <w:t xml:space="preserve">Minutes</w:t>
      </w:r>
    </w:p>
    <w:p w:rsidR="00000000" w:rsidDel="00000000" w:rsidP="00000000" w:rsidRDefault="00000000" w:rsidRPr="00000000" w14:paraId="00000286">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Discussed initial project proposals</w:t>
      </w:r>
    </w:p>
    <w:p w:rsidR="00000000" w:rsidDel="00000000" w:rsidP="00000000" w:rsidRDefault="00000000" w:rsidRPr="00000000" w14:paraId="00000287">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Tutor provided information for online AI training datasets</w:t>
      </w:r>
    </w:p>
    <w:p w:rsidR="00000000" w:rsidDel="00000000" w:rsidP="00000000" w:rsidRDefault="00000000" w:rsidRPr="00000000" w14:paraId="00000288">
      <w:pPr>
        <w:pStyle w:val="Heading4"/>
        <w:ind w:firstLine="720"/>
        <w:rPr>
          <w:rFonts w:ascii="Arial" w:cs="Arial" w:eastAsia="Arial" w:hAnsi="Arial"/>
          <w:b w:val="0"/>
          <w:bCs w:val="0"/>
        </w:rPr>
      </w:pPr>
      <w:bookmarkStart w:colFirst="0" w:colLast="0" w:name="_heading=h.x6egosndvugo" w:id="36"/>
      <w:bookmarkEnd w:id="36"/>
      <w:r w:rsidDel="00000000" w:rsidR="00000000" w:rsidRPr="00000000">
        <w:rPr>
          <w:rFonts w:ascii="Arial" w:cs="Arial" w:eastAsia="Arial" w:hAnsi="Arial"/>
          <w:b w:val="0"/>
          <w:bCs w:val="0"/>
          <w:rtl w:val="0"/>
        </w:rPr>
        <w:t xml:space="preserve">To do</w:t>
      </w:r>
    </w:p>
    <w:p w:rsidR="00000000" w:rsidDel="00000000" w:rsidP="00000000" w:rsidRDefault="00000000" w:rsidRPr="00000000" w14:paraId="00000289">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Research data readiness</w:t>
      </w:r>
    </w:p>
    <w:p w:rsidR="00000000" w:rsidDel="00000000" w:rsidP="00000000" w:rsidRDefault="00000000" w:rsidRPr="00000000" w14:paraId="0000028A">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Consider problem worth solving and what a solution may look like</w:t>
      </w:r>
    </w:p>
    <w:p w:rsidR="00000000" w:rsidDel="00000000" w:rsidP="00000000" w:rsidRDefault="00000000" w:rsidRPr="00000000" w14:paraId="0000028B">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Further investigation in machine learning application for phishing</w:t>
      </w:r>
    </w:p>
    <w:p w:rsidR="00000000" w:rsidDel="00000000" w:rsidP="00000000" w:rsidRDefault="00000000" w:rsidRPr="00000000" w14:paraId="0000028C">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Making use of exist AI resources</w:t>
      </w:r>
    </w:p>
    <w:p w:rsidR="00000000" w:rsidDel="00000000" w:rsidP="00000000" w:rsidRDefault="00000000" w:rsidRPr="00000000" w14:paraId="0000028D">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Continue regular communication</w:t>
      </w:r>
    </w:p>
    <w:p w:rsidR="00000000" w:rsidDel="00000000" w:rsidP="00000000" w:rsidRDefault="00000000" w:rsidRPr="00000000" w14:paraId="0000028E">
      <w:pPr>
        <w:rPr>
          <w:rFonts w:ascii="Arial" w:cs="Arial" w:eastAsia="Arial" w:hAnsi="Arial"/>
        </w:rPr>
      </w:pPr>
      <w:r w:rsidDel="00000000" w:rsidR="00000000" w:rsidRPr="00000000">
        <w:rPr>
          <w:rtl w:val="0"/>
        </w:rPr>
      </w:r>
    </w:p>
    <w:p w:rsidR="00000000" w:rsidDel="00000000" w:rsidP="00000000" w:rsidRDefault="00000000" w:rsidRPr="00000000" w14:paraId="0000028F">
      <w:pPr>
        <w:pStyle w:val="Heading2"/>
        <w:jc w:val="center"/>
        <w:rPr>
          <w:rFonts w:ascii="Arial" w:cs="Arial" w:eastAsia="Arial" w:hAnsi="Arial"/>
        </w:rPr>
      </w:pPr>
      <w:bookmarkStart w:colFirst="0" w:colLast="0" w:name="_heading=h.15c7r7nyoow3" w:id="37"/>
      <w:bookmarkEnd w:id="37"/>
      <w:r w:rsidDel="00000000" w:rsidR="00000000" w:rsidRPr="00000000">
        <w:rPr>
          <w:rFonts w:ascii="Arial" w:cs="Arial" w:eastAsia="Arial" w:hAnsi="Arial"/>
          <w:rtl w:val="0"/>
        </w:rPr>
        <w:t xml:space="preserve">Tuesday 17th February</w:t>
      </w:r>
    </w:p>
    <w:p w:rsidR="00000000" w:rsidDel="00000000" w:rsidP="00000000" w:rsidRDefault="00000000" w:rsidRPr="00000000" w14:paraId="00000290">
      <w:pPr>
        <w:pStyle w:val="Heading3"/>
        <w:rPr>
          <w:rFonts w:ascii="Arial" w:cs="Arial" w:eastAsia="Arial" w:hAnsi="Arial"/>
          <w:color w:val="073763"/>
        </w:rPr>
      </w:pPr>
      <w:bookmarkStart w:colFirst="0" w:colLast="0" w:name="_heading=h.sgfh0my7qbc3" w:id="38"/>
      <w:bookmarkEnd w:id="38"/>
      <w:r w:rsidDel="00000000" w:rsidR="00000000" w:rsidRPr="00000000">
        <w:rPr>
          <w:rFonts w:ascii="Arial" w:cs="Arial" w:eastAsia="Arial" w:hAnsi="Arial"/>
          <w:color w:val="073763"/>
          <w:rtl w:val="0"/>
        </w:rPr>
        <w:t xml:space="preserve">Email to tutor</w:t>
      </w:r>
    </w:p>
    <w:p w:rsidR="00000000" w:rsidDel="00000000" w:rsidP="00000000" w:rsidRDefault="00000000" w:rsidRPr="00000000" w14:paraId="0000029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Good Afternoon,</w:t>
      </w:r>
    </w:p>
    <w:p w:rsidR="00000000" w:rsidDel="00000000" w:rsidP="00000000" w:rsidRDefault="00000000" w:rsidRPr="00000000" w14:paraId="00000292">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9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Sticking with using machine learning to aid with phishing detection, I've put together a more formal proposal, please could you let me know what you think?</w:t>
      </w:r>
    </w:p>
    <w:p w:rsidR="00000000" w:rsidDel="00000000" w:rsidP="00000000" w:rsidRDefault="00000000" w:rsidRPr="00000000" w14:paraId="00000294">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95">
      <w:pPr>
        <w:shd w:fill="ffffff" w:val="clear"/>
        <w:rPr>
          <w:rFonts w:ascii="Arial" w:cs="Arial" w:eastAsia="Arial" w:hAnsi="Arial"/>
          <w:b w:val="1"/>
          <w:bCs w:val="1"/>
          <w:color w:val="222222"/>
          <w:sz w:val="24"/>
          <w:szCs w:val="24"/>
        </w:rPr>
      </w:pPr>
      <w:r w:rsidDel="00000000" w:rsidR="00000000" w:rsidRPr="00000000">
        <w:rPr>
          <w:rFonts w:ascii="Arial" w:cs="Arial" w:eastAsia="Arial" w:hAnsi="Arial"/>
          <w:b w:val="1"/>
          <w:bCs w:val="1"/>
          <w:color w:val="222222"/>
          <w:sz w:val="24"/>
          <w:szCs w:val="24"/>
          <w:rtl w:val="0"/>
        </w:rPr>
        <w:t xml:space="preserve">What Problem Needs Solving?</w:t>
      </w:r>
    </w:p>
    <w:p w:rsidR="00000000" w:rsidDel="00000000" w:rsidP="00000000" w:rsidRDefault="00000000" w:rsidRPr="00000000" w14:paraId="00000296">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Widespread accessibility to LLMs has resulted in phishing attempts to become increasingly sophisticated, containing more compelling language and design. With over 90% of reported cyber attacks originating from a phishing attack, there is a widespread need to employ the same machine learning technologies to detect these malicious attempts. These phishing attacks can be effective at any level of corporation, however disproportionately impact smaller businesses harder.</w:t>
      </w:r>
    </w:p>
    <w:p w:rsidR="00000000" w:rsidDel="00000000" w:rsidP="00000000" w:rsidRDefault="00000000" w:rsidRPr="00000000" w14:paraId="00000297">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9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With less infrastructure and safety netting, cyber breaches can be detrimental for small businesses and employing convoluted network security packages may be out of financial reach. I propose a hybrid detection system pulling on the resources of existing LLMs to identify suspicious language with semantic analysis combined with anomaly class detection in suspicious URL features.</w:t>
      </w:r>
    </w:p>
    <w:p w:rsidR="00000000" w:rsidDel="00000000" w:rsidP="00000000" w:rsidRDefault="00000000" w:rsidRPr="00000000" w14:paraId="00000299">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9A">
      <w:pPr>
        <w:shd w:fill="ffffff" w:val="clear"/>
        <w:rPr>
          <w:rFonts w:ascii="Arial" w:cs="Arial" w:eastAsia="Arial" w:hAnsi="Arial"/>
          <w:b w:val="1"/>
          <w:bCs w:val="1"/>
          <w:color w:val="222222"/>
          <w:sz w:val="24"/>
          <w:szCs w:val="24"/>
        </w:rPr>
      </w:pPr>
      <w:r w:rsidDel="00000000" w:rsidR="00000000" w:rsidRPr="00000000">
        <w:rPr>
          <w:rFonts w:ascii="Arial" w:cs="Arial" w:eastAsia="Arial" w:hAnsi="Arial"/>
          <w:b w:val="1"/>
          <w:bCs w:val="1"/>
          <w:color w:val="222222"/>
          <w:sz w:val="24"/>
          <w:szCs w:val="24"/>
          <w:rtl w:val="0"/>
        </w:rPr>
        <w:t xml:space="preserve">Why is it a problem?</w:t>
      </w:r>
    </w:p>
    <w:p w:rsidR="00000000" w:rsidDel="00000000" w:rsidP="00000000" w:rsidRDefault="00000000" w:rsidRPr="00000000" w14:paraId="0000029B">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Practically all companies now host their data on secured third party servers with substantial network protections, however there remains the timeless liability of the keyholder. The World economic forum estimates 95% of cybersecurity breaches are tied to human error. A single phishing attack can be devastating, news headlines in recent times show current cybersecurity efforts are insufficient, with government IDs of service users being breached. Disruption to service, damage to public integrity and legal action will cripple any business. With new UK online safety laws more companies are required to procure personal identifiable information without matching support for data security.</w:t>
      </w:r>
    </w:p>
    <w:p w:rsidR="00000000" w:rsidDel="00000000" w:rsidP="00000000" w:rsidRDefault="00000000" w:rsidRPr="00000000" w14:paraId="0000029C">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9D">
      <w:pPr>
        <w:shd w:fill="ffffff" w:val="clear"/>
        <w:rPr>
          <w:rFonts w:ascii="Arial" w:cs="Arial" w:eastAsia="Arial" w:hAnsi="Arial"/>
          <w:b w:val="1"/>
          <w:bCs w:val="1"/>
          <w:color w:val="222222"/>
          <w:sz w:val="24"/>
          <w:szCs w:val="24"/>
        </w:rPr>
      </w:pPr>
      <w:r w:rsidDel="00000000" w:rsidR="00000000" w:rsidRPr="00000000">
        <w:rPr>
          <w:rFonts w:ascii="Arial" w:cs="Arial" w:eastAsia="Arial" w:hAnsi="Arial"/>
          <w:b w:val="1"/>
          <w:bCs w:val="1"/>
          <w:color w:val="222222"/>
          <w:sz w:val="24"/>
          <w:szCs w:val="24"/>
          <w:rtl w:val="0"/>
        </w:rPr>
        <w:t xml:space="preserve">Data Governance</w:t>
      </w:r>
    </w:p>
    <w:p w:rsidR="00000000" w:rsidDel="00000000" w:rsidP="00000000" w:rsidRDefault="00000000" w:rsidRPr="00000000" w14:paraId="0000029E">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Vested public interest in this field has led to independent developers releasing open source datasets for this problem. Available training sets are bountiful with options on Kaggle, GitHub, Hugging Face and other online collaborative forums. Making use of public data alleviates a great deal of data protection burden.</w:t>
      </w:r>
    </w:p>
    <w:p w:rsidR="00000000" w:rsidDel="00000000" w:rsidP="00000000" w:rsidRDefault="00000000" w:rsidRPr="00000000" w14:paraId="0000029F">
      <w:pPr>
        <w:shd w:fill="ffffff" w:val="clear"/>
        <w:rPr>
          <w:rFonts w:ascii="Arial" w:cs="Arial" w:eastAsia="Arial" w:hAnsi="Arial"/>
          <w:color w:val="222222"/>
        </w:rPr>
      </w:pPr>
      <w:r w:rsidDel="00000000" w:rsidR="00000000" w:rsidRPr="00000000">
        <w:rPr>
          <w:rtl w:val="0"/>
        </w:rPr>
      </w:r>
    </w:p>
    <w:p w:rsidR="00000000" w:rsidDel="00000000" w:rsidP="00000000" w:rsidRDefault="00000000" w:rsidRPr="00000000" w14:paraId="000002A0">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Kind regards,</w:t>
      </w:r>
    </w:p>
    <w:p w:rsidR="00000000" w:rsidDel="00000000" w:rsidP="00000000" w:rsidRDefault="00000000" w:rsidRPr="00000000" w14:paraId="000002A1">
      <w:pPr>
        <w:shd w:fill="ffffff" w:val="clear"/>
        <w:rPr>
          <w:rFonts w:ascii="Arial" w:cs="Arial" w:eastAsia="Arial" w:hAnsi="Arial"/>
        </w:rPr>
      </w:pPr>
      <w:r w:rsidDel="00000000" w:rsidR="00000000" w:rsidRPr="00000000">
        <w:rPr>
          <w:rFonts w:ascii="Arial" w:cs="Arial" w:eastAsia="Arial" w:hAnsi="Arial"/>
          <w:color w:val="222222"/>
          <w:rtl w:val="0"/>
        </w:rPr>
        <w:t xml:space="preserve">Josh</w:t>
      </w:r>
      <w:r w:rsidDel="00000000" w:rsidR="00000000" w:rsidRPr="00000000">
        <w:rPr>
          <w:rtl w:val="0"/>
        </w:rPr>
      </w:r>
    </w:p>
    <w:p w:rsidR="00000000" w:rsidDel="00000000" w:rsidP="00000000" w:rsidRDefault="00000000" w:rsidRPr="00000000" w14:paraId="000002A2">
      <w:pPr>
        <w:shd w:fill="ffffff" w:val="clear"/>
        <w:rPr>
          <w:rFonts w:ascii="Arial" w:cs="Arial" w:eastAsia="Arial" w:hAnsi="Arial"/>
        </w:rPr>
      </w:pPr>
      <w:r w:rsidDel="00000000" w:rsidR="00000000" w:rsidRPr="00000000">
        <w:rPr>
          <w:rtl w:val="0"/>
        </w:rPr>
      </w:r>
    </w:p>
    <w:p w:rsidR="00000000" w:rsidDel="00000000" w:rsidP="00000000" w:rsidRDefault="00000000" w:rsidRPr="00000000" w14:paraId="000002A3">
      <w:pPr>
        <w:pStyle w:val="Heading1"/>
        <w:shd w:fill="ffffff" w:val="clear"/>
        <w:rPr>
          <w:rFonts w:ascii="Arial" w:cs="Arial" w:eastAsia="Arial" w:hAnsi="Arial"/>
          <w:color w:val="222222"/>
          <w:u w:val="single"/>
        </w:rPr>
      </w:pPr>
      <w:bookmarkStart w:colFirst="0" w:colLast="0" w:name="_heading=h.jndja83rik72" w:id="39"/>
      <w:bookmarkEnd w:id="39"/>
      <w:r w:rsidDel="00000000" w:rsidR="00000000" w:rsidRPr="00000000">
        <w:rPr>
          <w:rFonts w:ascii="Arial" w:cs="Arial" w:eastAsia="Arial" w:hAnsi="Arial"/>
          <w:color w:val="5b0f00"/>
          <w:u w:val="single"/>
          <w:rtl w:val="0"/>
        </w:rPr>
        <w:t xml:space="preserve">Week 5 | 23.02 - 01.03</w:t>
      </w:r>
      <w:r w:rsidDel="00000000" w:rsidR="00000000" w:rsidRPr="00000000">
        <w:rPr>
          <w:rtl w:val="0"/>
        </w:rPr>
      </w:r>
    </w:p>
    <w:p w:rsidR="00000000" w:rsidDel="00000000" w:rsidP="00000000" w:rsidRDefault="00000000" w:rsidRPr="00000000" w14:paraId="000002A4">
      <w:pPr>
        <w:pStyle w:val="Heading2"/>
        <w:shd w:fill="ffffff" w:val="clear"/>
        <w:jc w:val="center"/>
        <w:rPr>
          <w:rFonts w:ascii="Arial" w:cs="Arial" w:eastAsia="Arial" w:hAnsi="Arial"/>
        </w:rPr>
      </w:pPr>
      <w:bookmarkStart w:colFirst="0" w:colLast="0" w:name="_heading=h.uemkvj2nghhr" w:id="40"/>
      <w:bookmarkEnd w:id="40"/>
      <w:r w:rsidDel="00000000" w:rsidR="00000000" w:rsidRPr="00000000">
        <w:rPr>
          <w:rFonts w:ascii="Arial" w:cs="Arial" w:eastAsia="Arial" w:hAnsi="Arial"/>
          <w:rtl w:val="0"/>
        </w:rPr>
        <w:t xml:space="preserve">Monday 23rd February</w:t>
      </w:r>
    </w:p>
    <w:p w:rsidR="00000000" w:rsidDel="00000000" w:rsidP="00000000" w:rsidRDefault="00000000" w:rsidRPr="00000000" w14:paraId="000002A5">
      <w:pPr>
        <w:rPr>
          <w:rFonts w:ascii="Arial" w:cs="Arial" w:eastAsia="Arial" w:hAnsi="Arial"/>
        </w:rPr>
      </w:pPr>
      <w:r w:rsidDel="00000000" w:rsidR="00000000" w:rsidRPr="00000000">
        <w:rPr>
          <w:rtl w:val="0"/>
        </w:rPr>
      </w:r>
    </w:p>
    <w:p w:rsidR="00000000" w:rsidDel="00000000" w:rsidP="00000000" w:rsidRDefault="00000000" w:rsidRPr="00000000" w14:paraId="000002A6">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Completed project and ethics checklist (draft)</w:t>
      </w:r>
    </w:p>
    <w:p w:rsidR="00000000" w:rsidDel="00000000" w:rsidP="00000000" w:rsidRDefault="00000000" w:rsidRPr="00000000" w14:paraId="000002A7">
      <w:pPr>
        <w:numPr>
          <w:ilvl w:val="0"/>
          <w:numId w:val="18"/>
        </w:numPr>
        <w:ind w:left="720" w:hanging="360"/>
        <w:rPr>
          <w:rFonts w:ascii="Arial" w:cs="Arial" w:eastAsia="Arial" w:hAnsi="Arial"/>
        </w:rPr>
      </w:pPr>
      <w:r w:rsidDel="00000000" w:rsidR="00000000" w:rsidRPr="00000000">
        <w:rPr>
          <w:rFonts w:ascii="Arial" w:cs="Arial" w:eastAsia="Arial" w:hAnsi="Arial"/>
          <w:rtl w:val="0"/>
        </w:rPr>
        <w:t xml:space="preserve">Work on TMA01 commenced</w:t>
      </w:r>
    </w:p>
    <w:p w:rsidR="00000000" w:rsidDel="00000000" w:rsidP="00000000" w:rsidRDefault="00000000" w:rsidRPr="00000000" w14:paraId="000002A8">
      <w:pPr>
        <w:rPr>
          <w:rFonts w:ascii="Arial" w:cs="Arial" w:eastAsia="Arial" w:hAnsi="Arial"/>
        </w:rPr>
      </w:pPr>
      <w:r w:rsidDel="00000000" w:rsidR="00000000" w:rsidRPr="00000000">
        <w:rPr>
          <w:rtl w:val="0"/>
        </w:rPr>
      </w:r>
    </w:p>
    <w:p w:rsidR="00000000" w:rsidDel="00000000" w:rsidP="00000000" w:rsidRDefault="00000000" w:rsidRPr="00000000" w14:paraId="000002A9">
      <w:pPr>
        <w:pStyle w:val="Heading2"/>
        <w:jc w:val="center"/>
        <w:rPr>
          <w:rFonts w:ascii="Arial" w:cs="Arial" w:eastAsia="Arial" w:hAnsi="Arial"/>
        </w:rPr>
      </w:pPr>
      <w:bookmarkStart w:colFirst="0" w:colLast="0" w:name="_heading=h.arcjh8f4ykiw" w:id="41"/>
      <w:bookmarkEnd w:id="41"/>
      <w:r w:rsidDel="00000000" w:rsidR="00000000" w:rsidRPr="00000000">
        <w:rPr>
          <w:rFonts w:ascii="Arial" w:cs="Arial" w:eastAsia="Arial" w:hAnsi="Arial"/>
          <w:rtl w:val="0"/>
        </w:rPr>
        <w:t xml:space="preserve">Wednesday 25th February</w:t>
      </w:r>
    </w:p>
    <w:p w:rsidR="00000000" w:rsidDel="00000000" w:rsidP="00000000" w:rsidRDefault="00000000" w:rsidRPr="00000000" w14:paraId="000002AA">
      <w:pPr>
        <w:rPr>
          <w:rFonts w:ascii="Arial" w:cs="Arial" w:eastAsia="Arial" w:hAnsi="Arial"/>
        </w:rPr>
      </w:pPr>
      <w:r w:rsidDel="00000000" w:rsidR="00000000" w:rsidRPr="00000000">
        <w:rPr>
          <w:rtl w:val="0"/>
        </w:rPr>
      </w:r>
    </w:p>
    <w:p w:rsidR="00000000" w:rsidDel="00000000" w:rsidP="00000000" w:rsidRDefault="00000000" w:rsidRPr="00000000" w14:paraId="000002A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Supporting research for TMA01 initial literature</w:t>
      </w:r>
    </w:p>
    <w:p w:rsidR="00000000" w:rsidDel="00000000" w:rsidP="00000000" w:rsidRDefault="00000000" w:rsidRPr="00000000" w14:paraId="000002A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Review of OU content study materials</w:t>
      </w:r>
    </w:p>
    <w:p w:rsidR="00000000" w:rsidDel="00000000" w:rsidP="00000000" w:rsidRDefault="00000000" w:rsidRPr="00000000" w14:paraId="000002A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Project resource mapping</w:t>
      </w:r>
    </w:p>
    <w:p w:rsidR="00000000" w:rsidDel="00000000" w:rsidP="00000000" w:rsidRDefault="00000000" w:rsidRPr="00000000" w14:paraId="000002AE">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Risk assessment</w:t>
      </w:r>
    </w:p>
    <w:p w:rsidR="00000000" w:rsidDel="00000000" w:rsidP="00000000" w:rsidRDefault="00000000" w:rsidRPr="00000000" w14:paraId="000002AF">
      <w:pPr>
        <w:rPr>
          <w:rFonts w:ascii="Arial" w:cs="Arial" w:eastAsia="Arial" w:hAnsi="Arial"/>
        </w:rPr>
      </w:pPr>
      <w:r w:rsidDel="00000000" w:rsidR="00000000" w:rsidRPr="00000000">
        <w:rPr>
          <w:rtl w:val="0"/>
        </w:rPr>
      </w:r>
    </w:p>
    <w:p w:rsidR="00000000" w:rsidDel="00000000" w:rsidP="00000000" w:rsidRDefault="00000000" w:rsidRPr="00000000" w14:paraId="000002B0">
      <w:pPr>
        <w:pStyle w:val="Heading2"/>
        <w:jc w:val="center"/>
        <w:rPr>
          <w:rFonts w:ascii="Arial" w:cs="Arial" w:eastAsia="Arial" w:hAnsi="Arial"/>
        </w:rPr>
      </w:pPr>
      <w:bookmarkStart w:colFirst="0" w:colLast="0" w:name="_heading=h.34g2pr76xj9m" w:id="42"/>
      <w:bookmarkEnd w:id="42"/>
      <w:r w:rsidDel="00000000" w:rsidR="00000000" w:rsidRPr="00000000">
        <w:rPr>
          <w:rFonts w:ascii="Arial" w:cs="Arial" w:eastAsia="Arial" w:hAnsi="Arial"/>
          <w:rtl w:val="0"/>
        </w:rPr>
        <w:t xml:space="preserve">Thursday 26th February</w:t>
      </w:r>
    </w:p>
    <w:p w:rsidR="00000000" w:rsidDel="00000000" w:rsidP="00000000" w:rsidRDefault="00000000" w:rsidRPr="00000000" w14:paraId="000002B1">
      <w:pPr>
        <w:rPr>
          <w:rFonts w:ascii="Arial" w:cs="Arial" w:eastAsia="Arial" w:hAnsi="Arial"/>
        </w:rPr>
      </w:pPr>
      <w:r w:rsidDel="00000000" w:rsidR="00000000" w:rsidRPr="00000000">
        <w:rPr>
          <w:rtl w:val="0"/>
        </w:rPr>
      </w:r>
    </w:p>
    <w:p w:rsidR="00000000" w:rsidDel="00000000" w:rsidP="00000000" w:rsidRDefault="00000000" w:rsidRPr="00000000" w14:paraId="000002B2">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Deep dive into LSEPI/EDI</w:t>
      </w:r>
    </w:p>
    <w:p w:rsidR="00000000" w:rsidDel="00000000" w:rsidP="00000000" w:rsidRDefault="00000000" w:rsidRPr="00000000" w14:paraId="000002B3">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Research into development lifecycles</w:t>
      </w:r>
    </w:p>
    <w:p w:rsidR="00000000" w:rsidDel="00000000" w:rsidP="00000000" w:rsidRDefault="00000000" w:rsidRPr="00000000" w14:paraId="000002B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Preliminary research into potential datasets</w:t>
      </w:r>
    </w:p>
    <w:p w:rsidR="00000000" w:rsidDel="00000000" w:rsidP="00000000" w:rsidRDefault="00000000" w:rsidRPr="00000000" w14:paraId="000002B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Statistical analysis of phishing behaviours</w:t>
      </w:r>
    </w:p>
    <w:p w:rsidR="00000000" w:rsidDel="00000000" w:rsidP="00000000" w:rsidRDefault="00000000" w:rsidRPr="00000000" w14:paraId="000002B6">
      <w:pPr>
        <w:rPr>
          <w:rFonts w:ascii="Arial" w:cs="Arial" w:eastAsia="Arial" w:hAnsi="Arial"/>
        </w:rPr>
      </w:pPr>
      <w:r w:rsidDel="00000000" w:rsidR="00000000" w:rsidRPr="00000000">
        <w:rPr>
          <w:rtl w:val="0"/>
        </w:rPr>
      </w:r>
    </w:p>
    <w:p w:rsidR="00000000" w:rsidDel="00000000" w:rsidP="00000000" w:rsidRDefault="00000000" w:rsidRPr="00000000" w14:paraId="000002B7">
      <w:pPr>
        <w:pStyle w:val="Heading2"/>
        <w:jc w:val="center"/>
        <w:rPr>
          <w:rFonts w:ascii="Arial" w:cs="Arial" w:eastAsia="Arial" w:hAnsi="Arial"/>
        </w:rPr>
      </w:pPr>
      <w:bookmarkStart w:colFirst="0" w:colLast="0" w:name="_heading=h.f1llmfuy9629" w:id="43"/>
      <w:bookmarkEnd w:id="43"/>
      <w:r w:rsidDel="00000000" w:rsidR="00000000" w:rsidRPr="00000000">
        <w:rPr>
          <w:rFonts w:ascii="Arial" w:cs="Arial" w:eastAsia="Arial" w:hAnsi="Arial"/>
          <w:rtl w:val="0"/>
        </w:rPr>
        <w:t xml:space="preserve">Friday 27th February</w:t>
      </w:r>
    </w:p>
    <w:p w:rsidR="00000000" w:rsidDel="00000000" w:rsidP="00000000" w:rsidRDefault="00000000" w:rsidRPr="00000000" w14:paraId="000002B8">
      <w:pPr>
        <w:rPr>
          <w:rFonts w:ascii="Arial" w:cs="Arial" w:eastAsia="Arial" w:hAnsi="Arial"/>
        </w:rPr>
      </w:pPr>
      <w:r w:rsidDel="00000000" w:rsidR="00000000" w:rsidRPr="00000000">
        <w:rPr>
          <w:rtl w:val="0"/>
        </w:rPr>
      </w:r>
    </w:p>
    <w:p w:rsidR="00000000" w:rsidDel="00000000" w:rsidP="00000000" w:rsidRDefault="00000000" w:rsidRPr="00000000" w14:paraId="000002B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Finalised TMA01 with personal reflections</w:t>
      </w:r>
    </w:p>
    <w:p w:rsidR="00000000" w:rsidDel="00000000" w:rsidP="00000000" w:rsidRDefault="00000000" w:rsidRPr="00000000" w14:paraId="000002BA">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Review TMA01, adjustments made to initial scope and problem declaration</w:t>
      </w:r>
    </w:p>
    <w:p w:rsidR="00000000" w:rsidDel="00000000" w:rsidP="00000000" w:rsidRDefault="00000000" w:rsidRPr="00000000" w14:paraId="000002BB">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Small change to problem concept, shifting focus to individual user protection</w:t>
      </w:r>
    </w:p>
    <w:p w:rsidR="00000000" w:rsidDel="00000000" w:rsidP="00000000" w:rsidRDefault="00000000" w:rsidRPr="00000000" w14:paraId="000002BC">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Formatting changes to better display work</w:t>
      </w:r>
    </w:p>
    <w:p w:rsidR="00000000" w:rsidDel="00000000" w:rsidP="00000000" w:rsidRDefault="00000000" w:rsidRPr="00000000" w14:paraId="000002BD">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Passing in relevant references, appendices etc.</w:t>
      </w:r>
    </w:p>
    <w:p w:rsidR="00000000" w:rsidDel="00000000" w:rsidP="00000000" w:rsidRDefault="00000000" w:rsidRPr="00000000" w14:paraId="000002BE">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Submit TMA01</w:t>
      </w:r>
    </w:p>
    <w:p w:rsidR="00000000" w:rsidDel="00000000" w:rsidP="00000000" w:rsidRDefault="00000000" w:rsidRPr="00000000" w14:paraId="000002BF">
      <w:pPr>
        <w:rPr>
          <w:rFonts w:ascii="Arial" w:cs="Arial" w:eastAsia="Arial" w:hAnsi="Arial"/>
        </w:rPr>
      </w:pPr>
      <w:r w:rsidDel="00000000" w:rsidR="00000000" w:rsidRPr="00000000">
        <w:rPr>
          <w:rtl w:val="0"/>
        </w:rPr>
      </w:r>
    </w:p>
    <w:p w:rsidR="00000000" w:rsidDel="00000000" w:rsidP="00000000" w:rsidRDefault="00000000" w:rsidRPr="00000000" w14:paraId="000002C0">
      <w:pPr>
        <w:pStyle w:val="Heading1"/>
        <w:spacing w:line="276" w:lineRule="auto"/>
        <w:rPr>
          <w:rFonts w:ascii="Arial" w:cs="Arial" w:eastAsia="Arial" w:hAnsi="Arial"/>
          <w:color w:val="5b0f00"/>
          <w:u w:val="single"/>
        </w:rPr>
      </w:pPr>
      <w:bookmarkStart w:colFirst="0" w:colLast="0" w:name="_heading=h.aiikxj88xzes" w:id="44"/>
      <w:bookmarkEnd w:id="44"/>
      <w:r w:rsidDel="00000000" w:rsidR="00000000" w:rsidRPr="00000000">
        <w:rPr>
          <w:rFonts w:ascii="Arial" w:cs="Arial" w:eastAsia="Arial" w:hAnsi="Arial"/>
          <w:color w:val="5b0f00"/>
          <w:u w:val="single"/>
          <w:rtl w:val="0"/>
        </w:rPr>
        <w:t xml:space="preserve">Week 7 | 09.03 - 15.03</w:t>
      </w:r>
    </w:p>
    <w:p w:rsidR="00000000" w:rsidDel="00000000" w:rsidP="00000000" w:rsidRDefault="00000000" w:rsidRPr="00000000" w14:paraId="000002C1">
      <w:pPr>
        <w:numPr>
          <w:ilvl w:val="0"/>
          <w:numId w:val="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TMA01 marked results ready</w:t>
      </w:r>
    </w:p>
    <w:p w:rsidR="00000000" w:rsidDel="00000000" w:rsidP="00000000" w:rsidRDefault="00000000" w:rsidRPr="00000000" w14:paraId="000002C2">
      <w:pPr>
        <w:numPr>
          <w:ilvl w:val="0"/>
          <w:numId w:val="7"/>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Review of supervisor comments</w:t>
      </w:r>
    </w:p>
    <w:p w:rsidR="00000000" w:rsidDel="00000000" w:rsidP="00000000" w:rsidRDefault="00000000" w:rsidRPr="00000000" w14:paraId="000002C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C4">
      <w:pPr>
        <w:pStyle w:val="Heading1"/>
        <w:spacing w:line="276" w:lineRule="auto"/>
        <w:rPr>
          <w:rFonts w:ascii="Arial" w:cs="Arial" w:eastAsia="Arial" w:hAnsi="Arial"/>
          <w:color w:val="5b0f00"/>
          <w:u w:val="single"/>
        </w:rPr>
      </w:pPr>
      <w:bookmarkStart w:colFirst="0" w:colLast="0" w:name="_heading=h.fejbag1ikhxf" w:id="45"/>
      <w:bookmarkEnd w:id="45"/>
      <w:r w:rsidDel="00000000" w:rsidR="00000000" w:rsidRPr="00000000">
        <w:rPr>
          <w:rFonts w:ascii="Arial" w:cs="Arial" w:eastAsia="Arial" w:hAnsi="Arial"/>
          <w:color w:val="5b0f00"/>
          <w:u w:val="single"/>
          <w:rtl w:val="0"/>
        </w:rPr>
        <w:t xml:space="preserve">Weeks 8 - 9 | 16.03 - 05.04</w:t>
      </w:r>
    </w:p>
    <w:p w:rsidR="00000000" w:rsidDel="00000000" w:rsidP="00000000" w:rsidRDefault="00000000" w:rsidRPr="00000000" w14:paraId="000002C5">
      <w:pPr>
        <w:numPr>
          <w:ilvl w:val="0"/>
          <w:numId w:val="1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Easter break</w:t>
      </w:r>
    </w:p>
    <w:p w:rsidR="00000000" w:rsidDel="00000000" w:rsidP="00000000" w:rsidRDefault="00000000" w:rsidRPr="00000000" w14:paraId="000002C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C7">
      <w:pPr>
        <w:pStyle w:val="Heading1"/>
        <w:spacing w:line="276" w:lineRule="auto"/>
        <w:rPr>
          <w:rFonts w:ascii="Arial" w:cs="Arial" w:eastAsia="Arial" w:hAnsi="Arial"/>
          <w:color w:val="5b0f00"/>
          <w:u w:val="single"/>
        </w:rPr>
      </w:pPr>
      <w:bookmarkStart w:colFirst="0" w:colLast="0" w:name="_heading=h.rr8c9pe4e65l" w:id="46"/>
      <w:bookmarkEnd w:id="46"/>
      <w:r w:rsidDel="00000000" w:rsidR="00000000" w:rsidRPr="00000000">
        <w:rPr>
          <w:rFonts w:ascii="Arial" w:cs="Arial" w:eastAsia="Arial" w:hAnsi="Arial"/>
          <w:color w:val="5b0f00"/>
          <w:u w:val="single"/>
          <w:rtl w:val="0"/>
        </w:rPr>
        <w:t xml:space="preserve">Weeks 10 - 11 | 06.04 - 19.04</w:t>
      </w:r>
    </w:p>
    <w:p w:rsidR="00000000" w:rsidDel="00000000" w:rsidP="00000000" w:rsidRDefault="00000000" w:rsidRPr="00000000" w14:paraId="000002C8">
      <w:pPr>
        <w:numPr>
          <w:ilvl w:val="0"/>
          <w:numId w:val="9"/>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Project work on hold whilst working on TMA for other 3 modules</w:t>
      </w:r>
    </w:p>
    <w:p w:rsidR="00000000" w:rsidDel="00000000" w:rsidP="00000000" w:rsidRDefault="00000000" w:rsidRPr="00000000" w14:paraId="000002C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CA">
      <w:pPr>
        <w:pStyle w:val="Heading1"/>
        <w:spacing w:line="276" w:lineRule="auto"/>
        <w:rPr>
          <w:rFonts w:ascii="Arial" w:cs="Arial" w:eastAsia="Arial" w:hAnsi="Arial"/>
          <w:color w:val="5b0f00"/>
          <w:u w:val="single"/>
        </w:rPr>
      </w:pPr>
      <w:bookmarkStart w:colFirst="0" w:colLast="0" w:name="_heading=h.qmma6drsr0c" w:id="47"/>
      <w:bookmarkEnd w:id="47"/>
      <w:r w:rsidDel="00000000" w:rsidR="00000000" w:rsidRPr="00000000">
        <w:rPr>
          <w:rFonts w:ascii="Arial" w:cs="Arial" w:eastAsia="Arial" w:hAnsi="Arial"/>
          <w:color w:val="5b0f00"/>
          <w:u w:val="single"/>
          <w:rtl w:val="0"/>
        </w:rPr>
        <w:t xml:space="preserve">Week 12 | 20.04 - 26.04</w:t>
      </w:r>
    </w:p>
    <w:p w:rsidR="00000000" w:rsidDel="00000000" w:rsidP="00000000" w:rsidRDefault="00000000" w:rsidRPr="00000000" w14:paraId="000002CB">
      <w:pPr>
        <w:pStyle w:val="Heading2"/>
        <w:spacing w:line="276" w:lineRule="auto"/>
        <w:jc w:val="center"/>
        <w:rPr>
          <w:rFonts w:ascii="Arial" w:cs="Arial" w:eastAsia="Arial" w:hAnsi="Arial"/>
        </w:rPr>
      </w:pPr>
      <w:bookmarkStart w:colFirst="0" w:colLast="0" w:name="_heading=h.19e6r15ra64p" w:id="48"/>
      <w:bookmarkEnd w:id="48"/>
      <w:r w:rsidDel="00000000" w:rsidR="00000000" w:rsidRPr="00000000">
        <w:rPr>
          <w:rFonts w:ascii="Arial" w:cs="Arial" w:eastAsia="Arial" w:hAnsi="Arial"/>
          <w:rtl w:val="0"/>
        </w:rPr>
        <w:t xml:space="preserve">Thursday 23rd April</w:t>
      </w:r>
    </w:p>
    <w:p w:rsidR="00000000" w:rsidDel="00000000" w:rsidP="00000000" w:rsidRDefault="00000000" w:rsidRPr="00000000" w14:paraId="000002CC">
      <w:pPr>
        <w:numPr>
          <w:ilvl w:val="0"/>
          <w:numId w:val="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Produce diagram of system architecture</w:t>
      </w:r>
    </w:p>
    <w:p w:rsidR="00000000" w:rsidDel="00000000" w:rsidP="00000000" w:rsidRDefault="00000000" w:rsidRPr="00000000" w14:paraId="000002CD">
      <w:pPr>
        <w:pStyle w:val="Heading3"/>
        <w:spacing w:line="276" w:lineRule="auto"/>
        <w:rPr>
          <w:rFonts w:ascii="Arial" w:cs="Arial" w:eastAsia="Arial" w:hAnsi="Arial"/>
          <w:color w:val="073763"/>
        </w:rPr>
      </w:pPr>
      <w:bookmarkStart w:colFirst="0" w:colLast="0" w:name="_heading=h.3g3zy7e7b2p" w:id="49"/>
      <w:bookmarkEnd w:id="49"/>
      <w:r w:rsidDel="00000000" w:rsidR="00000000" w:rsidRPr="00000000">
        <w:rPr>
          <w:rFonts w:ascii="Arial" w:cs="Arial" w:eastAsia="Arial" w:hAnsi="Arial"/>
          <w:color w:val="073763"/>
          <w:rtl w:val="0"/>
        </w:rPr>
        <w:t xml:space="preserve">Email to tutor</w:t>
      </w:r>
    </w:p>
    <w:p w:rsidR="00000000" w:rsidDel="00000000" w:rsidP="00000000" w:rsidRDefault="00000000" w:rsidRPr="00000000" w14:paraId="000002CE">
      <w:pPr>
        <w:spacing w:line="276" w:lineRule="auto"/>
        <w:rPr>
          <w:rFonts w:ascii="Arial" w:cs="Arial" w:eastAsia="Arial" w:hAnsi="Arial"/>
        </w:rPr>
      </w:pPr>
      <w:r w:rsidDel="00000000" w:rsidR="00000000" w:rsidRPr="00000000">
        <w:rPr>
          <w:rFonts w:ascii="Arial" w:cs="Arial" w:eastAsia="Arial" w:hAnsi="Arial"/>
          <w:rtl w:val="0"/>
        </w:rPr>
        <w:t xml:space="preserve">Good Afternoon,</w:t>
      </w:r>
    </w:p>
    <w:p w:rsidR="00000000" w:rsidDel="00000000" w:rsidP="00000000" w:rsidRDefault="00000000" w:rsidRPr="00000000" w14:paraId="000002C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0">
      <w:pPr>
        <w:spacing w:line="276" w:lineRule="auto"/>
        <w:rPr>
          <w:rFonts w:ascii="Arial" w:cs="Arial" w:eastAsia="Arial" w:hAnsi="Arial"/>
        </w:rPr>
      </w:pPr>
      <w:r w:rsidDel="00000000" w:rsidR="00000000" w:rsidRPr="00000000">
        <w:rPr>
          <w:rFonts w:ascii="Arial" w:cs="Arial" w:eastAsia="Arial" w:hAnsi="Arial"/>
          <w:rtl w:val="0"/>
        </w:rPr>
        <w:t xml:space="preserve">Really sorry for the radio silence last month, I hope you can understand I've been working on final assessments for 3 other modules during this time, but as of today I am back to full focus on TM470.</w:t>
      </w:r>
    </w:p>
    <w:p w:rsidR="00000000" w:rsidDel="00000000" w:rsidP="00000000" w:rsidRDefault="00000000" w:rsidRPr="00000000" w14:paraId="000002D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2">
      <w:pPr>
        <w:spacing w:line="276" w:lineRule="auto"/>
        <w:rPr>
          <w:rFonts w:ascii="Arial" w:cs="Arial" w:eastAsia="Arial" w:hAnsi="Arial"/>
        </w:rPr>
      </w:pPr>
      <w:r w:rsidDel="00000000" w:rsidR="00000000" w:rsidRPr="00000000">
        <w:rPr>
          <w:rFonts w:ascii="Arial" w:cs="Arial" w:eastAsia="Arial" w:hAnsi="Arial"/>
          <w:rtl w:val="0"/>
        </w:rPr>
        <w:t xml:space="preserve">Shamefully I haven't done my part in communication, but I've been slowly chipping away making progress on my project behind the curtain. Generalising your feedback from TMA01 I've focused on three things:</w:t>
      </w:r>
    </w:p>
    <w:p w:rsidR="00000000" w:rsidDel="00000000" w:rsidP="00000000" w:rsidRDefault="00000000" w:rsidRPr="00000000" w14:paraId="000002D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4">
      <w:pPr>
        <w:spacing w:line="276" w:lineRule="auto"/>
        <w:rPr>
          <w:rFonts w:ascii="Arial" w:cs="Arial" w:eastAsia="Arial" w:hAnsi="Arial"/>
        </w:rPr>
      </w:pPr>
      <w:r w:rsidDel="00000000" w:rsidR="00000000" w:rsidRPr="00000000">
        <w:rPr>
          <w:rFonts w:ascii="Arial" w:cs="Arial" w:eastAsia="Arial" w:hAnsi="Arial"/>
          <w:rtl w:val="0"/>
        </w:rPr>
        <w:t xml:space="preserve">1. Concrete well defined project outcomes</w:t>
      </w:r>
    </w:p>
    <w:p w:rsidR="00000000" w:rsidDel="00000000" w:rsidP="00000000" w:rsidRDefault="00000000" w:rsidRPr="00000000" w14:paraId="000002D5">
      <w:pPr>
        <w:spacing w:line="276" w:lineRule="auto"/>
        <w:rPr>
          <w:rFonts w:ascii="Arial" w:cs="Arial" w:eastAsia="Arial" w:hAnsi="Arial"/>
        </w:rPr>
      </w:pPr>
      <w:r w:rsidDel="00000000" w:rsidR="00000000" w:rsidRPr="00000000">
        <w:rPr>
          <w:rFonts w:ascii="Arial" w:cs="Arial" w:eastAsia="Arial" w:hAnsi="Arial"/>
          <w:rtl w:val="0"/>
        </w:rPr>
        <w:t xml:space="preserve">2. Formal discussion of datasets and the methods I've used to maintain confidentiality</w:t>
      </w:r>
    </w:p>
    <w:p w:rsidR="00000000" w:rsidDel="00000000" w:rsidP="00000000" w:rsidRDefault="00000000" w:rsidRPr="00000000" w14:paraId="000002D6">
      <w:pPr>
        <w:spacing w:line="276" w:lineRule="auto"/>
        <w:rPr>
          <w:rFonts w:ascii="Arial" w:cs="Arial" w:eastAsia="Arial" w:hAnsi="Arial"/>
        </w:rPr>
      </w:pPr>
      <w:r w:rsidDel="00000000" w:rsidR="00000000" w:rsidRPr="00000000">
        <w:rPr>
          <w:rFonts w:ascii="Arial" w:cs="Arial" w:eastAsia="Arial" w:hAnsi="Arial"/>
          <w:rtl w:val="0"/>
        </w:rPr>
        <w:t xml:space="preserve">3. Technical explanation of concepts I have actively used in project development so far</w:t>
      </w:r>
    </w:p>
    <w:p w:rsidR="00000000" w:rsidDel="00000000" w:rsidP="00000000" w:rsidRDefault="00000000" w:rsidRPr="00000000" w14:paraId="000002D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8">
      <w:pPr>
        <w:spacing w:line="276" w:lineRule="auto"/>
        <w:rPr>
          <w:rFonts w:ascii="Arial" w:cs="Arial" w:eastAsia="Arial" w:hAnsi="Arial"/>
        </w:rPr>
      </w:pPr>
      <w:r w:rsidDel="00000000" w:rsidR="00000000" w:rsidRPr="00000000">
        <w:rPr>
          <w:rFonts w:ascii="Arial" w:cs="Arial" w:eastAsia="Arial" w:hAnsi="Arial"/>
          <w:rtl w:val="0"/>
        </w:rPr>
        <w:t xml:space="preserve">I agree with your feedback from TMA01, lots of my research and writing was very generic and I failed to explain the specific technical aspects for my problem, somewhat due to a lack of project goals. I now have a curated suitable selection of datasets, which I intend to fuse into a training corpus specifically for this task. On the practical side, I have a working model architecture to implement my approach, a diagram will be included, with the next step to begin work on data preprocessing i.e. tokenization.</w:t>
      </w:r>
    </w:p>
    <w:p w:rsidR="00000000" w:rsidDel="00000000" w:rsidP="00000000" w:rsidRDefault="00000000" w:rsidRPr="00000000" w14:paraId="000002D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A">
      <w:pPr>
        <w:spacing w:line="276" w:lineRule="auto"/>
        <w:rPr>
          <w:rFonts w:ascii="Arial" w:cs="Arial" w:eastAsia="Arial" w:hAnsi="Arial"/>
        </w:rPr>
      </w:pPr>
      <w:r w:rsidDel="00000000" w:rsidR="00000000" w:rsidRPr="00000000">
        <w:rPr>
          <w:rFonts w:ascii="Arial" w:cs="Arial" w:eastAsia="Arial" w:hAnsi="Arial"/>
          <w:rtl w:val="0"/>
        </w:rPr>
        <w:t xml:space="preserve">Currently, I am feeling confident, I know what needs to be done, time to knuckle down</w:t>
      </w:r>
    </w:p>
    <w:p w:rsidR="00000000" w:rsidDel="00000000" w:rsidP="00000000" w:rsidRDefault="00000000" w:rsidRPr="00000000" w14:paraId="000002D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C">
      <w:pPr>
        <w:spacing w:line="276"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2DD">
      <w:pPr>
        <w:spacing w:line="276" w:lineRule="auto"/>
        <w:rPr>
          <w:rFonts w:ascii="Arial" w:cs="Arial" w:eastAsia="Arial" w:hAnsi="Arial"/>
          <w:color w:val="222222"/>
        </w:rPr>
      </w:pPr>
      <w:r w:rsidDel="00000000" w:rsidR="00000000" w:rsidRPr="00000000">
        <w:rPr>
          <w:rFonts w:ascii="Arial" w:cs="Arial" w:eastAsia="Arial" w:hAnsi="Arial"/>
          <w:rtl w:val="0"/>
        </w:rPr>
        <w:t xml:space="preserve">Josh </w:t>
      </w:r>
      <w:r w:rsidDel="00000000" w:rsidR="00000000" w:rsidRPr="00000000">
        <w:rPr>
          <w:rtl w:val="0"/>
        </w:rPr>
      </w:r>
    </w:p>
    <w:p w:rsidR="00000000" w:rsidDel="00000000" w:rsidP="00000000" w:rsidRDefault="00000000" w:rsidRPr="00000000" w14:paraId="000002D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F">
      <w:pPr>
        <w:pStyle w:val="Heading2"/>
        <w:spacing w:line="276" w:lineRule="auto"/>
        <w:jc w:val="center"/>
        <w:rPr>
          <w:rFonts w:ascii="Arial" w:cs="Arial" w:eastAsia="Arial" w:hAnsi="Arial"/>
        </w:rPr>
      </w:pPr>
      <w:bookmarkStart w:colFirst="0" w:colLast="0" w:name="_heading=h.7kl17ccv0yf" w:id="50"/>
      <w:bookmarkEnd w:id="50"/>
      <w:r w:rsidDel="00000000" w:rsidR="00000000" w:rsidRPr="00000000">
        <w:rPr>
          <w:rFonts w:ascii="Arial" w:cs="Arial" w:eastAsia="Arial" w:hAnsi="Arial"/>
          <w:rtl w:val="0"/>
        </w:rPr>
        <w:t xml:space="preserve">Friday 24th April</w:t>
      </w:r>
    </w:p>
    <w:p w:rsidR="00000000" w:rsidDel="00000000" w:rsidP="00000000" w:rsidRDefault="00000000" w:rsidRPr="00000000" w14:paraId="000002E0">
      <w:pPr>
        <w:pStyle w:val="Heading3"/>
        <w:spacing w:line="276" w:lineRule="auto"/>
        <w:rPr>
          <w:rFonts w:ascii="Arial" w:cs="Arial" w:eastAsia="Arial" w:hAnsi="Arial"/>
          <w:color w:val="073763"/>
        </w:rPr>
      </w:pPr>
      <w:bookmarkStart w:colFirst="0" w:colLast="0" w:name="_heading=h.ewcqwqzhn583" w:id="51"/>
      <w:bookmarkEnd w:id="51"/>
      <w:r w:rsidDel="00000000" w:rsidR="00000000" w:rsidRPr="00000000">
        <w:rPr>
          <w:rFonts w:ascii="Arial" w:cs="Arial" w:eastAsia="Arial" w:hAnsi="Arial"/>
          <w:color w:val="073763"/>
          <w:rtl w:val="0"/>
        </w:rPr>
        <w:t xml:space="preserve">Email from tutor</w:t>
      </w:r>
    </w:p>
    <w:p w:rsidR="00000000" w:rsidDel="00000000" w:rsidP="00000000" w:rsidRDefault="00000000" w:rsidRPr="00000000" w14:paraId="000002E1">
      <w:pPr>
        <w:spacing w:line="276" w:lineRule="auto"/>
        <w:rPr>
          <w:rFonts w:ascii="Arial" w:cs="Arial" w:eastAsia="Arial" w:hAnsi="Arial"/>
        </w:rPr>
      </w:pPr>
      <w:r w:rsidDel="00000000" w:rsidR="00000000" w:rsidRPr="00000000">
        <w:rPr>
          <w:rFonts w:ascii="Arial" w:cs="Arial" w:eastAsia="Arial" w:hAnsi="Arial"/>
          <w:rtl w:val="0"/>
        </w:rPr>
        <w:t xml:space="preserve">Hi Josh,</w:t>
      </w:r>
    </w:p>
    <w:p w:rsidR="00000000" w:rsidDel="00000000" w:rsidP="00000000" w:rsidRDefault="00000000" w:rsidRPr="00000000" w14:paraId="000002E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3">
      <w:pPr>
        <w:spacing w:line="276" w:lineRule="auto"/>
        <w:rPr>
          <w:rFonts w:ascii="Arial" w:cs="Arial" w:eastAsia="Arial" w:hAnsi="Arial"/>
        </w:rPr>
      </w:pPr>
      <w:r w:rsidDel="00000000" w:rsidR="00000000" w:rsidRPr="00000000">
        <w:rPr>
          <w:rFonts w:ascii="Arial" w:cs="Arial" w:eastAsia="Arial" w:hAnsi="Arial"/>
          <w:rtl w:val="0"/>
        </w:rPr>
        <w:t xml:space="preserve">It is good to hear from you.  You have a lot of on your plate, it is understandable.    Please, share of your thoughts and any architectures.  You do not need to wait until each TMAs. </w:t>
      </w:r>
    </w:p>
    <w:p w:rsidR="00000000" w:rsidDel="00000000" w:rsidP="00000000" w:rsidRDefault="00000000" w:rsidRPr="00000000" w14:paraId="000002E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5">
      <w:pPr>
        <w:spacing w:line="276" w:lineRule="auto"/>
        <w:rPr>
          <w:rFonts w:ascii="Arial" w:cs="Arial" w:eastAsia="Arial" w:hAnsi="Arial"/>
        </w:rPr>
      </w:pPr>
      <w:r w:rsidDel="00000000" w:rsidR="00000000" w:rsidRPr="00000000">
        <w:rPr>
          <w:rFonts w:ascii="Arial" w:cs="Arial" w:eastAsia="Arial" w:hAnsi="Arial"/>
          <w:rtl w:val="0"/>
        </w:rPr>
        <w:t xml:space="preserve">I am glad you have read the feedback and acting on them.  </w:t>
      </w:r>
      <w:r w:rsidDel="00000000" w:rsidR="00000000" w:rsidRPr="00000000">
        <w:rPr>
          <w:rFonts w:ascii="Arial" w:cs="Arial" w:eastAsia="Arial" w:hAnsi="Arial"/>
        </w:rPr>
        <w:drawing>
          <wp:inline distB="114300" distT="114300" distL="114300" distR="114300">
            <wp:extent cx="177800" cy="177800"/>
            <wp:effectExtent b="0" l="0" r="0" t="0"/>
            <wp:docPr descr="😊" id="5" name="image5.png"/>
            <a:graphic>
              <a:graphicData uri="http://schemas.openxmlformats.org/drawingml/2006/picture">
                <pic:pic>
                  <pic:nvPicPr>
                    <pic:cNvPr descr="😊" id="0" name="image5.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7">
      <w:pPr>
        <w:spacing w:line="276" w:lineRule="auto"/>
        <w:rPr>
          <w:rFonts w:ascii="Arial" w:cs="Arial" w:eastAsia="Arial" w:hAnsi="Arial"/>
        </w:rPr>
      </w:pPr>
      <w:r w:rsidDel="00000000" w:rsidR="00000000" w:rsidRPr="00000000">
        <w:rPr>
          <w:rFonts w:ascii="Arial" w:cs="Arial" w:eastAsia="Arial" w:hAnsi="Arial"/>
          <w:rtl w:val="0"/>
        </w:rPr>
        <w:t xml:space="preserve">Best wishes, </w:t>
      </w:r>
    </w:p>
    <w:p w:rsidR="00000000" w:rsidDel="00000000" w:rsidP="00000000" w:rsidRDefault="00000000" w:rsidRPr="00000000" w14:paraId="000002E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9">
      <w:pPr>
        <w:spacing w:line="276" w:lineRule="auto"/>
        <w:rPr>
          <w:rFonts w:ascii="Arial" w:cs="Arial" w:eastAsia="Arial" w:hAnsi="Arial"/>
        </w:rPr>
      </w:pPr>
      <w:r w:rsidDel="00000000" w:rsidR="00000000" w:rsidRPr="00000000">
        <w:rPr>
          <w:rFonts w:ascii="Arial" w:cs="Arial" w:eastAsia="Arial" w:hAnsi="Arial"/>
          <w:rtl w:val="0"/>
        </w:rPr>
        <w:t xml:space="preserve">Pat </w:t>
      </w:r>
    </w:p>
    <w:p w:rsidR="00000000" w:rsidDel="00000000" w:rsidP="00000000" w:rsidRDefault="00000000" w:rsidRPr="00000000" w14:paraId="000002E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B">
      <w:pPr>
        <w:pStyle w:val="Heading1"/>
        <w:spacing w:line="276" w:lineRule="auto"/>
        <w:rPr>
          <w:rFonts w:ascii="Arial" w:cs="Arial" w:eastAsia="Arial" w:hAnsi="Arial"/>
          <w:color w:val="5b0f00"/>
          <w:u w:val="single"/>
        </w:rPr>
      </w:pPr>
      <w:bookmarkStart w:colFirst="0" w:colLast="0" w:name="_heading=h.72ujv1l7r3tt" w:id="52"/>
      <w:bookmarkEnd w:id="52"/>
      <w:r w:rsidDel="00000000" w:rsidR="00000000" w:rsidRPr="00000000">
        <w:rPr>
          <w:rFonts w:ascii="Arial" w:cs="Arial" w:eastAsia="Arial" w:hAnsi="Arial"/>
          <w:color w:val="5b0f00"/>
          <w:u w:val="single"/>
          <w:rtl w:val="0"/>
        </w:rPr>
        <w:t xml:space="preserve">Week 13 | 27.04 - 03.05</w:t>
      </w:r>
    </w:p>
    <w:p w:rsidR="00000000" w:rsidDel="00000000" w:rsidP="00000000" w:rsidRDefault="00000000" w:rsidRPr="00000000" w14:paraId="000002EC">
      <w:pPr>
        <w:pStyle w:val="Heading2"/>
        <w:spacing w:line="276" w:lineRule="auto"/>
        <w:jc w:val="center"/>
        <w:rPr>
          <w:rFonts w:ascii="Arial" w:cs="Arial" w:eastAsia="Arial" w:hAnsi="Arial"/>
        </w:rPr>
      </w:pPr>
      <w:bookmarkStart w:colFirst="0" w:colLast="0" w:name="_heading=h.1p44fcv0e7ks" w:id="53"/>
      <w:bookmarkEnd w:id="53"/>
      <w:r w:rsidDel="00000000" w:rsidR="00000000" w:rsidRPr="00000000">
        <w:rPr>
          <w:rFonts w:ascii="Arial" w:cs="Arial" w:eastAsia="Arial" w:hAnsi="Arial"/>
          <w:rtl w:val="0"/>
        </w:rPr>
        <w:t xml:space="preserve">Monday 27th April</w:t>
      </w:r>
    </w:p>
    <w:p w:rsidR="00000000" w:rsidDel="00000000" w:rsidP="00000000" w:rsidRDefault="00000000" w:rsidRPr="00000000" w14:paraId="000002E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EE">
      <w:pPr>
        <w:numPr>
          <w:ilvl w:val="0"/>
          <w:numId w:val="8"/>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Justify choices for individual semantic and anomaly models</w:t>
      </w:r>
    </w:p>
    <w:p w:rsidR="00000000" w:rsidDel="00000000" w:rsidP="00000000" w:rsidRDefault="00000000" w:rsidRPr="00000000" w14:paraId="000002EF">
      <w:pPr>
        <w:pStyle w:val="Heading3"/>
        <w:spacing w:line="276" w:lineRule="auto"/>
        <w:rPr>
          <w:rFonts w:ascii="Arial" w:cs="Arial" w:eastAsia="Arial" w:hAnsi="Arial"/>
          <w:color w:val="073763"/>
        </w:rPr>
      </w:pPr>
      <w:bookmarkStart w:colFirst="0" w:colLast="0" w:name="_heading=h.vcq8o8p6mx94" w:id="54"/>
      <w:bookmarkEnd w:id="54"/>
      <w:r w:rsidDel="00000000" w:rsidR="00000000" w:rsidRPr="00000000">
        <w:rPr>
          <w:rFonts w:ascii="Arial" w:cs="Arial" w:eastAsia="Arial" w:hAnsi="Arial"/>
          <w:color w:val="073763"/>
          <w:rtl w:val="0"/>
        </w:rPr>
        <w:t xml:space="preserve">Email to tutor</w:t>
      </w:r>
    </w:p>
    <w:p w:rsidR="00000000" w:rsidDel="00000000" w:rsidP="00000000" w:rsidRDefault="00000000" w:rsidRPr="00000000" w14:paraId="000002F0">
      <w:pPr>
        <w:spacing w:line="276" w:lineRule="auto"/>
        <w:rPr>
          <w:rFonts w:ascii="Arial" w:cs="Arial" w:eastAsia="Arial" w:hAnsi="Arial"/>
        </w:rPr>
      </w:pPr>
      <w:r w:rsidDel="00000000" w:rsidR="00000000" w:rsidRPr="00000000">
        <w:rPr>
          <w:rFonts w:ascii="Arial" w:cs="Arial" w:eastAsia="Arial" w:hAnsi="Arial"/>
          <w:rtl w:val="0"/>
        </w:rPr>
        <w:t xml:space="preserve">Without further ado,</w:t>
      </w:r>
    </w:p>
    <w:p w:rsidR="00000000" w:rsidDel="00000000" w:rsidP="00000000" w:rsidRDefault="00000000" w:rsidRPr="00000000" w14:paraId="000002F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2">
      <w:pPr>
        <w:spacing w:line="276" w:lineRule="auto"/>
        <w:rPr>
          <w:rFonts w:ascii="Arial" w:cs="Arial" w:eastAsia="Arial" w:hAnsi="Arial"/>
        </w:rPr>
      </w:pPr>
      <w:r w:rsidDel="00000000" w:rsidR="00000000" w:rsidRPr="00000000">
        <w:rPr>
          <w:rFonts w:ascii="Arial" w:cs="Arial" w:eastAsia="Arial" w:hAnsi="Arial"/>
          <w:rtl w:val="0"/>
        </w:rPr>
        <w:t xml:space="preserve">I've attached a diagram to present the basic overview I plan on implementing. Quick question on this, I've produced this diagram using AI by providing it with my textual explanation plus some aesthetic tweaks for colour etc. Just want to make sure I reference it properly to avoid an unpleasant conundrum. I've included an appropriate in-text citation: "AI-generated architecture visualisation via text prompt with Claude AI (2026)". Do I need to provide a separate appendix for acknowledgement of AI with a full conversation extract or will a standard reference suffice?</w:t>
      </w:r>
    </w:p>
    <w:p w:rsidR="00000000" w:rsidDel="00000000" w:rsidP="00000000" w:rsidRDefault="00000000" w:rsidRPr="00000000" w14:paraId="000002F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5">
      <w:pPr>
        <w:spacing w:line="276" w:lineRule="auto"/>
        <w:rPr>
          <w:rFonts w:ascii="Arial" w:cs="Arial" w:eastAsia="Arial" w:hAnsi="Arial"/>
        </w:rPr>
      </w:pPr>
      <w:r w:rsidDel="00000000" w:rsidR="00000000" w:rsidRPr="00000000">
        <w:rPr>
          <w:rFonts w:ascii="Arial" w:cs="Arial" w:eastAsia="Arial" w:hAnsi="Arial"/>
          <w:rtl w:val="0"/>
        </w:rPr>
        <w:t xml:space="preserve">Currently I'm documenting my reasoning for selecting these specific models for the semantic and anomaly layers. Long short of it is:</w:t>
      </w:r>
    </w:p>
    <w:p w:rsidR="00000000" w:rsidDel="00000000" w:rsidP="00000000" w:rsidRDefault="00000000" w:rsidRPr="00000000" w14:paraId="000002F6">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BERT - LLM baseline</w:t>
      </w:r>
    </w:p>
    <w:p w:rsidR="00000000" w:rsidDel="00000000" w:rsidP="00000000" w:rsidRDefault="00000000" w:rsidRPr="00000000" w14:paraId="000002F7">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RoBERTa - measure impact of data pre-training</w:t>
      </w:r>
    </w:p>
    <w:p w:rsidR="00000000" w:rsidDel="00000000" w:rsidP="00000000" w:rsidRDefault="00000000" w:rsidRPr="00000000" w14:paraId="000002F8">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SBERT - semantic comparison on unseen data</w:t>
      </w:r>
    </w:p>
    <w:p w:rsidR="00000000" w:rsidDel="00000000" w:rsidP="00000000" w:rsidRDefault="00000000" w:rsidRPr="00000000" w14:paraId="000002F9">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Isolation forest - anomaly baseline, industry standard</w:t>
      </w:r>
    </w:p>
    <w:p w:rsidR="00000000" w:rsidDel="00000000" w:rsidP="00000000" w:rsidRDefault="00000000" w:rsidRPr="00000000" w14:paraId="000002FA">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AE - trained on legitimate emails, detection by failure approach, better longevity?</w:t>
      </w:r>
    </w:p>
    <w:p w:rsidR="00000000" w:rsidDel="00000000" w:rsidP="00000000" w:rsidRDefault="00000000" w:rsidRPr="00000000" w14:paraId="000002FB">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SVM - this is tentative*</w:t>
      </w:r>
    </w:p>
    <w:p w:rsidR="00000000" w:rsidDel="00000000" w:rsidP="00000000" w:rsidRDefault="00000000" w:rsidRPr="00000000" w14:paraId="000002FC">
      <w:pPr>
        <w:spacing w:line="276" w:lineRule="auto"/>
        <w:rPr>
          <w:rFonts w:ascii="Arial" w:cs="Arial" w:eastAsia="Arial" w:hAnsi="Arial"/>
        </w:rPr>
      </w:pPr>
      <w:r w:rsidDel="00000000" w:rsidR="00000000" w:rsidRPr="00000000">
        <w:rPr>
          <w:rFonts w:ascii="Arial" w:cs="Arial" w:eastAsia="Arial" w:hAnsi="Arial"/>
          <w:rtl w:val="0"/>
        </w:rPr>
        <w:t xml:space="preserve">*I've been toing and froing over using an SVM, my main concern being dataset size causing it to become computationally infeasible. I've considered using scikit learn's sgd approximation, but that means no kernel trick, kinda defeating the point of using the SVM in the first place. I could instead use an LSTM instead, but is this too similar to the AE? Last thing I could think of is to subsample for the SVM exclusively, but this obviously ruins experimental validity.</w:t>
      </w:r>
    </w:p>
    <w:p w:rsidR="00000000" w:rsidDel="00000000" w:rsidP="00000000" w:rsidRDefault="00000000" w:rsidRPr="00000000" w14:paraId="000002F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FE">
      <w:pPr>
        <w:spacing w:line="276" w:lineRule="auto"/>
        <w:rPr>
          <w:rFonts w:ascii="Arial" w:cs="Arial" w:eastAsia="Arial" w:hAnsi="Arial"/>
        </w:rPr>
      </w:pPr>
      <w:r w:rsidDel="00000000" w:rsidR="00000000" w:rsidRPr="00000000">
        <w:rPr>
          <w:rFonts w:ascii="Arial" w:cs="Arial" w:eastAsia="Arial" w:hAnsi="Arial"/>
          <w:rtl w:val="0"/>
        </w:rPr>
        <w:t xml:space="preserve">A final, hopefully easy question, where is the best place to put all this in my TMA document?</w:t>
      </w:r>
    </w:p>
    <w:p w:rsidR="00000000" w:rsidDel="00000000" w:rsidP="00000000" w:rsidRDefault="00000000" w:rsidRPr="00000000" w14:paraId="000002F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0">
      <w:pPr>
        <w:spacing w:line="276"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301">
      <w:pPr>
        <w:spacing w:line="276" w:lineRule="auto"/>
        <w:rPr>
          <w:rFonts w:ascii="Arial" w:cs="Arial" w:eastAsia="Arial" w:hAnsi="Arial"/>
        </w:rPr>
      </w:pPr>
      <w:r w:rsidDel="00000000" w:rsidR="00000000" w:rsidRPr="00000000">
        <w:rPr>
          <w:rFonts w:ascii="Arial" w:cs="Arial" w:eastAsia="Arial" w:hAnsi="Arial"/>
          <w:rtl w:val="0"/>
        </w:rPr>
        <w:t xml:space="preserve">Josh</w:t>
      </w:r>
    </w:p>
    <w:p w:rsidR="00000000" w:rsidDel="00000000" w:rsidP="00000000" w:rsidRDefault="00000000" w:rsidRPr="00000000" w14:paraId="000003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3">
      <w:pPr>
        <w:pStyle w:val="Heading3"/>
        <w:spacing w:line="276" w:lineRule="auto"/>
        <w:rPr>
          <w:rFonts w:ascii="Arial" w:cs="Arial" w:eastAsia="Arial" w:hAnsi="Arial"/>
          <w:color w:val="073763"/>
        </w:rPr>
      </w:pPr>
      <w:bookmarkStart w:colFirst="0" w:colLast="0" w:name="_heading=h.wfxgun9v56hc" w:id="55"/>
      <w:bookmarkEnd w:id="55"/>
      <w:r w:rsidDel="00000000" w:rsidR="00000000" w:rsidRPr="00000000">
        <w:rPr>
          <w:rFonts w:ascii="Arial" w:cs="Arial" w:eastAsia="Arial" w:hAnsi="Arial"/>
          <w:color w:val="073763"/>
          <w:rtl w:val="0"/>
        </w:rPr>
        <w:t xml:space="preserve">Email from tutor</w:t>
      </w:r>
    </w:p>
    <w:p w:rsidR="00000000" w:rsidDel="00000000" w:rsidP="00000000" w:rsidRDefault="00000000" w:rsidRPr="00000000" w14:paraId="00000304">
      <w:pPr>
        <w:spacing w:line="276" w:lineRule="auto"/>
        <w:rPr>
          <w:rFonts w:ascii="Arial" w:cs="Arial" w:eastAsia="Arial" w:hAnsi="Arial"/>
        </w:rPr>
      </w:pPr>
      <w:r w:rsidDel="00000000" w:rsidR="00000000" w:rsidRPr="00000000">
        <w:rPr>
          <w:rFonts w:ascii="Arial" w:cs="Arial" w:eastAsia="Arial" w:hAnsi="Arial"/>
          <w:rtl w:val="0"/>
        </w:rPr>
        <w:t xml:space="preserve">Hi Josh, </w:t>
      </w:r>
    </w:p>
    <w:p w:rsidR="00000000" w:rsidDel="00000000" w:rsidP="00000000" w:rsidRDefault="00000000" w:rsidRPr="00000000" w14:paraId="0000030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6">
      <w:pPr>
        <w:spacing w:line="276" w:lineRule="auto"/>
        <w:rPr>
          <w:rFonts w:ascii="Arial" w:cs="Arial" w:eastAsia="Arial" w:hAnsi="Arial"/>
        </w:rPr>
      </w:pPr>
      <w:r w:rsidDel="00000000" w:rsidR="00000000" w:rsidRPr="00000000">
        <w:rPr>
          <w:rFonts w:ascii="Arial" w:cs="Arial" w:eastAsia="Arial" w:hAnsi="Arial"/>
          <w:rtl w:val="0"/>
        </w:rPr>
        <w:t xml:space="preserve">It is good to hear from you.  Your diagram is clear. it would be a good idea to have an appendix in the every assessment fo this type of use of AI.  I would recommend you using </w:t>
      </w:r>
      <w:hyperlink r:id="rId11">
        <w:r w:rsidDel="00000000" w:rsidR="00000000" w:rsidRPr="00000000">
          <w:rPr>
            <w:rFonts w:ascii="Arial" w:cs="Arial" w:eastAsia="Arial" w:hAnsi="Arial"/>
            <w:color w:val="1155cc"/>
            <w:u w:val="single"/>
            <w:rtl w:val="0"/>
          </w:rPr>
          <w:t xml:space="preserve">draw.io</w:t>
        </w:r>
      </w:hyperlink>
      <w:r w:rsidDel="00000000" w:rsidR="00000000" w:rsidRPr="00000000">
        <w:rPr>
          <w:rFonts w:ascii="Arial" w:cs="Arial" w:eastAsia="Arial" w:hAnsi="Arial"/>
          <w:rtl w:val="0"/>
        </w:rPr>
        <w:t xml:space="preserve"> and start drawing it yourself from scratch. It will be an opportunity to analyse the content and learn a lot.  </w:t>
      </w:r>
    </w:p>
    <w:p w:rsidR="00000000" w:rsidDel="00000000" w:rsidP="00000000" w:rsidRDefault="00000000" w:rsidRPr="00000000" w14:paraId="0000030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8">
      <w:pPr>
        <w:spacing w:line="276" w:lineRule="auto"/>
        <w:rPr>
          <w:rFonts w:ascii="Arial" w:cs="Arial" w:eastAsia="Arial" w:hAnsi="Arial"/>
        </w:rPr>
      </w:pPr>
      <w:r w:rsidDel="00000000" w:rsidR="00000000" w:rsidRPr="00000000">
        <w:rPr>
          <w:rFonts w:ascii="Arial" w:cs="Arial" w:eastAsia="Arial" w:hAnsi="Arial"/>
          <w:rtl w:val="0"/>
        </w:rPr>
        <w:t xml:space="preserve">At that stage, I would consider all the techniques you have suggested. It would be a good idea. Later on we can review what you have done and narrow it down again.  </w:t>
      </w:r>
      <w:r w:rsidDel="00000000" w:rsidR="00000000" w:rsidRPr="00000000">
        <w:rPr>
          <w:rFonts w:ascii="Arial" w:cs="Arial" w:eastAsia="Arial" w:hAnsi="Arial"/>
        </w:rPr>
        <w:drawing>
          <wp:inline distB="114300" distT="114300" distL="114300" distR="114300">
            <wp:extent cx="177800" cy="177800"/>
            <wp:effectExtent b="0" l="0" r="0" t="0"/>
            <wp:docPr descr="😊" id="4" name="image5.png"/>
            <a:graphic>
              <a:graphicData uri="http://schemas.openxmlformats.org/drawingml/2006/picture">
                <pic:pic>
                  <pic:nvPicPr>
                    <pic:cNvPr descr="😊" id="0" name="image5.png"/>
                    <pic:cNvPicPr preferRelativeResize="0"/>
                  </pic:nvPicPr>
                  <pic:blipFill>
                    <a:blip r:embed="rId10"/>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A">
      <w:pPr>
        <w:spacing w:line="276" w:lineRule="auto"/>
        <w:rPr>
          <w:rFonts w:ascii="Arial" w:cs="Arial" w:eastAsia="Arial" w:hAnsi="Arial"/>
        </w:rPr>
      </w:pPr>
      <w:r w:rsidDel="00000000" w:rsidR="00000000" w:rsidRPr="00000000">
        <w:rPr>
          <w:rFonts w:ascii="Arial" w:cs="Arial" w:eastAsia="Arial" w:hAnsi="Arial"/>
          <w:rtl w:val="0"/>
        </w:rPr>
        <w:t xml:space="preserve">I would recommend you to add all this good content in your account. It goes towards technical assessment part of the work. </w:t>
      </w:r>
    </w:p>
    <w:p w:rsidR="00000000" w:rsidDel="00000000" w:rsidP="00000000" w:rsidRDefault="00000000" w:rsidRPr="00000000" w14:paraId="0000030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C">
      <w:pPr>
        <w:spacing w:line="276" w:lineRule="auto"/>
        <w:rPr>
          <w:rFonts w:ascii="Arial" w:cs="Arial" w:eastAsia="Arial" w:hAnsi="Arial"/>
        </w:rPr>
      </w:pPr>
      <w:r w:rsidDel="00000000" w:rsidR="00000000" w:rsidRPr="00000000">
        <w:rPr>
          <w:rFonts w:ascii="Arial" w:cs="Arial" w:eastAsia="Arial" w:hAnsi="Arial"/>
          <w:rtl w:val="0"/>
        </w:rPr>
        <w:t xml:space="preserve">Please send me more of these lovely emails. </w:t>
      </w:r>
    </w:p>
    <w:p w:rsidR="00000000" w:rsidDel="00000000" w:rsidP="00000000" w:rsidRDefault="00000000" w:rsidRPr="00000000" w14:paraId="0000030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0E">
      <w:pPr>
        <w:spacing w:line="276" w:lineRule="auto"/>
        <w:rPr>
          <w:rFonts w:ascii="Arial" w:cs="Arial" w:eastAsia="Arial" w:hAnsi="Arial"/>
        </w:rPr>
      </w:pPr>
      <w:r w:rsidDel="00000000" w:rsidR="00000000" w:rsidRPr="00000000">
        <w:rPr>
          <w:rFonts w:ascii="Arial" w:cs="Arial" w:eastAsia="Arial" w:hAnsi="Arial"/>
          <w:rtl w:val="0"/>
        </w:rPr>
        <w:t xml:space="preserve">Pat </w:t>
      </w:r>
    </w:p>
    <w:p w:rsidR="00000000" w:rsidDel="00000000" w:rsidP="00000000" w:rsidRDefault="00000000" w:rsidRPr="00000000" w14:paraId="000003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10">
      <w:pPr>
        <w:pStyle w:val="Heading2"/>
        <w:spacing w:line="276" w:lineRule="auto"/>
        <w:jc w:val="center"/>
        <w:rPr>
          <w:rFonts w:ascii="Arial" w:cs="Arial" w:eastAsia="Arial" w:hAnsi="Arial"/>
        </w:rPr>
      </w:pPr>
      <w:bookmarkStart w:colFirst="0" w:colLast="0" w:name="_heading=h.m9crjkj1kpy0" w:id="56"/>
      <w:bookmarkEnd w:id="56"/>
      <w:r w:rsidDel="00000000" w:rsidR="00000000" w:rsidRPr="00000000">
        <w:rPr>
          <w:rFonts w:ascii="Arial" w:cs="Arial" w:eastAsia="Arial" w:hAnsi="Arial"/>
          <w:rtl w:val="0"/>
        </w:rPr>
        <w:t xml:space="preserve">Wednesday 29th April</w:t>
      </w:r>
    </w:p>
    <w:p w:rsidR="00000000" w:rsidDel="00000000" w:rsidP="00000000" w:rsidRDefault="00000000" w:rsidRPr="00000000" w14:paraId="00000311">
      <w:pPr>
        <w:pStyle w:val="Heading3"/>
        <w:spacing w:line="276" w:lineRule="auto"/>
        <w:rPr>
          <w:rFonts w:ascii="Arial" w:cs="Arial" w:eastAsia="Arial" w:hAnsi="Arial"/>
          <w:color w:val="073763"/>
        </w:rPr>
      </w:pPr>
      <w:bookmarkStart w:colFirst="0" w:colLast="0" w:name="_heading=h.obkn3039svml" w:id="57"/>
      <w:bookmarkEnd w:id="57"/>
      <w:r w:rsidDel="00000000" w:rsidR="00000000" w:rsidRPr="00000000">
        <w:rPr>
          <w:rFonts w:ascii="Arial" w:cs="Arial" w:eastAsia="Arial" w:hAnsi="Arial"/>
          <w:color w:val="073763"/>
          <w:rtl w:val="0"/>
        </w:rPr>
        <w:t xml:space="preserve">Email to tutor</w:t>
      </w:r>
    </w:p>
    <w:p w:rsidR="00000000" w:rsidDel="00000000" w:rsidP="00000000" w:rsidRDefault="00000000" w:rsidRPr="00000000" w14:paraId="00000312">
      <w:pPr>
        <w:spacing w:line="276" w:lineRule="auto"/>
        <w:rPr>
          <w:rFonts w:ascii="Arial" w:cs="Arial" w:eastAsia="Arial" w:hAnsi="Arial"/>
        </w:rPr>
      </w:pPr>
      <w:r w:rsidDel="00000000" w:rsidR="00000000" w:rsidRPr="00000000">
        <w:rPr>
          <w:rFonts w:ascii="Arial" w:cs="Arial" w:eastAsia="Arial" w:hAnsi="Arial"/>
          <w:rtl w:val="0"/>
        </w:rPr>
        <w:t xml:space="preserve">No problem, handmade diagrams it is, love a little arts and craft session in drawio</w:t>
      </w:r>
    </w:p>
    <w:p w:rsidR="00000000" w:rsidDel="00000000" w:rsidP="00000000" w:rsidRDefault="00000000" w:rsidRPr="00000000" w14:paraId="00000313">
      <w:pPr>
        <w:spacing w:line="276" w:lineRule="auto"/>
        <w:rPr>
          <w:rFonts w:ascii="Arial" w:cs="Arial" w:eastAsia="Arial" w:hAnsi="Arial"/>
        </w:rPr>
      </w:pPr>
      <w:r w:rsidDel="00000000" w:rsidR="00000000" w:rsidRPr="00000000">
        <w:rPr>
          <w:rFonts w:ascii="Arial" w:cs="Arial" w:eastAsia="Arial" w:hAnsi="Arial"/>
          <w:rtl w:val="0"/>
        </w:rPr>
        <w:t xml:space="preserve">Been spending some time today working on my project proposal document, doing my best to stay focused on implementing your feedback. I've included a snippet of my revised opening section below (more work still to be done), specifically looking to 1. include more reputable sources to support my claims, 2. start with introducing the problem, 3. state project goals and outcomes explicitly. Found some really good sources today so it's put me in a good mood :D.</w:t>
      </w:r>
    </w:p>
    <w:p w:rsidR="00000000" w:rsidDel="00000000" w:rsidP="00000000" w:rsidRDefault="00000000" w:rsidRPr="00000000" w14:paraId="00000314">
      <w:pPr>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15">
      <w:pPr>
        <w:spacing w:line="276" w:lineRule="auto"/>
        <w:rPr>
          <w:rFonts w:ascii="Arial" w:cs="Arial" w:eastAsia="Arial" w:hAnsi="Arial"/>
        </w:rPr>
      </w:pPr>
      <w:r w:rsidDel="00000000" w:rsidR="00000000" w:rsidRPr="00000000">
        <w:rPr>
          <w:rFonts w:ascii="Arial" w:cs="Arial" w:eastAsia="Arial" w:hAnsi="Arial"/>
          <w:rtl w:val="0"/>
        </w:rPr>
        <w:t xml:space="preserve">Widespread accessibility to LLMs has resulted in phishing attempts to become increasingly sophisticated, containing more compelling language and design. According to Microsoft (2025, pg. 37) “AI-automated phishing emails achieved 54% click-through rates compared to 12% for standard attempts—a 4.5x increase.”  Combined with over 90% of reported cyber attacks originating from phishing (Duarte, 2025), it is clear cybersecurity efforts are failing to adequately combat this evolving threat.</w:t>
      </w:r>
    </w:p>
    <w:p w:rsidR="00000000" w:rsidDel="00000000" w:rsidP="00000000" w:rsidRDefault="00000000" w:rsidRPr="00000000" w14:paraId="000003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17">
      <w:pPr>
        <w:spacing w:line="276" w:lineRule="auto"/>
        <w:rPr>
          <w:rFonts w:ascii="Arial" w:cs="Arial" w:eastAsia="Arial" w:hAnsi="Arial"/>
        </w:rPr>
      </w:pPr>
      <w:r w:rsidDel="00000000" w:rsidR="00000000" w:rsidRPr="00000000">
        <w:rPr>
          <w:rFonts w:ascii="Arial" w:cs="Arial" w:eastAsia="Arial" w:hAnsi="Arial"/>
          <w:rtl w:val="0"/>
        </w:rPr>
        <w:t xml:space="preserve">The aim of this project is to employ Natural Language Processing (NLP) AI models combined with industry standard anomaly detection methods. Project outcomes include investigating the effectiveness of implementing a hybrid machine learning approach compared to standalone methods — combining semantic and linguistic analysis with anomaly detection models using various architectures — within the application of identifying and flagging suspicious content indicative of phishing attacks in emails. Beyond statistical scores, best practice detection outlined in the NIST Phish Scale (Dawkins and Jacobs, 2023) requires a multifaceted approach, identifying contextual, linguistic, visual and technical cues,  success can be assessed on the models ability to enact the steps within the Phish Scale.</w:t>
      </w:r>
    </w:p>
    <w:p w:rsidR="00000000" w:rsidDel="00000000" w:rsidP="00000000" w:rsidRDefault="00000000" w:rsidRPr="00000000" w14:paraId="00000318">
      <w:pPr>
        <w:spacing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19">
      <w:pPr>
        <w:spacing w:line="276" w:lineRule="auto"/>
        <w:rPr>
          <w:rFonts w:ascii="Arial" w:cs="Arial" w:eastAsia="Arial" w:hAnsi="Arial"/>
        </w:rPr>
      </w:pPr>
      <w:r w:rsidDel="00000000" w:rsidR="00000000" w:rsidRPr="00000000">
        <w:rPr>
          <w:rFonts w:ascii="Arial" w:cs="Arial" w:eastAsia="Arial" w:hAnsi="Arial"/>
          <w:rtl w:val="0"/>
        </w:rPr>
        <w:t xml:space="preserve">Tomorrow I'll be working on furthering my discussion about financial fines and negative impacts for organisations and individuals alike. Also working on including information from the DUAA about new requirements and how this work can help with formal documentation and new standards for data consumption. Time permitting, I'll also be improving my account of related literature.</w:t>
      </w:r>
    </w:p>
    <w:p w:rsidR="00000000" w:rsidDel="00000000" w:rsidP="00000000" w:rsidRDefault="00000000" w:rsidRPr="00000000" w14:paraId="0000031A">
      <w:pPr>
        <w:spacing w:line="276"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31B">
      <w:pPr>
        <w:spacing w:line="276" w:lineRule="auto"/>
        <w:rPr>
          <w:rFonts w:ascii="Arial" w:cs="Arial" w:eastAsia="Arial" w:hAnsi="Arial"/>
        </w:rPr>
      </w:pPr>
      <w:r w:rsidDel="00000000" w:rsidR="00000000" w:rsidRPr="00000000">
        <w:rPr>
          <w:rFonts w:ascii="Arial" w:cs="Arial" w:eastAsia="Arial" w:hAnsi="Arial"/>
          <w:rtl w:val="0"/>
        </w:rPr>
        <w:t xml:space="preserve">Josh</w:t>
      </w:r>
    </w:p>
    <w:p w:rsidR="00000000" w:rsidDel="00000000" w:rsidP="00000000" w:rsidRDefault="00000000" w:rsidRPr="00000000" w14:paraId="000003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1D">
      <w:pPr>
        <w:pStyle w:val="Heading2"/>
        <w:spacing w:line="276" w:lineRule="auto"/>
        <w:jc w:val="center"/>
        <w:rPr>
          <w:rFonts w:ascii="Arial" w:cs="Arial" w:eastAsia="Arial" w:hAnsi="Arial"/>
        </w:rPr>
      </w:pPr>
      <w:bookmarkStart w:colFirst="0" w:colLast="0" w:name="_heading=h.h963ekdd6sfs" w:id="58"/>
      <w:bookmarkEnd w:id="58"/>
      <w:r w:rsidDel="00000000" w:rsidR="00000000" w:rsidRPr="00000000">
        <w:rPr>
          <w:rFonts w:ascii="Arial" w:cs="Arial" w:eastAsia="Arial" w:hAnsi="Arial"/>
          <w:rtl w:val="0"/>
        </w:rPr>
        <w:t xml:space="preserve">Thursday 30th April</w:t>
      </w:r>
    </w:p>
    <w:p w:rsidR="00000000" w:rsidDel="00000000" w:rsidP="00000000" w:rsidRDefault="00000000" w:rsidRPr="00000000" w14:paraId="0000031E">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Produce clear list of project goals/outcomes</w:t>
      </w:r>
    </w:p>
    <w:p w:rsidR="00000000" w:rsidDel="00000000" w:rsidP="00000000" w:rsidRDefault="00000000" w:rsidRPr="00000000" w14:paraId="0000031F">
      <w:pPr>
        <w:numPr>
          <w:ilvl w:val="0"/>
          <w:numId w:val="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Plan resources required mapped to project goals</w:t>
      </w:r>
    </w:p>
    <w:p w:rsidR="00000000" w:rsidDel="00000000" w:rsidP="00000000" w:rsidRDefault="00000000" w:rsidRPr="00000000" w14:paraId="00000320">
      <w:pPr>
        <w:pStyle w:val="Heading3"/>
        <w:spacing w:line="276" w:lineRule="auto"/>
        <w:rPr>
          <w:rFonts w:ascii="Arial" w:cs="Arial" w:eastAsia="Arial" w:hAnsi="Arial"/>
          <w:color w:val="073763"/>
        </w:rPr>
      </w:pPr>
      <w:bookmarkStart w:colFirst="0" w:colLast="0" w:name="_heading=h.r453a7ndqv4d" w:id="59"/>
      <w:bookmarkEnd w:id="59"/>
      <w:r w:rsidDel="00000000" w:rsidR="00000000" w:rsidRPr="00000000">
        <w:rPr>
          <w:rFonts w:ascii="Arial" w:cs="Arial" w:eastAsia="Arial" w:hAnsi="Arial"/>
          <w:color w:val="073763"/>
          <w:rtl w:val="0"/>
        </w:rPr>
        <w:t xml:space="preserve">Email to tutor</w:t>
      </w:r>
    </w:p>
    <w:p w:rsidR="00000000" w:rsidDel="00000000" w:rsidP="00000000" w:rsidRDefault="00000000" w:rsidRPr="00000000" w14:paraId="00000321">
      <w:pPr>
        <w:spacing w:line="276" w:lineRule="auto"/>
        <w:rPr>
          <w:rFonts w:ascii="Arial" w:cs="Arial" w:eastAsia="Arial" w:hAnsi="Arial"/>
        </w:rPr>
      </w:pPr>
      <w:r w:rsidDel="00000000" w:rsidR="00000000" w:rsidRPr="00000000">
        <w:rPr>
          <w:rFonts w:ascii="Arial" w:cs="Arial" w:eastAsia="Arial" w:hAnsi="Arial"/>
          <w:rtl w:val="0"/>
        </w:rPr>
        <w:t xml:space="preserve">Good Morning,</w:t>
      </w:r>
    </w:p>
    <w:p w:rsidR="00000000" w:rsidDel="00000000" w:rsidP="00000000" w:rsidRDefault="00000000" w:rsidRPr="00000000" w14:paraId="0000032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3">
      <w:pPr>
        <w:spacing w:line="276" w:lineRule="auto"/>
        <w:rPr>
          <w:rFonts w:ascii="Arial" w:cs="Arial" w:eastAsia="Arial" w:hAnsi="Arial"/>
        </w:rPr>
      </w:pPr>
      <w:r w:rsidDel="00000000" w:rsidR="00000000" w:rsidRPr="00000000">
        <w:rPr>
          <w:rFonts w:ascii="Arial" w:cs="Arial" w:eastAsia="Arial" w:hAnsi="Arial"/>
          <w:rtl w:val="0"/>
        </w:rPr>
        <w:t xml:space="preserve">As promised, more lovely emails</w:t>
      </w:r>
    </w:p>
    <w:p w:rsidR="00000000" w:rsidDel="00000000" w:rsidP="00000000" w:rsidRDefault="00000000" w:rsidRPr="00000000" w14:paraId="0000032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5">
      <w:pPr>
        <w:spacing w:line="276" w:lineRule="auto"/>
        <w:rPr>
          <w:rFonts w:ascii="Arial" w:cs="Arial" w:eastAsia="Arial" w:hAnsi="Arial"/>
        </w:rPr>
      </w:pPr>
      <w:r w:rsidDel="00000000" w:rsidR="00000000" w:rsidRPr="00000000">
        <w:rPr>
          <w:rFonts w:ascii="Arial" w:cs="Arial" w:eastAsia="Arial" w:hAnsi="Arial"/>
          <w:rtl w:val="0"/>
        </w:rPr>
        <w:t xml:space="preserve">I've put together my revised draft for the Project Goals, Description, Scope and Impact section of the project proposal. This time with: many more references, legal and financial discussion, elaboration on solution benefits, refinement of project goals and outcomes.</w:t>
      </w:r>
    </w:p>
    <w:p w:rsidR="00000000" w:rsidDel="00000000" w:rsidP="00000000" w:rsidRDefault="00000000" w:rsidRPr="00000000" w14:paraId="0000032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7">
      <w:pPr>
        <w:spacing w:line="276" w:lineRule="auto"/>
        <w:rPr>
          <w:rFonts w:ascii="Arial" w:cs="Arial" w:eastAsia="Arial" w:hAnsi="Arial"/>
        </w:rPr>
      </w:pPr>
      <w:r w:rsidDel="00000000" w:rsidR="00000000" w:rsidRPr="00000000">
        <w:rPr>
          <w:rFonts w:ascii="Arial" w:cs="Arial" w:eastAsia="Arial" w:hAnsi="Arial"/>
          <w:rtl w:val="0"/>
        </w:rPr>
        <w:t xml:space="preserve">I'd love to hear your thoughts</w:t>
      </w:r>
    </w:p>
    <w:p w:rsidR="00000000" w:rsidDel="00000000" w:rsidP="00000000" w:rsidRDefault="00000000" w:rsidRPr="00000000" w14:paraId="0000032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9">
      <w:pPr>
        <w:spacing w:line="276" w:lineRule="auto"/>
        <w:rPr>
          <w:rFonts w:ascii="Arial" w:cs="Arial" w:eastAsia="Arial" w:hAnsi="Arial"/>
        </w:rPr>
      </w:pPr>
      <w:r w:rsidDel="00000000" w:rsidR="00000000" w:rsidRPr="00000000">
        <w:rPr>
          <w:rFonts w:ascii="Arial" w:cs="Arial" w:eastAsia="Arial" w:hAnsi="Arial"/>
          <w:rtl w:val="0"/>
        </w:rPr>
        <w:t xml:space="preserve">Kind regards,</w:t>
      </w:r>
    </w:p>
    <w:p w:rsidR="00000000" w:rsidDel="00000000" w:rsidP="00000000" w:rsidRDefault="00000000" w:rsidRPr="00000000" w14:paraId="0000032A">
      <w:pPr>
        <w:spacing w:line="276" w:lineRule="auto"/>
        <w:rPr>
          <w:rFonts w:ascii="Arial" w:cs="Arial" w:eastAsia="Arial" w:hAnsi="Arial"/>
        </w:rPr>
      </w:pPr>
      <w:r w:rsidDel="00000000" w:rsidR="00000000" w:rsidRPr="00000000">
        <w:rPr>
          <w:rFonts w:ascii="Arial" w:cs="Arial" w:eastAsia="Arial" w:hAnsi="Arial"/>
          <w:rtl w:val="0"/>
        </w:rPr>
        <w:t xml:space="preserve">Josh O</w:t>
      </w:r>
    </w:p>
    <w:p w:rsidR="00000000" w:rsidDel="00000000" w:rsidP="00000000" w:rsidRDefault="00000000" w:rsidRPr="00000000" w14:paraId="0000032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rPr>
      </w:pPr>
      <w:r w:rsidDel="00000000" w:rsidR="00000000" w:rsidRPr="00000000">
        <w:rPr>
          <w:rFonts w:ascii="Arial" w:cs="Arial" w:eastAsia="Arial" w:hAnsi="Arial"/>
          <w:rtl w:val="0"/>
        </w:rPr>
        <w:t xml:space="preserve">EXTRACT:</w:t>
      </w:r>
    </w:p>
    <w:p w:rsidR="00000000" w:rsidDel="00000000" w:rsidP="00000000" w:rsidRDefault="00000000" w:rsidRPr="00000000" w14:paraId="0000032D">
      <w:pPr>
        <w:spacing w:line="276" w:lineRule="auto"/>
        <w:rPr>
          <w:rFonts w:ascii="Arial" w:cs="Arial" w:eastAsia="Arial" w:hAnsi="Arial"/>
        </w:rPr>
      </w:pPr>
      <w:r w:rsidDel="00000000" w:rsidR="00000000" w:rsidRPr="00000000">
        <w:rPr>
          <w:rFonts w:ascii="Arial" w:cs="Arial" w:eastAsia="Arial" w:hAnsi="Arial"/>
          <w:rtl w:val="0"/>
        </w:rPr>
        <w:t xml:space="preserve">What Problem Needs Solving?</w:t>
      </w:r>
    </w:p>
    <w:p w:rsidR="00000000" w:rsidDel="00000000" w:rsidP="00000000" w:rsidRDefault="00000000" w:rsidRPr="00000000" w14:paraId="0000032E">
      <w:pPr>
        <w:spacing w:line="276" w:lineRule="auto"/>
        <w:rPr>
          <w:rFonts w:ascii="Arial" w:cs="Arial" w:eastAsia="Arial" w:hAnsi="Arial"/>
        </w:rPr>
      </w:pPr>
      <w:r w:rsidDel="00000000" w:rsidR="00000000" w:rsidRPr="00000000">
        <w:rPr>
          <w:rFonts w:ascii="Arial" w:cs="Arial" w:eastAsia="Arial" w:hAnsi="Arial"/>
          <w:rtl w:val="0"/>
        </w:rPr>
        <w:t xml:space="preserve">Widespread accessibility to LLMs has resulted in phishing attempts to become increasingly sophisticated, containing more compelling language and design. According to Microsoft (2025, pg. 37) “AI-automated phishing emails achieved 54% click-through rates compared to 12% for standard attempts — a 4.5x increase.”  Combined with over 90% of reported cyber attacks originating from phishing (Duarte, 2025), it is clear cybersecurity efforts are failing to adequately combat this evolving threat.</w:t>
      </w:r>
    </w:p>
    <w:p w:rsidR="00000000" w:rsidDel="00000000" w:rsidP="00000000" w:rsidRDefault="00000000" w:rsidRPr="00000000" w14:paraId="0000032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0">
      <w:pPr>
        <w:spacing w:line="276" w:lineRule="auto"/>
        <w:rPr>
          <w:rFonts w:ascii="Arial" w:cs="Arial" w:eastAsia="Arial" w:hAnsi="Arial"/>
        </w:rPr>
      </w:pPr>
      <w:r w:rsidDel="00000000" w:rsidR="00000000" w:rsidRPr="00000000">
        <w:rPr>
          <w:rFonts w:ascii="Arial" w:cs="Arial" w:eastAsia="Arial" w:hAnsi="Arial"/>
          <w:rtl w:val="0"/>
        </w:rPr>
        <w:t xml:space="preserve">The aim of this project is to employ Natural Language Processing (NLP) AI models combined with industry standard anomaly detection methods. Project outcomes include investigating the effectiveness of implementing a hybrid machine learning approach compared to standalone methods — combining semantic and linguistic analysis with anomaly detection models using various architectures — within the application of identifying and flagging suspicious content indicative of phishing attacks in emails. Beyond statistical scores, best practice detection outlined in the NIST Phish Scale (Dawkins and Jacobs, 2023) requires a multifaceted approach, identifying contextual, linguistic, visual and technical cues,  success can be assessed on the models ability to enact the steps within the Phish Scale.</w:t>
      </w:r>
    </w:p>
    <w:p w:rsidR="00000000" w:rsidDel="00000000" w:rsidP="00000000" w:rsidRDefault="00000000" w:rsidRPr="00000000" w14:paraId="00000331">
      <w:pPr>
        <w:spacing w:line="276" w:lineRule="auto"/>
        <w:rPr>
          <w:rFonts w:ascii="Arial" w:cs="Arial" w:eastAsia="Arial" w:hAnsi="Arial"/>
        </w:rPr>
      </w:pPr>
      <w:r w:rsidDel="00000000" w:rsidR="00000000" w:rsidRPr="00000000">
        <w:rPr>
          <w:rFonts w:ascii="Arial" w:cs="Arial" w:eastAsia="Arial" w:hAnsi="Arial"/>
          <w:rtl w:val="0"/>
        </w:rPr>
        <w:t xml:space="preserve">Why is it a Problem?</w:t>
      </w:r>
    </w:p>
    <w:p w:rsidR="00000000" w:rsidDel="00000000" w:rsidP="00000000" w:rsidRDefault="00000000" w:rsidRPr="00000000" w14:paraId="00000332">
      <w:pPr>
        <w:spacing w:line="276" w:lineRule="auto"/>
        <w:rPr>
          <w:rFonts w:ascii="Arial" w:cs="Arial" w:eastAsia="Arial" w:hAnsi="Arial"/>
        </w:rPr>
      </w:pPr>
      <w:r w:rsidDel="00000000" w:rsidR="00000000" w:rsidRPr="00000000">
        <w:rPr>
          <w:rFonts w:ascii="Arial" w:cs="Arial" w:eastAsia="Arial" w:hAnsi="Arial"/>
          <w:rtl w:val="0"/>
        </w:rPr>
        <w:t xml:space="preserve">Email has become an integral part of human communication with an approximated 361.6 billion emails sent per day in 2024 and predicted to further rise by 17% in the next 4 years (Statista, 2023) . Cybersecurity research estimates 3.4 billion of these messages are phishing (Zensec, 2026) establishing this malicious tactic as an everyday threat. The World Economic Forum estimates 95% of cybersecurity breaches are tied to human error (World Economic Forum, 2022). Perpetrators use phishing with the aim to steal personal data directly, typically by impersonating a trusted person/service, or to infiltrate into secure systems, often with the intent to access secure data. </w:t>
      </w:r>
    </w:p>
    <w:p w:rsidR="00000000" w:rsidDel="00000000" w:rsidP="00000000" w:rsidRDefault="00000000" w:rsidRPr="00000000" w14:paraId="0000033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4">
      <w:pPr>
        <w:spacing w:line="276" w:lineRule="auto"/>
        <w:rPr>
          <w:rFonts w:ascii="Arial" w:cs="Arial" w:eastAsia="Arial" w:hAnsi="Arial"/>
        </w:rPr>
      </w:pPr>
      <w:r w:rsidDel="00000000" w:rsidR="00000000" w:rsidRPr="00000000">
        <w:rPr>
          <w:rFonts w:ascii="Arial" w:cs="Arial" w:eastAsia="Arial" w:hAnsi="Arial"/>
          <w:rtl w:val="0"/>
        </w:rPr>
        <w:t xml:space="preserve">A single phishing attack can be devastating, news headlines in recent times show current cybersecurity efforts within large corporations are insufficient, with government IDs of service users being breached (Discord, 2025). Expectations for data governance in the General Data Protection Regulations 2016 (GDPR) impose strict protection requirements for any data controllers including efforts to prevent unauthorised access. Those failing their security responsibilities are subject to hefty fines of up to £8.7 million or 2% of global turnover, potentially combined with further “corrective powers” (UK Government, 2018, Articles 33-83, Recitals 75-88). Outside organisational attacks, individuals are commonly targets for identity or credit theft (National Cyber Security Centre, 2025); victims may have money taken from online bank accounts or access to personal accounts stolen, such as social media.</w:t>
      </w:r>
    </w:p>
    <w:p w:rsidR="00000000" w:rsidDel="00000000" w:rsidP="00000000" w:rsidRDefault="00000000" w:rsidRPr="00000000" w14:paraId="0000033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6">
      <w:pPr>
        <w:spacing w:line="276" w:lineRule="auto"/>
        <w:rPr>
          <w:rFonts w:ascii="Arial" w:cs="Arial" w:eastAsia="Arial" w:hAnsi="Arial"/>
        </w:rPr>
      </w:pPr>
      <w:r w:rsidDel="00000000" w:rsidR="00000000" w:rsidRPr="00000000">
        <w:rPr>
          <w:rFonts w:ascii="Arial" w:cs="Arial" w:eastAsia="Arial" w:hAnsi="Arial"/>
          <w:rtl w:val="0"/>
        </w:rPr>
        <w:t xml:space="preserve">Changes to regulations under the Data Use and Access Act (DUAA) 2025 has provided additional “legal bases” for the use of personal data for research purposes (ICO, 2025), while government initiatives such as the NHS Federated Data Platform (NHS England, 2024) are producing some of the largest connected systems sharing personal information on a national scale. Organisations will continue to harvest and circulate more data requiring more sophisticated tools to ensure it remains within the right hands.</w:t>
      </w:r>
    </w:p>
    <w:p w:rsidR="00000000" w:rsidDel="00000000" w:rsidP="00000000" w:rsidRDefault="00000000" w:rsidRPr="00000000" w14:paraId="00000337">
      <w:pPr>
        <w:spacing w:line="276" w:lineRule="auto"/>
        <w:rPr>
          <w:rFonts w:ascii="Arial" w:cs="Arial" w:eastAsia="Arial" w:hAnsi="Arial"/>
        </w:rPr>
      </w:pPr>
      <w:r w:rsidDel="00000000" w:rsidR="00000000" w:rsidRPr="00000000">
        <w:rPr>
          <w:rFonts w:ascii="Arial" w:cs="Arial" w:eastAsia="Arial" w:hAnsi="Arial"/>
          <w:rtl w:val="0"/>
        </w:rPr>
        <w:t xml:space="preserve">What are the Benefits of the Solution?</w:t>
      </w:r>
    </w:p>
    <w:p w:rsidR="00000000" w:rsidDel="00000000" w:rsidP="00000000" w:rsidRDefault="00000000" w:rsidRPr="00000000" w14:paraId="00000338">
      <w:pPr>
        <w:spacing w:line="276" w:lineRule="auto"/>
        <w:rPr>
          <w:rFonts w:ascii="Arial" w:cs="Arial" w:eastAsia="Arial" w:hAnsi="Arial"/>
        </w:rPr>
      </w:pPr>
      <w:r w:rsidDel="00000000" w:rsidR="00000000" w:rsidRPr="00000000">
        <w:rPr>
          <w:rFonts w:ascii="Arial" w:cs="Arial" w:eastAsia="Arial" w:hAnsi="Arial"/>
          <w:rtl w:val="0"/>
        </w:rPr>
        <w:t xml:space="preserve">Integrating machine learning techniques, making use of open-source models, provides a cost effective yet powerful solution to detect suspicious content. The inherent nature of AI allows for an evolving model, capable of being refined and retrained to continue combatting the latest threats. Public polling demonstrates a shared concern over online fraud, with 22% of people feeling at risk of “being tricked into giving money” (UK Home Office, 2025), further investigation confirms a distrusting zeitgeist toward institutional protection from cyber crime; indeed 52% of the adults in Great Britain are not confident in government protections. Reliable screening tools return confidence to users over online communication and serve to benefit the general population with better protections over their personal data.</w:t>
      </w:r>
    </w:p>
    <w:p w:rsidR="00000000" w:rsidDel="00000000" w:rsidP="00000000" w:rsidRDefault="00000000" w:rsidRPr="00000000" w14:paraId="0000033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A">
      <w:pPr>
        <w:spacing w:line="276" w:lineRule="auto"/>
        <w:rPr>
          <w:rFonts w:ascii="Arial" w:cs="Arial" w:eastAsia="Arial" w:hAnsi="Arial"/>
        </w:rPr>
      </w:pPr>
      <w:r w:rsidDel="00000000" w:rsidR="00000000" w:rsidRPr="00000000">
        <w:rPr>
          <w:rFonts w:ascii="Arial" w:cs="Arial" w:eastAsia="Arial" w:hAnsi="Arial"/>
          <w:rtl w:val="0"/>
        </w:rPr>
        <w:t xml:space="preserve">Applications for the research include integrated mailbox protections, able to screen messages and alert users of a suspicious message within existing software. Implementing pro-active protections support organisations in meeting data protection standards, and supply evidence for formal data governance documentation.</w:t>
      </w:r>
    </w:p>
    <w:p w:rsidR="00000000" w:rsidDel="00000000" w:rsidP="00000000" w:rsidRDefault="00000000" w:rsidRPr="00000000" w14:paraId="0000033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3C">
      <w:pPr>
        <w:pStyle w:val="Heading2"/>
        <w:spacing w:line="276" w:lineRule="auto"/>
        <w:jc w:val="center"/>
        <w:rPr>
          <w:rFonts w:ascii="Arial" w:cs="Arial" w:eastAsia="Arial" w:hAnsi="Arial"/>
        </w:rPr>
      </w:pPr>
      <w:bookmarkStart w:colFirst="0" w:colLast="0" w:name="_heading=h.o1pgz3q14liy" w:id="60"/>
      <w:bookmarkEnd w:id="60"/>
      <w:r w:rsidDel="00000000" w:rsidR="00000000" w:rsidRPr="00000000">
        <w:rPr>
          <w:rFonts w:ascii="Arial" w:cs="Arial" w:eastAsia="Arial" w:hAnsi="Arial"/>
          <w:rtl w:val="0"/>
        </w:rPr>
        <w:t xml:space="preserve">Friday 1st May</w:t>
      </w:r>
    </w:p>
    <w:p w:rsidR="00000000" w:rsidDel="00000000" w:rsidP="00000000" w:rsidRDefault="00000000" w:rsidRPr="00000000" w14:paraId="0000033D">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Outline activity pipeline to meet project goals</w:t>
      </w:r>
    </w:p>
    <w:p w:rsidR="00000000" w:rsidDel="00000000" w:rsidP="00000000" w:rsidRDefault="00000000" w:rsidRPr="00000000" w14:paraId="0000033E">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Improve previous risk assessment with more legal/data anonymisation talking points</w:t>
      </w:r>
    </w:p>
    <w:p w:rsidR="00000000" w:rsidDel="00000000" w:rsidP="00000000" w:rsidRDefault="00000000" w:rsidRPr="00000000" w14:paraId="0000033F">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Expand research into development methodologies, consider alternatives to CRISP-DM</w:t>
      </w:r>
    </w:p>
    <w:p w:rsidR="00000000" w:rsidDel="00000000" w:rsidP="00000000" w:rsidRDefault="00000000" w:rsidRPr="00000000" w14:paraId="00000340">
      <w:pPr>
        <w:numPr>
          <w:ilvl w:val="0"/>
          <w:numId w:val="1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Connect chosen methodology to project goals</w:t>
      </w:r>
    </w:p>
    <w:p w:rsidR="00000000" w:rsidDel="00000000" w:rsidP="00000000" w:rsidRDefault="00000000" w:rsidRPr="00000000" w14:paraId="00000341">
      <w:pPr>
        <w:pStyle w:val="Heading2"/>
        <w:spacing w:line="276" w:lineRule="auto"/>
        <w:jc w:val="center"/>
        <w:rPr>
          <w:rFonts w:ascii="Arial" w:cs="Arial" w:eastAsia="Arial" w:hAnsi="Arial"/>
        </w:rPr>
      </w:pPr>
      <w:bookmarkStart w:colFirst="0" w:colLast="0" w:name="_heading=h.eqzmpwmvxuv8" w:id="61"/>
      <w:bookmarkEnd w:id="61"/>
      <w:r w:rsidDel="00000000" w:rsidR="00000000" w:rsidRPr="00000000">
        <w:rPr>
          <w:rFonts w:ascii="Arial" w:cs="Arial" w:eastAsia="Arial" w:hAnsi="Arial"/>
          <w:rtl w:val="0"/>
        </w:rPr>
        <w:t xml:space="preserve">Saturday 2nd May</w:t>
      </w:r>
    </w:p>
    <w:p w:rsidR="00000000" w:rsidDel="00000000" w:rsidP="00000000" w:rsidRDefault="00000000" w:rsidRPr="00000000" w14:paraId="00000342">
      <w:pPr>
        <w:numPr>
          <w:ilvl w:val="0"/>
          <w:numId w:val="1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Construct roadmap for project future plan using drawio</w:t>
      </w:r>
    </w:p>
    <w:p w:rsidR="00000000" w:rsidDel="00000000" w:rsidP="00000000" w:rsidRDefault="00000000" w:rsidRPr="00000000" w14:paraId="00000343">
      <w:pPr>
        <w:pStyle w:val="Heading3"/>
        <w:spacing w:line="276" w:lineRule="auto"/>
        <w:rPr>
          <w:rFonts w:ascii="Arial" w:cs="Arial" w:eastAsia="Arial" w:hAnsi="Arial"/>
          <w:color w:val="073763"/>
        </w:rPr>
      </w:pPr>
      <w:bookmarkStart w:colFirst="0" w:colLast="0" w:name="_heading=h.9hm8dzweabrs" w:id="62"/>
      <w:bookmarkEnd w:id="62"/>
      <w:r w:rsidDel="00000000" w:rsidR="00000000" w:rsidRPr="00000000">
        <w:rPr>
          <w:rFonts w:ascii="Arial" w:cs="Arial" w:eastAsia="Arial" w:hAnsi="Arial"/>
          <w:color w:val="073763"/>
          <w:rtl w:val="0"/>
        </w:rPr>
        <w:t xml:space="preserve">Email from tutor</w:t>
      </w:r>
    </w:p>
    <w:p w:rsidR="00000000" w:rsidDel="00000000" w:rsidP="00000000" w:rsidRDefault="00000000" w:rsidRPr="00000000" w14:paraId="00000344">
      <w:pPr>
        <w:spacing w:line="276" w:lineRule="auto"/>
        <w:rPr>
          <w:rFonts w:ascii="Arial" w:cs="Arial" w:eastAsia="Arial" w:hAnsi="Arial"/>
        </w:rPr>
      </w:pPr>
      <w:r w:rsidDel="00000000" w:rsidR="00000000" w:rsidRPr="00000000">
        <w:rPr>
          <w:rFonts w:ascii="Arial" w:cs="Arial" w:eastAsia="Arial" w:hAnsi="Arial"/>
          <w:rtl w:val="0"/>
        </w:rPr>
        <w:t xml:space="preserve">Hi, </w:t>
      </w:r>
    </w:p>
    <w:p w:rsidR="00000000" w:rsidDel="00000000" w:rsidP="00000000" w:rsidRDefault="00000000" w:rsidRPr="00000000" w14:paraId="0000034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6">
      <w:pPr>
        <w:spacing w:line="276" w:lineRule="auto"/>
        <w:rPr>
          <w:rFonts w:ascii="Arial" w:cs="Arial" w:eastAsia="Arial" w:hAnsi="Arial"/>
        </w:rPr>
      </w:pPr>
      <w:r w:rsidDel="00000000" w:rsidR="00000000" w:rsidRPr="00000000">
        <w:rPr>
          <w:rFonts w:ascii="Arial" w:cs="Arial" w:eastAsia="Arial" w:hAnsi="Arial"/>
          <w:rtl w:val="0"/>
        </w:rPr>
        <w:t xml:space="preserve">It appears you have a great section for each of the remaining assessment.  </w:t>
      </w:r>
      <w:r w:rsidDel="00000000" w:rsidR="00000000" w:rsidRPr="00000000">
        <w:rPr>
          <w:rFonts w:ascii="Arial" w:cs="Arial" w:eastAsia="Arial" w:hAnsi="Arial"/>
        </w:rPr>
        <w:drawing>
          <wp:inline distB="114300" distT="114300" distL="114300" distR="114300">
            <wp:extent cx="177800" cy="177800"/>
            <wp:effectExtent b="0" l="0" r="0" t="0"/>
            <wp:docPr descr="🙂" id="7" name="image1.png"/>
            <a:graphic>
              <a:graphicData uri="http://schemas.openxmlformats.org/drawingml/2006/picture">
                <pic:pic>
                  <pic:nvPicPr>
                    <pic:cNvPr descr="🙂" id="0" name="image1.png"/>
                    <pic:cNvPicPr preferRelativeResize="0"/>
                  </pic:nvPicPr>
                  <pic:blipFill>
                    <a:blip r:embed="rId1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9">
      <w:pPr>
        <w:spacing w:line="276" w:lineRule="auto"/>
        <w:rPr>
          <w:rFonts w:ascii="Arial" w:cs="Arial" w:eastAsia="Arial" w:hAnsi="Arial"/>
        </w:rPr>
      </w:pPr>
      <w:r w:rsidDel="00000000" w:rsidR="00000000" w:rsidRPr="00000000">
        <w:rPr>
          <w:rFonts w:ascii="Arial" w:cs="Arial" w:eastAsia="Arial" w:hAnsi="Arial"/>
          <w:rtl w:val="0"/>
        </w:rPr>
        <w:t xml:space="preserve">You may find these publications useful. </w:t>
      </w:r>
    </w:p>
    <w:p w:rsidR="00000000" w:rsidDel="00000000" w:rsidP="00000000" w:rsidRDefault="00000000" w:rsidRPr="00000000" w14:paraId="0000034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4B">
      <w:pPr>
        <w:spacing w:line="276" w:lineRule="auto"/>
        <w:rPr>
          <w:rFonts w:ascii="Arial" w:cs="Arial" w:eastAsia="Arial" w:hAnsi="Arial"/>
        </w:rPr>
      </w:pPr>
      <w:hyperlink r:id="rId13">
        <w:r w:rsidDel="00000000" w:rsidR="00000000" w:rsidRPr="00000000">
          <w:rPr>
            <w:rFonts w:ascii="Arial" w:cs="Arial" w:eastAsia="Arial" w:hAnsi="Arial"/>
            <w:color w:val="1155cc"/>
            <w:u w:val="single"/>
            <w:rtl w:val="0"/>
          </w:rPr>
          <w:t xml:space="preserve">https://www.mdpi.com/2079-9292/14/18/3744</w:t>
        </w:r>
      </w:hyperlink>
      <w:r w:rsidDel="00000000" w:rsidR="00000000" w:rsidRPr="00000000">
        <w:rPr>
          <w:rtl w:val="0"/>
        </w:rPr>
      </w:r>
    </w:p>
    <w:p w:rsidR="00000000" w:rsidDel="00000000" w:rsidP="00000000" w:rsidRDefault="00000000" w:rsidRPr="00000000" w14:paraId="0000034C">
      <w:pPr>
        <w:spacing w:line="276" w:lineRule="auto"/>
        <w:rPr>
          <w:rFonts w:ascii="Arial" w:cs="Arial" w:eastAsia="Arial" w:hAnsi="Arial"/>
        </w:rPr>
      </w:pPr>
      <w:hyperlink r:id="rId14">
        <w:r w:rsidDel="00000000" w:rsidR="00000000" w:rsidRPr="00000000">
          <w:rPr>
            <w:rFonts w:ascii="Arial" w:cs="Arial" w:eastAsia="Arial" w:hAnsi="Arial"/>
            <w:color w:val="1155cc"/>
            <w:u w:val="single"/>
            <w:rtl w:val="0"/>
          </w:rPr>
          <w:t xml:space="preserve">https://link.springer.com/article/10.1186/s40537-025-01174-x</w:t>
        </w:r>
      </w:hyperlink>
      <w:r w:rsidDel="00000000" w:rsidR="00000000" w:rsidRPr="00000000">
        <w:rPr>
          <w:rtl w:val="0"/>
        </w:rPr>
      </w:r>
    </w:p>
    <w:p w:rsidR="00000000" w:rsidDel="00000000" w:rsidP="00000000" w:rsidRDefault="00000000" w:rsidRPr="00000000" w14:paraId="0000034D">
      <w:pPr>
        <w:spacing w:line="276" w:lineRule="auto"/>
        <w:rPr>
          <w:rFonts w:ascii="Arial" w:cs="Arial" w:eastAsia="Arial" w:hAnsi="Arial"/>
        </w:rPr>
      </w:pPr>
      <w:hyperlink r:id="rId15">
        <w:r w:rsidDel="00000000" w:rsidR="00000000" w:rsidRPr="00000000">
          <w:rPr>
            <w:rFonts w:ascii="Arial" w:cs="Arial" w:eastAsia="Arial" w:hAnsi="Arial"/>
            <w:color w:val="1155cc"/>
            <w:u w:val="single"/>
            <w:rtl w:val="0"/>
          </w:rPr>
          <w:t xml:space="preserve">https://ejaset.com/index.php/journal/article/view/198</w:t>
        </w:r>
      </w:hyperlink>
      <w:r w:rsidDel="00000000" w:rsidR="00000000" w:rsidRPr="00000000">
        <w:rPr>
          <w:rtl w:val="0"/>
        </w:rPr>
      </w:r>
    </w:p>
    <w:p w:rsidR="00000000" w:rsidDel="00000000" w:rsidP="00000000" w:rsidRDefault="00000000" w:rsidRPr="00000000" w14:paraId="0000034E">
      <w:pPr>
        <w:spacing w:line="276" w:lineRule="auto"/>
        <w:rPr>
          <w:rFonts w:ascii="Arial" w:cs="Arial" w:eastAsia="Arial" w:hAnsi="Arial"/>
        </w:rPr>
      </w:pPr>
      <w:hyperlink r:id="rId16">
        <w:r w:rsidDel="00000000" w:rsidR="00000000" w:rsidRPr="00000000">
          <w:rPr>
            <w:rFonts w:ascii="Arial" w:cs="Arial" w:eastAsia="Arial" w:hAnsi="Arial"/>
            <w:color w:val="1155cc"/>
            <w:u w:val="single"/>
            <w:rtl w:val="0"/>
          </w:rPr>
          <w:t xml:space="preserve">https://www.sciencedirect.com/science/article/pii/S2666764924000419</w:t>
        </w:r>
      </w:hyperlink>
      <w:r w:rsidDel="00000000" w:rsidR="00000000" w:rsidRPr="00000000">
        <w:rPr>
          <w:rtl w:val="0"/>
        </w:rPr>
      </w:r>
    </w:p>
    <w:p w:rsidR="00000000" w:rsidDel="00000000" w:rsidP="00000000" w:rsidRDefault="00000000" w:rsidRPr="00000000" w14:paraId="0000034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0">
      <w:pPr>
        <w:spacing w:line="276" w:lineRule="auto"/>
        <w:rPr>
          <w:rFonts w:ascii="Arial" w:cs="Arial" w:eastAsia="Arial" w:hAnsi="Arial"/>
        </w:rPr>
      </w:pPr>
      <w:r w:rsidDel="00000000" w:rsidR="00000000" w:rsidRPr="00000000">
        <w:rPr>
          <w:rFonts w:ascii="Arial" w:cs="Arial" w:eastAsia="Arial" w:hAnsi="Arial"/>
          <w:rtl w:val="0"/>
        </w:rPr>
        <w:t xml:space="preserve">Kaggle and a possible dataset to use: </w:t>
      </w:r>
      <w:hyperlink r:id="rId17">
        <w:r w:rsidDel="00000000" w:rsidR="00000000" w:rsidRPr="00000000">
          <w:rPr>
            <w:rFonts w:ascii="Arial" w:cs="Arial" w:eastAsia="Arial" w:hAnsi="Arial"/>
            <w:color w:val="1155cc"/>
            <w:u w:val="single"/>
            <w:rtl w:val="0"/>
          </w:rPr>
          <w:t xml:space="preserve">https://www.kaggle.com/datasets/naserabdullahalam/phishing-email-dataset</w:t>
        </w:r>
      </w:hyperlink>
      <w:r w:rsidDel="00000000" w:rsidR="00000000" w:rsidRPr="00000000">
        <w:rPr>
          <w:rtl w:val="0"/>
        </w:rPr>
      </w:r>
    </w:p>
    <w:p w:rsidR="00000000" w:rsidDel="00000000" w:rsidP="00000000" w:rsidRDefault="00000000" w:rsidRPr="00000000" w14:paraId="0000035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3">
      <w:pPr>
        <w:spacing w:line="276" w:lineRule="auto"/>
        <w:rPr>
          <w:rFonts w:ascii="Arial" w:cs="Arial" w:eastAsia="Arial" w:hAnsi="Arial"/>
        </w:rPr>
      </w:pPr>
      <w:r w:rsidDel="00000000" w:rsidR="00000000" w:rsidRPr="00000000">
        <w:rPr>
          <w:rFonts w:ascii="Arial" w:cs="Arial" w:eastAsia="Arial" w:hAnsi="Arial"/>
          <w:rtl w:val="0"/>
        </w:rPr>
        <w:t xml:space="preserve">I have found them from scholar.  All these papers should be available from the OU library too.  </w:t>
      </w:r>
    </w:p>
    <w:p w:rsidR="00000000" w:rsidDel="00000000" w:rsidP="00000000" w:rsidRDefault="00000000" w:rsidRPr="00000000" w14:paraId="0000035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5">
      <w:pPr>
        <w:spacing w:line="276" w:lineRule="auto"/>
        <w:rPr>
          <w:rFonts w:ascii="Arial" w:cs="Arial" w:eastAsia="Arial" w:hAnsi="Arial"/>
        </w:rPr>
      </w:pPr>
      <w:r w:rsidDel="00000000" w:rsidR="00000000" w:rsidRPr="00000000">
        <w:rPr>
          <w:rFonts w:ascii="Arial" w:cs="Arial" w:eastAsia="Arial" w:hAnsi="Arial"/>
          <w:rtl w:val="0"/>
        </w:rPr>
        <w:t xml:space="preserve">I hope it helps. Impressive work.  I am looking forward to hear about your progress next week.  </w:t>
      </w:r>
      <w:r w:rsidDel="00000000" w:rsidR="00000000" w:rsidRPr="00000000">
        <w:rPr>
          <w:rFonts w:ascii="Arial" w:cs="Arial" w:eastAsia="Arial" w:hAnsi="Arial"/>
        </w:rPr>
        <w:drawing>
          <wp:inline distB="114300" distT="114300" distL="114300" distR="114300">
            <wp:extent cx="177800" cy="177800"/>
            <wp:effectExtent b="0" l="0" r="0" t="0"/>
            <wp:docPr descr="🙂" id="6" name="image1.png"/>
            <a:graphic>
              <a:graphicData uri="http://schemas.openxmlformats.org/drawingml/2006/picture">
                <pic:pic>
                  <pic:nvPicPr>
                    <pic:cNvPr descr="🙂" id="0" name="image1.png"/>
                    <pic:cNvPicPr preferRelativeResize="0"/>
                  </pic:nvPicPr>
                  <pic:blipFill>
                    <a:blip r:embed="rId12"/>
                    <a:srcRect b="0" l="0" r="0" t="0"/>
                    <a:stretch>
                      <a:fillRect/>
                    </a:stretch>
                  </pic:blipFill>
                  <pic:spPr>
                    <a:xfrm>
                      <a:off x="0" y="0"/>
                      <a:ext cx="177800" cy="1778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35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7">
      <w:pPr>
        <w:spacing w:line="276" w:lineRule="auto"/>
        <w:rPr>
          <w:rFonts w:ascii="Arial" w:cs="Arial" w:eastAsia="Arial" w:hAnsi="Arial"/>
        </w:rPr>
      </w:pPr>
      <w:r w:rsidDel="00000000" w:rsidR="00000000" w:rsidRPr="00000000">
        <w:rPr>
          <w:rFonts w:ascii="Arial" w:cs="Arial" w:eastAsia="Arial" w:hAnsi="Arial"/>
          <w:rtl w:val="0"/>
        </w:rPr>
        <w:t xml:space="preserve">Pat </w:t>
      </w:r>
    </w:p>
    <w:p w:rsidR="00000000" w:rsidDel="00000000" w:rsidP="00000000" w:rsidRDefault="00000000" w:rsidRPr="00000000" w14:paraId="0000035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9">
      <w:pPr>
        <w:pStyle w:val="Heading2"/>
        <w:spacing w:line="276" w:lineRule="auto"/>
        <w:jc w:val="center"/>
        <w:rPr>
          <w:rFonts w:ascii="Arial" w:cs="Arial" w:eastAsia="Arial" w:hAnsi="Arial"/>
        </w:rPr>
      </w:pPr>
      <w:bookmarkStart w:colFirst="0" w:colLast="0" w:name="_heading=h.7ecqcq8ark8f" w:id="63"/>
      <w:bookmarkEnd w:id="63"/>
      <w:r w:rsidDel="00000000" w:rsidR="00000000" w:rsidRPr="00000000">
        <w:rPr>
          <w:rFonts w:ascii="Arial" w:cs="Arial" w:eastAsia="Arial" w:hAnsi="Arial"/>
          <w:rtl w:val="0"/>
        </w:rPr>
        <w:t xml:space="preserve">Sunday 3rd May</w:t>
      </w:r>
    </w:p>
    <w:p w:rsidR="00000000" w:rsidDel="00000000" w:rsidP="00000000" w:rsidRDefault="00000000" w:rsidRPr="00000000" w14:paraId="0000035A">
      <w:pPr>
        <w:numPr>
          <w:ilvl w:val="0"/>
          <w:numId w:val="1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Improve on the data readiness section. Explain in detail the steps required to prepare datasets.</w:t>
      </w:r>
    </w:p>
    <w:p w:rsidR="00000000" w:rsidDel="00000000" w:rsidP="00000000" w:rsidRDefault="00000000" w:rsidRPr="00000000" w14:paraId="0000035B">
      <w:pPr>
        <w:numPr>
          <w:ilvl w:val="0"/>
          <w:numId w:val="1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Provide diagram and explanation of model architecture in technical section</w:t>
      </w:r>
    </w:p>
    <w:p w:rsidR="00000000" w:rsidDel="00000000" w:rsidP="00000000" w:rsidRDefault="00000000" w:rsidRPr="00000000" w14:paraId="0000035C">
      <w:pPr>
        <w:numPr>
          <w:ilvl w:val="0"/>
          <w:numId w:val="1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Reproduce literature review section as a formal discussion (not notes style). Justify how sources are beneficial to project goals</w:t>
      </w:r>
    </w:p>
    <w:p w:rsidR="00000000" w:rsidDel="00000000" w:rsidP="00000000" w:rsidRDefault="00000000" w:rsidRPr="00000000" w14:paraId="0000035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E">
      <w:pPr>
        <w:pStyle w:val="Heading1"/>
        <w:spacing w:line="276" w:lineRule="auto"/>
        <w:rPr>
          <w:rFonts w:ascii="Arial" w:cs="Arial" w:eastAsia="Arial" w:hAnsi="Arial"/>
          <w:color w:val="5b0f00"/>
          <w:u w:val="single"/>
        </w:rPr>
      </w:pPr>
      <w:bookmarkStart w:colFirst="0" w:colLast="0" w:name="_heading=h.cgokw3ruosgx" w:id="64"/>
      <w:bookmarkEnd w:id="64"/>
      <w:r w:rsidDel="00000000" w:rsidR="00000000" w:rsidRPr="00000000">
        <w:rPr>
          <w:rFonts w:ascii="Arial" w:cs="Arial" w:eastAsia="Arial" w:hAnsi="Arial"/>
          <w:color w:val="5b0f00"/>
          <w:u w:val="single"/>
          <w:rtl w:val="0"/>
        </w:rPr>
        <w:t xml:space="preserve">Week 14 | 04.05 - 10.05</w:t>
      </w:r>
    </w:p>
    <w:p w:rsidR="00000000" w:rsidDel="00000000" w:rsidP="00000000" w:rsidRDefault="00000000" w:rsidRPr="00000000" w14:paraId="0000035F">
      <w:pPr>
        <w:pStyle w:val="Heading2"/>
        <w:spacing w:line="276" w:lineRule="auto"/>
        <w:jc w:val="center"/>
        <w:rPr>
          <w:rFonts w:ascii="Arial" w:cs="Arial" w:eastAsia="Arial" w:hAnsi="Arial"/>
        </w:rPr>
      </w:pPr>
      <w:bookmarkStart w:colFirst="0" w:colLast="0" w:name="_heading=h.29lbnwrmv6yc" w:id="65"/>
      <w:bookmarkEnd w:id="65"/>
      <w:r w:rsidDel="00000000" w:rsidR="00000000" w:rsidRPr="00000000">
        <w:rPr>
          <w:rFonts w:ascii="Arial" w:cs="Arial" w:eastAsia="Arial" w:hAnsi="Arial"/>
          <w:rtl w:val="0"/>
        </w:rPr>
        <w:t xml:space="preserve">Monday 4th May</w:t>
      </w:r>
    </w:p>
    <w:p w:rsidR="00000000" w:rsidDel="00000000" w:rsidP="00000000" w:rsidRDefault="00000000" w:rsidRPr="00000000" w14:paraId="00000360">
      <w:pPr>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Continue work on literature review</w:t>
      </w:r>
    </w:p>
    <w:p w:rsidR="00000000" w:rsidDel="00000000" w:rsidP="00000000" w:rsidRDefault="00000000" w:rsidRPr="00000000" w14:paraId="00000361">
      <w:pPr>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Review and improve LSEPI and EDI section from tutor feedback</w:t>
      </w:r>
    </w:p>
    <w:p w:rsidR="00000000" w:rsidDel="00000000" w:rsidP="00000000" w:rsidRDefault="00000000" w:rsidRPr="00000000" w14:paraId="00000362">
      <w:pPr>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Expand on performance analysis, refinement/iteration and documentation sections, drawing on expert literature to provide concrete processes.</w:t>
      </w:r>
    </w:p>
    <w:p w:rsidR="00000000" w:rsidDel="00000000" w:rsidP="00000000" w:rsidRDefault="00000000" w:rsidRPr="00000000" w14:paraId="0000036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64">
      <w:pPr>
        <w:pStyle w:val="Heading2"/>
        <w:spacing w:line="276" w:lineRule="auto"/>
        <w:jc w:val="center"/>
        <w:rPr>
          <w:rFonts w:ascii="Arial" w:cs="Arial" w:eastAsia="Arial" w:hAnsi="Arial"/>
        </w:rPr>
      </w:pPr>
      <w:bookmarkStart w:colFirst="0" w:colLast="0" w:name="_heading=h.saovujrismk0" w:id="66"/>
      <w:bookmarkEnd w:id="66"/>
      <w:r w:rsidDel="00000000" w:rsidR="00000000" w:rsidRPr="00000000">
        <w:rPr>
          <w:rFonts w:ascii="Arial" w:cs="Arial" w:eastAsia="Arial" w:hAnsi="Arial"/>
          <w:rtl w:val="0"/>
        </w:rPr>
        <w:t xml:space="preserve">Tuesday 5th May</w:t>
      </w:r>
    </w:p>
    <w:p w:rsidR="00000000" w:rsidDel="00000000" w:rsidP="00000000" w:rsidRDefault="00000000" w:rsidRPr="00000000" w14:paraId="00000365">
      <w:pPr>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Resubmit online OU Ethics checklist</w:t>
      </w:r>
    </w:p>
    <w:p w:rsidR="00000000" w:rsidDel="00000000" w:rsidP="00000000" w:rsidRDefault="00000000" w:rsidRPr="00000000" w14:paraId="00000366">
      <w:pPr>
        <w:numPr>
          <w:ilvl w:val="0"/>
          <w:numId w:val="1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Final review and TMA02 submission</w:t>
      </w:r>
    </w:p>
    <w:p w:rsidR="00000000" w:rsidDel="00000000" w:rsidP="00000000" w:rsidRDefault="00000000" w:rsidRPr="00000000" w14:paraId="00000367">
      <w:pPr>
        <w:rPr>
          <w:rFonts w:ascii="Arial" w:cs="Arial" w:eastAsia="Arial" w:hAnsi="Arial"/>
        </w:rPr>
      </w:pPr>
      <w:r w:rsidDel="00000000" w:rsidR="00000000" w:rsidRPr="00000000">
        <w:rPr>
          <w:rtl w:val="0"/>
        </w:rPr>
      </w:r>
    </w:p>
    <w:p w:rsidR="00000000" w:rsidDel="00000000" w:rsidP="00000000" w:rsidRDefault="00000000" w:rsidRPr="00000000" w14:paraId="00000368">
      <w:pPr>
        <w:rPr>
          <w:rFonts w:ascii="Arial" w:cs="Arial" w:eastAsia="Arial" w:hAnsi="Arial"/>
        </w:rPr>
      </w:pPr>
      <w:r w:rsidDel="00000000" w:rsidR="00000000" w:rsidRPr="00000000">
        <w:rPr>
          <w:rtl w:val="0"/>
        </w:rPr>
      </w:r>
    </w:p>
    <w:p w:rsidR="00000000" w:rsidDel="00000000" w:rsidP="00000000" w:rsidRDefault="00000000" w:rsidRPr="00000000" w14:paraId="00000369">
      <w:pPr>
        <w:pStyle w:val="Heading1"/>
        <w:rPr/>
      </w:pPr>
      <w:bookmarkStart w:colFirst="0" w:colLast="0" w:name="_heading=h.avwvcpa1gc2a" w:id="67"/>
      <w:bookmarkEnd w:id="67"/>
      <w:r w:rsidDel="00000000" w:rsidR="00000000" w:rsidRPr="00000000">
        <w:rPr>
          <w:rtl w:val="0"/>
        </w:rPr>
        <w:t xml:space="preserve">Appendix 3 - Dataset References</w:t>
      </w:r>
    </w:p>
    <w:p w:rsidR="00000000" w:rsidDel="00000000" w:rsidP="00000000" w:rsidRDefault="00000000" w:rsidRPr="00000000" w14:paraId="0000036A">
      <w:pPr>
        <w:spacing w:after="220" w:line="360" w:lineRule="auto"/>
        <w:rPr/>
      </w:pPr>
      <w:r w:rsidDel="00000000" w:rsidR="00000000" w:rsidRPr="00000000">
        <w:rPr>
          <w:rtl w:val="0"/>
        </w:rPr>
        <w:t xml:space="preserve">Alam, N. A. (2024) </w:t>
      </w:r>
      <w:r w:rsidDel="00000000" w:rsidR="00000000" w:rsidRPr="00000000">
        <w:rPr>
          <w:i w:val="1"/>
          <w:iCs w:val="1"/>
          <w:rtl w:val="0"/>
        </w:rPr>
        <w:t xml:space="preserve">Phishing Email Dataset</w:t>
      </w:r>
      <w:r w:rsidDel="00000000" w:rsidR="00000000" w:rsidRPr="00000000">
        <w:rPr>
          <w:rtl w:val="0"/>
        </w:rPr>
        <w:t xml:space="preserve"> [Online]. Available at https://www.kaggle.com/datasets/naserabdullahalam/phishing-email-dataset/ (Accessed 26 February 2026).</w:t>
      </w:r>
    </w:p>
    <w:p w:rsidR="00000000" w:rsidDel="00000000" w:rsidP="00000000" w:rsidRDefault="00000000" w:rsidRPr="00000000" w14:paraId="0000036B">
      <w:pPr>
        <w:spacing w:after="220" w:line="360" w:lineRule="auto"/>
        <w:rPr/>
      </w:pPr>
      <w:r w:rsidDel="00000000" w:rsidR="00000000" w:rsidRPr="00000000">
        <w:rPr>
          <w:rtl w:val="0"/>
        </w:rPr>
        <w:t xml:space="preserve">Chakraborty, S. (2023) </w:t>
      </w:r>
      <w:r w:rsidDel="00000000" w:rsidR="00000000" w:rsidRPr="00000000">
        <w:rPr>
          <w:i w:val="1"/>
          <w:iCs w:val="1"/>
          <w:rtl w:val="0"/>
        </w:rPr>
        <w:t xml:space="preserve">Phishing Email Detection</w:t>
      </w:r>
      <w:r w:rsidDel="00000000" w:rsidR="00000000" w:rsidRPr="00000000">
        <w:rPr>
          <w:rtl w:val="0"/>
        </w:rPr>
        <w:t xml:space="preserve"> [Online]. Available at https://www.kaggle.com/datasets/subhajournal/phishingemails (Accessed 30 March 2026).</w:t>
      </w:r>
    </w:p>
    <w:p w:rsidR="00000000" w:rsidDel="00000000" w:rsidP="00000000" w:rsidRDefault="00000000" w:rsidRPr="00000000" w14:paraId="0000036C">
      <w:pPr>
        <w:spacing w:after="220" w:line="360" w:lineRule="auto"/>
        <w:rPr/>
      </w:pPr>
      <w:r w:rsidDel="00000000" w:rsidR="00000000" w:rsidRPr="00000000">
        <w:rPr>
          <w:rtl w:val="0"/>
        </w:rPr>
        <w:t xml:space="preserve">Cormack, G. (2007) </w:t>
      </w:r>
      <w:r w:rsidDel="00000000" w:rsidR="00000000" w:rsidRPr="00000000">
        <w:rPr>
          <w:i w:val="1"/>
          <w:iCs w:val="1"/>
          <w:rtl w:val="0"/>
        </w:rPr>
        <w:t xml:space="preserve">TREC 2007 Spam Track Overview</w:t>
      </w:r>
      <w:r w:rsidDel="00000000" w:rsidR="00000000" w:rsidRPr="00000000">
        <w:rPr>
          <w:rtl w:val="0"/>
        </w:rPr>
        <w:t xml:space="preserve">, NIST [Online]. Available at https://trec.nist.gov/pubs/trec16/papers/SPAM.OVERVIEW16.pdf (Accessed 30 April 2026).</w:t>
      </w:r>
    </w:p>
    <w:p w:rsidR="00000000" w:rsidDel="00000000" w:rsidP="00000000" w:rsidRDefault="00000000" w:rsidRPr="00000000" w14:paraId="0000036D">
      <w:pPr>
        <w:spacing w:after="220" w:line="360" w:lineRule="auto"/>
        <w:rPr/>
      </w:pPr>
      <w:r w:rsidDel="00000000" w:rsidR="00000000" w:rsidRPr="00000000">
        <w:rPr>
          <w:rtl w:val="0"/>
        </w:rPr>
        <w:t xml:space="preserve">Engineering Ingegneria Informatica Spa (2025) ‘Multiclass NLP Dataset for Phishing and Social Engineering Threat Detection’, </w:t>
      </w:r>
      <w:r w:rsidDel="00000000" w:rsidR="00000000" w:rsidRPr="00000000">
        <w:rPr>
          <w:i w:val="1"/>
          <w:iCs w:val="1"/>
          <w:rtl w:val="0"/>
        </w:rPr>
        <w:t xml:space="preserve">Zenodo</w:t>
      </w:r>
      <w:r w:rsidDel="00000000" w:rsidR="00000000" w:rsidRPr="00000000">
        <w:rPr>
          <w:rtl w:val="0"/>
        </w:rPr>
        <w:t xml:space="preserve"> [Online]. DOI: https://doi.org/10.5281/zenodo.15235123 (Accessed 30 March 2026).</w:t>
      </w:r>
    </w:p>
    <w:p w:rsidR="00000000" w:rsidDel="00000000" w:rsidP="00000000" w:rsidRDefault="00000000" w:rsidRPr="00000000" w14:paraId="0000036E">
      <w:pPr>
        <w:spacing w:after="220" w:line="360" w:lineRule="auto"/>
        <w:rPr/>
      </w:pPr>
      <w:r w:rsidDel="00000000" w:rsidR="00000000" w:rsidRPr="00000000">
        <w:rPr>
          <w:rtl w:val="0"/>
        </w:rPr>
        <w:t xml:space="preserve">Jishnu K S Kaitholikkal (2024) ‘Phishing URL dataset’, </w:t>
      </w:r>
      <w:r w:rsidDel="00000000" w:rsidR="00000000" w:rsidRPr="00000000">
        <w:rPr>
          <w:i w:val="1"/>
          <w:iCs w:val="1"/>
          <w:rtl w:val="0"/>
        </w:rPr>
        <w:t xml:space="preserve">Mendeley Data</w:t>
      </w:r>
      <w:r w:rsidDel="00000000" w:rsidR="00000000" w:rsidRPr="00000000">
        <w:rPr>
          <w:rtl w:val="0"/>
        </w:rPr>
        <w:t xml:space="preserve">, vol. 1 [Online]. DOI: https://doi.org/10.17632/vfszbj9b36.1 (Accessed 30 March 2026).</w:t>
      </w:r>
    </w:p>
    <w:p w:rsidR="00000000" w:rsidDel="00000000" w:rsidP="00000000" w:rsidRDefault="00000000" w:rsidRPr="00000000" w14:paraId="0000036F">
      <w:pPr>
        <w:spacing w:after="220" w:line="360" w:lineRule="auto"/>
        <w:rPr/>
      </w:pPr>
      <w:r w:rsidDel="00000000" w:rsidR="00000000" w:rsidRPr="00000000">
        <w:rPr>
          <w:rtl w:val="0"/>
        </w:rPr>
        <w:t xml:space="preserve">Kuladeep P (2026) </w:t>
      </w:r>
      <w:r w:rsidDel="00000000" w:rsidR="00000000" w:rsidRPr="00000000">
        <w:rPr>
          <w:i w:val="1"/>
          <w:iCs w:val="1"/>
          <w:rtl w:val="0"/>
        </w:rPr>
        <w:t xml:space="preserve">Phishing and Legitimate Emails Dataset for ML 2026</w:t>
      </w:r>
      <w:r w:rsidDel="00000000" w:rsidR="00000000" w:rsidRPr="00000000">
        <w:rPr>
          <w:rtl w:val="0"/>
        </w:rPr>
        <w:t xml:space="preserve"> [Online]. Available at https://www.kaggle.com/datasets/kuladeep19/phishing-and-legitimate-emails-dataset?resource=download (Accessed 30 March 2026).</w:t>
      </w:r>
    </w:p>
    <w:p w:rsidR="00000000" w:rsidDel="00000000" w:rsidP="00000000" w:rsidRDefault="00000000" w:rsidRPr="00000000" w14:paraId="00000370">
      <w:pPr>
        <w:spacing w:after="220" w:line="360" w:lineRule="auto"/>
        <w:rPr/>
      </w:pPr>
      <w:r w:rsidDel="00000000" w:rsidR="00000000" w:rsidRPr="00000000">
        <w:rPr>
          <w:rtl w:val="0"/>
        </w:rPr>
        <w:t xml:space="preserve">Mishra, S. and Soni, D. (2022) ‘SMS PHISHING DATASET FOR MACHINE LEARNING AND PATTERN RECOGNITION’, </w:t>
      </w:r>
      <w:r w:rsidDel="00000000" w:rsidR="00000000" w:rsidRPr="00000000">
        <w:rPr>
          <w:i w:val="1"/>
          <w:iCs w:val="1"/>
          <w:rtl w:val="0"/>
        </w:rPr>
        <w:t xml:space="preserve">data.mendeley.com</w:t>
      </w:r>
      <w:r w:rsidDel="00000000" w:rsidR="00000000" w:rsidRPr="00000000">
        <w:rPr>
          <w:rtl w:val="0"/>
        </w:rPr>
        <w:t xml:space="preserve">, vol. 1 [Online]. DOI: https://doi.org/10.17632/f45bkkt8pr.1 (Accessed 30 March 2026).</w:t>
      </w:r>
    </w:p>
    <w:p w:rsidR="00000000" w:rsidDel="00000000" w:rsidP="00000000" w:rsidRDefault="00000000" w:rsidRPr="00000000" w14:paraId="00000371">
      <w:pPr>
        <w:spacing w:after="220" w:line="360" w:lineRule="auto"/>
        <w:rPr/>
      </w:pPr>
      <w:r w:rsidDel="00000000" w:rsidR="00000000" w:rsidRPr="00000000">
        <w:rPr>
          <w:rtl w:val="0"/>
        </w:rPr>
        <w:t xml:space="preserve">Prasad, A. and Chandra, S. (2024) ‘PhiUSIIL Phishing URL (Website)’, UCI Machine Learning Repository [Online]. DOI: https://doi.org/10.1016/j.cose.2023.103545 (Accessed 30 April 2026).</w:t>
      </w:r>
    </w:p>
    <w:p w:rsidR="00000000" w:rsidDel="00000000" w:rsidP="00000000" w:rsidRDefault="00000000" w:rsidRPr="00000000" w14:paraId="00000372">
      <w:pPr>
        <w:spacing w:after="220" w:line="360" w:lineRule="auto"/>
        <w:rPr/>
      </w:pPr>
      <w:r w:rsidDel="00000000" w:rsidR="00000000" w:rsidRPr="00000000">
        <w:rPr>
          <w:rtl w:val="0"/>
        </w:rPr>
        <w:t xml:space="preserve">Rachana Potpelwar (2025) ‘LegitPhish Dataset’, </w:t>
      </w:r>
      <w:r w:rsidDel="00000000" w:rsidR="00000000" w:rsidRPr="00000000">
        <w:rPr>
          <w:i w:val="1"/>
          <w:iCs w:val="1"/>
          <w:rtl w:val="0"/>
        </w:rPr>
        <w:t xml:space="preserve">Mendeley Data</w:t>
      </w:r>
      <w:r w:rsidDel="00000000" w:rsidR="00000000" w:rsidRPr="00000000">
        <w:rPr>
          <w:rtl w:val="0"/>
        </w:rPr>
        <w:t xml:space="preserve">, vol. 2 [Online]. DOI: https://doi.org/10.17632/hx4m73v2sf.2 (Accessed 15 March 2026).</w:t>
      </w:r>
    </w:p>
    <w:p w:rsidR="00000000" w:rsidDel="00000000" w:rsidP="00000000" w:rsidRDefault="00000000" w:rsidRPr="00000000" w14:paraId="00000373">
      <w:pPr>
        <w:spacing w:after="220" w:line="360" w:lineRule="auto"/>
        <w:rPr/>
      </w:pPr>
      <w:r w:rsidDel="00000000" w:rsidR="00000000" w:rsidRPr="00000000">
        <w:rPr>
          <w:rtl w:val="0"/>
        </w:rPr>
        <w:t xml:space="preserve">rokibulroni (2025) </w:t>
      </w:r>
      <w:r w:rsidDel="00000000" w:rsidR="00000000" w:rsidRPr="00000000">
        <w:rPr>
          <w:i w:val="1"/>
          <w:iCs w:val="1"/>
          <w:rtl w:val="0"/>
        </w:rPr>
        <w:t xml:space="preserve">GitHub - rokibulroni/Phishing-Email-Dataset: A comprehensive dataset of phishing and legitimate emails curated for cybersecurity research and applications. This dataset is designed to help researchers, data scientists, and cybersecurity professionals develop, train, and evaluate models for phishing detection, email filtering, and threat analysis.</w:t>
      </w:r>
      <w:r w:rsidDel="00000000" w:rsidR="00000000" w:rsidRPr="00000000">
        <w:rPr>
          <w:rtl w:val="0"/>
        </w:rPr>
        <w:t xml:space="preserve"> [Online]. Available at https://github.com/rokibulroni/Phishing-Email-Dataset (Accessed 28 April 2026).</w:t>
      </w:r>
    </w:p>
    <w:p w:rsidR="00000000" w:rsidDel="00000000" w:rsidP="00000000" w:rsidRDefault="00000000" w:rsidRPr="00000000" w14:paraId="00000374">
      <w:pPr>
        <w:spacing w:after="220" w:line="360" w:lineRule="auto"/>
        <w:rPr/>
      </w:pPr>
      <w:r w:rsidDel="00000000" w:rsidR="00000000" w:rsidRPr="00000000">
        <w:rPr>
          <w:rtl w:val="0"/>
        </w:rPr>
        <w:t xml:space="preserve">Timko, D. and Rahman, M. L. (2024) ‘Smishing Dataset I: Phishing SMS Dataset from Smishtank.com’, </w:t>
      </w:r>
      <w:r w:rsidDel="00000000" w:rsidR="00000000" w:rsidRPr="00000000">
        <w:rPr>
          <w:i w:val="1"/>
          <w:iCs w:val="1"/>
          <w:rtl w:val="0"/>
        </w:rPr>
        <w:t xml:space="preserve">Arxiv.org</w:t>
      </w:r>
      <w:r w:rsidDel="00000000" w:rsidR="00000000" w:rsidRPr="00000000">
        <w:rPr>
          <w:rtl w:val="0"/>
        </w:rPr>
        <w:t xml:space="preserve">, pp. 289–294 [Online]. Available at https://smishtank.com/dataset (Accessed 30 March 2026).</w:t>
      </w:r>
    </w:p>
    <w:p w:rsidR="00000000" w:rsidDel="00000000" w:rsidP="00000000" w:rsidRDefault="00000000" w:rsidRPr="00000000" w14:paraId="00000375">
      <w:pPr>
        <w:spacing w:after="220" w:line="360" w:lineRule="auto"/>
        <w:rPr/>
      </w:pPr>
      <w:r w:rsidDel="00000000" w:rsidR="00000000" w:rsidRPr="00000000">
        <w:rPr>
          <w:rtl w:val="0"/>
        </w:rPr>
        <w:t xml:space="preserve">University of New Brunswick (2016) </w:t>
      </w:r>
      <w:r w:rsidDel="00000000" w:rsidR="00000000" w:rsidRPr="00000000">
        <w:rPr>
          <w:i w:val="1"/>
          <w:iCs w:val="1"/>
          <w:rtl w:val="0"/>
        </w:rPr>
        <w:t xml:space="preserve">URL 2016 | Datasets | Research | Canadian Institute for Cybersecurity | UNB</w:t>
      </w:r>
      <w:r w:rsidDel="00000000" w:rsidR="00000000" w:rsidRPr="00000000">
        <w:rPr>
          <w:rtl w:val="0"/>
        </w:rPr>
        <w:t xml:space="preserve"> [Online]. Available at https://www.unb.ca/cic/datasets/url-2016.html (Accessed 28 April 2026).</w:t>
      </w:r>
    </w:p>
    <w:p w:rsidR="00000000" w:rsidDel="00000000" w:rsidP="00000000" w:rsidRDefault="00000000" w:rsidRPr="00000000" w14:paraId="00000376">
      <w:pPr>
        <w:spacing w:after="220" w:line="360" w:lineRule="auto"/>
        <w:rPr/>
      </w:pPr>
      <w:r w:rsidDel="00000000" w:rsidR="00000000" w:rsidRPr="00000000">
        <w:rPr>
          <w:rtl w:val="0"/>
        </w:rPr>
        <w:t xml:space="preserve">Vrbančič, G., Fister Jr., I. and Podgorelec, V. (2023) </w:t>
      </w:r>
      <w:r w:rsidDel="00000000" w:rsidR="00000000" w:rsidRPr="00000000">
        <w:rPr>
          <w:i w:val="1"/>
          <w:iCs w:val="1"/>
          <w:rtl w:val="0"/>
        </w:rPr>
        <w:t xml:space="preserve">Datasets for Phishing Websites Detection</w:t>
      </w:r>
      <w:r w:rsidDel="00000000" w:rsidR="00000000" w:rsidRPr="00000000">
        <w:rPr>
          <w:rtl w:val="0"/>
        </w:rPr>
        <w:t xml:space="preserve"> [Online]. Available at https://github.com/GregaVrbancic/Phishing-Dataset (Accessed 30 March 2026).</w:t>
      </w:r>
    </w:p>
    <w:p w:rsidR="00000000" w:rsidDel="00000000" w:rsidP="00000000" w:rsidRDefault="00000000" w:rsidRPr="00000000" w14:paraId="00000377">
      <w:pPr>
        <w:spacing w:after="220" w:line="360" w:lineRule="auto"/>
        <w:rPr/>
      </w:pPr>
      <w:r w:rsidDel="00000000" w:rsidR="00000000" w:rsidRPr="00000000">
        <w:rPr>
          <w:rtl w:val="0"/>
        </w:rPr>
      </w:r>
    </w:p>
    <w:p w:rsidR="00000000" w:rsidDel="00000000" w:rsidP="00000000" w:rsidRDefault="00000000" w:rsidRPr="00000000" w14:paraId="00000378">
      <w:pPr>
        <w:spacing w:after="220" w:line="360" w:lineRule="auto"/>
        <w:rPr/>
      </w:pPr>
      <w:r w:rsidDel="00000000" w:rsidR="00000000" w:rsidRPr="00000000">
        <w:rPr>
          <w:rtl w:val="0"/>
        </w:rPr>
        <w:t xml:space="preserve">Rachana Potpelwar (2025) ‘LegitPhish Dataset’, </w:t>
      </w:r>
      <w:r w:rsidDel="00000000" w:rsidR="00000000" w:rsidRPr="00000000">
        <w:rPr>
          <w:i w:val="1"/>
          <w:iCs w:val="1"/>
          <w:rtl w:val="0"/>
        </w:rPr>
        <w:t xml:space="preserve">Mendeley Data</w:t>
      </w:r>
      <w:r w:rsidDel="00000000" w:rsidR="00000000" w:rsidRPr="00000000">
        <w:rPr>
          <w:rtl w:val="0"/>
        </w:rPr>
        <w:t xml:space="preserve">, vol. 2 [Online]. DOI: https://doi.org/10.17632/hx4m73v2sf.2 (Accessed 15 March 2026).</w:t>
      </w:r>
    </w:p>
    <w:p w:rsidR="00000000" w:rsidDel="00000000" w:rsidP="00000000" w:rsidRDefault="00000000" w:rsidRPr="00000000" w14:paraId="00000379">
      <w:pPr>
        <w:spacing w:after="220" w:line="360" w:lineRule="auto"/>
        <w:rPr/>
      </w:pPr>
      <w:r w:rsidDel="00000000" w:rsidR="00000000" w:rsidRPr="00000000">
        <w:rPr>
          <w:rtl w:val="0"/>
        </w:rPr>
        <w:t xml:space="preserve">rokibulroni (2025) </w:t>
      </w:r>
      <w:r w:rsidDel="00000000" w:rsidR="00000000" w:rsidRPr="00000000">
        <w:rPr>
          <w:i w:val="1"/>
          <w:iCs w:val="1"/>
          <w:rtl w:val="0"/>
        </w:rPr>
        <w:t xml:space="preserve">GitHub - rokibulroni/Phishing-Email-Dataset: A comprehensive dataset of phishing and legitimate emails curated for cybersecurity research and applications. This dataset is designed to help researchers, data scientists, and cybersecurity professionals develop, train, and evaluate models for phishing detection, email filtering, and threat analysis.</w:t>
      </w:r>
      <w:r w:rsidDel="00000000" w:rsidR="00000000" w:rsidRPr="00000000">
        <w:rPr>
          <w:rtl w:val="0"/>
        </w:rPr>
        <w:t xml:space="preserve"> [Online]. Available at https://github.com/rokibulroni/Phishing-Email-Dataset (Accessed 28 April 2026).</w:t>
      </w:r>
    </w:p>
    <w:p w:rsidR="00000000" w:rsidDel="00000000" w:rsidP="00000000" w:rsidRDefault="00000000" w:rsidRPr="00000000" w14:paraId="0000037A">
      <w:pPr>
        <w:spacing w:after="220" w:line="360" w:lineRule="auto"/>
        <w:rPr/>
      </w:pPr>
      <w:r w:rsidDel="00000000" w:rsidR="00000000" w:rsidRPr="00000000">
        <w:rPr>
          <w:rtl w:val="0"/>
        </w:rPr>
        <w:t xml:space="preserve">Timko, D. and Rahman, M. L. (2024) ‘Smishing Dataset I: Phishing SMS Dataset from Smishtank.com’, </w:t>
      </w:r>
      <w:r w:rsidDel="00000000" w:rsidR="00000000" w:rsidRPr="00000000">
        <w:rPr>
          <w:i w:val="1"/>
          <w:iCs w:val="1"/>
          <w:rtl w:val="0"/>
        </w:rPr>
        <w:t xml:space="preserve">Arxiv.org</w:t>
      </w:r>
      <w:r w:rsidDel="00000000" w:rsidR="00000000" w:rsidRPr="00000000">
        <w:rPr>
          <w:rtl w:val="0"/>
        </w:rPr>
        <w:t xml:space="preserve">, pp. 289–294 [Online]. Available at https://smishtank.com/dataset (Accessed 30 March 2026).</w:t>
      </w:r>
    </w:p>
    <w:p w:rsidR="00000000" w:rsidDel="00000000" w:rsidP="00000000" w:rsidRDefault="00000000" w:rsidRPr="00000000" w14:paraId="0000037B">
      <w:pPr>
        <w:spacing w:after="220" w:line="360" w:lineRule="auto"/>
        <w:rPr/>
      </w:pPr>
      <w:r w:rsidDel="00000000" w:rsidR="00000000" w:rsidRPr="00000000">
        <w:rPr>
          <w:rtl w:val="0"/>
        </w:rPr>
        <w:t xml:space="preserve">University of New Brunswick (2016) </w:t>
      </w:r>
      <w:r w:rsidDel="00000000" w:rsidR="00000000" w:rsidRPr="00000000">
        <w:rPr>
          <w:i w:val="1"/>
          <w:iCs w:val="1"/>
          <w:rtl w:val="0"/>
        </w:rPr>
        <w:t xml:space="preserve">URL 2016 | Datasets | Research | Canadian Institute for Cybersecurity | UNB</w:t>
      </w:r>
      <w:r w:rsidDel="00000000" w:rsidR="00000000" w:rsidRPr="00000000">
        <w:rPr>
          <w:rtl w:val="0"/>
        </w:rPr>
        <w:t xml:space="preserve"> [Online]. Available at https://www.unb.ca/cic/datasets/url-2016.html (Accessed 28 April 2026).</w:t>
      </w:r>
    </w:p>
    <w:p w:rsidR="00000000" w:rsidDel="00000000" w:rsidP="00000000" w:rsidRDefault="00000000" w:rsidRPr="00000000" w14:paraId="0000037C">
      <w:pPr>
        <w:spacing w:after="220" w:line="360" w:lineRule="auto"/>
        <w:rPr/>
      </w:pPr>
      <w:r w:rsidDel="00000000" w:rsidR="00000000" w:rsidRPr="00000000">
        <w:rPr>
          <w:rtl w:val="0"/>
        </w:rPr>
        <w:t xml:space="preserve">Vrbančič, G., Fister Jr., I. and Podgorelec, V. (2023) </w:t>
      </w:r>
      <w:r w:rsidDel="00000000" w:rsidR="00000000" w:rsidRPr="00000000">
        <w:rPr>
          <w:i w:val="1"/>
          <w:iCs w:val="1"/>
          <w:rtl w:val="0"/>
        </w:rPr>
        <w:t xml:space="preserve">Datasets for Phishing Websites Detection</w:t>
      </w:r>
      <w:r w:rsidDel="00000000" w:rsidR="00000000" w:rsidRPr="00000000">
        <w:rPr>
          <w:rtl w:val="0"/>
        </w:rPr>
        <w:t xml:space="preserve"> [Online]. Available at https://github.com/GregaVrbancic/Phishing-Dataset (Accessed 30 March 2026).</w:t>
      </w:r>
    </w:p>
    <w:p w:rsidR="00000000" w:rsidDel="00000000" w:rsidP="00000000" w:rsidRDefault="00000000" w:rsidRPr="00000000" w14:paraId="0000037D">
      <w:pPr>
        <w:rPr/>
      </w:pPr>
      <w:r w:rsidDel="00000000" w:rsidR="00000000" w:rsidRPr="00000000">
        <w:rPr>
          <w:rtl w:val="0"/>
        </w:rPr>
      </w:r>
    </w:p>
    <w:sectPr>
      <w:headerReference r:id="rId18" w:type="default"/>
      <w:headerReference r:id="rId19" w:type="first"/>
      <w:footerReference r:id="rId20" w:type="default"/>
      <w:footerReference r:id="rId21"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r w:rsidDel="00000000" w:rsidR="00000000" w:rsidRPr="00000000">
      <w:rPr>
        <w:rFonts w:ascii="Arial" w:cs="Arial" w:eastAsia="Arial" w:hAnsi="Arial"/>
        <w:rtl w:val="0"/>
      </w:rPr>
      <w:t xml:space="preserve">TM470-26B TMA03</w:t>
      <w:tab/>
      <w:tab/>
      <w:tab/>
      <w:tab/>
      <w:tab/>
      <w:tab/>
      <w:tab/>
      <w:t xml:space="preserve">Joshua Oxley | I7616010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ind w:left="720" w:firstLine="0"/>
      <w:jc w:val="center"/>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draw.io/" TargetMode="External"/><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hyperlink" Target="https://www.mdpi.com/2079-9292/14/18/3744"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ejaset.com/index.php/journal/article/view/198" TargetMode="External"/><Relationship Id="rId14" Type="http://schemas.openxmlformats.org/officeDocument/2006/relationships/hyperlink" Target="https://link.springer.com/article/10.1186/s40537-025-01174-x" TargetMode="External"/><Relationship Id="rId17" Type="http://schemas.openxmlformats.org/officeDocument/2006/relationships/hyperlink" Target="https://www.kaggle.com/datasets/naserabdullahalam/phishing-email-dataset" TargetMode="External"/><Relationship Id="rId16" Type="http://schemas.openxmlformats.org/officeDocument/2006/relationships/hyperlink" Target="https://www.sciencedirect.com/science/article/pii/S2666764924000419"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fdZSo0gj6ilSUVy8+DdyFJaFQ==">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0x0101007AC3F657E6D4FE4F965CE2F63FF1010C</vt:lpwstr>
  </property>
</Properties>
</file>