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FA9F02">
      <w:pPr>
        <w:widowControl/>
        <w:jc w:val="left"/>
        <w:rPr>
          <w:rFonts w:ascii="宋体" w:hAnsi="宋体" w:eastAsia="宋体" w:cs="宋体"/>
          <w:b/>
          <w:bCs/>
          <w:sz w:val="72"/>
          <w:szCs w:val="72"/>
        </w:rPr>
      </w:pPr>
      <w:r>
        <w:drawing>
          <wp:anchor distT="0" distB="0" distL="114300" distR="114300" simplePos="0" relativeHeight="251660288" behindDoc="0" locked="0" layoutInCell="1" allowOverlap="1">
            <wp:simplePos x="0" y="0"/>
            <wp:positionH relativeFrom="column">
              <wp:posOffset>629285</wp:posOffset>
            </wp:positionH>
            <wp:positionV relativeFrom="paragraph">
              <wp:posOffset>191135</wp:posOffset>
            </wp:positionV>
            <wp:extent cx="3789680" cy="822960"/>
            <wp:effectExtent l="0" t="0" r="1270" b="15240"/>
            <wp:wrapNone/>
            <wp:docPr id="12" name="图片 5" descr="附件二：重庆移通学院标识通用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descr="附件二：重庆移通学院标识通用版"/>
                    <pic:cNvPicPr>
                      <a:picLocks noChangeAspect="1" noChangeArrowheads="1"/>
                    </pic:cNvPicPr>
                  </pic:nvPicPr>
                  <pic:blipFill>
                    <a:blip r:embed="rId9"/>
                    <a:srcRect/>
                    <a:stretch>
                      <a:fillRect/>
                    </a:stretch>
                  </pic:blipFill>
                  <pic:spPr>
                    <a:xfrm>
                      <a:off x="0" y="0"/>
                      <a:ext cx="3789680" cy="822960"/>
                    </a:xfrm>
                    <a:prstGeom prst="rect">
                      <a:avLst/>
                    </a:prstGeom>
                    <a:noFill/>
                  </pic:spPr>
                </pic:pic>
              </a:graphicData>
            </a:graphic>
          </wp:anchor>
        </w:drawing>
      </w:r>
    </w:p>
    <w:p w14:paraId="7FF473D1">
      <w:pPr>
        <w:spacing w:line="800" w:lineRule="exact"/>
        <w:jc w:val="center"/>
        <w:rPr>
          <w:rFonts w:ascii="宋体" w:hAnsi="宋体" w:eastAsia="宋体" w:cs="宋体"/>
          <w:b/>
          <w:bCs/>
          <w:sz w:val="72"/>
          <w:szCs w:val="72"/>
        </w:rPr>
      </w:pPr>
    </w:p>
    <w:p w14:paraId="5AC2F7BA">
      <w:pPr>
        <w:spacing w:line="800" w:lineRule="exact"/>
        <w:jc w:val="center"/>
        <w:rPr>
          <w:rFonts w:ascii="宋体" w:hAnsi="宋体" w:eastAsia="宋体" w:cs="宋体"/>
          <w:b/>
          <w:bCs/>
          <w:sz w:val="52"/>
          <w:szCs w:val="52"/>
        </w:rPr>
      </w:pPr>
      <w:r>
        <w:rPr>
          <w:rFonts w:hint="eastAsia" w:ascii="宋体" w:hAnsi="宋体" w:eastAsia="宋体" w:cs="宋体"/>
          <w:b/>
          <w:bCs/>
          <w:sz w:val="52"/>
          <w:szCs w:val="52"/>
        </w:rPr>
        <w:t>课程论文</w:t>
      </w:r>
    </w:p>
    <w:p w14:paraId="76CCE645">
      <w:pPr>
        <w:spacing w:line="600" w:lineRule="exact"/>
        <w:jc w:val="center"/>
        <w:rPr>
          <w:rFonts w:ascii="宋体" w:hAnsi="宋体" w:eastAsia="宋体" w:cs="宋体"/>
          <w:b/>
          <w:bCs/>
          <w:sz w:val="36"/>
          <w:szCs w:val="36"/>
        </w:rPr>
      </w:pPr>
      <w:r>
        <w:rPr>
          <w:rFonts w:eastAsia="宋体"/>
          <w:b/>
          <w:bCs/>
          <w:sz w:val="36"/>
          <w:szCs w:val="36"/>
        </w:rPr>
        <w:t>20</w:t>
      </w:r>
      <w:r>
        <w:rPr>
          <w:rFonts w:hint="eastAsia" w:eastAsia="宋体"/>
          <w:b/>
          <w:bCs/>
          <w:sz w:val="36"/>
          <w:szCs w:val="36"/>
        </w:rPr>
        <w:t>2</w:t>
      </w:r>
      <w:r>
        <w:rPr>
          <w:rFonts w:hint="eastAsia" w:eastAsia="宋体"/>
          <w:b/>
          <w:bCs/>
          <w:sz w:val="36"/>
          <w:szCs w:val="36"/>
          <w:lang w:val="en-US" w:eastAsia="zh-CN"/>
        </w:rPr>
        <w:t>6</w:t>
      </w:r>
      <w:r>
        <w:rPr>
          <w:rFonts w:eastAsia="宋体"/>
          <w:b/>
          <w:bCs/>
          <w:sz w:val="36"/>
          <w:szCs w:val="36"/>
        </w:rPr>
        <w:t>-20</w:t>
      </w:r>
      <w:r>
        <w:rPr>
          <w:rFonts w:hint="eastAsia" w:eastAsia="宋体"/>
          <w:b/>
          <w:bCs/>
          <w:sz w:val="36"/>
          <w:szCs w:val="36"/>
        </w:rPr>
        <w:t>2</w:t>
      </w:r>
      <w:r>
        <w:rPr>
          <w:rFonts w:hint="eastAsia" w:eastAsia="宋体"/>
          <w:b/>
          <w:bCs/>
          <w:sz w:val="36"/>
          <w:szCs w:val="36"/>
          <w:lang w:val="en-US" w:eastAsia="zh-CN"/>
        </w:rPr>
        <w:t>7</w:t>
      </w:r>
      <w:r>
        <w:rPr>
          <w:rFonts w:hint="eastAsia" w:ascii="宋体" w:hAnsi="宋体" w:eastAsia="宋体" w:cs="宋体"/>
          <w:b/>
          <w:bCs/>
          <w:sz w:val="36"/>
          <w:szCs w:val="36"/>
        </w:rPr>
        <w:t>学年第</w:t>
      </w:r>
      <w:r>
        <w:rPr>
          <w:rFonts w:hint="default" w:ascii="Times New Roman" w:hAnsi="Times New Roman" w:eastAsia="宋体" w:cs="Times New Roman"/>
          <w:b/>
          <w:bCs/>
          <w:sz w:val="36"/>
          <w:szCs w:val="36"/>
          <w:lang w:val="en-US" w:eastAsia="zh-CN"/>
        </w:rPr>
        <w:t>1</w:t>
      </w:r>
      <w:r>
        <w:rPr>
          <w:rFonts w:hint="eastAsia" w:ascii="宋体" w:hAnsi="宋体" w:eastAsia="宋体" w:cs="宋体"/>
          <w:b/>
          <w:bCs/>
          <w:sz w:val="36"/>
          <w:szCs w:val="36"/>
        </w:rPr>
        <w:t>学期</w:t>
      </w:r>
    </w:p>
    <w:p w14:paraId="5082CECD">
      <w:pPr>
        <w:spacing w:line="600" w:lineRule="exact"/>
        <w:jc w:val="center"/>
        <w:rPr>
          <w:rFonts w:ascii="宋体" w:hAnsi="宋体" w:eastAsia="宋体" w:cs="宋体"/>
          <w:b/>
          <w:bCs/>
          <w:sz w:val="36"/>
          <w:szCs w:val="36"/>
        </w:rPr>
      </w:pP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9"/>
        <w:gridCol w:w="1384"/>
        <w:gridCol w:w="1384"/>
        <w:gridCol w:w="1384"/>
        <w:gridCol w:w="1384"/>
        <w:gridCol w:w="1387"/>
      </w:tblGrid>
      <w:tr w14:paraId="0308E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599" w:type="dxa"/>
            <w:vAlign w:val="center"/>
          </w:tcPr>
          <w:p w14:paraId="5E9C5ABB">
            <w:pPr>
              <w:jc w:val="center"/>
              <w:rPr>
                <w:rFonts w:ascii="宋体" w:hAnsi="宋体" w:eastAsia="宋体" w:cs="宋体"/>
                <w:b/>
                <w:bCs/>
                <w:szCs w:val="28"/>
                <w:u w:val="single"/>
              </w:rPr>
            </w:pPr>
            <w:r>
              <w:rPr>
                <w:rFonts w:hint="eastAsia" w:ascii="宋体" w:hAnsi="宋体" w:eastAsia="宋体" w:cs="宋体"/>
                <w:b/>
                <w:bCs/>
                <w:szCs w:val="28"/>
              </w:rPr>
              <w:t>课程名称</w:t>
            </w:r>
          </w:p>
        </w:tc>
        <w:tc>
          <w:tcPr>
            <w:tcW w:w="6923" w:type="dxa"/>
            <w:gridSpan w:val="5"/>
            <w:vAlign w:val="center"/>
          </w:tcPr>
          <w:p w14:paraId="012B6152">
            <w:pPr>
              <w:jc w:val="center"/>
              <w:rPr>
                <w:rFonts w:ascii="宋体" w:hAnsi="宋体" w:eastAsia="宋体" w:cs="宋体"/>
                <w:sz w:val="28"/>
              </w:rPr>
            </w:pPr>
            <w:r>
              <w:rPr>
                <w:rFonts w:hint="eastAsia" w:ascii="宋体" w:hAnsi="宋体" w:eastAsia="宋体" w:cs="宋体"/>
                <w:sz w:val="28"/>
              </w:rPr>
              <w:t>软件工程综合实践</w:t>
            </w:r>
          </w:p>
        </w:tc>
      </w:tr>
      <w:tr w14:paraId="677F5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599" w:type="dxa"/>
            <w:vAlign w:val="center"/>
          </w:tcPr>
          <w:p w14:paraId="6933B25A">
            <w:pPr>
              <w:jc w:val="center"/>
              <w:rPr>
                <w:rFonts w:ascii="宋体" w:hAnsi="宋体" w:eastAsia="宋体" w:cs="宋体"/>
                <w:b/>
                <w:bCs/>
                <w:szCs w:val="28"/>
              </w:rPr>
            </w:pPr>
            <w:r>
              <w:rPr>
                <w:rFonts w:hint="eastAsia" w:ascii="宋体" w:hAnsi="宋体" w:eastAsia="宋体" w:cs="宋体"/>
                <w:b/>
                <w:bCs/>
                <w:szCs w:val="28"/>
              </w:rPr>
              <w:t>题</w:t>
            </w:r>
            <w:r>
              <w:rPr>
                <w:rFonts w:ascii="宋体" w:hAnsi="宋体" w:eastAsia="宋体" w:cs="宋体"/>
                <w:b/>
                <w:bCs/>
                <w:szCs w:val="28"/>
              </w:rPr>
              <w:t xml:space="preserve">    </w:t>
            </w:r>
            <w:r>
              <w:rPr>
                <w:rFonts w:hint="eastAsia" w:ascii="宋体" w:hAnsi="宋体" w:eastAsia="宋体" w:cs="宋体"/>
                <w:b/>
                <w:bCs/>
                <w:szCs w:val="28"/>
              </w:rPr>
              <w:t>目</w:t>
            </w:r>
          </w:p>
        </w:tc>
        <w:tc>
          <w:tcPr>
            <w:tcW w:w="6923" w:type="dxa"/>
            <w:gridSpan w:val="5"/>
            <w:vAlign w:val="center"/>
          </w:tcPr>
          <w:p w14:paraId="3A6CACFC">
            <w:pPr>
              <w:jc w:val="center"/>
              <w:rPr>
                <w:rFonts w:ascii="宋体" w:hAnsi="宋体" w:eastAsia="宋体" w:cs="宋体"/>
                <w:sz w:val="28"/>
              </w:rPr>
            </w:pPr>
            <w:r>
              <w:rPr>
                <w:rFonts w:hint="eastAsia" w:ascii="宋体" w:hAnsi="宋体" w:eastAsia="宋体" w:cs="宋体"/>
                <w:sz w:val="28"/>
              </w:rPr>
              <w:t>（居中，宋体，四号）</w:t>
            </w:r>
          </w:p>
        </w:tc>
      </w:tr>
      <w:tr w14:paraId="627B8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599" w:type="dxa"/>
            <w:vAlign w:val="center"/>
          </w:tcPr>
          <w:p w14:paraId="587B442B">
            <w:pPr>
              <w:jc w:val="center"/>
              <w:rPr>
                <w:rFonts w:ascii="宋体" w:hAnsi="宋体" w:eastAsia="宋体" w:cs="宋体"/>
                <w:b/>
                <w:bCs/>
                <w:szCs w:val="28"/>
                <w:u w:val="single"/>
              </w:rPr>
            </w:pPr>
            <w:r>
              <w:rPr>
                <w:rFonts w:hint="eastAsia" w:ascii="宋体" w:hAnsi="宋体" w:eastAsia="宋体" w:cs="宋体"/>
                <w:b/>
                <w:bCs/>
                <w:szCs w:val="28"/>
              </w:rPr>
              <w:t>学</w:t>
            </w:r>
            <w:r>
              <w:rPr>
                <w:rFonts w:ascii="宋体" w:hAnsi="宋体" w:eastAsia="宋体" w:cs="宋体"/>
                <w:b/>
                <w:bCs/>
                <w:szCs w:val="28"/>
              </w:rPr>
              <w:t xml:space="preserve">    </w:t>
            </w:r>
            <w:r>
              <w:rPr>
                <w:rFonts w:hint="eastAsia" w:ascii="宋体" w:hAnsi="宋体" w:eastAsia="宋体" w:cs="宋体"/>
                <w:b/>
                <w:bCs/>
                <w:szCs w:val="28"/>
              </w:rPr>
              <w:t>院</w:t>
            </w:r>
          </w:p>
        </w:tc>
        <w:tc>
          <w:tcPr>
            <w:tcW w:w="6923" w:type="dxa"/>
            <w:gridSpan w:val="5"/>
            <w:vAlign w:val="center"/>
          </w:tcPr>
          <w:p w14:paraId="67E82BFD">
            <w:pPr>
              <w:jc w:val="center"/>
              <w:rPr>
                <w:rFonts w:ascii="宋体" w:hAnsi="宋体" w:eastAsia="宋体" w:cs="宋体"/>
                <w:b/>
                <w:bCs/>
                <w:sz w:val="28"/>
              </w:rPr>
            </w:pPr>
            <w:r>
              <w:rPr>
                <w:rFonts w:hint="eastAsia" w:ascii="宋体" w:hAnsi="宋体" w:eastAsia="宋体" w:cs="宋体"/>
                <w:sz w:val="28"/>
              </w:rPr>
              <w:t>信息安全学院</w:t>
            </w:r>
          </w:p>
        </w:tc>
      </w:tr>
      <w:tr w14:paraId="2A251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599" w:type="dxa"/>
            <w:vAlign w:val="center"/>
          </w:tcPr>
          <w:p w14:paraId="18FAC7A2">
            <w:pPr>
              <w:jc w:val="center"/>
              <w:rPr>
                <w:rFonts w:ascii="宋体" w:hAnsi="宋体" w:eastAsia="宋体" w:cs="宋体"/>
                <w:b/>
                <w:bCs/>
                <w:szCs w:val="28"/>
                <w:u w:val="single"/>
              </w:rPr>
            </w:pPr>
            <w:r>
              <w:rPr>
                <w:rFonts w:hint="eastAsia" w:ascii="宋体" w:hAnsi="宋体" w:eastAsia="宋体" w:cs="宋体"/>
                <w:b/>
                <w:bCs/>
                <w:szCs w:val="28"/>
              </w:rPr>
              <w:t>专</w:t>
            </w:r>
            <w:r>
              <w:rPr>
                <w:rFonts w:ascii="宋体" w:hAnsi="宋体" w:eastAsia="宋体" w:cs="宋体"/>
                <w:b/>
                <w:bCs/>
                <w:szCs w:val="28"/>
              </w:rPr>
              <w:t xml:space="preserve">    </w:t>
            </w:r>
            <w:r>
              <w:rPr>
                <w:rFonts w:hint="eastAsia" w:ascii="宋体" w:hAnsi="宋体" w:eastAsia="宋体" w:cs="宋体"/>
                <w:b/>
                <w:bCs/>
                <w:szCs w:val="28"/>
              </w:rPr>
              <w:t>业</w:t>
            </w:r>
          </w:p>
        </w:tc>
        <w:tc>
          <w:tcPr>
            <w:tcW w:w="6923" w:type="dxa"/>
            <w:gridSpan w:val="5"/>
            <w:vAlign w:val="center"/>
          </w:tcPr>
          <w:p w14:paraId="74D88407">
            <w:pPr>
              <w:jc w:val="center"/>
              <w:rPr>
                <w:rFonts w:ascii="宋体" w:hAnsi="宋体" w:eastAsia="宋体" w:cs="宋体"/>
                <w:b/>
                <w:bCs/>
                <w:sz w:val="28"/>
              </w:rPr>
            </w:pPr>
            <w:r>
              <w:rPr>
                <w:rFonts w:hint="eastAsia" w:ascii="宋体" w:hAnsi="宋体" w:eastAsia="宋体" w:cs="宋体"/>
                <w:sz w:val="28"/>
              </w:rPr>
              <w:t>软件工程</w:t>
            </w:r>
          </w:p>
        </w:tc>
      </w:tr>
      <w:tr w14:paraId="55D0C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599" w:type="dxa"/>
            <w:vAlign w:val="center"/>
          </w:tcPr>
          <w:p w14:paraId="06459AC1">
            <w:pPr>
              <w:jc w:val="center"/>
              <w:rPr>
                <w:rFonts w:ascii="宋体" w:hAnsi="宋体" w:eastAsia="宋体" w:cs="宋体"/>
                <w:b/>
                <w:bCs/>
                <w:szCs w:val="28"/>
                <w:u w:val="single"/>
              </w:rPr>
            </w:pPr>
            <w:r>
              <w:rPr>
                <w:rFonts w:hint="eastAsia" w:ascii="宋体" w:hAnsi="宋体" w:eastAsia="宋体" w:cs="宋体"/>
                <w:b/>
                <w:bCs/>
                <w:szCs w:val="28"/>
              </w:rPr>
              <w:t>班</w:t>
            </w:r>
            <w:r>
              <w:rPr>
                <w:rFonts w:ascii="宋体" w:hAnsi="宋体" w:eastAsia="宋体" w:cs="宋体"/>
                <w:b/>
                <w:bCs/>
                <w:szCs w:val="28"/>
              </w:rPr>
              <w:t xml:space="preserve">    </w:t>
            </w:r>
            <w:r>
              <w:rPr>
                <w:rFonts w:hint="eastAsia" w:ascii="宋体" w:hAnsi="宋体" w:eastAsia="宋体" w:cs="宋体"/>
                <w:b/>
                <w:bCs/>
                <w:szCs w:val="28"/>
              </w:rPr>
              <w:t>级</w:t>
            </w:r>
          </w:p>
        </w:tc>
        <w:tc>
          <w:tcPr>
            <w:tcW w:w="6923" w:type="dxa"/>
            <w:gridSpan w:val="5"/>
            <w:vAlign w:val="center"/>
          </w:tcPr>
          <w:p w14:paraId="6085D807">
            <w:pPr>
              <w:jc w:val="center"/>
              <w:rPr>
                <w:rFonts w:ascii="宋体" w:hAnsi="宋体" w:cs="宋体"/>
                <w:b/>
                <w:bCs/>
                <w:sz w:val="28"/>
              </w:rPr>
            </w:pPr>
            <w:r>
              <w:rPr>
                <w:rFonts w:eastAsia="宋体"/>
                <w:sz w:val="28"/>
              </w:rPr>
              <w:t>202</w:t>
            </w:r>
            <w:r>
              <w:rPr>
                <w:rFonts w:hint="eastAsia" w:eastAsia="宋体"/>
                <w:sz w:val="28"/>
                <w:lang w:val="en-US" w:eastAsia="zh-CN"/>
              </w:rPr>
              <w:t>5</w:t>
            </w:r>
            <w:r>
              <w:rPr>
                <w:rFonts w:eastAsia="宋体"/>
                <w:sz w:val="28"/>
              </w:rPr>
              <w:t>级</w:t>
            </w:r>
            <w:r>
              <w:rPr>
                <w:rFonts w:hint="eastAsia" w:eastAsia="宋体"/>
                <w:sz w:val="28"/>
                <w:lang w:val="en-US" w:eastAsia="zh-CN"/>
              </w:rPr>
              <w:t>专升本X</w:t>
            </w:r>
            <w:r>
              <w:rPr>
                <w:rFonts w:eastAsia="宋体"/>
                <w:sz w:val="28"/>
              </w:rPr>
              <w:t>班</w:t>
            </w:r>
          </w:p>
        </w:tc>
      </w:tr>
      <w:tr w14:paraId="67B54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599" w:type="dxa"/>
            <w:vAlign w:val="center"/>
          </w:tcPr>
          <w:p w14:paraId="42CD7473">
            <w:pPr>
              <w:jc w:val="center"/>
              <w:rPr>
                <w:rFonts w:ascii="宋体" w:hAnsi="宋体" w:eastAsia="宋体" w:cs="宋体"/>
                <w:b/>
                <w:bCs/>
                <w:szCs w:val="28"/>
                <w:u w:val="single"/>
              </w:rPr>
            </w:pPr>
            <w:r>
              <w:rPr>
                <w:rFonts w:hint="eastAsia" w:ascii="宋体" w:hAnsi="宋体" w:eastAsia="宋体" w:cs="宋体"/>
                <w:b/>
                <w:bCs/>
                <w:szCs w:val="28"/>
              </w:rPr>
              <w:t>姓</w:t>
            </w:r>
            <w:r>
              <w:rPr>
                <w:rFonts w:ascii="宋体" w:hAnsi="宋体" w:eastAsia="宋体" w:cs="宋体"/>
                <w:b/>
                <w:bCs/>
                <w:szCs w:val="28"/>
              </w:rPr>
              <w:t xml:space="preserve">    </w:t>
            </w:r>
            <w:r>
              <w:rPr>
                <w:rFonts w:hint="eastAsia" w:ascii="宋体" w:hAnsi="宋体" w:eastAsia="宋体" w:cs="宋体"/>
                <w:b/>
                <w:bCs/>
                <w:szCs w:val="28"/>
              </w:rPr>
              <w:t>名</w:t>
            </w:r>
          </w:p>
        </w:tc>
        <w:tc>
          <w:tcPr>
            <w:tcW w:w="1384" w:type="dxa"/>
            <w:vAlign w:val="center"/>
          </w:tcPr>
          <w:p w14:paraId="0D4224E1">
            <w:pPr>
              <w:jc w:val="center"/>
              <w:rPr>
                <w:rFonts w:eastAsia="宋体"/>
                <w:sz w:val="28"/>
              </w:rPr>
            </w:pPr>
          </w:p>
        </w:tc>
        <w:tc>
          <w:tcPr>
            <w:tcW w:w="1384" w:type="dxa"/>
            <w:vAlign w:val="center"/>
          </w:tcPr>
          <w:p w14:paraId="1E370C24">
            <w:pPr>
              <w:jc w:val="center"/>
              <w:rPr>
                <w:rFonts w:eastAsia="宋体"/>
                <w:sz w:val="28"/>
              </w:rPr>
            </w:pPr>
          </w:p>
        </w:tc>
        <w:tc>
          <w:tcPr>
            <w:tcW w:w="1384" w:type="dxa"/>
            <w:vAlign w:val="center"/>
          </w:tcPr>
          <w:p w14:paraId="7EC02E65">
            <w:pPr>
              <w:jc w:val="center"/>
              <w:rPr>
                <w:rFonts w:eastAsia="宋体"/>
                <w:sz w:val="28"/>
              </w:rPr>
            </w:pPr>
          </w:p>
        </w:tc>
        <w:tc>
          <w:tcPr>
            <w:tcW w:w="1384" w:type="dxa"/>
            <w:vAlign w:val="center"/>
          </w:tcPr>
          <w:p w14:paraId="03F3EF88">
            <w:pPr>
              <w:jc w:val="center"/>
              <w:rPr>
                <w:rFonts w:eastAsia="宋体"/>
                <w:sz w:val="28"/>
              </w:rPr>
            </w:pPr>
          </w:p>
        </w:tc>
        <w:tc>
          <w:tcPr>
            <w:tcW w:w="1387" w:type="dxa"/>
            <w:vAlign w:val="center"/>
          </w:tcPr>
          <w:p w14:paraId="21673BC8">
            <w:pPr>
              <w:jc w:val="center"/>
              <w:rPr>
                <w:rFonts w:eastAsia="宋体"/>
                <w:sz w:val="28"/>
              </w:rPr>
            </w:pPr>
          </w:p>
        </w:tc>
      </w:tr>
      <w:tr w14:paraId="5987C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599" w:type="dxa"/>
            <w:vAlign w:val="center"/>
          </w:tcPr>
          <w:p w14:paraId="0D3D25FA">
            <w:pPr>
              <w:jc w:val="center"/>
              <w:rPr>
                <w:rFonts w:ascii="宋体" w:hAnsi="宋体" w:eastAsia="宋体" w:cs="宋体"/>
                <w:b/>
                <w:bCs/>
                <w:szCs w:val="28"/>
                <w:u w:val="single"/>
              </w:rPr>
            </w:pPr>
            <w:r>
              <w:rPr>
                <w:rFonts w:hint="eastAsia" w:ascii="宋体" w:hAnsi="宋体" w:eastAsia="宋体" w:cs="宋体"/>
                <w:b/>
                <w:bCs/>
                <w:szCs w:val="28"/>
              </w:rPr>
              <w:t>学</w:t>
            </w:r>
            <w:r>
              <w:rPr>
                <w:rFonts w:ascii="宋体" w:hAnsi="宋体" w:eastAsia="宋体" w:cs="宋体"/>
                <w:b/>
                <w:bCs/>
                <w:szCs w:val="28"/>
              </w:rPr>
              <w:t xml:space="preserve">    </w:t>
            </w:r>
            <w:r>
              <w:rPr>
                <w:rFonts w:hint="eastAsia" w:ascii="宋体" w:hAnsi="宋体" w:eastAsia="宋体" w:cs="宋体"/>
                <w:b/>
                <w:bCs/>
                <w:szCs w:val="28"/>
              </w:rPr>
              <w:t>号</w:t>
            </w:r>
          </w:p>
        </w:tc>
        <w:tc>
          <w:tcPr>
            <w:tcW w:w="1384" w:type="dxa"/>
            <w:vAlign w:val="center"/>
          </w:tcPr>
          <w:p w14:paraId="420F9405">
            <w:pPr>
              <w:jc w:val="center"/>
              <w:rPr>
                <w:rFonts w:hint="eastAsia" w:eastAsia="宋体"/>
                <w:sz w:val="28"/>
                <w:lang w:val="en-US" w:eastAsia="zh-CN"/>
              </w:rPr>
            </w:pPr>
          </w:p>
        </w:tc>
        <w:tc>
          <w:tcPr>
            <w:tcW w:w="1384" w:type="dxa"/>
            <w:vAlign w:val="center"/>
          </w:tcPr>
          <w:p w14:paraId="6F241329">
            <w:pPr>
              <w:jc w:val="center"/>
              <w:rPr>
                <w:rFonts w:eastAsia="宋体"/>
                <w:sz w:val="28"/>
              </w:rPr>
            </w:pPr>
          </w:p>
        </w:tc>
        <w:tc>
          <w:tcPr>
            <w:tcW w:w="1384" w:type="dxa"/>
            <w:vAlign w:val="center"/>
          </w:tcPr>
          <w:p w14:paraId="4598D467">
            <w:pPr>
              <w:jc w:val="center"/>
              <w:rPr>
                <w:rFonts w:eastAsia="宋体"/>
                <w:sz w:val="28"/>
              </w:rPr>
            </w:pPr>
          </w:p>
        </w:tc>
        <w:tc>
          <w:tcPr>
            <w:tcW w:w="1384" w:type="dxa"/>
            <w:vAlign w:val="center"/>
          </w:tcPr>
          <w:p w14:paraId="5FB5E9FE">
            <w:pPr>
              <w:jc w:val="center"/>
              <w:rPr>
                <w:rFonts w:eastAsia="宋体"/>
                <w:sz w:val="28"/>
              </w:rPr>
            </w:pPr>
          </w:p>
        </w:tc>
        <w:tc>
          <w:tcPr>
            <w:tcW w:w="1387" w:type="dxa"/>
            <w:vAlign w:val="center"/>
          </w:tcPr>
          <w:p w14:paraId="1DA31633">
            <w:pPr>
              <w:jc w:val="center"/>
              <w:rPr>
                <w:rFonts w:eastAsia="宋体"/>
                <w:sz w:val="28"/>
              </w:rPr>
            </w:pPr>
          </w:p>
        </w:tc>
      </w:tr>
      <w:tr w14:paraId="67AB9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599" w:type="dxa"/>
            <w:vAlign w:val="center"/>
          </w:tcPr>
          <w:p w14:paraId="7B6A9AF3">
            <w:pPr>
              <w:jc w:val="center"/>
              <w:rPr>
                <w:rFonts w:ascii="宋体" w:hAnsi="宋体" w:eastAsia="宋体" w:cs="宋体"/>
                <w:b/>
                <w:bCs/>
                <w:szCs w:val="28"/>
                <w:u w:val="single"/>
              </w:rPr>
            </w:pPr>
            <w:r>
              <w:rPr>
                <w:rFonts w:hint="eastAsia" w:ascii="宋体" w:hAnsi="宋体" w:eastAsia="宋体" w:cs="宋体"/>
                <w:b/>
                <w:bCs/>
                <w:szCs w:val="28"/>
              </w:rPr>
              <w:t>成</w:t>
            </w:r>
            <w:r>
              <w:rPr>
                <w:rFonts w:ascii="宋体" w:hAnsi="宋体" w:eastAsia="宋体" w:cs="宋体"/>
                <w:b/>
                <w:bCs/>
                <w:szCs w:val="28"/>
              </w:rPr>
              <w:t xml:space="preserve">    </w:t>
            </w:r>
            <w:r>
              <w:rPr>
                <w:rFonts w:hint="eastAsia" w:ascii="宋体" w:hAnsi="宋体" w:eastAsia="宋体" w:cs="宋体"/>
                <w:b/>
                <w:bCs/>
                <w:szCs w:val="28"/>
              </w:rPr>
              <w:t>绩</w:t>
            </w:r>
          </w:p>
        </w:tc>
        <w:tc>
          <w:tcPr>
            <w:tcW w:w="1384" w:type="dxa"/>
            <w:vAlign w:val="center"/>
          </w:tcPr>
          <w:p w14:paraId="1EDE584D">
            <w:pPr>
              <w:jc w:val="center"/>
              <w:rPr>
                <w:rFonts w:eastAsia="宋体"/>
                <w:b/>
                <w:bCs/>
                <w:sz w:val="28"/>
              </w:rPr>
            </w:pPr>
          </w:p>
        </w:tc>
        <w:tc>
          <w:tcPr>
            <w:tcW w:w="1384" w:type="dxa"/>
            <w:vAlign w:val="center"/>
          </w:tcPr>
          <w:p w14:paraId="542E1DFE">
            <w:pPr>
              <w:jc w:val="center"/>
              <w:rPr>
                <w:rFonts w:eastAsia="宋体"/>
                <w:b/>
                <w:bCs/>
                <w:sz w:val="28"/>
              </w:rPr>
            </w:pPr>
          </w:p>
        </w:tc>
        <w:tc>
          <w:tcPr>
            <w:tcW w:w="1384" w:type="dxa"/>
            <w:vAlign w:val="center"/>
          </w:tcPr>
          <w:p w14:paraId="2C308D61">
            <w:pPr>
              <w:jc w:val="center"/>
              <w:rPr>
                <w:rFonts w:eastAsia="宋体"/>
                <w:b/>
                <w:bCs/>
                <w:sz w:val="28"/>
              </w:rPr>
            </w:pPr>
          </w:p>
        </w:tc>
        <w:tc>
          <w:tcPr>
            <w:tcW w:w="1384" w:type="dxa"/>
            <w:vAlign w:val="center"/>
          </w:tcPr>
          <w:p w14:paraId="4FF6BA89">
            <w:pPr>
              <w:jc w:val="center"/>
              <w:rPr>
                <w:rFonts w:eastAsia="宋体"/>
                <w:b/>
                <w:bCs/>
                <w:sz w:val="28"/>
              </w:rPr>
            </w:pPr>
          </w:p>
        </w:tc>
        <w:tc>
          <w:tcPr>
            <w:tcW w:w="1387" w:type="dxa"/>
            <w:vAlign w:val="center"/>
          </w:tcPr>
          <w:p w14:paraId="7EFAD704">
            <w:pPr>
              <w:jc w:val="center"/>
              <w:rPr>
                <w:rFonts w:eastAsia="宋体"/>
                <w:b/>
                <w:bCs/>
                <w:sz w:val="28"/>
              </w:rPr>
            </w:pPr>
          </w:p>
        </w:tc>
      </w:tr>
      <w:tr w14:paraId="2E8B3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599" w:type="dxa"/>
            <w:vAlign w:val="center"/>
          </w:tcPr>
          <w:p w14:paraId="0B4C5137">
            <w:pPr>
              <w:jc w:val="center"/>
              <w:rPr>
                <w:rFonts w:ascii="宋体" w:hAnsi="宋体" w:eastAsia="宋体" w:cs="宋体"/>
                <w:b/>
                <w:bCs/>
                <w:szCs w:val="28"/>
                <w:u w:val="single"/>
              </w:rPr>
            </w:pPr>
            <w:r>
              <w:rPr>
                <w:rFonts w:hint="eastAsia" w:ascii="宋体" w:hAnsi="宋体" w:eastAsia="宋体" w:cs="宋体"/>
                <w:b/>
                <w:bCs/>
                <w:szCs w:val="28"/>
              </w:rPr>
              <w:t>任课教师</w:t>
            </w:r>
          </w:p>
        </w:tc>
        <w:tc>
          <w:tcPr>
            <w:tcW w:w="6923" w:type="dxa"/>
            <w:gridSpan w:val="5"/>
            <w:vAlign w:val="center"/>
          </w:tcPr>
          <w:p w14:paraId="30F1F6C1">
            <w:pPr>
              <w:jc w:val="center"/>
              <w:rPr>
                <w:rFonts w:ascii="宋体" w:hAnsi="宋体" w:eastAsia="宋体" w:cs="宋体"/>
                <w:b/>
                <w:bCs/>
                <w:sz w:val="28"/>
              </w:rPr>
            </w:pPr>
            <w:r>
              <w:rPr>
                <w:rFonts w:hint="eastAsia" w:ascii="宋体" w:hAnsi="宋体" w:eastAsia="宋体" w:cs="宋体"/>
                <w:sz w:val="28"/>
              </w:rPr>
              <w:t>（居中，宋体，四号）</w:t>
            </w:r>
          </w:p>
        </w:tc>
      </w:tr>
    </w:tbl>
    <w:p w14:paraId="25C2A1A4">
      <w:pPr>
        <w:spacing w:line="600" w:lineRule="exact"/>
        <w:jc w:val="center"/>
        <w:rPr>
          <w:rFonts w:ascii="宋体" w:hAnsi="宋体" w:eastAsia="宋体" w:cs="宋体"/>
          <w:b/>
          <w:sz w:val="36"/>
        </w:rPr>
      </w:pPr>
    </w:p>
    <w:p w14:paraId="252BF16C">
      <w:pPr>
        <w:spacing w:line="600" w:lineRule="exact"/>
        <w:jc w:val="center"/>
        <w:rPr>
          <w:rFonts w:ascii="宋体" w:hAnsi="宋体" w:eastAsia="宋体" w:cs="宋体"/>
          <w:b/>
          <w:sz w:val="36"/>
        </w:rPr>
      </w:pPr>
    </w:p>
    <w:p w14:paraId="7428920F">
      <w:pPr>
        <w:jc w:val="center"/>
        <w:rPr>
          <w:rFonts w:hint="eastAsia" w:ascii="宋体" w:hAnsi="宋体" w:eastAsia="宋体" w:cs="宋体"/>
          <w:b/>
          <w:sz w:val="36"/>
          <w:szCs w:val="36"/>
        </w:rPr>
      </w:pPr>
      <w:r>
        <w:rPr>
          <w:rFonts w:hint="eastAsia" w:ascii="宋体" w:hAnsi="宋体" w:eastAsia="宋体" w:cs="宋体"/>
          <w:b/>
          <w:sz w:val="36"/>
          <w:szCs w:val="36"/>
        </w:rPr>
        <w:t>重庆移通学院信息安全学院</w:t>
      </w:r>
    </w:p>
    <w:p w14:paraId="425C41E9">
      <w:pPr>
        <w:rPr>
          <w:rFonts w:ascii="宋体" w:hAnsi="宋体" w:eastAsia="宋体" w:cs="宋体"/>
          <w:b/>
          <w:sz w:val="36"/>
          <w:szCs w:val="36"/>
        </w:rPr>
      </w:pPr>
      <w:r>
        <w:rPr>
          <w:rFonts w:ascii="宋体" w:hAnsi="宋体" w:eastAsia="宋体" w:cs="宋体"/>
          <w:b/>
          <w:sz w:val="36"/>
          <w:szCs w:val="36"/>
        </w:rPr>
        <w:br w:type="page"/>
      </w:r>
    </w:p>
    <w:tbl>
      <w:tblPr>
        <w:tblStyle w:val="9"/>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426"/>
        <w:gridCol w:w="1278"/>
        <w:gridCol w:w="852"/>
        <w:gridCol w:w="1110"/>
        <w:gridCol w:w="429"/>
        <w:gridCol w:w="1017"/>
        <w:gridCol w:w="1706"/>
      </w:tblGrid>
      <w:tr w14:paraId="0FEA5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gridSpan w:val="8"/>
            <w:vAlign w:val="center"/>
          </w:tcPr>
          <w:p w14:paraId="4369A955">
            <w:pPr>
              <w:jc w:val="center"/>
              <w:rPr>
                <w:rFonts w:ascii="宋体" w:hAnsi="宋体" w:eastAsia="宋体" w:cs="宋体"/>
              </w:rPr>
            </w:pPr>
            <w:r>
              <w:rPr>
                <w:rFonts w:hint="eastAsia" w:ascii="宋体" w:hAnsi="宋体" w:eastAsia="宋体" w:cs="宋体"/>
                <w:b/>
                <w:bCs/>
              </w:rPr>
              <w:t>课程论文评阅记录表</w:t>
            </w:r>
          </w:p>
        </w:tc>
      </w:tr>
      <w:tr w14:paraId="6291C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gridSpan w:val="2"/>
            <w:vAlign w:val="center"/>
          </w:tcPr>
          <w:p w14:paraId="6FC3436E">
            <w:pPr>
              <w:jc w:val="center"/>
              <w:rPr>
                <w:rFonts w:eastAsia="宋体"/>
              </w:rPr>
            </w:pPr>
            <w:r>
              <w:rPr>
                <w:rFonts w:eastAsia="宋体"/>
              </w:rPr>
              <w:t>课程编号</w:t>
            </w:r>
          </w:p>
        </w:tc>
        <w:tc>
          <w:tcPr>
            <w:tcW w:w="2130" w:type="dxa"/>
            <w:gridSpan w:val="2"/>
            <w:vAlign w:val="center"/>
          </w:tcPr>
          <w:p w14:paraId="40B82E91">
            <w:pPr>
              <w:jc w:val="center"/>
              <w:rPr>
                <w:rFonts w:hint="default" w:eastAsia="宋体"/>
                <w:lang w:val="en-US"/>
              </w:rPr>
            </w:pPr>
            <w:r>
              <w:t>Z0582</w:t>
            </w:r>
            <w:r>
              <w:rPr>
                <w:rFonts w:hint="eastAsia"/>
                <w:lang w:val="en-US" w:eastAsia="zh-CN"/>
              </w:rPr>
              <w:t>602</w:t>
            </w:r>
          </w:p>
        </w:tc>
        <w:tc>
          <w:tcPr>
            <w:tcW w:w="1539" w:type="dxa"/>
            <w:gridSpan w:val="2"/>
            <w:vAlign w:val="center"/>
          </w:tcPr>
          <w:p w14:paraId="2C1A34F6">
            <w:pPr>
              <w:jc w:val="center"/>
              <w:rPr>
                <w:rFonts w:eastAsia="宋体"/>
              </w:rPr>
            </w:pPr>
            <w:r>
              <w:rPr>
                <w:rFonts w:eastAsia="宋体"/>
              </w:rPr>
              <w:t>课程名称</w:t>
            </w:r>
          </w:p>
        </w:tc>
        <w:tc>
          <w:tcPr>
            <w:tcW w:w="2723" w:type="dxa"/>
            <w:gridSpan w:val="2"/>
            <w:vAlign w:val="center"/>
          </w:tcPr>
          <w:p w14:paraId="121A56A6">
            <w:pPr>
              <w:jc w:val="center"/>
              <w:rPr>
                <w:rFonts w:eastAsia="宋体"/>
              </w:rPr>
            </w:pPr>
            <w:r>
              <w:rPr>
                <w:rFonts w:eastAsia="宋体"/>
              </w:rPr>
              <w:t>软件工程综合实践</w:t>
            </w:r>
          </w:p>
        </w:tc>
      </w:tr>
      <w:tr w14:paraId="0832B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0" w:type="dxa"/>
            <w:gridSpan w:val="4"/>
            <w:vAlign w:val="center"/>
          </w:tcPr>
          <w:p w14:paraId="6FB2BF47">
            <w:pPr>
              <w:jc w:val="center"/>
              <w:rPr>
                <w:rFonts w:eastAsia="宋体"/>
                <w:b/>
                <w:bCs/>
              </w:rPr>
            </w:pPr>
            <w:r>
              <w:rPr>
                <w:rFonts w:eastAsia="宋体"/>
                <w:b/>
                <w:bCs/>
              </w:rPr>
              <w:t>评分要素</w:t>
            </w:r>
          </w:p>
        </w:tc>
        <w:tc>
          <w:tcPr>
            <w:tcW w:w="1539" w:type="dxa"/>
            <w:gridSpan w:val="2"/>
            <w:vAlign w:val="center"/>
          </w:tcPr>
          <w:p w14:paraId="15B898F7">
            <w:pPr>
              <w:jc w:val="center"/>
              <w:rPr>
                <w:rFonts w:eastAsia="宋体"/>
                <w:b/>
                <w:bCs/>
              </w:rPr>
            </w:pPr>
            <w:r>
              <w:rPr>
                <w:rFonts w:eastAsia="宋体"/>
                <w:b/>
                <w:bCs/>
              </w:rPr>
              <w:t>分值</w:t>
            </w:r>
          </w:p>
        </w:tc>
        <w:tc>
          <w:tcPr>
            <w:tcW w:w="2723" w:type="dxa"/>
            <w:gridSpan w:val="2"/>
            <w:vAlign w:val="center"/>
          </w:tcPr>
          <w:p w14:paraId="63E7297B">
            <w:pPr>
              <w:jc w:val="center"/>
              <w:rPr>
                <w:rFonts w:eastAsia="宋体"/>
                <w:b/>
                <w:bCs/>
              </w:rPr>
            </w:pPr>
            <w:r>
              <w:rPr>
                <w:rFonts w:eastAsia="宋体"/>
                <w:b/>
                <w:bCs/>
              </w:rPr>
              <w:t>得分</w:t>
            </w:r>
          </w:p>
        </w:tc>
      </w:tr>
      <w:tr w14:paraId="58163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0" w:type="dxa"/>
            <w:gridSpan w:val="4"/>
            <w:vAlign w:val="center"/>
          </w:tcPr>
          <w:p w14:paraId="4227BC17">
            <w:pPr>
              <w:jc w:val="left"/>
              <w:rPr>
                <w:rFonts w:eastAsia="宋体"/>
                <w:sz w:val="28"/>
                <w:szCs w:val="28"/>
              </w:rPr>
            </w:pPr>
            <w:r>
              <w:rPr>
                <w:rFonts w:eastAsia="宋体"/>
                <w:sz w:val="28"/>
                <w:szCs w:val="28"/>
              </w:rPr>
              <w:t>1.设计合理</w:t>
            </w:r>
          </w:p>
        </w:tc>
        <w:tc>
          <w:tcPr>
            <w:tcW w:w="1539" w:type="dxa"/>
            <w:gridSpan w:val="2"/>
            <w:vAlign w:val="center"/>
          </w:tcPr>
          <w:p w14:paraId="7FAB931E">
            <w:pPr>
              <w:jc w:val="center"/>
              <w:rPr>
                <w:rFonts w:eastAsia="宋体"/>
                <w:sz w:val="28"/>
                <w:szCs w:val="28"/>
              </w:rPr>
            </w:pPr>
            <w:r>
              <w:rPr>
                <w:rFonts w:hint="eastAsia" w:eastAsia="宋体"/>
                <w:sz w:val="28"/>
                <w:szCs w:val="28"/>
                <w:lang w:val="en-US" w:eastAsia="zh-CN"/>
              </w:rPr>
              <w:t>2</w:t>
            </w:r>
            <w:r>
              <w:rPr>
                <w:rFonts w:eastAsia="宋体"/>
                <w:sz w:val="28"/>
                <w:szCs w:val="28"/>
              </w:rPr>
              <w:t>4</w:t>
            </w:r>
          </w:p>
        </w:tc>
        <w:tc>
          <w:tcPr>
            <w:tcW w:w="2723" w:type="dxa"/>
            <w:gridSpan w:val="2"/>
            <w:vAlign w:val="center"/>
          </w:tcPr>
          <w:p w14:paraId="06633B8A">
            <w:pPr>
              <w:jc w:val="center"/>
              <w:rPr>
                <w:rFonts w:eastAsia="宋体"/>
                <w:sz w:val="28"/>
                <w:szCs w:val="28"/>
              </w:rPr>
            </w:pPr>
          </w:p>
        </w:tc>
      </w:tr>
      <w:tr w14:paraId="08C5E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0" w:type="dxa"/>
            <w:gridSpan w:val="4"/>
            <w:vAlign w:val="center"/>
          </w:tcPr>
          <w:p w14:paraId="690F06ED">
            <w:pPr>
              <w:jc w:val="left"/>
              <w:rPr>
                <w:rFonts w:eastAsia="宋体"/>
                <w:sz w:val="28"/>
                <w:szCs w:val="28"/>
              </w:rPr>
            </w:pPr>
            <w:r>
              <w:rPr>
                <w:rFonts w:eastAsia="宋体"/>
                <w:sz w:val="28"/>
                <w:szCs w:val="28"/>
              </w:rPr>
              <w:t>2.内容完整</w:t>
            </w:r>
          </w:p>
        </w:tc>
        <w:tc>
          <w:tcPr>
            <w:tcW w:w="1539" w:type="dxa"/>
            <w:gridSpan w:val="2"/>
            <w:vAlign w:val="center"/>
          </w:tcPr>
          <w:p w14:paraId="3C2C127D">
            <w:pPr>
              <w:jc w:val="center"/>
              <w:rPr>
                <w:rFonts w:eastAsia="宋体"/>
                <w:sz w:val="28"/>
                <w:szCs w:val="28"/>
              </w:rPr>
            </w:pPr>
            <w:r>
              <w:rPr>
                <w:rFonts w:hint="eastAsia" w:eastAsia="宋体"/>
                <w:sz w:val="28"/>
                <w:szCs w:val="28"/>
                <w:lang w:val="en-US" w:eastAsia="zh-CN"/>
              </w:rPr>
              <w:t>2</w:t>
            </w:r>
            <w:r>
              <w:rPr>
                <w:rFonts w:eastAsia="宋体"/>
                <w:sz w:val="28"/>
                <w:szCs w:val="28"/>
              </w:rPr>
              <w:t>4</w:t>
            </w:r>
          </w:p>
        </w:tc>
        <w:tc>
          <w:tcPr>
            <w:tcW w:w="2723" w:type="dxa"/>
            <w:gridSpan w:val="2"/>
            <w:vAlign w:val="center"/>
          </w:tcPr>
          <w:p w14:paraId="264790A5">
            <w:pPr>
              <w:jc w:val="center"/>
              <w:rPr>
                <w:rFonts w:eastAsia="宋体"/>
                <w:sz w:val="28"/>
                <w:szCs w:val="28"/>
              </w:rPr>
            </w:pPr>
          </w:p>
        </w:tc>
      </w:tr>
      <w:tr w14:paraId="09AE8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0" w:type="dxa"/>
            <w:gridSpan w:val="4"/>
            <w:vAlign w:val="center"/>
          </w:tcPr>
          <w:p w14:paraId="58E2CB5F">
            <w:pPr>
              <w:jc w:val="left"/>
              <w:rPr>
                <w:rFonts w:eastAsia="宋体"/>
                <w:sz w:val="28"/>
                <w:szCs w:val="28"/>
              </w:rPr>
            </w:pPr>
            <w:r>
              <w:rPr>
                <w:rFonts w:eastAsia="宋体"/>
                <w:sz w:val="28"/>
                <w:szCs w:val="28"/>
              </w:rPr>
              <w:t>3.格式排版</w:t>
            </w:r>
          </w:p>
        </w:tc>
        <w:tc>
          <w:tcPr>
            <w:tcW w:w="1539" w:type="dxa"/>
            <w:gridSpan w:val="2"/>
            <w:vAlign w:val="center"/>
          </w:tcPr>
          <w:p w14:paraId="408D046A">
            <w:pPr>
              <w:jc w:val="center"/>
              <w:rPr>
                <w:rFonts w:hint="default" w:eastAsia="宋体"/>
                <w:sz w:val="28"/>
                <w:szCs w:val="28"/>
                <w:lang w:val="en-US" w:eastAsia="zh-CN"/>
              </w:rPr>
            </w:pPr>
            <w:r>
              <w:rPr>
                <w:rFonts w:hint="eastAsia" w:eastAsia="宋体"/>
                <w:sz w:val="28"/>
                <w:szCs w:val="28"/>
                <w:lang w:val="en-US" w:eastAsia="zh-CN"/>
              </w:rPr>
              <w:t>12</w:t>
            </w:r>
          </w:p>
        </w:tc>
        <w:tc>
          <w:tcPr>
            <w:tcW w:w="2723" w:type="dxa"/>
            <w:gridSpan w:val="2"/>
            <w:vAlign w:val="center"/>
          </w:tcPr>
          <w:p w14:paraId="4E3A18C5">
            <w:pPr>
              <w:jc w:val="center"/>
              <w:rPr>
                <w:rFonts w:eastAsia="宋体"/>
                <w:sz w:val="28"/>
                <w:szCs w:val="28"/>
              </w:rPr>
            </w:pPr>
          </w:p>
        </w:tc>
      </w:tr>
      <w:tr w14:paraId="10FB8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0" w:type="dxa"/>
            <w:gridSpan w:val="4"/>
            <w:vAlign w:val="center"/>
          </w:tcPr>
          <w:p w14:paraId="481E1D66">
            <w:pPr>
              <w:jc w:val="center"/>
              <w:rPr>
                <w:rFonts w:eastAsia="宋体"/>
                <w:sz w:val="28"/>
                <w:szCs w:val="28"/>
              </w:rPr>
            </w:pPr>
            <w:r>
              <w:rPr>
                <w:rFonts w:eastAsia="宋体"/>
                <w:color w:val="000000" w:themeColor="text1"/>
                <w:sz w:val="28"/>
                <w:szCs w:val="28"/>
                <w14:textFill>
                  <w14:solidFill>
                    <w14:schemeClr w14:val="tx1"/>
                  </w14:solidFill>
                </w14:textFill>
              </w:rPr>
              <w:t>论文成</w:t>
            </w:r>
            <w:r>
              <w:rPr>
                <w:rFonts w:eastAsia="宋体"/>
                <w:sz w:val="28"/>
                <w:szCs w:val="28"/>
              </w:rPr>
              <w:t>绩</w:t>
            </w:r>
          </w:p>
        </w:tc>
        <w:tc>
          <w:tcPr>
            <w:tcW w:w="1539" w:type="dxa"/>
            <w:gridSpan w:val="2"/>
            <w:vAlign w:val="center"/>
          </w:tcPr>
          <w:p w14:paraId="50344554">
            <w:pPr>
              <w:jc w:val="center"/>
              <w:rPr>
                <w:rFonts w:hint="default" w:eastAsia="宋体"/>
                <w:sz w:val="28"/>
                <w:szCs w:val="28"/>
                <w:lang w:val="en-US" w:eastAsia="zh-CN"/>
              </w:rPr>
            </w:pPr>
            <w:r>
              <w:rPr>
                <w:rFonts w:hint="eastAsia" w:eastAsia="宋体"/>
                <w:sz w:val="28"/>
                <w:szCs w:val="28"/>
                <w:lang w:val="en-US" w:eastAsia="zh-CN"/>
              </w:rPr>
              <w:t>60</w:t>
            </w:r>
          </w:p>
        </w:tc>
        <w:tc>
          <w:tcPr>
            <w:tcW w:w="2723" w:type="dxa"/>
            <w:gridSpan w:val="2"/>
            <w:vAlign w:val="center"/>
          </w:tcPr>
          <w:p w14:paraId="3CC8B0ED">
            <w:pPr>
              <w:jc w:val="center"/>
              <w:rPr>
                <w:rFonts w:eastAsia="宋体"/>
                <w:sz w:val="28"/>
                <w:szCs w:val="28"/>
              </w:rPr>
            </w:pPr>
          </w:p>
        </w:tc>
      </w:tr>
      <w:tr w14:paraId="7A311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gridSpan w:val="8"/>
            <w:vAlign w:val="center"/>
          </w:tcPr>
          <w:p w14:paraId="33F693CB">
            <w:pPr>
              <w:jc w:val="center"/>
              <w:rPr>
                <w:rFonts w:ascii="宋体" w:hAnsi="宋体" w:eastAsia="宋体" w:cs="宋体"/>
                <w:sz w:val="28"/>
                <w:szCs w:val="28"/>
              </w:rPr>
            </w:pPr>
            <w:r>
              <w:rPr>
                <w:rFonts w:hint="eastAsia" w:ascii="宋体" w:hAnsi="宋体" w:eastAsia="宋体" w:cs="宋体"/>
                <w:b/>
                <w:bCs/>
                <w:szCs w:val="32"/>
              </w:rPr>
              <w:t>综合成绩</w:t>
            </w:r>
          </w:p>
        </w:tc>
      </w:tr>
      <w:tr w14:paraId="6E0E7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04" w:type="dxa"/>
            <w:vAlign w:val="center"/>
          </w:tcPr>
          <w:p w14:paraId="2F410177">
            <w:pPr>
              <w:jc w:val="center"/>
              <w:rPr>
                <w:rFonts w:ascii="宋体" w:hAnsi="宋体" w:eastAsia="宋体" w:cs="宋体"/>
                <w:b/>
                <w:bCs/>
                <w:sz w:val="28"/>
                <w:szCs w:val="28"/>
              </w:rPr>
            </w:pPr>
            <w:r>
              <w:rPr>
                <w:rFonts w:hint="eastAsia" w:ascii="宋体" w:hAnsi="宋体" w:eastAsia="宋体" w:cs="宋体"/>
                <w:b/>
                <w:bCs/>
                <w:sz w:val="28"/>
                <w:szCs w:val="28"/>
              </w:rPr>
              <w:t>姓名</w:t>
            </w:r>
          </w:p>
        </w:tc>
        <w:tc>
          <w:tcPr>
            <w:tcW w:w="1704" w:type="dxa"/>
            <w:gridSpan w:val="2"/>
            <w:vAlign w:val="center"/>
          </w:tcPr>
          <w:p w14:paraId="10F597E8">
            <w:pPr>
              <w:jc w:val="center"/>
              <w:rPr>
                <w:rFonts w:ascii="宋体" w:hAnsi="宋体" w:eastAsia="宋体" w:cs="宋体"/>
                <w:b/>
                <w:bCs/>
                <w:sz w:val="28"/>
                <w:szCs w:val="28"/>
              </w:rPr>
            </w:pPr>
            <w:r>
              <w:rPr>
                <w:rFonts w:hint="eastAsia" w:ascii="宋体" w:hAnsi="宋体" w:eastAsia="宋体" w:cs="宋体"/>
                <w:b/>
                <w:bCs/>
                <w:sz w:val="28"/>
                <w:szCs w:val="28"/>
              </w:rPr>
              <w:t>学号</w:t>
            </w:r>
          </w:p>
        </w:tc>
        <w:tc>
          <w:tcPr>
            <w:tcW w:w="1962" w:type="dxa"/>
            <w:gridSpan w:val="2"/>
            <w:vAlign w:val="center"/>
          </w:tcPr>
          <w:p w14:paraId="2CE8D6E9">
            <w:pPr>
              <w:spacing w:line="300" w:lineRule="exact"/>
              <w:jc w:val="center"/>
              <w:rPr>
                <w:rFonts w:ascii="宋体" w:hAnsi="宋体" w:eastAsia="宋体" w:cs="宋体"/>
                <w:b/>
                <w:bCs/>
                <w:color w:val="FF0000"/>
                <w:sz w:val="28"/>
                <w:szCs w:val="28"/>
              </w:rPr>
            </w:pPr>
            <w:r>
              <w:rPr>
                <w:rFonts w:hint="eastAsia" w:ascii="宋体" w:hAnsi="宋体" w:eastAsia="宋体" w:cs="宋体"/>
                <w:b/>
                <w:bCs/>
                <w:sz w:val="28"/>
                <w:szCs w:val="28"/>
              </w:rPr>
              <w:t>论文成绩</w:t>
            </w:r>
          </w:p>
        </w:tc>
        <w:tc>
          <w:tcPr>
            <w:tcW w:w="1446" w:type="dxa"/>
            <w:gridSpan w:val="2"/>
            <w:vAlign w:val="center"/>
          </w:tcPr>
          <w:p w14:paraId="10B71EEF">
            <w:pPr>
              <w:jc w:val="center"/>
              <w:rPr>
                <w:rFonts w:ascii="宋体" w:hAnsi="宋体" w:eastAsia="宋体" w:cs="宋体"/>
                <w:b/>
                <w:bCs/>
                <w:sz w:val="28"/>
                <w:szCs w:val="28"/>
              </w:rPr>
            </w:pPr>
            <w:r>
              <w:rPr>
                <w:rFonts w:hint="eastAsia" w:ascii="宋体" w:hAnsi="宋体" w:eastAsia="宋体" w:cs="宋体"/>
                <w:b/>
                <w:bCs/>
                <w:sz w:val="28"/>
                <w:szCs w:val="28"/>
              </w:rPr>
              <w:t>个人成绩</w:t>
            </w:r>
          </w:p>
        </w:tc>
        <w:tc>
          <w:tcPr>
            <w:tcW w:w="1706" w:type="dxa"/>
            <w:vAlign w:val="center"/>
          </w:tcPr>
          <w:p w14:paraId="776EADE6">
            <w:pPr>
              <w:jc w:val="center"/>
              <w:rPr>
                <w:rFonts w:ascii="宋体" w:hAnsi="宋体" w:eastAsia="宋体" w:cs="宋体"/>
                <w:b/>
                <w:bCs/>
                <w:sz w:val="28"/>
                <w:szCs w:val="28"/>
              </w:rPr>
            </w:pPr>
            <w:r>
              <w:rPr>
                <w:rFonts w:hint="eastAsia" w:ascii="宋体" w:hAnsi="宋体" w:eastAsia="宋体" w:cs="宋体"/>
                <w:b/>
                <w:bCs/>
                <w:sz w:val="28"/>
                <w:szCs w:val="28"/>
              </w:rPr>
              <w:t>综合成绩</w:t>
            </w:r>
          </w:p>
        </w:tc>
      </w:tr>
      <w:tr w14:paraId="00005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04" w:type="dxa"/>
            <w:vAlign w:val="center"/>
          </w:tcPr>
          <w:p w14:paraId="2056DE2C">
            <w:pPr>
              <w:jc w:val="center"/>
              <w:rPr>
                <w:rFonts w:ascii="宋体" w:hAnsi="宋体" w:eastAsia="宋体" w:cs="宋体"/>
                <w:bCs/>
                <w:color w:val="000000" w:themeColor="text1"/>
                <w:sz w:val="28"/>
                <w:szCs w:val="28"/>
                <w14:textFill>
                  <w14:solidFill>
                    <w14:schemeClr w14:val="tx1"/>
                  </w14:solidFill>
                </w14:textFill>
              </w:rPr>
            </w:pPr>
          </w:p>
        </w:tc>
        <w:tc>
          <w:tcPr>
            <w:tcW w:w="1704" w:type="dxa"/>
            <w:gridSpan w:val="2"/>
            <w:vAlign w:val="center"/>
          </w:tcPr>
          <w:p w14:paraId="62F1FB07">
            <w:pPr>
              <w:jc w:val="center"/>
              <w:rPr>
                <w:rFonts w:eastAsia="宋体"/>
                <w:bCs/>
                <w:color w:val="000000" w:themeColor="text1"/>
                <w:sz w:val="28"/>
                <w:szCs w:val="28"/>
                <w14:textFill>
                  <w14:solidFill>
                    <w14:schemeClr w14:val="tx1"/>
                  </w14:solidFill>
                </w14:textFill>
              </w:rPr>
            </w:pPr>
          </w:p>
        </w:tc>
        <w:tc>
          <w:tcPr>
            <w:tcW w:w="1962" w:type="dxa"/>
            <w:gridSpan w:val="2"/>
            <w:vAlign w:val="center"/>
          </w:tcPr>
          <w:p w14:paraId="02E78EFB">
            <w:pPr>
              <w:jc w:val="center"/>
              <w:rPr>
                <w:rFonts w:ascii="宋体" w:hAnsi="宋体" w:eastAsia="宋体" w:cs="宋体"/>
                <w:b/>
                <w:bCs/>
                <w:color w:val="FF0000"/>
                <w:sz w:val="28"/>
                <w:szCs w:val="28"/>
              </w:rPr>
            </w:pPr>
          </w:p>
        </w:tc>
        <w:tc>
          <w:tcPr>
            <w:tcW w:w="1446" w:type="dxa"/>
            <w:gridSpan w:val="2"/>
            <w:vAlign w:val="center"/>
          </w:tcPr>
          <w:p w14:paraId="54F184AA">
            <w:pPr>
              <w:jc w:val="center"/>
              <w:rPr>
                <w:rFonts w:ascii="宋体" w:hAnsi="宋体" w:eastAsia="宋体" w:cs="宋体"/>
                <w:sz w:val="28"/>
                <w:szCs w:val="28"/>
              </w:rPr>
            </w:pPr>
          </w:p>
        </w:tc>
        <w:tc>
          <w:tcPr>
            <w:tcW w:w="1706" w:type="dxa"/>
            <w:vAlign w:val="center"/>
          </w:tcPr>
          <w:p w14:paraId="5E3A4A59">
            <w:pPr>
              <w:jc w:val="center"/>
              <w:rPr>
                <w:rFonts w:ascii="宋体" w:hAnsi="宋体" w:eastAsia="宋体" w:cs="宋体"/>
                <w:sz w:val="28"/>
                <w:szCs w:val="28"/>
              </w:rPr>
            </w:pPr>
          </w:p>
        </w:tc>
      </w:tr>
      <w:tr w14:paraId="7C67B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04" w:type="dxa"/>
            <w:vAlign w:val="center"/>
          </w:tcPr>
          <w:p w14:paraId="426876C5">
            <w:pPr>
              <w:jc w:val="center"/>
              <w:rPr>
                <w:rFonts w:ascii="宋体" w:hAnsi="宋体" w:eastAsia="宋体" w:cs="宋体"/>
                <w:bCs/>
                <w:color w:val="000000" w:themeColor="text1"/>
                <w:sz w:val="28"/>
                <w:szCs w:val="28"/>
                <w14:textFill>
                  <w14:solidFill>
                    <w14:schemeClr w14:val="tx1"/>
                  </w14:solidFill>
                </w14:textFill>
              </w:rPr>
            </w:pPr>
          </w:p>
        </w:tc>
        <w:tc>
          <w:tcPr>
            <w:tcW w:w="1704" w:type="dxa"/>
            <w:gridSpan w:val="2"/>
            <w:vAlign w:val="center"/>
          </w:tcPr>
          <w:p w14:paraId="63B66C7A">
            <w:pPr>
              <w:jc w:val="center"/>
              <w:rPr>
                <w:rFonts w:eastAsia="宋体"/>
                <w:bCs/>
                <w:color w:val="000000" w:themeColor="text1"/>
                <w:sz w:val="28"/>
                <w:szCs w:val="28"/>
                <w14:textFill>
                  <w14:solidFill>
                    <w14:schemeClr w14:val="tx1"/>
                  </w14:solidFill>
                </w14:textFill>
              </w:rPr>
            </w:pPr>
          </w:p>
        </w:tc>
        <w:tc>
          <w:tcPr>
            <w:tcW w:w="1962" w:type="dxa"/>
            <w:gridSpan w:val="2"/>
            <w:vAlign w:val="center"/>
          </w:tcPr>
          <w:p w14:paraId="6185C4EA">
            <w:pPr>
              <w:jc w:val="center"/>
              <w:rPr>
                <w:rFonts w:ascii="宋体" w:hAnsi="宋体" w:eastAsia="宋体" w:cs="宋体"/>
                <w:b/>
                <w:bCs/>
                <w:color w:val="FF0000"/>
                <w:sz w:val="28"/>
                <w:szCs w:val="28"/>
              </w:rPr>
            </w:pPr>
          </w:p>
        </w:tc>
        <w:tc>
          <w:tcPr>
            <w:tcW w:w="1446" w:type="dxa"/>
            <w:gridSpan w:val="2"/>
            <w:vAlign w:val="center"/>
          </w:tcPr>
          <w:p w14:paraId="71BE7314">
            <w:pPr>
              <w:jc w:val="center"/>
              <w:rPr>
                <w:rFonts w:ascii="宋体" w:hAnsi="宋体" w:eastAsia="宋体" w:cs="宋体"/>
                <w:sz w:val="28"/>
                <w:szCs w:val="28"/>
              </w:rPr>
            </w:pPr>
          </w:p>
        </w:tc>
        <w:tc>
          <w:tcPr>
            <w:tcW w:w="1706" w:type="dxa"/>
            <w:vAlign w:val="center"/>
          </w:tcPr>
          <w:p w14:paraId="0341B28B">
            <w:pPr>
              <w:jc w:val="center"/>
              <w:rPr>
                <w:rFonts w:ascii="宋体" w:hAnsi="宋体" w:eastAsia="宋体" w:cs="宋体"/>
                <w:sz w:val="28"/>
                <w:szCs w:val="28"/>
              </w:rPr>
            </w:pPr>
          </w:p>
        </w:tc>
      </w:tr>
      <w:tr w14:paraId="0B824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04" w:type="dxa"/>
            <w:vAlign w:val="center"/>
          </w:tcPr>
          <w:p w14:paraId="5D4FA9EC">
            <w:pPr>
              <w:jc w:val="center"/>
              <w:rPr>
                <w:rFonts w:ascii="宋体" w:hAnsi="宋体" w:eastAsia="宋体" w:cs="宋体"/>
                <w:bCs/>
                <w:color w:val="000000" w:themeColor="text1"/>
                <w:sz w:val="28"/>
                <w:szCs w:val="28"/>
                <w14:textFill>
                  <w14:solidFill>
                    <w14:schemeClr w14:val="tx1"/>
                  </w14:solidFill>
                </w14:textFill>
              </w:rPr>
            </w:pPr>
          </w:p>
        </w:tc>
        <w:tc>
          <w:tcPr>
            <w:tcW w:w="1704" w:type="dxa"/>
            <w:gridSpan w:val="2"/>
            <w:vAlign w:val="center"/>
          </w:tcPr>
          <w:p w14:paraId="328FB5F2">
            <w:pPr>
              <w:jc w:val="center"/>
              <w:rPr>
                <w:rFonts w:eastAsia="宋体"/>
                <w:bCs/>
                <w:color w:val="000000" w:themeColor="text1"/>
                <w:sz w:val="28"/>
                <w:szCs w:val="28"/>
                <w14:textFill>
                  <w14:solidFill>
                    <w14:schemeClr w14:val="tx1"/>
                  </w14:solidFill>
                </w14:textFill>
              </w:rPr>
            </w:pPr>
          </w:p>
        </w:tc>
        <w:tc>
          <w:tcPr>
            <w:tcW w:w="1962" w:type="dxa"/>
            <w:gridSpan w:val="2"/>
            <w:vAlign w:val="center"/>
          </w:tcPr>
          <w:p w14:paraId="3C88E561">
            <w:pPr>
              <w:jc w:val="center"/>
              <w:rPr>
                <w:rFonts w:ascii="宋体" w:hAnsi="宋体" w:eastAsia="宋体" w:cs="宋体"/>
                <w:b/>
                <w:bCs/>
                <w:color w:val="FF0000"/>
                <w:sz w:val="28"/>
                <w:szCs w:val="28"/>
              </w:rPr>
            </w:pPr>
          </w:p>
        </w:tc>
        <w:tc>
          <w:tcPr>
            <w:tcW w:w="1446" w:type="dxa"/>
            <w:gridSpan w:val="2"/>
            <w:vAlign w:val="center"/>
          </w:tcPr>
          <w:p w14:paraId="64C05669">
            <w:pPr>
              <w:jc w:val="center"/>
              <w:rPr>
                <w:rFonts w:ascii="宋体" w:hAnsi="宋体" w:eastAsia="宋体" w:cs="宋体"/>
                <w:sz w:val="28"/>
                <w:szCs w:val="28"/>
              </w:rPr>
            </w:pPr>
          </w:p>
        </w:tc>
        <w:tc>
          <w:tcPr>
            <w:tcW w:w="1706" w:type="dxa"/>
            <w:vAlign w:val="center"/>
          </w:tcPr>
          <w:p w14:paraId="6F83971A">
            <w:pPr>
              <w:jc w:val="center"/>
              <w:rPr>
                <w:rFonts w:ascii="宋体" w:hAnsi="宋体" w:eastAsia="宋体" w:cs="宋体"/>
                <w:sz w:val="28"/>
                <w:szCs w:val="28"/>
              </w:rPr>
            </w:pPr>
          </w:p>
        </w:tc>
      </w:tr>
      <w:tr w14:paraId="5F5FA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04" w:type="dxa"/>
            <w:vAlign w:val="center"/>
          </w:tcPr>
          <w:p w14:paraId="5329C054">
            <w:pPr>
              <w:jc w:val="center"/>
              <w:rPr>
                <w:rFonts w:ascii="宋体" w:hAnsi="宋体" w:eastAsia="宋体" w:cs="宋体"/>
                <w:bCs/>
                <w:color w:val="000000" w:themeColor="text1"/>
                <w:sz w:val="28"/>
                <w:szCs w:val="28"/>
                <w14:textFill>
                  <w14:solidFill>
                    <w14:schemeClr w14:val="tx1"/>
                  </w14:solidFill>
                </w14:textFill>
              </w:rPr>
            </w:pPr>
          </w:p>
        </w:tc>
        <w:tc>
          <w:tcPr>
            <w:tcW w:w="1704" w:type="dxa"/>
            <w:gridSpan w:val="2"/>
            <w:vAlign w:val="center"/>
          </w:tcPr>
          <w:p w14:paraId="1A6762A1">
            <w:pPr>
              <w:jc w:val="center"/>
              <w:rPr>
                <w:rFonts w:eastAsia="宋体"/>
                <w:bCs/>
                <w:color w:val="000000" w:themeColor="text1"/>
                <w:sz w:val="28"/>
                <w:szCs w:val="28"/>
                <w14:textFill>
                  <w14:solidFill>
                    <w14:schemeClr w14:val="tx1"/>
                  </w14:solidFill>
                </w14:textFill>
              </w:rPr>
            </w:pPr>
          </w:p>
        </w:tc>
        <w:tc>
          <w:tcPr>
            <w:tcW w:w="1962" w:type="dxa"/>
            <w:gridSpan w:val="2"/>
            <w:vAlign w:val="center"/>
          </w:tcPr>
          <w:p w14:paraId="7D899462">
            <w:pPr>
              <w:jc w:val="center"/>
              <w:rPr>
                <w:rFonts w:ascii="宋体" w:hAnsi="宋体" w:eastAsia="宋体" w:cs="宋体"/>
                <w:b/>
                <w:bCs/>
                <w:color w:val="FF0000"/>
                <w:sz w:val="28"/>
                <w:szCs w:val="28"/>
              </w:rPr>
            </w:pPr>
          </w:p>
        </w:tc>
        <w:tc>
          <w:tcPr>
            <w:tcW w:w="1446" w:type="dxa"/>
            <w:gridSpan w:val="2"/>
            <w:vAlign w:val="center"/>
          </w:tcPr>
          <w:p w14:paraId="40475237">
            <w:pPr>
              <w:jc w:val="center"/>
              <w:rPr>
                <w:rFonts w:ascii="宋体" w:hAnsi="宋体" w:eastAsia="宋体" w:cs="宋体"/>
                <w:sz w:val="28"/>
                <w:szCs w:val="28"/>
              </w:rPr>
            </w:pPr>
          </w:p>
        </w:tc>
        <w:tc>
          <w:tcPr>
            <w:tcW w:w="1706" w:type="dxa"/>
            <w:vAlign w:val="center"/>
          </w:tcPr>
          <w:p w14:paraId="45B7B3F1">
            <w:pPr>
              <w:jc w:val="center"/>
              <w:rPr>
                <w:rFonts w:ascii="宋体" w:hAnsi="宋体" w:eastAsia="宋体" w:cs="宋体"/>
                <w:sz w:val="28"/>
                <w:szCs w:val="28"/>
              </w:rPr>
            </w:pPr>
          </w:p>
        </w:tc>
      </w:tr>
      <w:tr w14:paraId="3D78A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04" w:type="dxa"/>
            <w:vAlign w:val="center"/>
          </w:tcPr>
          <w:p w14:paraId="78E46F0E">
            <w:pPr>
              <w:jc w:val="center"/>
              <w:rPr>
                <w:rFonts w:ascii="宋体" w:hAnsi="宋体" w:eastAsia="宋体" w:cs="宋体"/>
                <w:bCs/>
                <w:color w:val="FF0000"/>
                <w:sz w:val="28"/>
                <w:szCs w:val="28"/>
              </w:rPr>
            </w:pPr>
          </w:p>
        </w:tc>
        <w:tc>
          <w:tcPr>
            <w:tcW w:w="1704" w:type="dxa"/>
            <w:gridSpan w:val="2"/>
            <w:vAlign w:val="center"/>
          </w:tcPr>
          <w:p w14:paraId="4E59B528">
            <w:pPr>
              <w:jc w:val="center"/>
              <w:rPr>
                <w:rFonts w:eastAsia="宋体"/>
                <w:bCs/>
                <w:color w:val="FF0000"/>
                <w:sz w:val="28"/>
                <w:szCs w:val="28"/>
              </w:rPr>
            </w:pPr>
          </w:p>
        </w:tc>
        <w:tc>
          <w:tcPr>
            <w:tcW w:w="1962" w:type="dxa"/>
            <w:gridSpan w:val="2"/>
            <w:vAlign w:val="center"/>
          </w:tcPr>
          <w:p w14:paraId="7C0A8637">
            <w:pPr>
              <w:jc w:val="center"/>
              <w:rPr>
                <w:rFonts w:ascii="宋体" w:hAnsi="宋体" w:eastAsia="宋体" w:cs="宋体"/>
                <w:b/>
                <w:bCs/>
                <w:color w:val="FF0000"/>
                <w:sz w:val="28"/>
                <w:szCs w:val="28"/>
              </w:rPr>
            </w:pPr>
          </w:p>
        </w:tc>
        <w:tc>
          <w:tcPr>
            <w:tcW w:w="1446" w:type="dxa"/>
            <w:gridSpan w:val="2"/>
            <w:vAlign w:val="center"/>
          </w:tcPr>
          <w:p w14:paraId="1144721F">
            <w:pPr>
              <w:jc w:val="center"/>
              <w:rPr>
                <w:rFonts w:ascii="宋体" w:hAnsi="宋体" w:eastAsia="宋体" w:cs="宋体"/>
                <w:sz w:val="28"/>
                <w:szCs w:val="28"/>
              </w:rPr>
            </w:pPr>
          </w:p>
        </w:tc>
        <w:tc>
          <w:tcPr>
            <w:tcW w:w="1706" w:type="dxa"/>
            <w:vAlign w:val="center"/>
          </w:tcPr>
          <w:p w14:paraId="7388F107">
            <w:pPr>
              <w:jc w:val="center"/>
              <w:rPr>
                <w:rFonts w:ascii="宋体" w:hAnsi="宋体" w:eastAsia="宋体" w:cs="宋体"/>
                <w:sz w:val="28"/>
                <w:szCs w:val="28"/>
              </w:rPr>
            </w:pPr>
          </w:p>
        </w:tc>
      </w:tr>
      <w:tr w14:paraId="26756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gridSpan w:val="8"/>
            <w:vAlign w:val="center"/>
          </w:tcPr>
          <w:p w14:paraId="4E4EBEC8">
            <w:pPr>
              <w:jc w:val="left"/>
              <w:rPr>
                <w:rFonts w:ascii="宋体" w:hAnsi="宋体" w:eastAsia="宋体" w:cs="宋体"/>
                <w:b/>
                <w:bCs/>
              </w:rPr>
            </w:pPr>
            <w:r>
              <w:rPr>
                <w:rFonts w:hint="eastAsia" w:ascii="宋体" w:hAnsi="宋体" w:eastAsia="宋体" w:cs="宋体"/>
                <w:b/>
                <w:bCs/>
              </w:rPr>
              <w:t>评语：</w:t>
            </w:r>
          </w:p>
          <w:p w14:paraId="6D9E3AF5">
            <w:pPr>
              <w:jc w:val="left"/>
              <w:rPr>
                <w:rFonts w:ascii="宋体" w:hAnsi="宋体" w:eastAsia="宋体" w:cs="宋体"/>
                <w:b/>
                <w:bCs/>
                <w:sz w:val="21"/>
                <w:szCs w:val="21"/>
              </w:rPr>
            </w:pPr>
          </w:p>
          <w:p w14:paraId="06166E3F">
            <w:pPr>
              <w:jc w:val="left"/>
              <w:rPr>
                <w:rFonts w:ascii="宋体" w:hAnsi="宋体" w:eastAsia="宋体" w:cs="宋体"/>
                <w:b/>
                <w:bCs/>
                <w:sz w:val="21"/>
                <w:szCs w:val="21"/>
              </w:rPr>
            </w:pPr>
          </w:p>
          <w:p w14:paraId="1472CA92">
            <w:pPr>
              <w:jc w:val="left"/>
              <w:rPr>
                <w:rFonts w:ascii="宋体" w:hAnsi="宋体" w:eastAsia="宋体" w:cs="宋体"/>
                <w:b/>
                <w:bCs/>
                <w:sz w:val="21"/>
                <w:szCs w:val="21"/>
              </w:rPr>
            </w:pPr>
          </w:p>
          <w:p w14:paraId="38C8C079">
            <w:pPr>
              <w:jc w:val="left"/>
              <w:rPr>
                <w:rFonts w:ascii="宋体" w:hAnsi="宋体" w:eastAsia="宋体" w:cs="宋体"/>
                <w:b/>
                <w:bCs/>
                <w:sz w:val="21"/>
                <w:szCs w:val="21"/>
              </w:rPr>
            </w:pPr>
          </w:p>
          <w:p w14:paraId="09BC243D">
            <w:pPr>
              <w:jc w:val="left"/>
              <w:rPr>
                <w:rFonts w:ascii="宋体" w:hAnsi="宋体" w:eastAsia="宋体" w:cs="宋体"/>
                <w:b/>
                <w:bCs/>
                <w:sz w:val="21"/>
                <w:szCs w:val="21"/>
              </w:rPr>
            </w:pPr>
          </w:p>
          <w:p w14:paraId="345084D5">
            <w:pPr>
              <w:jc w:val="left"/>
              <w:rPr>
                <w:rFonts w:ascii="宋体" w:hAnsi="宋体" w:eastAsia="宋体" w:cs="宋体"/>
                <w:b/>
                <w:bCs/>
                <w:sz w:val="21"/>
                <w:szCs w:val="21"/>
              </w:rPr>
            </w:pPr>
          </w:p>
          <w:p w14:paraId="5CA7C1F6">
            <w:pPr>
              <w:wordWrap w:val="0"/>
              <w:jc w:val="right"/>
              <w:rPr>
                <w:rFonts w:ascii="宋体" w:hAnsi="宋体" w:eastAsia="宋体" w:cs="宋体"/>
                <w:b/>
                <w:bCs/>
              </w:rPr>
            </w:pPr>
            <w:r>
              <w:rPr>
                <w:rFonts w:hint="eastAsia" w:ascii="宋体" w:hAnsi="宋体" w:eastAsia="宋体" w:cs="宋体"/>
                <w:b/>
                <w:bCs/>
              </w:rPr>
              <w:t>教师签字：</w:t>
            </w:r>
            <w:r>
              <w:rPr>
                <w:rFonts w:ascii="宋体" w:hAnsi="宋体" w:eastAsia="宋体" w:cs="宋体"/>
                <w:b/>
                <w:bCs/>
              </w:rPr>
              <w:t xml:space="preserve">         </w:t>
            </w:r>
          </w:p>
        </w:tc>
      </w:tr>
    </w:tbl>
    <w:p w14:paraId="632B7B8E">
      <w:pPr>
        <w:spacing w:line="440" w:lineRule="exact"/>
        <w:rPr>
          <w:rFonts w:ascii="宋体" w:hAnsi="宋体" w:eastAsia="宋体" w:cs="宋体"/>
          <w:sz w:val="24"/>
        </w:rPr>
        <w:sectPr>
          <w:pgSz w:w="11906" w:h="16838"/>
          <w:pgMar w:top="1440" w:right="1800" w:bottom="1440" w:left="1800" w:header="851" w:footer="992" w:gutter="0"/>
          <w:cols w:space="425" w:num="1"/>
          <w:docGrid w:type="lines" w:linePitch="312" w:charSpace="0"/>
        </w:sectPr>
      </w:pPr>
      <w:r>
        <w:rPr>
          <w:rFonts w:hint="eastAsia" w:ascii="宋体" w:hAnsi="宋体" w:eastAsia="宋体" w:cs="宋体"/>
          <w:sz w:val="24"/>
        </w:rPr>
        <w:t>备注：①此表用于以小组提交报告、论文或作品的课程；②小组成员2-5人；③评分要素由开课单位确定；④综合成绩分值总计为</w:t>
      </w:r>
      <w:r>
        <w:rPr>
          <w:rFonts w:ascii="宋体" w:hAnsi="宋体" w:eastAsia="宋体" w:cs="宋体"/>
          <w:sz w:val="24"/>
        </w:rPr>
        <w:t>100</w:t>
      </w:r>
      <w:r>
        <w:rPr>
          <w:rFonts w:hint="eastAsia" w:ascii="宋体" w:hAnsi="宋体" w:eastAsia="宋体" w:cs="宋体"/>
          <w:sz w:val="24"/>
        </w:rPr>
        <w:t>分。</w:t>
      </w:r>
    </w:p>
    <w:p w14:paraId="06851D0A">
      <w:pPr>
        <w:spacing w:before="240" w:beforeLines="100" w:line="360" w:lineRule="auto"/>
        <w:ind w:firstLine="964"/>
        <w:jc w:val="center"/>
        <w:outlineLvl w:val="0"/>
        <w:rPr>
          <w:rFonts w:hint="eastAsia" w:eastAsiaTheme="minorEastAsia"/>
          <w:b/>
          <w:sz w:val="48"/>
          <w:szCs w:val="48"/>
          <w:lang w:val="en-US" w:eastAsia="zh-CN"/>
        </w:rPr>
      </w:pPr>
      <w:bookmarkStart w:id="0" w:name="_Toc10063"/>
      <w:bookmarkStart w:id="1" w:name="_Toc10773"/>
      <w:r>
        <w:rPr>
          <w:rFonts w:eastAsiaTheme="minorEastAsia"/>
          <w:b/>
          <w:sz w:val="48"/>
          <w:szCs w:val="48"/>
        </w:rPr>
        <w:t>软件工程综合</w:t>
      </w:r>
      <w:bookmarkEnd w:id="0"/>
      <w:bookmarkEnd w:id="1"/>
      <w:r>
        <w:rPr>
          <w:rFonts w:hint="eastAsia" w:eastAsiaTheme="minorEastAsia"/>
          <w:b/>
          <w:sz w:val="48"/>
          <w:szCs w:val="48"/>
          <w:lang w:val="en-US" w:eastAsia="zh-CN"/>
        </w:rPr>
        <w:t>实践</w:t>
      </w:r>
    </w:p>
    <w:p w14:paraId="79E90098">
      <w:pPr>
        <w:spacing w:before="240" w:beforeLines="100" w:line="360" w:lineRule="auto"/>
        <w:ind w:firstLine="964"/>
        <w:jc w:val="center"/>
        <w:outlineLvl w:val="0"/>
        <w:rPr>
          <w:rFonts w:eastAsiaTheme="minorEastAsia"/>
          <w:b/>
          <w:color w:val="3366FF"/>
          <w:sz w:val="48"/>
          <w:szCs w:val="48"/>
        </w:rPr>
      </w:pPr>
      <w:bookmarkStart w:id="2" w:name="_Toc8467"/>
      <w:bookmarkStart w:id="3" w:name="_Toc21927"/>
      <w:r>
        <w:rPr>
          <w:rFonts w:eastAsiaTheme="minorEastAsia"/>
          <w:b/>
          <w:sz w:val="48"/>
          <w:szCs w:val="48"/>
        </w:rPr>
        <w:t>任  务  书</w:t>
      </w:r>
      <w:bookmarkEnd w:id="2"/>
      <w:bookmarkEnd w:id="3"/>
    </w:p>
    <w:p w14:paraId="490CC835">
      <w:pPr>
        <w:spacing w:line="360" w:lineRule="auto"/>
        <w:ind w:firstLine="480"/>
        <w:rPr>
          <w:rFonts w:eastAsiaTheme="minorEastAsia"/>
          <w:sz w:val="24"/>
        </w:rPr>
      </w:pPr>
    </w:p>
    <w:p w14:paraId="024163CF">
      <w:pPr>
        <w:keepNext/>
        <w:keepLines/>
        <w:spacing w:before="100" w:after="50" w:line="440" w:lineRule="exact"/>
        <w:outlineLvl w:val="1"/>
        <w:rPr>
          <w:rFonts w:ascii="黑体" w:hAnsi="黑体" w:eastAsia="黑体" w:cs="黑体"/>
          <w:bCs/>
          <w:sz w:val="28"/>
          <w:szCs w:val="32"/>
        </w:rPr>
      </w:pPr>
      <w:bookmarkStart w:id="4" w:name="_Toc119064703"/>
      <w:bookmarkStart w:id="5" w:name="_Toc119014137"/>
      <w:bookmarkStart w:id="6" w:name="_Toc7502"/>
      <w:bookmarkStart w:id="7" w:name="_Toc29647"/>
      <w:r>
        <w:rPr>
          <w:rFonts w:hint="eastAsia" w:ascii="黑体" w:hAnsi="黑体" w:eastAsia="黑体" w:cs="黑体"/>
          <w:bCs/>
          <w:sz w:val="28"/>
          <w:szCs w:val="32"/>
        </w:rPr>
        <w:t>一、目的</w:t>
      </w:r>
      <w:bookmarkEnd w:id="4"/>
      <w:bookmarkEnd w:id="5"/>
      <w:bookmarkEnd w:id="6"/>
      <w:bookmarkEnd w:id="7"/>
    </w:p>
    <w:p w14:paraId="11AB1091">
      <w:pPr>
        <w:spacing w:line="360" w:lineRule="auto"/>
        <w:ind w:firstLine="480" w:firstLineChars="200"/>
        <w:rPr>
          <w:rFonts w:eastAsiaTheme="minorEastAsia"/>
          <w:bCs/>
          <w:sz w:val="24"/>
        </w:rPr>
      </w:pPr>
      <w:bookmarkStart w:id="8" w:name="_Toc119064704"/>
      <w:bookmarkStart w:id="9" w:name="_Toc119014138"/>
      <w:bookmarkStart w:id="10" w:name="_Hlk60763515"/>
      <w:r>
        <w:rPr>
          <w:rFonts w:eastAsiaTheme="minorEastAsia"/>
          <w:kern w:val="0"/>
          <w:sz w:val="24"/>
          <w:szCs w:val="21"/>
        </w:rPr>
        <w:t>《软件工程综合实践》课程目标是使学生能够针对具体软件工程项目，基于框架开发技术，全面掌握软件工程各阶段的方法和技术，培养学生按照软件工程的原理、方法、技术、标准和规范进行软件开发的能力。</w:t>
      </w:r>
      <w:r>
        <w:rPr>
          <w:rFonts w:hint="eastAsia" w:eastAsiaTheme="minorEastAsia"/>
          <w:kern w:val="0"/>
          <w:sz w:val="24"/>
          <w:szCs w:val="21"/>
        </w:rPr>
        <w:t>课程</w:t>
      </w:r>
      <w:r>
        <w:rPr>
          <w:rFonts w:eastAsiaTheme="minorEastAsia"/>
          <w:kern w:val="0"/>
          <w:sz w:val="24"/>
          <w:szCs w:val="21"/>
        </w:rPr>
        <w:t>目的是引导学生将书本上抽象的概念与具体的实现技术相结合，</w:t>
      </w:r>
      <w:r>
        <w:rPr>
          <w:rFonts w:eastAsiaTheme="minorEastAsia"/>
          <w:bCs/>
          <w:sz w:val="24"/>
        </w:rPr>
        <w:t>并能根据用户的需求和设计说明书，完成系统的开发、测试、打发部署及发布，为学生顶岗实习和熟悉企业的软件开发流程打下坚实的基础。</w:t>
      </w:r>
    </w:p>
    <w:p w14:paraId="7D373665">
      <w:pPr>
        <w:spacing w:line="360" w:lineRule="auto"/>
        <w:ind w:firstLine="480"/>
        <w:rPr>
          <w:rFonts w:eastAsiaTheme="minorEastAsia"/>
          <w:bCs/>
          <w:sz w:val="24"/>
        </w:rPr>
      </w:pPr>
      <w:r>
        <w:rPr>
          <w:rFonts w:eastAsiaTheme="minorEastAsia"/>
          <w:bCs/>
          <w:sz w:val="24"/>
        </w:rPr>
        <w:t>通过课程学习，在课程设计环节应达到以下能力：</w:t>
      </w:r>
    </w:p>
    <w:p w14:paraId="52A2DF44">
      <w:pPr>
        <w:spacing w:line="360" w:lineRule="auto"/>
        <w:ind w:firstLine="420"/>
        <w:rPr>
          <w:rFonts w:eastAsiaTheme="minorEastAsia"/>
          <w:bCs/>
          <w:sz w:val="24"/>
        </w:rPr>
      </w:pPr>
      <w:r>
        <w:rPr>
          <w:rFonts w:hint="eastAsia" w:eastAsiaTheme="minorEastAsia"/>
          <w:bCs/>
          <w:sz w:val="24"/>
        </w:rPr>
        <w:t>①</w:t>
      </w:r>
      <w:r>
        <w:rPr>
          <w:rFonts w:eastAsiaTheme="minorEastAsia"/>
          <w:bCs/>
          <w:sz w:val="24"/>
        </w:rPr>
        <w:t>提高程序设计和调试能力。学生通过上机训练，验证自己设计算法的正确性，学会有效利用基本调试方法，迅速找出程序代码中的错误并修改。</w:t>
      </w:r>
    </w:p>
    <w:p w14:paraId="79BD12B6">
      <w:pPr>
        <w:spacing w:line="360" w:lineRule="auto"/>
        <w:ind w:firstLine="420"/>
        <w:rPr>
          <w:rFonts w:eastAsiaTheme="minorEastAsia"/>
          <w:bCs/>
          <w:sz w:val="24"/>
        </w:rPr>
      </w:pPr>
      <w:r>
        <w:rPr>
          <w:rFonts w:hint="eastAsia" w:eastAsiaTheme="minorEastAsia"/>
          <w:bCs/>
          <w:sz w:val="24"/>
        </w:rPr>
        <w:t>②</w:t>
      </w:r>
      <w:r>
        <w:rPr>
          <w:rFonts w:eastAsiaTheme="minorEastAsia"/>
          <w:bCs/>
          <w:sz w:val="24"/>
        </w:rPr>
        <w:t>初步掌握软件开发过程中问题分析、系统设计、程序编码、测试等基本方法和技能。</w:t>
      </w:r>
    </w:p>
    <w:p w14:paraId="231AD540">
      <w:pPr>
        <w:spacing w:line="360" w:lineRule="auto"/>
        <w:ind w:firstLine="420"/>
        <w:rPr>
          <w:rFonts w:eastAsiaTheme="minorEastAsia"/>
          <w:bCs/>
          <w:sz w:val="24"/>
        </w:rPr>
      </w:pPr>
      <w:r>
        <w:rPr>
          <w:rFonts w:hint="eastAsia" w:eastAsiaTheme="minorEastAsia"/>
          <w:bCs/>
          <w:sz w:val="24"/>
        </w:rPr>
        <w:t>③</w:t>
      </w:r>
      <w:r>
        <w:rPr>
          <w:rFonts w:eastAsiaTheme="minorEastAsia"/>
          <w:bCs/>
          <w:sz w:val="24"/>
        </w:rPr>
        <w:t>训练用系统的观点和软件开发一般规范进行软件开发，培养软件工作者所应具备的科学的工作方法和作风。</w:t>
      </w:r>
    </w:p>
    <w:p w14:paraId="1F6D215D">
      <w:pPr>
        <w:spacing w:line="360" w:lineRule="auto"/>
        <w:ind w:firstLine="420"/>
        <w:rPr>
          <w:rFonts w:eastAsiaTheme="minorEastAsia"/>
          <w:bCs/>
          <w:sz w:val="24"/>
        </w:rPr>
      </w:pPr>
      <w:r>
        <w:rPr>
          <w:rFonts w:hint="eastAsia" w:eastAsiaTheme="minorEastAsia"/>
          <w:bCs/>
          <w:sz w:val="24"/>
        </w:rPr>
        <w:t>④</w:t>
      </w:r>
      <w:r>
        <w:rPr>
          <w:rFonts w:eastAsiaTheme="minorEastAsia"/>
          <w:bCs/>
          <w:sz w:val="24"/>
        </w:rPr>
        <w:t>训练学生独立思考解决问题的能力</w:t>
      </w:r>
      <w:r>
        <w:rPr>
          <w:rFonts w:hint="eastAsia" w:eastAsiaTheme="minorEastAsia"/>
          <w:bCs/>
          <w:sz w:val="24"/>
        </w:rPr>
        <w:t>。</w:t>
      </w:r>
    </w:p>
    <w:p w14:paraId="41A2F521">
      <w:pPr>
        <w:spacing w:line="360" w:lineRule="auto"/>
        <w:ind w:firstLine="420"/>
        <w:rPr>
          <w:rFonts w:eastAsiaTheme="minorEastAsia"/>
          <w:bCs/>
          <w:sz w:val="24"/>
        </w:rPr>
      </w:pPr>
      <w:r>
        <w:rPr>
          <w:rFonts w:hint="eastAsia" w:eastAsiaTheme="minorEastAsia"/>
          <w:bCs/>
          <w:sz w:val="24"/>
        </w:rPr>
        <w:t>⑤</w:t>
      </w:r>
      <w:r>
        <w:rPr>
          <w:rFonts w:eastAsiaTheme="minorEastAsia"/>
          <w:bCs/>
          <w:sz w:val="24"/>
        </w:rPr>
        <w:t>掌握并熟练应用相关框架。</w:t>
      </w:r>
    </w:p>
    <w:p w14:paraId="50441C32">
      <w:pPr>
        <w:spacing w:line="360" w:lineRule="auto"/>
        <w:ind w:firstLine="420"/>
        <w:rPr>
          <w:rFonts w:eastAsiaTheme="minorEastAsia"/>
          <w:bCs/>
          <w:sz w:val="24"/>
        </w:rPr>
      </w:pPr>
      <w:r>
        <w:rPr>
          <w:rFonts w:hint="eastAsia" w:eastAsiaTheme="minorEastAsia"/>
          <w:bCs/>
          <w:sz w:val="24"/>
        </w:rPr>
        <w:t>⑥</w:t>
      </w:r>
      <w:r>
        <w:rPr>
          <w:rFonts w:eastAsiaTheme="minorEastAsia"/>
          <w:bCs/>
          <w:sz w:val="24"/>
        </w:rPr>
        <w:t>查阅文献资料的自学能力。</w:t>
      </w:r>
    </w:p>
    <w:p w14:paraId="17857073">
      <w:pPr>
        <w:spacing w:line="360" w:lineRule="auto"/>
        <w:ind w:firstLine="480" w:firstLineChars="200"/>
        <w:rPr>
          <w:rFonts w:eastAsiaTheme="minorEastAsia"/>
          <w:kern w:val="0"/>
          <w:sz w:val="24"/>
          <w:szCs w:val="21"/>
        </w:rPr>
      </w:pPr>
    </w:p>
    <w:p w14:paraId="2B3C4D5A">
      <w:pPr>
        <w:keepNext/>
        <w:keepLines/>
        <w:spacing w:before="100" w:after="50" w:line="440" w:lineRule="exact"/>
        <w:outlineLvl w:val="1"/>
        <w:rPr>
          <w:rFonts w:ascii="黑体" w:hAnsi="黑体" w:eastAsia="黑体" w:cs="黑体"/>
          <w:bCs/>
          <w:sz w:val="28"/>
          <w:szCs w:val="32"/>
        </w:rPr>
      </w:pPr>
      <w:bookmarkStart w:id="11" w:name="_Toc12723"/>
      <w:bookmarkStart w:id="12" w:name="_Toc9650"/>
      <w:r>
        <w:rPr>
          <w:rFonts w:ascii="黑体" w:hAnsi="黑体" w:eastAsia="黑体" w:cs="黑体"/>
          <w:bCs/>
          <w:sz w:val="28"/>
          <w:szCs w:val="32"/>
        </w:rPr>
        <w:t>二、要求</w:t>
      </w:r>
      <w:bookmarkEnd w:id="8"/>
      <w:bookmarkEnd w:id="9"/>
      <w:r>
        <w:rPr>
          <w:rFonts w:ascii="黑体" w:hAnsi="黑体" w:eastAsia="黑体" w:cs="黑体"/>
          <w:bCs/>
          <w:sz w:val="28"/>
          <w:szCs w:val="32"/>
        </w:rPr>
        <w:t>和过程</w:t>
      </w:r>
      <w:bookmarkEnd w:id="11"/>
      <w:bookmarkEnd w:id="12"/>
    </w:p>
    <w:p w14:paraId="22CFC5EF">
      <w:pPr>
        <w:spacing w:line="360" w:lineRule="auto"/>
        <w:ind w:left="482"/>
        <w:rPr>
          <w:rFonts w:eastAsiaTheme="minorEastAsia"/>
          <w:b/>
          <w:kern w:val="0"/>
          <w:sz w:val="24"/>
          <w:szCs w:val="21"/>
        </w:rPr>
      </w:pPr>
      <w:r>
        <w:rPr>
          <w:rFonts w:hint="eastAsia" w:eastAsiaTheme="minorEastAsia"/>
          <w:b/>
          <w:kern w:val="0"/>
          <w:sz w:val="24"/>
          <w:szCs w:val="21"/>
        </w:rPr>
        <w:t>①</w:t>
      </w:r>
      <w:r>
        <w:rPr>
          <w:rFonts w:eastAsiaTheme="minorEastAsia"/>
          <w:b/>
          <w:kern w:val="0"/>
          <w:sz w:val="24"/>
          <w:szCs w:val="21"/>
        </w:rPr>
        <w:t>课程设计要求</w:t>
      </w:r>
    </w:p>
    <w:bookmarkEnd w:id="10"/>
    <w:p w14:paraId="223CF66D">
      <w:pPr>
        <w:spacing w:line="360" w:lineRule="auto"/>
        <w:ind w:firstLine="480" w:firstLineChars="200"/>
        <w:rPr>
          <w:rFonts w:eastAsiaTheme="minorEastAsia"/>
          <w:kern w:val="0"/>
          <w:sz w:val="24"/>
          <w:szCs w:val="21"/>
        </w:rPr>
      </w:pPr>
      <w:bookmarkStart w:id="13" w:name="_Toc119014139"/>
      <w:bookmarkStart w:id="14" w:name="_Toc119064705"/>
      <w:r>
        <w:rPr>
          <w:rFonts w:eastAsiaTheme="minorEastAsia"/>
          <w:sz w:val="24"/>
        </w:rPr>
        <w:t>（1）</w:t>
      </w:r>
      <w:r>
        <w:rPr>
          <w:rFonts w:eastAsiaTheme="minorEastAsia"/>
          <w:kern w:val="0"/>
          <w:sz w:val="24"/>
          <w:szCs w:val="21"/>
        </w:rPr>
        <w:t xml:space="preserve"> 正确理解题意；</w:t>
      </w:r>
    </w:p>
    <w:p w14:paraId="3470D9E1">
      <w:pPr>
        <w:spacing w:line="360" w:lineRule="auto"/>
        <w:ind w:firstLine="480" w:firstLineChars="200"/>
        <w:rPr>
          <w:rFonts w:eastAsiaTheme="minorEastAsia"/>
          <w:kern w:val="0"/>
          <w:sz w:val="24"/>
          <w:szCs w:val="21"/>
        </w:rPr>
      </w:pPr>
      <w:r>
        <w:rPr>
          <w:rFonts w:eastAsiaTheme="minorEastAsia"/>
          <w:sz w:val="24"/>
        </w:rPr>
        <w:t>（</w:t>
      </w:r>
      <w:r>
        <w:rPr>
          <w:rFonts w:hint="eastAsia" w:eastAsiaTheme="minorEastAsia"/>
          <w:sz w:val="24"/>
        </w:rPr>
        <w:t>2</w:t>
      </w:r>
      <w:r>
        <w:rPr>
          <w:rFonts w:eastAsiaTheme="minorEastAsia"/>
          <w:sz w:val="24"/>
        </w:rPr>
        <w:t>）</w:t>
      </w:r>
      <w:r>
        <w:rPr>
          <w:rFonts w:eastAsiaTheme="minorEastAsia"/>
          <w:kern w:val="0"/>
          <w:sz w:val="24"/>
          <w:szCs w:val="21"/>
        </w:rPr>
        <w:t xml:space="preserve"> 具有良好的编程规范和适当的注释；</w:t>
      </w:r>
    </w:p>
    <w:p w14:paraId="7A5EA11F">
      <w:pPr>
        <w:spacing w:line="360" w:lineRule="auto"/>
        <w:ind w:firstLine="480" w:firstLineChars="200"/>
        <w:rPr>
          <w:rFonts w:eastAsiaTheme="minorEastAsia"/>
          <w:kern w:val="0"/>
          <w:sz w:val="24"/>
          <w:szCs w:val="21"/>
        </w:rPr>
      </w:pPr>
      <w:r>
        <w:rPr>
          <w:rFonts w:eastAsiaTheme="minorEastAsia"/>
          <w:sz w:val="24"/>
        </w:rPr>
        <w:t>（</w:t>
      </w:r>
      <w:r>
        <w:rPr>
          <w:rFonts w:hint="eastAsia" w:eastAsiaTheme="minorEastAsia"/>
          <w:sz w:val="24"/>
        </w:rPr>
        <w:t>3</w:t>
      </w:r>
      <w:r>
        <w:rPr>
          <w:rFonts w:eastAsiaTheme="minorEastAsia"/>
          <w:sz w:val="24"/>
        </w:rPr>
        <w:t>）</w:t>
      </w:r>
      <w:r>
        <w:rPr>
          <w:rFonts w:eastAsiaTheme="minorEastAsia"/>
          <w:kern w:val="0"/>
          <w:sz w:val="24"/>
          <w:szCs w:val="21"/>
        </w:rPr>
        <w:t xml:space="preserve"> 有详细的文档，文档中应包括设计题目涉及的基础知识、设计思路、程序流程图、程序清单、开发中遇到的问题及解决方法、设计中待解决的问题及改进方向。</w:t>
      </w:r>
    </w:p>
    <w:p w14:paraId="4FEA6E80">
      <w:pPr>
        <w:spacing w:line="360" w:lineRule="auto"/>
        <w:ind w:firstLine="480" w:firstLineChars="200"/>
        <w:rPr>
          <w:rFonts w:eastAsiaTheme="minorEastAsia"/>
          <w:color w:val="000000"/>
          <w:kern w:val="0"/>
          <w:sz w:val="24"/>
          <w:szCs w:val="21"/>
        </w:rPr>
      </w:pPr>
      <w:r>
        <w:rPr>
          <w:rFonts w:eastAsiaTheme="minorEastAsia"/>
          <w:sz w:val="24"/>
        </w:rPr>
        <w:t>（</w:t>
      </w:r>
      <w:r>
        <w:rPr>
          <w:rFonts w:hint="eastAsia" w:eastAsiaTheme="minorEastAsia"/>
          <w:sz w:val="24"/>
        </w:rPr>
        <w:t>4</w:t>
      </w:r>
      <w:r>
        <w:rPr>
          <w:rFonts w:eastAsiaTheme="minorEastAsia"/>
          <w:sz w:val="24"/>
        </w:rPr>
        <w:t>）</w:t>
      </w:r>
      <w:r>
        <w:rPr>
          <w:rFonts w:eastAsiaTheme="minorEastAsia"/>
          <w:kern w:val="0"/>
          <w:sz w:val="24"/>
          <w:szCs w:val="21"/>
        </w:rPr>
        <w:t>有一</w:t>
      </w:r>
      <w:r>
        <w:rPr>
          <w:rFonts w:eastAsiaTheme="minorEastAsia"/>
          <w:color w:val="000000"/>
          <w:kern w:val="0"/>
          <w:sz w:val="24"/>
          <w:szCs w:val="21"/>
        </w:rPr>
        <w:t>定的自学能力和独立分析问题、解决问题的能力。包括学会自己分析解决问题的方法，对设计中遇到的问题，能通过独立思考、查阅工具书、参考文献，寻找解决方案。</w:t>
      </w:r>
    </w:p>
    <w:p w14:paraId="24BD7809">
      <w:pPr>
        <w:spacing w:line="360" w:lineRule="auto"/>
        <w:ind w:left="482"/>
        <w:rPr>
          <w:rFonts w:eastAsiaTheme="minorEastAsia"/>
          <w:b/>
          <w:kern w:val="0"/>
          <w:sz w:val="24"/>
          <w:szCs w:val="21"/>
        </w:rPr>
      </w:pPr>
      <w:r>
        <w:rPr>
          <w:rFonts w:hint="eastAsia" w:eastAsiaTheme="minorEastAsia"/>
          <w:b/>
          <w:kern w:val="0"/>
          <w:sz w:val="24"/>
          <w:szCs w:val="21"/>
        </w:rPr>
        <w:t>②</w:t>
      </w:r>
      <w:r>
        <w:rPr>
          <w:rFonts w:eastAsiaTheme="minorEastAsia"/>
          <w:b/>
          <w:kern w:val="0"/>
          <w:sz w:val="24"/>
          <w:szCs w:val="21"/>
        </w:rPr>
        <w:t>设计过程</w:t>
      </w:r>
    </w:p>
    <w:p w14:paraId="55402991">
      <w:pPr>
        <w:spacing w:line="360" w:lineRule="auto"/>
        <w:ind w:firstLine="480" w:firstLineChars="200"/>
        <w:rPr>
          <w:rFonts w:eastAsiaTheme="minorEastAsia"/>
          <w:kern w:val="0"/>
          <w:sz w:val="24"/>
          <w:szCs w:val="21"/>
        </w:rPr>
      </w:pPr>
      <w:r>
        <w:rPr>
          <w:rFonts w:eastAsiaTheme="minorEastAsia"/>
          <w:sz w:val="24"/>
        </w:rPr>
        <w:t>（1）</w:t>
      </w:r>
      <w:r>
        <w:rPr>
          <w:rFonts w:eastAsiaTheme="minorEastAsia"/>
          <w:kern w:val="0"/>
          <w:sz w:val="24"/>
          <w:szCs w:val="21"/>
        </w:rPr>
        <w:t xml:space="preserve"> 在理解课程</w:t>
      </w:r>
      <w:r>
        <w:rPr>
          <w:rFonts w:hint="eastAsia" w:eastAsiaTheme="minorEastAsia"/>
          <w:kern w:val="0"/>
          <w:sz w:val="24"/>
          <w:szCs w:val="21"/>
        </w:rPr>
        <w:t>论文</w:t>
      </w:r>
      <w:r>
        <w:rPr>
          <w:rFonts w:eastAsiaTheme="minorEastAsia"/>
          <w:kern w:val="0"/>
          <w:sz w:val="24"/>
          <w:szCs w:val="21"/>
        </w:rPr>
        <w:t>要求的基础上，每</w:t>
      </w:r>
      <w:r>
        <w:rPr>
          <w:rFonts w:hint="eastAsia" w:eastAsiaTheme="minorEastAsia"/>
          <w:kern w:val="0"/>
          <w:sz w:val="24"/>
          <w:szCs w:val="21"/>
        </w:rPr>
        <w:t>2-3</w:t>
      </w:r>
      <w:r>
        <w:rPr>
          <w:rFonts w:eastAsiaTheme="minorEastAsia"/>
          <w:kern w:val="0"/>
          <w:sz w:val="24"/>
          <w:szCs w:val="21"/>
        </w:rPr>
        <w:t>位同学为一组确定选题，明确设计目标，题目可以从所提供的参考题目中选取，也可以根据自己的兴趣，自拟题目。</w:t>
      </w:r>
    </w:p>
    <w:p w14:paraId="31FC0E37">
      <w:pPr>
        <w:spacing w:line="360" w:lineRule="auto"/>
        <w:ind w:firstLine="480" w:firstLineChars="200"/>
        <w:rPr>
          <w:rFonts w:eastAsiaTheme="minorEastAsia"/>
          <w:kern w:val="0"/>
          <w:sz w:val="24"/>
          <w:szCs w:val="21"/>
        </w:rPr>
      </w:pPr>
      <w:r>
        <w:rPr>
          <w:rFonts w:eastAsiaTheme="minorEastAsia"/>
          <w:sz w:val="24"/>
        </w:rPr>
        <w:t>（</w:t>
      </w:r>
      <w:r>
        <w:rPr>
          <w:rFonts w:hint="eastAsia" w:eastAsiaTheme="minorEastAsia"/>
          <w:sz w:val="24"/>
        </w:rPr>
        <w:t>2</w:t>
      </w:r>
      <w:r>
        <w:rPr>
          <w:rFonts w:eastAsiaTheme="minorEastAsia"/>
          <w:sz w:val="24"/>
        </w:rPr>
        <w:t>）</w:t>
      </w:r>
      <w:r>
        <w:rPr>
          <w:rFonts w:eastAsiaTheme="minorEastAsia"/>
          <w:kern w:val="0"/>
          <w:sz w:val="24"/>
          <w:szCs w:val="21"/>
        </w:rPr>
        <w:t>根据对选题的分析进行开发和设计。要求认真记录每一阶段的成果，并对结果进行验证审核，保证正确性。</w:t>
      </w:r>
    </w:p>
    <w:p w14:paraId="50A3AD98">
      <w:pPr>
        <w:spacing w:line="360" w:lineRule="auto"/>
        <w:ind w:firstLine="480" w:firstLineChars="200"/>
        <w:rPr>
          <w:rFonts w:eastAsiaTheme="minorEastAsia"/>
          <w:kern w:val="0"/>
          <w:sz w:val="24"/>
          <w:szCs w:val="21"/>
        </w:rPr>
      </w:pPr>
      <w:r>
        <w:rPr>
          <w:rFonts w:eastAsiaTheme="minorEastAsia"/>
          <w:sz w:val="24"/>
        </w:rPr>
        <w:t>（</w:t>
      </w:r>
      <w:r>
        <w:rPr>
          <w:rFonts w:hint="eastAsia" w:eastAsiaTheme="minorEastAsia"/>
          <w:sz w:val="24"/>
        </w:rPr>
        <w:t>3</w:t>
      </w:r>
      <w:r>
        <w:rPr>
          <w:rFonts w:eastAsiaTheme="minorEastAsia"/>
          <w:sz w:val="24"/>
        </w:rPr>
        <w:t>）</w:t>
      </w:r>
      <w:r>
        <w:rPr>
          <w:rFonts w:eastAsiaTheme="minorEastAsia"/>
          <w:kern w:val="0"/>
          <w:sz w:val="24"/>
          <w:szCs w:val="21"/>
        </w:rPr>
        <w:t>设计适当的测试用例，检验程序或语句的运行结果。</w:t>
      </w:r>
    </w:p>
    <w:p w14:paraId="6EEEE010">
      <w:pPr>
        <w:spacing w:line="360" w:lineRule="auto"/>
        <w:ind w:firstLine="480" w:firstLineChars="200"/>
        <w:rPr>
          <w:rFonts w:eastAsiaTheme="minorEastAsia"/>
          <w:kern w:val="0"/>
          <w:sz w:val="24"/>
          <w:szCs w:val="21"/>
        </w:rPr>
      </w:pPr>
      <w:r>
        <w:rPr>
          <w:rFonts w:eastAsiaTheme="minorEastAsia"/>
          <w:sz w:val="24"/>
        </w:rPr>
        <w:t>（</w:t>
      </w:r>
      <w:r>
        <w:rPr>
          <w:rFonts w:hint="eastAsia" w:eastAsiaTheme="minorEastAsia"/>
          <w:sz w:val="24"/>
        </w:rPr>
        <w:t>4</w:t>
      </w:r>
      <w:r>
        <w:rPr>
          <w:rFonts w:eastAsiaTheme="minorEastAsia"/>
          <w:sz w:val="24"/>
        </w:rPr>
        <w:t>）</w:t>
      </w:r>
      <w:r>
        <w:rPr>
          <w:rFonts w:eastAsiaTheme="minorEastAsia"/>
          <w:kern w:val="0"/>
          <w:sz w:val="24"/>
          <w:szCs w:val="21"/>
        </w:rPr>
        <w:t>进行成果验收，课程结束后，每组要进行成果演示，并回答老师提问。</w:t>
      </w:r>
    </w:p>
    <w:p w14:paraId="2EEBCB84">
      <w:pPr>
        <w:spacing w:line="360" w:lineRule="auto"/>
        <w:ind w:firstLine="480" w:firstLineChars="200"/>
        <w:rPr>
          <w:rFonts w:eastAsiaTheme="minorEastAsia"/>
          <w:kern w:val="0"/>
          <w:sz w:val="24"/>
          <w:szCs w:val="21"/>
        </w:rPr>
      </w:pPr>
      <w:r>
        <w:rPr>
          <w:rFonts w:eastAsiaTheme="minorEastAsia"/>
          <w:sz w:val="24"/>
        </w:rPr>
        <w:t>（</w:t>
      </w:r>
      <w:r>
        <w:rPr>
          <w:rFonts w:hint="eastAsia" w:eastAsiaTheme="minorEastAsia"/>
          <w:sz w:val="24"/>
        </w:rPr>
        <w:t>5</w:t>
      </w:r>
      <w:r>
        <w:rPr>
          <w:rFonts w:eastAsiaTheme="minorEastAsia"/>
          <w:sz w:val="24"/>
        </w:rPr>
        <w:t>）</w:t>
      </w:r>
      <w:r>
        <w:rPr>
          <w:rFonts w:eastAsiaTheme="minorEastAsia"/>
          <w:kern w:val="0"/>
          <w:sz w:val="24"/>
          <w:szCs w:val="21"/>
        </w:rPr>
        <w:t>每组需要提交一份</w:t>
      </w:r>
      <w:r>
        <w:rPr>
          <w:rFonts w:hint="eastAsia" w:eastAsiaTheme="minorEastAsia"/>
          <w:kern w:val="0"/>
          <w:sz w:val="24"/>
          <w:szCs w:val="21"/>
        </w:rPr>
        <w:t>课程论文</w:t>
      </w:r>
      <w:r>
        <w:rPr>
          <w:rFonts w:eastAsiaTheme="minorEastAsia"/>
          <w:kern w:val="0"/>
          <w:sz w:val="24"/>
          <w:szCs w:val="21"/>
        </w:rPr>
        <w:t>报告。</w:t>
      </w:r>
    </w:p>
    <w:p w14:paraId="774D89C9">
      <w:pPr>
        <w:keepNext/>
        <w:keepLines/>
        <w:spacing w:before="100" w:after="50" w:line="440" w:lineRule="exact"/>
        <w:outlineLvl w:val="1"/>
        <w:rPr>
          <w:rFonts w:ascii="黑体" w:hAnsi="黑体" w:eastAsia="黑体" w:cs="黑体"/>
          <w:bCs/>
          <w:sz w:val="28"/>
          <w:szCs w:val="32"/>
        </w:rPr>
      </w:pPr>
      <w:bookmarkStart w:id="15" w:name="_Toc13100"/>
      <w:bookmarkStart w:id="16" w:name="_Toc29483"/>
      <w:r>
        <w:rPr>
          <w:rFonts w:ascii="黑体" w:hAnsi="黑体" w:eastAsia="黑体" w:cs="黑体"/>
          <w:bCs/>
          <w:sz w:val="28"/>
          <w:szCs w:val="32"/>
        </w:rPr>
        <w:t>三、主要内容</w:t>
      </w:r>
      <w:bookmarkEnd w:id="13"/>
      <w:bookmarkEnd w:id="14"/>
      <w:bookmarkEnd w:id="15"/>
      <w:bookmarkEnd w:id="16"/>
    </w:p>
    <w:p w14:paraId="7AE853F5">
      <w:pPr>
        <w:spacing w:line="360" w:lineRule="auto"/>
        <w:rPr>
          <w:rFonts w:eastAsiaTheme="minorEastAsia"/>
          <w:b/>
          <w:sz w:val="24"/>
          <w:szCs w:val="21"/>
        </w:rPr>
      </w:pPr>
      <w:r>
        <w:rPr>
          <w:rFonts w:eastAsiaTheme="minorEastAsia"/>
          <w:b/>
          <w:color w:val="000000"/>
          <w:sz w:val="24"/>
          <w:szCs w:val="21"/>
        </w:rPr>
        <w:t>（一）</w:t>
      </w:r>
      <w:r>
        <w:rPr>
          <w:rFonts w:eastAsiaTheme="minorEastAsia"/>
          <w:b/>
          <w:sz w:val="24"/>
          <w:szCs w:val="21"/>
        </w:rPr>
        <w:t>综合运用开发相关的方法，</w:t>
      </w:r>
      <w:r>
        <w:rPr>
          <w:rFonts w:eastAsiaTheme="minorEastAsia"/>
          <w:b/>
          <w:bCs/>
          <w:sz w:val="24"/>
          <w:szCs w:val="21"/>
        </w:rPr>
        <w:t>分析、设计和编写以下</w:t>
      </w:r>
      <w:r>
        <w:rPr>
          <w:rFonts w:eastAsiaTheme="minorEastAsia"/>
          <w:b/>
          <w:sz w:val="24"/>
          <w:szCs w:val="21"/>
        </w:rPr>
        <w:t>系统（任选下列一题）：</w:t>
      </w:r>
    </w:p>
    <w:p w14:paraId="103A788A">
      <w:pPr>
        <w:spacing w:line="360" w:lineRule="auto"/>
        <w:ind w:left="482"/>
        <w:rPr>
          <w:rFonts w:eastAsiaTheme="minorEastAsia"/>
          <w:kern w:val="0"/>
          <w:sz w:val="24"/>
          <w:szCs w:val="21"/>
        </w:rPr>
      </w:pPr>
      <w:r>
        <w:rPr>
          <w:rFonts w:hint="eastAsia" w:eastAsiaTheme="minorEastAsia"/>
          <w:b/>
          <w:kern w:val="0"/>
          <w:sz w:val="24"/>
          <w:szCs w:val="21"/>
        </w:rPr>
        <w:t>①</w:t>
      </w:r>
      <w:r>
        <w:rPr>
          <w:rFonts w:eastAsiaTheme="minorEastAsia"/>
          <w:b/>
          <w:kern w:val="0"/>
          <w:sz w:val="24"/>
          <w:szCs w:val="21"/>
        </w:rPr>
        <w:t>公司资产管理系统</w:t>
      </w:r>
    </w:p>
    <w:p w14:paraId="5CF881EB">
      <w:pPr>
        <w:spacing w:line="360" w:lineRule="auto"/>
        <w:ind w:firstLine="480" w:firstLineChars="200"/>
        <w:rPr>
          <w:rFonts w:eastAsiaTheme="minorEastAsia"/>
          <w:kern w:val="0"/>
          <w:sz w:val="24"/>
          <w:szCs w:val="21"/>
        </w:rPr>
      </w:pPr>
      <w:r>
        <w:rPr>
          <w:rFonts w:eastAsiaTheme="minorEastAsia"/>
          <w:kern w:val="0"/>
          <w:sz w:val="24"/>
          <w:szCs w:val="21"/>
        </w:rPr>
        <w:t>（1）设计内容：设计一个公司资产管理系统。</w:t>
      </w:r>
    </w:p>
    <w:p w14:paraId="02EB9B19">
      <w:pPr>
        <w:spacing w:line="360" w:lineRule="auto"/>
        <w:ind w:firstLine="480" w:firstLineChars="200"/>
        <w:rPr>
          <w:rFonts w:eastAsiaTheme="minorEastAsia"/>
          <w:kern w:val="0"/>
          <w:sz w:val="24"/>
          <w:szCs w:val="21"/>
        </w:rPr>
      </w:pPr>
      <w:r>
        <w:rPr>
          <w:rFonts w:eastAsiaTheme="minorEastAsia"/>
          <w:kern w:val="0"/>
          <w:sz w:val="24"/>
          <w:szCs w:val="21"/>
        </w:rPr>
        <w:t>（2）设计要求：公司资产管理系统要求具有角色管理、部门管理、资产管理、权限管理、审批管理、登录注册功能、提醒功能。</w:t>
      </w:r>
    </w:p>
    <w:p w14:paraId="5810F904">
      <w:pPr>
        <w:spacing w:line="360" w:lineRule="auto"/>
        <w:ind w:firstLine="480" w:firstLineChars="200"/>
        <w:rPr>
          <w:rFonts w:eastAsiaTheme="minorEastAsia"/>
          <w:kern w:val="0"/>
          <w:sz w:val="24"/>
          <w:szCs w:val="21"/>
        </w:rPr>
      </w:pPr>
      <w:r>
        <w:rPr>
          <w:rFonts w:eastAsiaTheme="minorEastAsia"/>
          <w:kern w:val="0"/>
          <w:sz w:val="24"/>
          <w:szCs w:val="21"/>
        </w:rPr>
        <w:t>（3）学习要点：本程序主要练习使用Spring Boot框架设计一个公司资产管理系统，并完成相关的功能设计和文档。</w:t>
      </w:r>
    </w:p>
    <w:p w14:paraId="266EF4AF">
      <w:pPr>
        <w:spacing w:line="360" w:lineRule="auto"/>
        <w:ind w:left="482"/>
        <w:rPr>
          <w:rFonts w:eastAsiaTheme="minorEastAsia"/>
          <w:kern w:val="0"/>
          <w:sz w:val="24"/>
          <w:szCs w:val="21"/>
        </w:rPr>
      </w:pPr>
      <w:r>
        <w:rPr>
          <w:rFonts w:eastAsiaTheme="minorEastAsia"/>
          <w:kern w:val="0"/>
          <w:sz w:val="24"/>
          <w:szCs w:val="21"/>
        </w:rPr>
        <w:t>具体示例图：</w:t>
      </w:r>
    </w:p>
    <w:p w14:paraId="29543BAC">
      <w:pPr>
        <w:spacing w:line="360" w:lineRule="auto"/>
        <w:ind w:left="482"/>
        <w:jc w:val="center"/>
        <w:rPr>
          <w:rFonts w:eastAsiaTheme="minorEastAsia"/>
        </w:rPr>
      </w:pPr>
      <w:r>
        <w:rPr>
          <w:rFonts w:eastAsiaTheme="minorEastAsia"/>
        </w:rPr>
        <w:drawing>
          <wp:inline distT="0" distB="0" distL="114300" distR="114300">
            <wp:extent cx="4853305" cy="3158490"/>
            <wp:effectExtent l="0" t="0" r="10795" b="381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0"/>
                    <a:stretch>
                      <a:fillRect/>
                    </a:stretch>
                  </pic:blipFill>
                  <pic:spPr>
                    <a:xfrm>
                      <a:off x="0" y="0"/>
                      <a:ext cx="4853305" cy="3158490"/>
                    </a:xfrm>
                    <a:prstGeom prst="rect">
                      <a:avLst/>
                    </a:prstGeom>
                    <a:noFill/>
                    <a:ln>
                      <a:noFill/>
                    </a:ln>
                  </pic:spPr>
                </pic:pic>
              </a:graphicData>
            </a:graphic>
          </wp:inline>
        </w:drawing>
      </w:r>
    </w:p>
    <w:p w14:paraId="4086B167">
      <w:pPr>
        <w:spacing w:line="360" w:lineRule="auto"/>
        <w:ind w:left="482"/>
        <w:jc w:val="center"/>
        <w:rPr>
          <w:rFonts w:eastAsiaTheme="minorEastAsia"/>
        </w:rPr>
      </w:pPr>
      <w:r>
        <w:rPr>
          <w:rFonts w:eastAsiaTheme="minorEastAsia"/>
        </w:rPr>
        <w:drawing>
          <wp:inline distT="0" distB="0" distL="114300" distR="114300">
            <wp:extent cx="4591685" cy="2975610"/>
            <wp:effectExtent l="0" t="0" r="5715" b="889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1"/>
                    <a:stretch>
                      <a:fillRect/>
                    </a:stretch>
                  </pic:blipFill>
                  <pic:spPr>
                    <a:xfrm>
                      <a:off x="0" y="0"/>
                      <a:ext cx="4591685" cy="2975610"/>
                    </a:xfrm>
                    <a:prstGeom prst="rect">
                      <a:avLst/>
                    </a:prstGeom>
                    <a:noFill/>
                    <a:ln>
                      <a:noFill/>
                    </a:ln>
                  </pic:spPr>
                </pic:pic>
              </a:graphicData>
            </a:graphic>
          </wp:inline>
        </w:drawing>
      </w:r>
    </w:p>
    <w:p w14:paraId="65A4FA12">
      <w:pPr>
        <w:spacing w:line="360" w:lineRule="auto"/>
        <w:ind w:firstLine="480" w:firstLineChars="200"/>
        <w:rPr>
          <w:rFonts w:eastAsiaTheme="minorEastAsia"/>
          <w:color w:val="000000"/>
          <w:kern w:val="0"/>
          <w:sz w:val="24"/>
          <w:szCs w:val="21"/>
        </w:rPr>
      </w:pPr>
    </w:p>
    <w:p w14:paraId="0A5DEB3A">
      <w:pPr>
        <w:spacing w:line="360" w:lineRule="auto"/>
        <w:ind w:left="482"/>
        <w:rPr>
          <w:rFonts w:eastAsiaTheme="minorEastAsia"/>
          <w:color w:val="000000"/>
          <w:kern w:val="0"/>
          <w:sz w:val="24"/>
          <w:szCs w:val="21"/>
        </w:rPr>
      </w:pPr>
      <w:r>
        <w:rPr>
          <w:rFonts w:hint="eastAsia" w:eastAsiaTheme="minorEastAsia"/>
          <w:b/>
          <w:kern w:val="0"/>
          <w:sz w:val="24"/>
          <w:szCs w:val="21"/>
        </w:rPr>
        <w:t>②</w:t>
      </w:r>
      <w:r>
        <w:rPr>
          <w:rFonts w:eastAsiaTheme="minorEastAsia"/>
          <w:b/>
          <w:kern w:val="0"/>
          <w:sz w:val="24"/>
          <w:szCs w:val="21"/>
        </w:rPr>
        <w:t>自定义题目（学生自选题目需经过任课教师认可）</w:t>
      </w:r>
    </w:p>
    <w:p w14:paraId="470C787B">
      <w:pPr>
        <w:spacing w:line="360" w:lineRule="auto"/>
        <w:rPr>
          <w:rFonts w:eastAsiaTheme="minorEastAsia"/>
          <w:color w:val="000000"/>
          <w:kern w:val="0"/>
          <w:sz w:val="24"/>
          <w:szCs w:val="21"/>
        </w:rPr>
      </w:pPr>
    </w:p>
    <w:p w14:paraId="78B4BCD3">
      <w:pPr>
        <w:spacing w:line="360" w:lineRule="auto"/>
        <w:rPr>
          <w:rFonts w:eastAsiaTheme="minorEastAsia"/>
          <w:b/>
          <w:color w:val="000000"/>
          <w:sz w:val="24"/>
          <w:szCs w:val="21"/>
        </w:rPr>
      </w:pPr>
      <w:r>
        <w:rPr>
          <w:rFonts w:eastAsiaTheme="minorEastAsia"/>
          <w:b/>
          <w:color w:val="000000"/>
          <w:sz w:val="24"/>
          <w:szCs w:val="21"/>
        </w:rPr>
        <w:t>（二）</w:t>
      </w:r>
      <w:r>
        <w:rPr>
          <w:rFonts w:hint="eastAsia" w:eastAsiaTheme="minorEastAsia"/>
          <w:b/>
          <w:color w:val="000000"/>
          <w:sz w:val="24"/>
          <w:szCs w:val="21"/>
        </w:rPr>
        <w:t>课程论文</w:t>
      </w:r>
      <w:r>
        <w:rPr>
          <w:rFonts w:eastAsiaTheme="minorEastAsia"/>
          <w:b/>
          <w:color w:val="000000"/>
          <w:sz w:val="24"/>
          <w:szCs w:val="21"/>
        </w:rPr>
        <w:t>报告撰写规范：</w:t>
      </w:r>
    </w:p>
    <w:p w14:paraId="441E4D8A">
      <w:pPr>
        <w:spacing w:line="360" w:lineRule="auto"/>
        <w:ind w:firstLine="480" w:firstLineChars="200"/>
        <w:rPr>
          <w:rFonts w:eastAsiaTheme="minorEastAsia"/>
          <w:kern w:val="0"/>
          <w:sz w:val="24"/>
          <w:szCs w:val="21"/>
        </w:rPr>
      </w:pPr>
      <w:r>
        <w:rPr>
          <w:rFonts w:hint="eastAsia" w:eastAsiaTheme="minorEastAsia"/>
          <w:kern w:val="0"/>
          <w:sz w:val="24"/>
          <w:szCs w:val="21"/>
        </w:rPr>
        <w:t>①</w:t>
      </w:r>
      <w:r>
        <w:rPr>
          <w:rFonts w:eastAsiaTheme="minorEastAsia"/>
          <w:kern w:val="0"/>
          <w:sz w:val="24"/>
          <w:szCs w:val="21"/>
        </w:rPr>
        <w:t>整体要求：课程结束时需要撰写课程</w:t>
      </w:r>
      <w:r>
        <w:rPr>
          <w:rFonts w:hint="eastAsia" w:eastAsiaTheme="minorEastAsia"/>
          <w:kern w:val="0"/>
          <w:sz w:val="24"/>
          <w:szCs w:val="21"/>
        </w:rPr>
        <w:t>论文</w:t>
      </w:r>
      <w:r>
        <w:rPr>
          <w:rFonts w:eastAsiaTheme="minorEastAsia"/>
          <w:kern w:val="0"/>
          <w:sz w:val="24"/>
          <w:szCs w:val="21"/>
        </w:rPr>
        <w:t>报告一份（不少于</w:t>
      </w:r>
      <w:r>
        <w:rPr>
          <w:rFonts w:hint="eastAsia" w:eastAsiaTheme="minorEastAsia"/>
          <w:kern w:val="0"/>
          <w:sz w:val="24"/>
          <w:szCs w:val="21"/>
          <w:lang w:val="en-US" w:eastAsia="zh-CN"/>
        </w:rPr>
        <w:t>5</w:t>
      </w:r>
      <w:r>
        <w:rPr>
          <w:rFonts w:eastAsiaTheme="minorEastAsia"/>
          <w:kern w:val="0"/>
          <w:sz w:val="24"/>
          <w:szCs w:val="21"/>
        </w:rPr>
        <w:t>000字，不包括任务书的4000字）。报告须每组一份，各组人员在分工表中要说明组员所承担任务及完成的工作。请使用相关框架完成</w:t>
      </w:r>
      <w:r>
        <w:rPr>
          <w:rFonts w:hint="eastAsia" w:eastAsiaTheme="minorEastAsia"/>
          <w:kern w:val="0"/>
          <w:sz w:val="24"/>
          <w:szCs w:val="21"/>
        </w:rPr>
        <w:t>系统设计</w:t>
      </w:r>
      <w:r>
        <w:rPr>
          <w:rFonts w:eastAsiaTheme="minorEastAsia"/>
          <w:kern w:val="0"/>
          <w:sz w:val="24"/>
          <w:szCs w:val="21"/>
        </w:rPr>
        <w:t>，界面友好，代码逻辑清晰可维护性好，有必要的注释和相应的文档。</w:t>
      </w:r>
    </w:p>
    <w:p w14:paraId="6BEB4EE5">
      <w:pPr>
        <w:spacing w:line="360" w:lineRule="auto"/>
        <w:ind w:firstLine="480" w:firstLineChars="200"/>
        <w:rPr>
          <w:rFonts w:eastAsiaTheme="minorEastAsia"/>
          <w:kern w:val="0"/>
          <w:sz w:val="24"/>
          <w:szCs w:val="21"/>
        </w:rPr>
      </w:pPr>
      <w:r>
        <w:rPr>
          <w:rFonts w:hint="eastAsia" w:eastAsiaTheme="minorEastAsia"/>
          <w:kern w:val="0"/>
          <w:sz w:val="24"/>
          <w:szCs w:val="21"/>
        </w:rPr>
        <w:t>②</w:t>
      </w:r>
      <w:r>
        <w:rPr>
          <w:rFonts w:eastAsiaTheme="minorEastAsia"/>
          <w:kern w:val="0"/>
          <w:sz w:val="24"/>
          <w:szCs w:val="21"/>
        </w:rPr>
        <w:t>报告内容要求：需包含摘要、目录、绪论、开发相关技术、系统分析、</w:t>
      </w:r>
      <w:r>
        <w:rPr>
          <w:rFonts w:hint="eastAsia" w:eastAsiaTheme="minorEastAsia"/>
          <w:kern w:val="0"/>
          <w:sz w:val="24"/>
          <w:szCs w:val="21"/>
        </w:rPr>
        <w:t>系统</w:t>
      </w:r>
      <w:r>
        <w:rPr>
          <w:rFonts w:eastAsiaTheme="minorEastAsia"/>
          <w:kern w:val="0"/>
          <w:sz w:val="24"/>
          <w:szCs w:val="21"/>
        </w:rPr>
        <w:t>设计、详细实现、</w:t>
      </w:r>
      <w:r>
        <w:rPr>
          <w:rFonts w:hint="eastAsia" w:eastAsiaTheme="minorEastAsia"/>
          <w:kern w:val="0"/>
          <w:sz w:val="24"/>
          <w:szCs w:val="21"/>
        </w:rPr>
        <w:t>系统测试、</w:t>
      </w:r>
      <w:r>
        <w:rPr>
          <w:rFonts w:eastAsiaTheme="minorEastAsia"/>
          <w:kern w:val="0"/>
          <w:sz w:val="24"/>
          <w:szCs w:val="21"/>
        </w:rPr>
        <w:t>结论、致谢、参考文献。</w:t>
      </w:r>
    </w:p>
    <w:p w14:paraId="40637A7C">
      <w:pPr>
        <w:spacing w:line="440" w:lineRule="exact"/>
        <w:ind w:firstLine="480" w:firstLineChars="200"/>
        <w:rPr>
          <w:rFonts w:eastAsiaTheme="minorEastAsia"/>
          <w:sz w:val="24"/>
          <w:lang w:val="zh-CN"/>
        </w:rPr>
      </w:pPr>
      <w:r>
        <w:rPr>
          <w:rFonts w:hint="eastAsia" w:eastAsiaTheme="minorEastAsia"/>
          <w:sz w:val="24"/>
        </w:rPr>
        <w:t>③</w:t>
      </w:r>
      <w:r>
        <w:rPr>
          <w:rFonts w:eastAsiaTheme="minorEastAsia"/>
          <w:sz w:val="24"/>
        </w:rPr>
        <w:t>摘要要求：</w:t>
      </w:r>
      <w:r>
        <w:rPr>
          <w:rFonts w:eastAsiaTheme="minorEastAsia"/>
          <w:sz w:val="24"/>
          <w:lang w:val="zh-CN"/>
        </w:rPr>
        <w:t>摘要是论文内容不加注释和评论的简短陈述，应以第三人称陈述。它应具有独立性和自含性，即不阅读论文的全文，就能获得必要的信息，摘要的内容应包含与论文同等量的主要信息，供读者确定有无必要阅读全文，也供文摘等二次文献采用。摘要一般应说明研究目的、内容、方法、结果和最终结论等，而重点是结果和结论。</w:t>
      </w:r>
      <w:r>
        <w:rPr>
          <w:rFonts w:eastAsiaTheme="minorEastAsia"/>
          <w:kern w:val="0"/>
          <w:sz w:val="24"/>
        </w:rPr>
        <w:t>要突出本论文的创造性成果或新见解，不要与引言相混淆。语言力求精练、准确。</w:t>
      </w:r>
      <w:r>
        <w:rPr>
          <w:rFonts w:eastAsiaTheme="minorEastAsia"/>
          <w:sz w:val="24"/>
          <w:lang w:val="zh-CN"/>
        </w:rPr>
        <w:t>摘要中一般不用图、表、化学结构式、计算机程序，不用非公知公用的符号、术语和非法定的计量单位。关键字应选取3-5个。</w:t>
      </w:r>
    </w:p>
    <w:p w14:paraId="795B7CA2">
      <w:pPr>
        <w:spacing w:line="440" w:lineRule="exact"/>
        <w:ind w:firstLine="480" w:firstLineChars="200"/>
        <w:jc w:val="left"/>
        <w:rPr>
          <w:rFonts w:eastAsiaTheme="minorEastAsia"/>
          <w:kern w:val="0"/>
          <w:sz w:val="24"/>
        </w:rPr>
      </w:pPr>
      <w:r>
        <w:rPr>
          <w:rFonts w:hint="eastAsia" w:eastAsiaTheme="minorEastAsia"/>
          <w:sz w:val="24"/>
        </w:rPr>
        <w:t>④</w:t>
      </w:r>
      <w:r>
        <w:rPr>
          <w:rFonts w:eastAsiaTheme="minorEastAsia"/>
          <w:sz w:val="24"/>
          <w:lang w:val="zh-CN"/>
        </w:rPr>
        <w:t>目录要求：</w:t>
      </w:r>
      <w:r>
        <w:rPr>
          <w:rFonts w:eastAsiaTheme="minorEastAsia"/>
          <w:kern w:val="0"/>
          <w:sz w:val="24"/>
        </w:rPr>
        <w:t>目录是论文的提纲，也是论文各章节组成部分的小标题，由论文的章、节、条、附录、题录等的序号和名称组成，分别按相应要求标出。目录层次为三级。目录中的标题要与正文中的标题一致。</w:t>
      </w:r>
    </w:p>
    <w:p w14:paraId="6A4C3B81">
      <w:pPr>
        <w:spacing w:line="440" w:lineRule="exact"/>
        <w:ind w:firstLine="480" w:firstLineChars="200"/>
        <w:jc w:val="left"/>
        <w:rPr>
          <w:rFonts w:eastAsiaTheme="minorEastAsia"/>
          <w:sz w:val="24"/>
          <w:lang w:val="zh-CN"/>
        </w:rPr>
      </w:pPr>
      <w:r>
        <w:rPr>
          <w:rFonts w:hint="eastAsia" w:eastAsiaTheme="minorEastAsia"/>
          <w:sz w:val="24"/>
        </w:rPr>
        <w:t>⑤</w:t>
      </w:r>
      <w:r>
        <w:rPr>
          <w:rFonts w:eastAsiaTheme="minorEastAsia"/>
          <w:sz w:val="24"/>
        </w:rPr>
        <w:t>绪论要求：</w:t>
      </w:r>
      <w:r>
        <w:rPr>
          <w:rFonts w:eastAsiaTheme="minorEastAsia"/>
          <w:kern w:val="0"/>
          <w:sz w:val="24"/>
        </w:rPr>
        <w:t>引言（或绪论）是论文正文的开端，应包括毕业论文选题的背景、目的和意义；对国内外研究现状和相关领域中已有的研究成果的简要评述；介绍本项研究工作研究设想、研究方法或实验设计、理论依据或实验基础；涉及范围和预期结果等。要求言简意赅，注意不要与摘要雷同或成为摘要的注解。</w:t>
      </w:r>
      <w:r>
        <w:rPr>
          <w:rFonts w:eastAsiaTheme="minorEastAsia"/>
          <w:sz w:val="24"/>
          <w:lang w:val="zh-CN"/>
        </w:rPr>
        <w:t>一般教科书中有的知识，在引言（或绪论）中不必赘述。</w:t>
      </w:r>
    </w:p>
    <w:p w14:paraId="2A677176">
      <w:pPr>
        <w:spacing w:line="440" w:lineRule="exact"/>
        <w:ind w:firstLine="480" w:firstLineChars="200"/>
        <w:rPr>
          <w:rFonts w:eastAsiaTheme="minorEastAsia"/>
          <w:sz w:val="24"/>
        </w:rPr>
      </w:pPr>
      <w:r>
        <w:rPr>
          <w:rFonts w:hint="eastAsia" w:eastAsiaTheme="minorEastAsia"/>
          <w:kern w:val="0"/>
          <w:sz w:val="24"/>
        </w:rPr>
        <w:t>⑥</w:t>
      </w:r>
      <w:r>
        <w:rPr>
          <w:rFonts w:eastAsiaTheme="minorEastAsia"/>
          <w:kern w:val="0"/>
          <w:sz w:val="24"/>
        </w:rPr>
        <w:t>主体要求：</w:t>
      </w:r>
      <w:r>
        <w:rPr>
          <w:rFonts w:eastAsiaTheme="minorEastAsia"/>
          <w:sz w:val="24"/>
        </w:rPr>
        <w:t>论文主体是毕业论文的核心部分，占主要篇幅。论文主体的内容根据不同学科有不同的特点，可以包括：调查对象、问题解释、需求分析、实验和观测方法、仪器设备、材料原料、实验和观测结果、计算方法和编程原理、数据资料、经过加工整理的图表、数据分析、形成的论点、导出的结论、完成的设计等。必须言之成理，论据可靠，严格遵循本学科国际通行的学术规范。在写作上要注意结构合理、层次分明、重点突出，章节标题、公式图表符号必须规范统一。论文中引用别人的观点、结果及图表与数据必须注明出处，在参考文献中一并列出。</w:t>
      </w:r>
    </w:p>
    <w:p w14:paraId="22696C1D">
      <w:pPr>
        <w:spacing w:line="440" w:lineRule="exact"/>
        <w:ind w:firstLine="480" w:firstLineChars="200"/>
        <w:rPr>
          <w:rFonts w:eastAsiaTheme="minorEastAsia"/>
          <w:kern w:val="0"/>
          <w:sz w:val="24"/>
        </w:rPr>
      </w:pPr>
      <w:r>
        <w:rPr>
          <w:rFonts w:hint="eastAsia" w:eastAsiaTheme="minorEastAsia"/>
          <w:kern w:val="0"/>
          <w:sz w:val="24"/>
        </w:rPr>
        <w:t>⑦</w:t>
      </w:r>
      <w:r>
        <w:rPr>
          <w:rFonts w:eastAsiaTheme="minorEastAsia"/>
          <w:kern w:val="0"/>
          <w:sz w:val="24"/>
        </w:rPr>
        <w:t>结论要求：结论是论文的总结，是整篇论文的归宿。结论应精炼、准确、完整。着重阐述自己的创造性成果及其在本研究领域中的意义、作用，还可进一步提出需要讨论的问题和建议。</w:t>
      </w:r>
      <w:r>
        <w:rPr>
          <w:rFonts w:hint="eastAsia" w:eastAsiaTheme="minorEastAsia"/>
          <w:kern w:val="0"/>
          <w:sz w:val="24"/>
        </w:rPr>
        <w:t>其中每一位同学需要在结论部分分别阐述自己的总结并在下一行附上自己的姓名。</w:t>
      </w:r>
    </w:p>
    <w:p w14:paraId="46F9F0F1">
      <w:pPr>
        <w:spacing w:line="440" w:lineRule="exact"/>
        <w:ind w:firstLine="480" w:firstLineChars="200"/>
        <w:jc w:val="left"/>
        <w:rPr>
          <w:rFonts w:eastAsiaTheme="minorEastAsia"/>
          <w:kern w:val="0"/>
          <w:sz w:val="24"/>
        </w:rPr>
      </w:pPr>
      <w:r>
        <w:rPr>
          <w:rFonts w:hint="eastAsia" w:eastAsiaTheme="minorEastAsia"/>
          <w:kern w:val="0"/>
          <w:sz w:val="24"/>
        </w:rPr>
        <w:t>⑧</w:t>
      </w:r>
      <w:r>
        <w:rPr>
          <w:rFonts w:eastAsiaTheme="minorEastAsia"/>
          <w:kern w:val="0"/>
          <w:sz w:val="24"/>
        </w:rPr>
        <w:t>致谢要求：表达作者对完成论文和学业提供帮助的老师、同学、领导、同事及亲属的感激之情。</w:t>
      </w:r>
    </w:p>
    <w:p w14:paraId="3F060DB0">
      <w:pPr>
        <w:spacing w:line="440" w:lineRule="exact"/>
        <w:ind w:firstLine="480" w:firstLineChars="200"/>
        <w:rPr>
          <w:rFonts w:eastAsiaTheme="minorEastAsia"/>
          <w:kern w:val="0"/>
          <w:sz w:val="24"/>
        </w:rPr>
      </w:pPr>
      <w:r>
        <w:rPr>
          <w:rFonts w:hint="eastAsia" w:eastAsiaTheme="minorEastAsia"/>
          <w:kern w:val="0"/>
          <w:sz w:val="24"/>
        </w:rPr>
        <w:t>⑨</w:t>
      </w:r>
      <w:r>
        <w:rPr>
          <w:rFonts w:eastAsiaTheme="minorEastAsia"/>
          <w:kern w:val="0"/>
          <w:sz w:val="24"/>
        </w:rPr>
        <w:t>参考文献要求：毕业论文的撰写应本着严谨求实的科学态度，凡有引用他人成果之处，均应按论文中所引用的顺序列于文末，并且所有参考文献必须在正文中有引用标注。参考文献的著录均应符合国家有关标准（按照GB7714—87《文后参考文献著录格式》执行）。一篇论著在论文中多处引用时，在参考文献中只应出现一次，序号以第一次出现的位置为准。建议参考近5年的文献，且数量不少于5篇，</w:t>
      </w:r>
      <w:r>
        <w:rPr>
          <w:rFonts w:eastAsiaTheme="minorEastAsia"/>
          <w:sz w:val="24"/>
        </w:rPr>
        <w:t>提倡要引用一定数量的外文参考文献</w:t>
      </w:r>
      <w:r>
        <w:rPr>
          <w:rFonts w:eastAsiaTheme="minorEastAsia"/>
          <w:kern w:val="0"/>
          <w:sz w:val="24"/>
        </w:rPr>
        <w:t>。</w:t>
      </w:r>
    </w:p>
    <w:p w14:paraId="7EC34EEC">
      <w:pPr>
        <w:spacing w:line="440" w:lineRule="exact"/>
        <w:ind w:firstLine="480" w:firstLineChars="200"/>
        <w:rPr>
          <w:rFonts w:eastAsiaTheme="minorEastAsia"/>
          <w:kern w:val="0"/>
          <w:sz w:val="24"/>
          <w:highlight w:val="yellow"/>
        </w:rPr>
      </w:pPr>
    </w:p>
    <w:p w14:paraId="05E01D7D">
      <w:pPr>
        <w:spacing w:line="360" w:lineRule="auto"/>
        <w:rPr>
          <w:rFonts w:eastAsiaTheme="minorEastAsia"/>
          <w:b/>
          <w:color w:val="000000"/>
          <w:sz w:val="24"/>
          <w:szCs w:val="21"/>
        </w:rPr>
      </w:pPr>
      <w:r>
        <w:rPr>
          <w:rFonts w:eastAsiaTheme="minorEastAsia"/>
          <w:b/>
          <w:color w:val="000000"/>
          <w:sz w:val="24"/>
          <w:szCs w:val="21"/>
        </w:rPr>
        <w:t>（三）课程</w:t>
      </w:r>
      <w:r>
        <w:rPr>
          <w:rFonts w:hint="eastAsia" w:eastAsiaTheme="minorEastAsia"/>
          <w:b/>
          <w:color w:val="000000"/>
          <w:sz w:val="24"/>
          <w:szCs w:val="21"/>
        </w:rPr>
        <w:t>论文</w:t>
      </w:r>
      <w:r>
        <w:rPr>
          <w:rFonts w:eastAsiaTheme="minorEastAsia"/>
          <w:b/>
          <w:color w:val="000000"/>
          <w:sz w:val="24"/>
          <w:szCs w:val="21"/>
        </w:rPr>
        <w:t>报告报告格式要求：</w:t>
      </w:r>
    </w:p>
    <w:bookmarkEnd w:id="27"/>
    <w:bookmarkEnd w:id="28"/>
    <w:p>
      <w:pPr>
        <w:spacing w:before="240" w:after="240" w:line="240" w:lineRule="auto"/>
        <w:jc w:val="center"/>
      </w:pPr>
      <w:r>
        <w:rPr>
          <w:rFonts w:ascii="Times New Roman" w:hAnsi="Times New Roman" w:eastAsia="黑体"/>
          <w:b w:val="0"/>
          <w:sz w:val="32"/>
        </w:rPr>
        <w:t>摘　　要</w:t>
      </w:r>
    </w:p>
    <w:p>
      <w:pPr>
        <w:spacing w:before="0" w:after="0" w:line="240" w:lineRule="auto"/>
        <w:ind w:firstLine="480"/>
        <w:jc w:val="both"/>
      </w:pPr>
      <w:r>
        <w:rPr>
          <w:rFonts w:ascii="Times New Roman" w:hAnsi="Times New Roman" w:eastAsia="宋体"/>
          <w:b w:val="0"/>
          <w:sz w:val="24"/>
        </w:rPr>
        <w:t>随着物流行业的快速发展，货运任务的分派与管理面临着效率提升和精细化运营的挑战。本文设计并实现了一个基于B/S架构的货运司机任务分派管理系统，旨在通过信息化手段优化任务发布、司机派发、任务跟踪和数据分析等核心业务流程。系统采用前后端分离架构，前端基于Vue 3框架配合Element Plus组件库构建用户界面，后端使用Node.js与Express框架提供RESTful API服务。系统实现了任务全生命周期管理，包括草稿创建、定时发布、一键发布、司机智能推荐派发、发车确认、任务完成与异常上报等功能。同时集成了Tesseract.jsOCR引擎实现运单图片文字识别与自动回填，利用ECharts实现数据可视化仪表盘，并通过xlsx库实现任务记录与出勤记录的Excel导出。系统采用基于Token的认证机制和角色权限控制模型，支持管理员与调度员两种角色，确保业务数据的安全性与操作可追溯性。测试结果表明，系统各项功能运行正常，能够满足货运任务分派管理的实际需求。</w:t>
      </w:r>
    </w:p>
    <w:p>
      <w:pPr>
        <w:spacing w:before="120" w:line="240" w:lineRule="auto"/>
        <w:jc w:val="left"/>
      </w:pPr>
      <w:r>
        <w:rPr>
          <w:rFonts w:ascii="Times New Roman" w:hAnsi="Times New Roman" w:eastAsia="黑体"/>
          <w:b w:val="0"/>
          <w:sz w:val="24"/>
        </w:rPr>
        <w:t>关键词：</w:t>
      </w:r>
      <w:r>
        <w:rPr>
          <w:rFonts w:ascii="Times New Roman" w:hAnsi="Times New Roman" w:eastAsia="宋体"/>
          <w:b w:val="0"/>
          <w:sz w:val="24"/>
        </w:rPr>
        <w:t>货运管理；任务分派；Vue 3；前后端分离；OCR识别</w:t>
      </w:r>
    </w:p>
    <w:p>
      <w:r>
        <w:br/>
        <w:br w:type="page"/>
      </w:r>
    </w:p>
    <w:p>
      <w:pPr>
        <w:spacing w:before="240" w:after="240" w:line="240" w:lineRule="auto"/>
        <w:jc w:val="center"/>
      </w:pPr>
      <w:r>
        <w:rPr>
          <w:rFonts w:ascii="Times New Roman" w:hAnsi="Times New Roman" w:eastAsia="Times New Roman"/>
          <w:b/>
          <w:sz w:val="32"/>
        </w:rPr>
        <w:t>ABSTRACT</w:t>
      </w:r>
    </w:p>
    <w:p>
      <w:pPr>
        <w:spacing w:line="240" w:lineRule="auto"/>
        <w:ind w:firstLine="480"/>
        <w:jc w:val="both"/>
      </w:pPr>
      <w:r>
        <w:rPr>
          <w:rFonts w:ascii="Times New Roman" w:hAnsi="Times New Roman" w:eastAsia="Times New Roman"/>
          <w:b w:val="0"/>
          <w:sz w:val="24"/>
        </w:rPr>
        <w:t>With the rapid development of the logistics industry, freight task dispatch and management face challenges in efficiency improvement and refined operation. This paper designs and implements a freight driver task dispatch management system based on B/S architecture, aiming to optimize core business processes such as task publishing, driver dispatch, task tracking, and data analysis through information technology. The system adopts a front-end and back-end separation architecture. The front-end is built with Vue 3 framework and Element Plus component library, while the back-end uses Node.js and Express framework to provide RESTful API services. The system implements full life-cycle task management, including draft creation, scheduled publishing, one-click publishing, intelligent driver recommendation dispatch, departure confirmation, task completion, and exception reporting. It also integrates the Tesseract.js OCR engine for waybill image text recognition and auto-filling, uses ECharts for data visualization dashboards, and implements Excel export of task records and attendance records through the xlsx library. The system adopts a Token-based authentication mechanism and role-based access control model, supporting two roles: administrator and dispatcher, ensuring business data security and operation traceability. Test results show that all system functions operate normally and can meet the practical needs of freight task dispatch management.</w:t>
      </w:r>
    </w:p>
    <w:p>
      <w:pPr>
        <w:spacing w:before="120" w:line="240" w:lineRule="auto"/>
        <w:jc w:val="left"/>
      </w:pPr>
      <w:r>
        <w:rPr>
          <w:rFonts w:ascii="Times New Roman" w:hAnsi="Times New Roman" w:eastAsia="Times New Roman"/>
          <w:b/>
          <w:sz w:val="24"/>
        </w:rPr>
        <w:t xml:space="preserve">Key words: </w:t>
      </w:r>
      <w:r>
        <w:rPr>
          <w:rFonts w:ascii="Times New Roman" w:hAnsi="Times New Roman" w:eastAsia="Times New Roman"/>
          <w:b w:val="0"/>
          <w:sz w:val="24"/>
        </w:rPr>
        <w:t>Freight Management; Task Dispatch; Vue 3; Front-end and Back-end Separation; OCR Recognition</w:t>
      </w:r>
    </w:p>
    <w:p>
      <w:r>
        <w:br/>
        <w:br w:type="page"/>
      </w:r>
    </w:p>
    <w:p>
      <w:pPr>
        <w:spacing w:before="240" w:after="240" w:line="240" w:lineRule="auto"/>
        <w:jc w:val="center"/>
      </w:pPr>
      <w:r>
        <w:rPr>
          <w:rFonts w:ascii="Times New Roman" w:hAnsi="Times New Roman" w:eastAsia="黑体"/>
          <w:b w:val="0"/>
          <w:sz w:val="32"/>
        </w:rPr>
        <w:t>目　　录</w:t>
      </w:r>
    </w:p>
    <w:p>
      <w:pPr>
        <w:spacing w:after="0" w:line="240" w:lineRule="auto"/>
        <w:jc w:val="left"/>
      </w:pPr>
      <w:r>
        <w:rPr>
          <w:rFonts w:ascii="Times New Roman" w:hAnsi="Times New Roman" w:eastAsia="宋体"/>
          <w:b w:val="0"/>
          <w:sz w:val="24"/>
        </w:rPr>
        <w:t>1 绪论 .............................................. 1</w:t>
      </w:r>
    </w:p>
    <w:p>
      <w:pPr>
        <w:spacing w:after="0" w:line="240" w:lineRule="auto"/>
        <w:jc w:val="left"/>
      </w:pPr>
      <w:r>
        <w:rPr>
          <w:rFonts w:ascii="Times New Roman" w:hAnsi="Times New Roman" w:eastAsia="宋体"/>
          <w:b w:val="0"/>
          <w:sz w:val="24"/>
        </w:rPr>
        <w:t xml:space="preserve">  1.1 项目背景 ........................................ 1</w:t>
      </w:r>
    </w:p>
    <w:p>
      <w:pPr>
        <w:spacing w:after="0" w:line="240" w:lineRule="auto"/>
        <w:jc w:val="left"/>
      </w:pPr>
      <w:r>
        <w:rPr>
          <w:rFonts w:ascii="Times New Roman" w:hAnsi="Times New Roman" w:eastAsia="宋体"/>
          <w:b w:val="0"/>
          <w:sz w:val="24"/>
        </w:rPr>
        <w:t xml:space="preserve">  1.2 研究目的与意义 ..................................... 1</w:t>
      </w:r>
    </w:p>
    <w:p>
      <w:pPr>
        <w:spacing w:after="0" w:line="240" w:lineRule="auto"/>
        <w:jc w:val="left"/>
      </w:pPr>
      <w:r>
        <w:rPr>
          <w:rFonts w:ascii="Times New Roman" w:hAnsi="Times New Roman" w:eastAsia="宋体"/>
          <w:b w:val="0"/>
          <w:sz w:val="24"/>
        </w:rPr>
        <w:t xml:space="preserve">  1.3 国内外研究现状 ..................................... 2</w:t>
      </w:r>
    </w:p>
    <w:p>
      <w:pPr>
        <w:spacing w:after="0" w:line="240" w:lineRule="auto"/>
        <w:jc w:val="left"/>
      </w:pPr>
      <w:r>
        <w:rPr>
          <w:rFonts w:ascii="Times New Roman" w:hAnsi="Times New Roman" w:eastAsia="宋体"/>
          <w:b w:val="0"/>
          <w:sz w:val="24"/>
        </w:rPr>
        <w:t>2 开发相关技术 .......................................... 2</w:t>
      </w:r>
    </w:p>
    <w:p>
      <w:pPr>
        <w:spacing w:after="0" w:line="240" w:lineRule="auto"/>
        <w:jc w:val="left"/>
      </w:pPr>
      <w:r>
        <w:rPr>
          <w:rFonts w:ascii="Times New Roman" w:hAnsi="Times New Roman" w:eastAsia="宋体"/>
          <w:b w:val="0"/>
          <w:sz w:val="24"/>
        </w:rPr>
        <w:t xml:space="preserve">  2.1 前端技术 ........................................ 2</w:t>
      </w:r>
    </w:p>
    <w:p>
      <w:pPr>
        <w:spacing w:after="0" w:line="240" w:lineRule="auto"/>
        <w:jc w:val="left"/>
      </w:pPr>
      <w:r>
        <w:rPr>
          <w:rFonts w:ascii="Times New Roman" w:hAnsi="Times New Roman" w:eastAsia="宋体"/>
          <w:b w:val="0"/>
          <w:sz w:val="24"/>
        </w:rPr>
        <w:t xml:space="preserve">  2.2 后端技术 ........................................ 3</w:t>
      </w:r>
    </w:p>
    <w:p>
      <w:pPr>
        <w:spacing w:after="0" w:line="240" w:lineRule="auto"/>
        <w:jc w:val="left"/>
      </w:pPr>
      <w:r>
        <w:rPr>
          <w:rFonts w:ascii="Times New Roman" w:hAnsi="Times New Roman" w:eastAsia="宋体"/>
          <w:b w:val="0"/>
          <w:sz w:val="24"/>
        </w:rPr>
        <w:t xml:space="preserve">  2.3 其他关键技术 ...................................... 3</w:t>
      </w:r>
    </w:p>
    <w:p>
      <w:pPr>
        <w:spacing w:after="0" w:line="240" w:lineRule="auto"/>
        <w:jc w:val="left"/>
      </w:pPr>
      <w:r>
        <w:rPr>
          <w:rFonts w:ascii="Times New Roman" w:hAnsi="Times New Roman" w:eastAsia="宋体"/>
          <w:b w:val="0"/>
          <w:sz w:val="24"/>
        </w:rPr>
        <w:t>3 系统分析 ............................................ 4</w:t>
      </w:r>
    </w:p>
    <w:p>
      <w:pPr>
        <w:spacing w:after="0" w:line="240" w:lineRule="auto"/>
        <w:jc w:val="left"/>
      </w:pPr>
      <w:r>
        <w:rPr>
          <w:rFonts w:ascii="Times New Roman" w:hAnsi="Times New Roman" w:eastAsia="宋体"/>
          <w:b w:val="0"/>
          <w:sz w:val="24"/>
        </w:rPr>
        <w:t xml:space="preserve">  3.1 需求分析 ........................................ 4</w:t>
      </w:r>
    </w:p>
    <w:p>
      <w:pPr>
        <w:spacing w:after="0" w:line="240" w:lineRule="auto"/>
        <w:jc w:val="left"/>
      </w:pPr>
      <w:r>
        <w:rPr>
          <w:rFonts w:ascii="Times New Roman" w:hAnsi="Times New Roman" w:eastAsia="宋体"/>
          <w:b w:val="0"/>
          <w:sz w:val="24"/>
        </w:rPr>
        <w:t xml:space="preserve">  3.2 可行性分析 ....................................... 5</w:t>
      </w:r>
    </w:p>
    <w:p>
      <w:pPr>
        <w:spacing w:after="0" w:line="240" w:lineRule="auto"/>
        <w:jc w:val="left"/>
      </w:pPr>
      <w:r>
        <w:rPr>
          <w:rFonts w:ascii="Times New Roman" w:hAnsi="Times New Roman" w:eastAsia="宋体"/>
          <w:b w:val="0"/>
          <w:sz w:val="24"/>
        </w:rPr>
        <w:t xml:space="preserve">  3.3 系统功能结构 ...................................... 5</w:t>
      </w:r>
    </w:p>
    <w:p>
      <w:pPr>
        <w:spacing w:after="0" w:line="240" w:lineRule="auto"/>
        <w:jc w:val="left"/>
      </w:pPr>
      <w:r>
        <w:rPr>
          <w:rFonts w:ascii="Times New Roman" w:hAnsi="Times New Roman" w:eastAsia="宋体"/>
          <w:b w:val="0"/>
          <w:sz w:val="24"/>
        </w:rPr>
        <w:t>4 系统设计 ............................................ 6</w:t>
      </w:r>
    </w:p>
    <w:p>
      <w:pPr>
        <w:spacing w:after="0" w:line="240" w:lineRule="auto"/>
        <w:jc w:val="left"/>
      </w:pPr>
      <w:r>
        <w:rPr>
          <w:rFonts w:ascii="Times New Roman" w:hAnsi="Times New Roman" w:eastAsia="宋体"/>
          <w:b w:val="0"/>
          <w:sz w:val="24"/>
        </w:rPr>
        <w:t xml:space="preserve">  4.1 系统架构设计 ...................................... 6</w:t>
      </w:r>
    </w:p>
    <w:p>
      <w:pPr>
        <w:spacing w:after="0" w:line="240" w:lineRule="auto"/>
        <w:jc w:val="left"/>
      </w:pPr>
      <w:r>
        <w:rPr>
          <w:rFonts w:ascii="Times New Roman" w:hAnsi="Times New Roman" w:eastAsia="宋体"/>
          <w:b w:val="0"/>
          <w:sz w:val="24"/>
        </w:rPr>
        <w:t xml:space="preserve">  4.2 功能模块设计 ...................................... 6</w:t>
      </w:r>
    </w:p>
    <w:p>
      <w:pPr>
        <w:spacing w:after="0" w:line="240" w:lineRule="auto"/>
        <w:jc w:val="left"/>
      </w:pPr>
      <w:r>
        <w:rPr>
          <w:rFonts w:ascii="Times New Roman" w:hAnsi="Times New Roman" w:eastAsia="宋体"/>
          <w:b w:val="0"/>
          <w:sz w:val="24"/>
        </w:rPr>
        <w:t xml:space="preserve">  4.3 数据结构设计 ...................................... 7</w:t>
      </w:r>
    </w:p>
    <w:p>
      <w:pPr>
        <w:spacing w:after="0" w:line="240" w:lineRule="auto"/>
        <w:jc w:val="left"/>
      </w:pPr>
      <w:r>
        <w:rPr>
          <w:rFonts w:ascii="Times New Roman" w:hAnsi="Times New Roman" w:eastAsia="宋体"/>
          <w:b w:val="0"/>
          <w:sz w:val="24"/>
        </w:rPr>
        <w:t xml:space="preserve">  4.4 接口设计 ........................................ 7</w:t>
      </w:r>
    </w:p>
    <w:p>
      <w:pPr>
        <w:spacing w:after="0" w:line="240" w:lineRule="auto"/>
        <w:jc w:val="left"/>
      </w:pPr>
      <w:r>
        <w:rPr>
          <w:rFonts w:ascii="Times New Roman" w:hAnsi="Times New Roman" w:eastAsia="宋体"/>
          <w:b w:val="0"/>
          <w:sz w:val="24"/>
        </w:rPr>
        <w:t>5 系统实现 ............................................ 8</w:t>
      </w:r>
    </w:p>
    <w:p>
      <w:pPr>
        <w:spacing w:after="0" w:line="240" w:lineRule="auto"/>
        <w:jc w:val="left"/>
      </w:pPr>
      <w:r>
        <w:rPr>
          <w:rFonts w:ascii="Times New Roman" w:hAnsi="Times New Roman" w:eastAsia="宋体"/>
          <w:b w:val="0"/>
          <w:sz w:val="24"/>
        </w:rPr>
        <w:t xml:space="preserve">  5.1 登录与权限控制 ..................................... 8</w:t>
      </w:r>
    </w:p>
    <w:p>
      <w:pPr>
        <w:spacing w:after="0" w:line="240" w:lineRule="auto"/>
        <w:jc w:val="left"/>
      </w:pPr>
      <w:r>
        <w:rPr>
          <w:rFonts w:ascii="Times New Roman" w:hAnsi="Times New Roman" w:eastAsia="宋体"/>
          <w:b w:val="0"/>
          <w:sz w:val="24"/>
        </w:rPr>
        <w:t xml:space="preserve">  5.2 任务发布与OCR识别 .................................. 8</w:t>
      </w:r>
    </w:p>
    <w:p>
      <w:pPr>
        <w:spacing w:after="0" w:line="240" w:lineRule="auto"/>
        <w:jc w:val="left"/>
      </w:pPr>
      <w:r>
        <w:rPr>
          <w:rFonts w:ascii="Times New Roman" w:hAnsi="Times New Roman" w:eastAsia="宋体"/>
          <w:b w:val="0"/>
          <w:sz w:val="24"/>
        </w:rPr>
        <w:t xml:space="preserve">  5.3 任务派发与跟踪 ..................................... 9</w:t>
      </w:r>
    </w:p>
    <w:p>
      <w:pPr>
        <w:spacing w:after="0" w:line="240" w:lineRule="auto"/>
        <w:jc w:val="left"/>
      </w:pPr>
      <w:r>
        <w:rPr>
          <w:rFonts w:ascii="Times New Roman" w:hAnsi="Times New Roman" w:eastAsia="宋体"/>
          <w:b w:val="0"/>
          <w:sz w:val="24"/>
        </w:rPr>
        <w:t xml:space="preserve">  5.4 司机管理与人员变动 ................................... 10</w:t>
      </w:r>
    </w:p>
    <w:p>
      <w:pPr>
        <w:spacing w:after="0" w:line="240" w:lineRule="auto"/>
        <w:jc w:val="left"/>
      </w:pPr>
      <w:r>
        <w:rPr>
          <w:rFonts w:ascii="Times New Roman" w:hAnsi="Times New Roman" w:eastAsia="宋体"/>
          <w:b w:val="0"/>
          <w:sz w:val="24"/>
        </w:rPr>
        <w:t xml:space="preserve">  5.5 数据统计与导出 ..................................... 10</w:t>
      </w:r>
    </w:p>
    <w:p>
      <w:pPr>
        <w:spacing w:after="0" w:line="240" w:lineRule="auto"/>
        <w:jc w:val="left"/>
      </w:pPr>
      <w:r>
        <w:rPr>
          <w:rFonts w:ascii="Times New Roman" w:hAnsi="Times New Roman" w:eastAsia="宋体"/>
          <w:b w:val="0"/>
          <w:sz w:val="24"/>
        </w:rPr>
        <w:t>6 系统测试 ............................................ 11</w:t>
      </w:r>
    </w:p>
    <w:p>
      <w:pPr>
        <w:spacing w:after="0" w:line="240" w:lineRule="auto"/>
        <w:jc w:val="left"/>
      </w:pPr>
      <w:r>
        <w:rPr>
          <w:rFonts w:ascii="Times New Roman" w:hAnsi="Times New Roman" w:eastAsia="宋体"/>
          <w:b w:val="0"/>
          <w:sz w:val="24"/>
        </w:rPr>
        <w:t xml:space="preserve">  6.1 测试环境 ........................................ 11</w:t>
      </w:r>
    </w:p>
    <w:p>
      <w:pPr>
        <w:spacing w:after="0" w:line="240" w:lineRule="auto"/>
        <w:jc w:val="left"/>
      </w:pPr>
      <w:r>
        <w:rPr>
          <w:rFonts w:ascii="Times New Roman" w:hAnsi="Times New Roman" w:eastAsia="宋体"/>
          <w:b w:val="0"/>
          <w:sz w:val="24"/>
        </w:rPr>
        <w:t xml:space="preserve">  6.2 功能测试 ........................................ 11</w:t>
      </w:r>
    </w:p>
    <w:p>
      <w:pPr>
        <w:spacing w:after="0" w:line="240" w:lineRule="auto"/>
        <w:jc w:val="left"/>
      </w:pPr>
      <w:r>
        <w:rPr>
          <w:rFonts w:ascii="Times New Roman" w:hAnsi="Times New Roman" w:eastAsia="宋体"/>
          <w:b w:val="0"/>
          <w:sz w:val="24"/>
        </w:rPr>
        <w:t>7 结论 .............................................. 12</w:t>
      </w:r>
    </w:p>
    <w:p>
      <w:pPr>
        <w:spacing w:after="0" w:line="240" w:lineRule="auto"/>
        <w:jc w:val="left"/>
      </w:pPr>
      <w:r>
        <w:rPr>
          <w:rFonts w:ascii="Times New Roman" w:hAnsi="Times New Roman" w:eastAsia="宋体"/>
          <w:b w:val="0"/>
          <w:sz w:val="24"/>
        </w:rPr>
        <w:t>致 谢 ............................................... 12</w:t>
      </w:r>
    </w:p>
    <w:p>
      <w:pPr>
        <w:spacing w:after="0" w:line="240" w:lineRule="auto"/>
        <w:jc w:val="left"/>
      </w:pPr>
      <w:r>
        <w:rPr>
          <w:rFonts w:ascii="Times New Roman" w:hAnsi="Times New Roman" w:eastAsia="宋体"/>
          <w:b w:val="0"/>
          <w:sz w:val="24"/>
        </w:rPr>
        <w:t>参考文献 .............................................. 13</w:t>
      </w:r>
    </w:p>
    <w:p>
      <w:r>
        <w:br/>
        <w:br w:type="page"/>
      </w:r>
    </w:p>
    <w:p>
      <w:pPr>
        <w:spacing w:before="120" w:after="120" w:line="240" w:lineRule="auto"/>
        <w:jc w:val="center"/>
      </w:pPr>
      <w:r>
        <w:rPr>
          <w:rFonts w:ascii="Times New Roman" w:hAnsi="Times New Roman" w:eastAsia="黑体"/>
          <w:b/>
          <w:sz w:val="32"/>
        </w:rPr>
        <w:t>1 绪论</w:t>
      </w:r>
    </w:p>
    <w:p>
      <w:pPr>
        <w:spacing w:before="80" w:after="40" w:line="240" w:lineRule="auto"/>
        <w:jc w:val="left"/>
      </w:pPr>
      <w:r>
        <w:rPr>
          <w:rFonts w:ascii="Times New Roman" w:hAnsi="Times New Roman" w:eastAsia="黑体"/>
          <w:b/>
          <w:sz w:val="30"/>
        </w:rPr>
        <w:t>1.1 项目背景</w:t>
      </w:r>
    </w:p>
    <w:p>
      <w:pPr>
        <w:spacing w:before="0" w:after="0" w:line="240" w:lineRule="auto"/>
        <w:ind w:firstLine="480"/>
        <w:jc w:val="both"/>
      </w:pPr>
      <w:r>
        <w:rPr>
          <w:rFonts w:ascii="Times New Roman" w:hAnsi="Times New Roman" w:eastAsia="宋体"/>
          <w:b w:val="0"/>
          <w:sz w:val="24"/>
        </w:rPr>
        <w:t>近年来，我国物流行业保持高速增长，货运量逐年攀升。然而，许多中小型物流企业仍依赖人工电话沟通和纸质单据进行任务分派，存在信息传递滞后、调度效率低下、任务状态难以实时跟踪等问题。司机资源分配不均、任务超时频发、异常情况处理不及时等痛点严重制约了运营效率和服务质量。在此背景下，开发一套面向货运场景的任务分派管理系统，将任务发布、司机匹配、过程跟踪和数据统计等环节信息化、自动化，成为提升物流调度水平的有效途径。</w:t>
      </w:r>
    </w:p>
    <w:p>
      <w:pPr>
        <w:spacing w:before="80" w:after="40" w:line="240" w:lineRule="auto"/>
        <w:jc w:val="left"/>
      </w:pPr>
      <w:r>
        <w:rPr>
          <w:rFonts w:ascii="Times New Roman" w:hAnsi="Times New Roman" w:eastAsia="黑体"/>
          <w:b/>
          <w:sz w:val="30"/>
        </w:rPr>
        <w:t>1.2 研究目的与意义</w:t>
      </w:r>
    </w:p>
    <w:p>
      <w:pPr>
        <w:spacing w:before="0" w:after="0" w:line="240" w:lineRule="auto"/>
        <w:ind w:firstLine="480"/>
        <w:jc w:val="both"/>
      </w:pPr>
      <w:r>
        <w:rPr>
          <w:rFonts w:ascii="Times New Roman" w:hAnsi="Times New Roman" w:eastAsia="宋体"/>
          <w:b w:val="0"/>
          <w:sz w:val="24"/>
        </w:rPr>
        <w:t>本系统旨在构建一个覆盖任务全生命周期的货运司机任务分派管理平台，实现从任务创建到完成归档的闭环管理。研究意义体现在以下方面：第一，通过OCR技术自动识别运单信息，减少人工录入工作量；第二，基于车型匹配和地理距离的司机推荐算法，提高派发效率和资源利用率；第三，SLA时效管理与超时预警机制，帮助调度人员及时发现和处理异常任务；第四，完整的操作审计日志和数据导出功能，为运营分析和管理决策提供数据支撑。</w:t>
      </w:r>
    </w:p>
    <w:p>
      <w:pPr>
        <w:spacing w:before="80" w:after="40" w:line="240" w:lineRule="auto"/>
        <w:jc w:val="left"/>
      </w:pPr>
      <w:r>
        <w:rPr>
          <w:rFonts w:ascii="Times New Roman" w:hAnsi="Times New Roman" w:eastAsia="黑体"/>
          <w:b/>
          <w:sz w:val="30"/>
        </w:rPr>
        <w:t>1.3 国内外研究现状</w:t>
      </w:r>
    </w:p>
    <w:p>
      <w:pPr>
        <w:spacing w:before="0" w:after="0" w:line="240" w:lineRule="auto"/>
        <w:ind w:firstLine="480"/>
        <w:jc w:val="both"/>
      </w:pPr>
      <w:r>
        <w:rPr>
          <w:rFonts w:ascii="Times New Roman" w:hAnsi="Times New Roman" w:eastAsia="宋体"/>
          <w:b w:val="0"/>
          <w:sz w:val="24"/>
        </w:rPr>
        <w:t>在物流信息化领域，国外企业如UPS、FedEx等较早引入智能调度系统，利用OR-Tools等优化引擎实现路径规划和车辆调度的自动化[1]。国内方面，顺丰、京东物流等头部企业基于自研中台系统实现了订单全链路可视化管理和智能分单[2]。然而，这些方案多面向大型企业，部署成本高、定制化程度深，不适用于中小型物流企业。近年来，随着Vue、React等前端框架和Node.js后端技术的成熟，轻量级前后端分离架构在中小型管理信息系统开发中得到广泛应用[3]。Tesseract.js等纯前端OCR引擎的出现，使得在浏览器端即可完成文字识别，无需部署专用OCR服务[4]，为运单自动化录入提供了低成本方案。本系统综合运用上述技术，面向中小型物流企业场景，提供了一套可快速部署的货运任务分派管理解决方案。</w:t>
      </w:r>
    </w:p>
    <w:p>
      <w:r>
        <w:br/>
        <w:br w:type="page"/>
      </w:r>
    </w:p>
    <w:p>
      <w:pPr>
        <w:spacing w:before="120" w:after="120" w:line="240" w:lineRule="auto"/>
        <w:jc w:val="center"/>
      </w:pPr>
      <w:r>
        <w:rPr>
          <w:rFonts w:ascii="Times New Roman" w:hAnsi="Times New Roman" w:eastAsia="黑体"/>
          <w:b/>
          <w:sz w:val="32"/>
        </w:rPr>
        <w:t>2 开发相关技术</w:t>
      </w:r>
    </w:p>
    <w:p>
      <w:pPr>
        <w:spacing w:before="80" w:after="40" w:line="240" w:lineRule="auto"/>
        <w:jc w:val="left"/>
      </w:pPr>
      <w:r>
        <w:rPr>
          <w:rFonts w:ascii="Times New Roman" w:hAnsi="Times New Roman" w:eastAsia="黑体"/>
          <w:b/>
          <w:sz w:val="30"/>
        </w:rPr>
        <w:t>2.1 前端技术</w:t>
      </w:r>
    </w:p>
    <w:p>
      <w:pPr>
        <w:spacing w:before="0" w:after="0" w:line="240" w:lineRule="auto"/>
        <w:ind w:firstLine="480"/>
        <w:jc w:val="both"/>
      </w:pPr>
      <w:r>
        <w:rPr>
          <w:rFonts w:ascii="Times New Roman" w:hAnsi="Times New Roman" w:eastAsia="宋体"/>
          <w:b w:val="0"/>
          <w:sz w:val="24"/>
        </w:rPr>
        <w:t>系统前端采用Vue 3框架（版本3.5.8），基于Composition API的setup语法糖组织组件逻辑，相比Options API具有更好的类型推断和逻辑复用能力。UI组件库选用Element Plus（版本2.8.4），提供表格、表单、对话框、分页等丰富的企业级组件，支持中文语言包。状态管理使用Pinia（版本2.2.2），作为Vue官方推荐的轻量级状态管理库，用于管理用户登录态、主题偏好等全局状态。路由管理采用Vue Router 4，配置路由守卫实现登录验证和角色权限控制。构建工具使用Vite 5，利用ESM原生模块实现毫秒级热更新，提升开发效率。HTTP通信基于Axios封装统一请求实例，自动附加Token认证头并处理401跳转。TypeScript提供静态类型检查，降低运行时错误风险。</w:t>
      </w:r>
    </w:p>
    <w:p>
      <w:pPr>
        <w:spacing w:before="80" w:after="40" w:line="240" w:lineRule="auto"/>
        <w:jc w:val="left"/>
      </w:pPr>
      <w:r>
        <w:rPr>
          <w:rFonts w:ascii="Times New Roman" w:hAnsi="Times New Roman" w:eastAsia="黑体"/>
          <w:b/>
          <w:sz w:val="30"/>
        </w:rPr>
        <w:t>2.2 后端技术</w:t>
      </w:r>
    </w:p>
    <w:p>
      <w:pPr>
        <w:spacing w:before="0" w:after="0" w:line="240" w:lineRule="auto"/>
        <w:ind w:firstLine="480"/>
        <w:jc w:val="both"/>
      </w:pPr>
      <w:r>
        <w:rPr>
          <w:rFonts w:ascii="Times New Roman" w:hAnsi="Times New Roman" w:eastAsia="宋体"/>
          <w:b w:val="0"/>
          <w:sz w:val="24"/>
        </w:rPr>
        <w:t>后端采用Node.js运行时配合Express框架（版本4.19.2）构建HTTP服务。Express是Node.js生态中最成熟的Web框架，提供路由注册、中间件管道、请求解析等核心能力。系统通过cors中间件处理跨域请求，通过express.json中间件解析请求体（限制25MB以支持Base64图片上传）。数据层使用内存Mock数据结构模拟数据库，包含用户、司机、任务、日志等核心实体，同时预留mysql2驱动接口，可在MySQL可用时切换为持久化存储。认证机制采用自定义Token方案，登录成功后生成格式为"tk_时间戳随机数"的令牌存入内存Token池，后续请求通过x-token请求头携带令牌完成鉴权。multer中间件用于处理文件上传（OCR图片）。</w:t>
      </w:r>
    </w:p>
    <w:p>
      <w:pPr>
        <w:spacing w:before="80" w:after="40" w:line="240" w:lineRule="auto"/>
        <w:jc w:val="left"/>
      </w:pPr>
      <w:r>
        <w:rPr>
          <w:rFonts w:ascii="Times New Roman" w:hAnsi="Times New Roman" w:eastAsia="黑体"/>
          <w:b/>
          <w:sz w:val="30"/>
        </w:rPr>
        <w:t>2.3 其他关键技术</w:t>
      </w:r>
    </w:p>
    <w:p>
      <w:pPr>
        <w:spacing w:before="0" w:after="0" w:line="240" w:lineRule="auto"/>
        <w:ind w:firstLine="480"/>
        <w:jc w:val="both"/>
      </w:pPr>
      <w:r>
        <w:rPr>
          <w:rFonts w:ascii="Times New Roman" w:hAnsi="Times New Roman" w:eastAsia="宋体"/>
          <w:b w:val="0"/>
          <w:sz w:val="24"/>
        </w:rPr>
        <w:t>系统集成了多项辅助技术：Tesseract.js（版本7.0.0）是纯JavaScript实现的OCR引擎，支持中文简体和英文识别，系统封装其Worker实例实现运单图片文字提取，并通过parseFields函数解析出装货地点、卸货地点、货物类型等结构化字段自动回填表单。ECharts（版本5.5.1）用于Dashboard页面的数据可视化，展示任务状态分布饼图、司机状态分布图和趋势折线图。xlsx库（版本0.18.5）用于生成Excel文件，实现任务记录导出、员工出勤记录导出和订单运单对账表导出。系统还内置35个城市经纬度坐标，使用Haversine公式计算司机所在地与任务目的地之间的直线距离，用于司机推荐排序。前端图片上传采用Canvas压缩（最长边1280px、JPEG质量0.72），控制Base64体积，避免请求体过大。</w:t>
      </w:r>
    </w:p>
    <w:p>
      <w:r>
        <w:br/>
        <w:br w:type="page"/>
      </w:r>
    </w:p>
    <w:p>
      <w:pPr>
        <w:spacing w:before="120" w:after="120" w:line="240" w:lineRule="auto"/>
        <w:jc w:val="center"/>
      </w:pPr>
      <w:r>
        <w:rPr>
          <w:rFonts w:ascii="Times New Roman" w:hAnsi="Times New Roman" w:eastAsia="黑体"/>
          <w:b/>
          <w:sz w:val="32"/>
        </w:rPr>
        <w:t>3 系统分析</w:t>
      </w:r>
    </w:p>
    <w:p>
      <w:pPr>
        <w:spacing w:before="80" w:after="40" w:line="240" w:lineRule="auto"/>
        <w:jc w:val="left"/>
      </w:pPr>
      <w:r>
        <w:rPr>
          <w:rFonts w:ascii="Times New Roman" w:hAnsi="Times New Roman" w:eastAsia="黑体"/>
          <w:b/>
          <w:sz w:val="30"/>
        </w:rPr>
        <w:t>3.1 需求分析</w:t>
      </w:r>
    </w:p>
    <w:p>
      <w:pPr>
        <w:spacing w:before="0" w:after="0" w:line="240" w:lineRule="auto"/>
        <w:ind w:firstLine="480"/>
        <w:jc w:val="both"/>
      </w:pPr>
      <w:r>
        <w:rPr>
          <w:rFonts w:ascii="Times New Roman" w:hAnsi="Times New Roman" w:eastAsia="宋体"/>
          <w:b w:val="0"/>
          <w:sz w:val="24"/>
        </w:rPr>
        <w:t>通过对物流企业货运调度业务的调研分析，系统需满足以下功能需求：（1）任务管理：支持管理员创建任务草稿、定时发布、一键发布和批量操作；（2）任务派发：调度员查看待派发任务，系统根据车型匹配和距离优先推荐司机，支持确认派发、确认发车、确认完成和取消任务；（3）时效管理：基于SLA（Service Level Agreement）计算任务截止时间，提供倒计时显示、超时预警和发车超时标记；（4）司机管理：司机注册审核、状态变更、考勤记录、违章记录和保修登记；（5）异常处理：任务执行过程中支持上报异常并附带现场照片；（6）数据统计：提供仪表盘数据概览和Excel数据导出功能；（7）系统管理：用户登录、密码修改、账号管理和操作审计日志。</w:t>
      </w:r>
    </w:p>
    <w:p>
      <w:pPr>
        <w:spacing w:before="0" w:after="0" w:line="240" w:lineRule="auto"/>
        <w:ind w:firstLine="480"/>
        <w:jc w:val="both"/>
      </w:pPr>
      <w:r>
        <w:rPr>
          <w:rFonts w:ascii="Times New Roman" w:hAnsi="Times New Roman" w:eastAsia="宋体"/>
          <w:b w:val="0"/>
          <w:sz w:val="24"/>
        </w:rPr>
        <w:t>非功能需求方面，系统需具备良好的响应速度和用户体验，支持亮色/暗色双主题切换，界面元素适配深色主题色彩方案。系统需保证操作可追溯性，所有任务操作、司机变更和账号操作均需记录日志。权限控制需严格区分管理员和调度员角色，管理员可进行任务发布和账号管理，调度员负责任务派发和跟踪。</w:t>
      </w:r>
    </w:p>
    <w:p>
      <w:pPr>
        <w:spacing w:before="80" w:after="40" w:line="240" w:lineRule="auto"/>
        <w:jc w:val="left"/>
      </w:pPr>
      <w:r>
        <w:rPr>
          <w:rFonts w:ascii="Times New Roman" w:hAnsi="Times New Roman" w:eastAsia="黑体"/>
          <w:b/>
          <w:sz w:val="30"/>
        </w:rPr>
        <w:t>3.2 可行性分析</w:t>
      </w:r>
    </w:p>
    <w:p>
      <w:pPr>
        <w:spacing w:before="0" w:after="0" w:line="240" w:lineRule="auto"/>
        <w:ind w:firstLine="480"/>
        <w:jc w:val="both"/>
      </w:pPr>
      <w:r>
        <w:rPr>
          <w:rFonts w:ascii="Times New Roman" w:hAnsi="Times New Roman" w:eastAsia="宋体"/>
          <w:b w:val="0"/>
          <w:sz w:val="24"/>
        </w:rPr>
        <w:t>技术可行性方面，Vue 3和Express均为成熟开源框架，社区活跃、文档完善，能够满足系统开发需求。Tesseract.js纯前端OCR方案无需额外服务部署，降低了系统部署复杂度。经济可行性方面，系统全部采用开源技术栈，无商业授权成本。数据层使用内存Mock数据，可快速启动演示，预留MySQL接口支持后续扩展。操作可行性方面，系统采用B/S架构，用户通过浏览器即可访问，无需安装客户端，Element Plus组件库提供符合中文用户习惯的交互体验。</w:t>
      </w:r>
    </w:p>
    <w:p>
      <w:pPr>
        <w:spacing w:before="80" w:after="40" w:line="240" w:lineRule="auto"/>
        <w:jc w:val="left"/>
      </w:pPr>
      <w:r>
        <w:rPr>
          <w:rFonts w:ascii="Times New Roman" w:hAnsi="Times New Roman" w:eastAsia="黑体"/>
          <w:b/>
          <w:sz w:val="30"/>
        </w:rPr>
        <w:t>3.3 系统功能结构</w:t>
      </w:r>
    </w:p>
    <w:p>
      <w:pPr>
        <w:spacing w:before="0" w:after="0" w:line="240" w:lineRule="auto"/>
        <w:ind w:firstLine="480"/>
        <w:jc w:val="both"/>
      </w:pPr>
      <w:r>
        <w:rPr>
          <w:rFonts w:ascii="Times New Roman" w:hAnsi="Times New Roman" w:eastAsia="宋体"/>
          <w:b w:val="0"/>
          <w:sz w:val="24"/>
        </w:rPr>
        <w:t>系统按业务职能划分为以下功能模块：任务发布模块（草稿管理、OCR识别、定时发布）、任务派发与跟踪模块（任务列表、司机派发、发车确认、完成确认、异常上报、取消任务）、历史任务模块（任务归档、操作追溯、超时标记管理）、司机管理模块（列表查询、详情查看、审核管理、停用启用）、人员变动模块（注册审核、变更日志、账号日志）、数据统计模块（仪表盘概览、Excel导出）、账号管理模块（账号CRUD、角色分配、密码管理）和系统布局模块（侧边导航、通知系统、主题切换），系统功能结构如图3.1所示。</w:t>
      </w:r>
    </w:p>
    <w:p>
      <w:pPr>
        <w:jc w:val="center"/>
      </w:pPr>
      <w:r>
        <w:drawing>
          <wp:inline xmlns:a="http://schemas.openxmlformats.org/drawingml/2006/main" xmlns:pic="http://schemas.openxmlformats.org/drawingml/2006/picture">
            <wp:extent cx="5276088" cy="2529002"/>
            <wp:docPr id="13" name="Picture 13"/>
            <wp:cNvGraphicFramePr>
              <a:graphicFrameLocks noChangeAspect="1"/>
            </wp:cNvGraphicFramePr>
            <a:graphic>
              <a:graphicData uri="http://schemas.openxmlformats.org/drawingml/2006/picture">
                <pic:pic>
                  <pic:nvPicPr>
                    <pic:cNvPr id="0" name="image1.png"/>
                    <pic:cNvPicPr/>
                  </pic:nvPicPr>
                  <pic:blipFill>
                    <a:blip r:embed="rId15"/>
                    <a:stretch>
                      <a:fillRect/>
                    </a:stretch>
                  </pic:blipFill>
                  <pic:spPr>
                    <a:xfrm>
                      <a:off x="0" y="0"/>
                      <a:ext cx="5276088" cy="2529002"/>
                    </a:xfrm>
                    <a:prstGeom prst="rect"/>
                  </pic:spPr>
                </pic:pic>
              </a:graphicData>
            </a:graphic>
          </wp:inline>
        </w:drawing>
      </w:r>
    </w:p>
    <w:p>
      <w:pPr>
        <w:spacing w:before="40" w:after="40" w:line="240" w:lineRule="auto"/>
        <w:jc w:val="center"/>
      </w:pPr>
      <w:r>
        <w:rPr>
          <w:rFonts w:ascii="Times New Roman" w:hAnsi="Times New Roman" w:eastAsia="宋体"/>
          <w:b w:val="0"/>
          <w:sz w:val="21"/>
        </w:rPr>
        <w:t>图3.1 系统功能结构图</w:t>
      </w:r>
    </w:p>
    <w:p>
      <w:r>
        <w:br/>
        <w:br w:type="page"/>
      </w:r>
    </w:p>
    <w:p>
      <w:pPr>
        <w:spacing w:before="120" w:after="120" w:line="240" w:lineRule="auto"/>
        <w:jc w:val="center"/>
      </w:pPr>
      <w:r>
        <w:rPr>
          <w:rFonts w:ascii="Times New Roman" w:hAnsi="Times New Roman" w:eastAsia="黑体"/>
          <w:b/>
          <w:sz w:val="32"/>
        </w:rPr>
        <w:t>4 系统设计</w:t>
      </w:r>
    </w:p>
    <w:p>
      <w:pPr>
        <w:spacing w:before="80" w:after="40" w:line="240" w:lineRule="auto"/>
        <w:jc w:val="left"/>
      </w:pPr>
      <w:r>
        <w:rPr>
          <w:rFonts w:ascii="Times New Roman" w:hAnsi="Times New Roman" w:eastAsia="黑体"/>
          <w:b/>
          <w:sz w:val="30"/>
        </w:rPr>
        <w:t>4.1 系统架构设计</w:t>
      </w:r>
    </w:p>
    <w:p>
      <w:pPr>
        <w:spacing w:before="0" w:after="0" w:line="240" w:lineRule="auto"/>
        <w:ind w:firstLine="480"/>
        <w:jc w:val="both"/>
      </w:pPr>
      <w:r>
        <w:rPr>
          <w:rFonts w:ascii="Times New Roman" w:hAnsi="Times New Roman" w:eastAsia="宋体"/>
          <w:b w:val="0"/>
          <w:sz w:val="24"/>
        </w:rPr>
        <w:t>系统采用B/S（Browser/Server）架构和前后端分离开发模式。前端通过Vite开发服务器运行在5174端口，配置代理将/api路径转发至后端3001端口，解决跨域问题。后端Express服务器提供RESTful API，数据存储层使用内存Mock数据结构（db.js模块），包含用户、司机、任务、日志、通知等实体集合，预留MySQL连接接口。前后端通过JSON格式交换数据，认证令牌通过x-token请求头传递，系统架构如图4.1所示。</w:t>
      </w:r>
    </w:p>
    <w:p>
      <w:pPr>
        <w:jc w:val="center"/>
      </w:pPr>
      <w:r>
        <w:drawing>
          <wp:inline xmlns:a="http://schemas.openxmlformats.org/drawingml/2006/main" xmlns:pic="http://schemas.openxmlformats.org/drawingml/2006/picture">
            <wp:extent cx="5276088" cy="4608403"/>
            <wp:docPr id="14" name="Picture 14"/>
            <wp:cNvGraphicFramePr>
              <a:graphicFrameLocks noChangeAspect="1"/>
            </wp:cNvGraphicFramePr>
            <a:graphic>
              <a:graphicData uri="http://schemas.openxmlformats.org/drawingml/2006/picture">
                <pic:pic>
                  <pic:nvPicPr>
                    <pic:cNvPr id="0" name="image2.png"/>
                    <pic:cNvPicPr/>
                  </pic:nvPicPr>
                  <pic:blipFill>
                    <a:blip r:embed="rId16"/>
                    <a:stretch>
                      <a:fillRect/>
                    </a:stretch>
                  </pic:blipFill>
                  <pic:spPr>
                    <a:xfrm>
                      <a:off x="0" y="0"/>
                      <a:ext cx="5276088" cy="4608403"/>
                    </a:xfrm>
                    <a:prstGeom prst="rect"/>
                  </pic:spPr>
                </pic:pic>
              </a:graphicData>
            </a:graphic>
          </wp:inline>
        </w:drawing>
      </w:r>
    </w:p>
    <w:p>
      <w:pPr>
        <w:spacing w:before="40" w:after="40" w:line="240" w:lineRule="auto"/>
        <w:jc w:val="center"/>
      </w:pPr>
      <w:r>
        <w:rPr>
          <w:rFonts w:ascii="Times New Roman" w:hAnsi="Times New Roman" w:eastAsia="宋体"/>
          <w:b w:val="0"/>
          <w:sz w:val="21"/>
        </w:rPr>
        <w:t>图4.1 系统架构图</w:t>
      </w:r>
    </w:p>
    <w:p>
      <w:pPr>
        <w:spacing w:before="0" w:after="0" w:line="240" w:lineRule="auto"/>
        <w:ind w:firstLine="480"/>
        <w:jc w:val="both"/>
      </w:pPr>
      <w:r>
        <w:rPr>
          <w:rFonts w:ascii="Times New Roman" w:hAnsi="Times New Roman" w:eastAsia="宋体"/>
          <w:b w:val="0"/>
          <w:sz w:val="24"/>
        </w:rPr>
        <w:t>后端服务器还内置定时调度器，每30秒扫描一次：检查定时发布任务是否到点并自动发布、检测已发车任务是否即将超时（剩余1小时内）并通知调度员、检测已发布超60分钟仍未派发的任务并通知管理员。预警通过内存Set去重，避免同一任务同类预警重复推送。</w:t>
      </w:r>
    </w:p>
    <w:p>
      <w:pPr>
        <w:spacing w:before="80" w:after="40" w:line="240" w:lineRule="auto"/>
        <w:jc w:val="left"/>
      </w:pPr>
      <w:r>
        <w:rPr>
          <w:rFonts w:ascii="Times New Roman" w:hAnsi="Times New Roman" w:eastAsia="黑体"/>
          <w:b/>
          <w:sz w:val="30"/>
        </w:rPr>
        <w:t>4.2 功能模块设计</w:t>
      </w:r>
    </w:p>
    <w:p>
      <w:pPr>
        <w:spacing w:before="0" w:after="0" w:line="240" w:lineRule="auto"/>
        <w:ind w:firstLine="480"/>
        <w:jc w:val="both"/>
      </w:pPr>
      <w:r>
        <w:rPr>
          <w:rFonts w:ascii="Times New Roman" w:hAnsi="Times New Roman" w:eastAsia="宋体"/>
          <w:b w:val="0"/>
          <w:sz w:val="24"/>
        </w:rPr>
        <w:t>系统按职责划分为7个路由模块。users路由处理登录认证和账号管理；tasks路由是核心业务模块，管理任务全生命周期，包括创建、发布、派发、发车、完成、异常上报、取消等22个API端点；drivers路由处理司机注册、审核、状态管理和详情查询；stats路由提供仪表盘统计数据；notifications路由处理消息通知的查询和已读标记；exports路由处理三类Excel文件导出；ocr路由处理运单图片上传和文字识别解析。前端按页面组织，共10个视图组件，通过Vue Router配置路由和角色守卫，管理员可访问任务发布和账号管理页面，调度员可访问任务派发和数据统计页面。</w:t>
      </w:r>
    </w:p>
    <w:p>
      <w:pPr>
        <w:spacing w:before="80" w:after="40" w:line="240" w:lineRule="auto"/>
        <w:jc w:val="left"/>
      </w:pPr>
      <w:r>
        <w:rPr>
          <w:rFonts w:ascii="Times New Roman" w:hAnsi="Times New Roman" w:eastAsia="黑体"/>
          <w:b/>
          <w:sz w:val="30"/>
        </w:rPr>
        <w:t>4.3 数据结构设计</w:t>
      </w:r>
    </w:p>
    <w:p>
      <w:pPr>
        <w:spacing w:before="0" w:after="0" w:line="240" w:lineRule="auto"/>
        <w:ind w:firstLine="480"/>
        <w:jc w:val="both"/>
      </w:pPr>
      <w:r>
        <w:rPr>
          <w:rFonts w:ascii="Times New Roman" w:hAnsi="Times New Roman" w:eastAsia="宋体"/>
          <w:b w:val="0"/>
          <w:sz w:val="24"/>
        </w:rPr>
        <w:t>系统核心数据实体包括用户、司机和任务三类。用户实体包含id、username、password、name、role（admin/dispatcher）、avatar、created_at等字段。司机实体包含id、name、phone、plate（车牌号）、city（所在城市）、status（空闲/任务中/请假/休假/已停用/待审核）、vehicle_type（车型）、rating（评分）、id_card（身份证号）、join_date（入职日期）、audit_status（审核状态）等字段，系统从身份证号自动推导年龄和性别。任务实体包含id、origin（装货地点）、destination（卸货地点）、cargo（货物类型）、weight（重量）、sla_hours（完成期限）、recommended_vehicle_type（推荐车型）、freight（运费）、is_urgent（是否加急）、status（待派发/待发车/进行中/已完成/已取消/异常）、driver_id、dispatcher_id、dispatch_time（派发时间）、departure_time（发车时间）、complete_time（完成时间）、latest_departure_time（最迟发车时间）、trip_mileage（TRIP里程）、attachment（运输照片）、published（发布状态）、scheduled_at（定时发布时间）等字段。</w:t>
      </w:r>
    </w:p>
    <w:p>
      <w:pPr>
        <w:spacing w:before="80" w:after="40" w:line="240" w:lineRule="auto"/>
        <w:jc w:val="left"/>
      </w:pPr>
      <w:r>
        <w:rPr>
          <w:rFonts w:ascii="Times New Roman" w:hAnsi="Times New Roman" w:eastAsia="黑体"/>
          <w:b/>
          <w:sz w:val="30"/>
        </w:rPr>
        <w:t>4.4 接口设计</w:t>
      </w:r>
    </w:p>
    <w:p>
      <w:pPr>
        <w:spacing w:before="0" w:after="0" w:line="240" w:lineRule="auto"/>
        <w:ind w:firstLine="480"/>
        <w:jc w:val="both"/>
      </w:pPr>
      <w:r>
        <w:rPr>
          <w:rFonts w:ascii="Times New Roman" w:hAnsi="Times New Roman" w:eastAsia="宋体"/>
          <w:b w:val="0"/>
          <w:sz w:val="24"/>
        </w:rPr>
        <w:t>系统遵循RESTful API设计规范，所有接口以/api为前缀。典型接口包括：POST /api/users/login登录认证、GET /api/tasks获取任务列表、POST /api/tasks创建任务草稿、POST /api/tasks/:id/publish发布任务、POST /api/tasks/:id/dispatch派发任务、POST /api/tasks/:id/depart确认发车、POST /api/tasks/:id/complete确认完成（含里程和照片）、POST /api/ocr上传图片识别运单、GET /api/exports/tasks/xlsx导出任务记录等。接口响应统一使用JSON格式，成功返回数据对象或数组，失败返回message字段描述错误信息，HTTP状态码采用200（成功）、400（参数错误）、401（未认证）、403（无权限）等标准码。</w:t>
      </w:r>
    </w:p>
    <w:p>
      <w:r>
        <w:br/>
        <w:br w:type="page"/>
      </w:r>
    </w:p>
    <w:p>
      <w:pPr>
        <w:spacing w:before="120" w:after="120" w:line="240" w:lineRule="auto"/>
        <w:jc w:val="center"/>
      </w:pPr>
      <w:r>
        <w:rPr>
          <w:rFonts w:ascii="Times New Roman" w:hAnsi="Times New Roman" w:eastAsia="黑体"/>
          <w:b/>
          <w:sz w:val="32"/>
        </w:rPr>
        <w:t>5 系统实现</w:t>
      </w:r>
    </w:p>
    <w:p>
      <w:pPr>
        <w:spacing w:before="80" w:after="40" w:line="240" w:lineRule="auto"/>
        <w:jc w:val="left"/>
      </w:pPr>
      <w:r>
        <w:rPr>
          <w:rFonts w:ascii="Times New Roman" w:hAnsi="Times New Roman" w:eastAsia="黑体"/>
          <w:b/>
          <w:sz w:val="30"/>
        </w:rPr>
        <w:t>5.1 登录与权限控制</w:t>
      </w:r>
    </w:p>
    <w:p>
      <w:pPr>
        <w:spacing w:before="0" w:after="0" w:line="240" w:lineRule="auto"/>
        <w:ind w:firstLine="480"/>
        <w:jc w:val="both"/>
      </w:pPr>
      <w:r>
        <w:rPr>
          <w:rFonts w:ascii="Times New Roman" w:hAnsi="Times New Roman" w:eastAsia="宋体"/>
          <w:b w:val="0"/>
          <w:sz w:val="24"/>
        </w:rPr>
        <w:t>登录页面提供用户名和密码输入表单，调用POST /api/users/login接口验证身份。后端在MOCK_USERS数组中查找匹配的用户名和密码，验证通过后调用generateToken函数生成Token并存入TOKEN_POOL，响应返回Token和用户信息（不含密码）。前端将Token和用户信息存入Pinia store和localStorage，Axios请求拦截器自动在后续请求的x-token头中附加Token。后端authRequired中间件从请求头或query参数中提取Token，查找TOKEN_POOL获取用户ID和角色，支持传入角色数组进行权限校验，如authRequired(["admin"])仅允许管理员访问。路由守卫在每次导航前检查登录状态和角色权限，未登录用户重定向到登录页，非管理员访问管理员页面自动跳转到仪表盘。</w:t>
      </w:r>
    </w:p>
    <w:p>
      <w:pPr>
        <w:spacing w:before="80" w:after="40" w:line="240" w:lineRule="auto"/>
        <w:jc w:val="left"/>
      </w:pPr>
      <w:r>
        <w:rPr>
          <w:rFonts w:ascii="Times New Roman" w:hAnsi="Times New Roman" w:eastAsia="黑体"/>
          <w:b/>
          <w:sz w:val="30"/>
        </w:rPr>
        <w:t>5.2 任务发布与OCR识别</w:t>
      </w:r>
    </w:p>
    <w:p>
      <w:pPr>
        <w:spacing w:before="0" w:after="0" w:line="240" w:lineRule="auto"/>
        <w:ind w:firstLine="480"/>
        <w:jc w:val="both"/>
      </w:pPr>
      <w:r>
        <w:rPr>
          <w:rFonts w:ascii="Times New Roman" w:hAnsi="Times New Roman" w:eastAsia="宋体"/>
          <w:b w:val="0"/>
          <w:sz w:val="24"/>
        </w:rPr>
        <w:t>任务发布模块供管理员创建运输任务草稿。表单包含装货地点、卸货地点、货物类型（10种分类）、重量、完成期限（SLA可选4h至96h）、推荐车辆类型、最迟发车时间、是否加急、运费和备注等字段。选择货物类型时系统自动推荐匹配车型，如生鲜药品类推荐冷链车、家具建材类推荐平板车。页面左侧展示草稿任务列表，采用两列网格布局，加急任务在右上角显示红色印章水印。页面右侧展示定时发布任务，每页3条，显示离最近定时发布的倒计时，每5秒自动轮询刷新。草稿支持单条发布、批量发布、定时发布和一键发布全部。</w:t>
      </w:r>
    </w:p>
    <w:p>
      <w:pPr>
        <w:spacing w:before="0" w:after="0" w:line="240" w:lineRule="auto"/>
        <w:ind w:firstLine="480"/>
        <w:jc w:val="both"/>
      </w:pPr>
      <w:r>
        <w:rPr>
          <w:rFonts w:ascii="Times New Roman" w:hAnsi="Times New Roman" w:eastAsia="宋体"/>
          <w:b w:val="0"/>
          <w:sz w:val="24"/>
        </w:rPr>
        <w:t>OCR识别功能集成Tesseract.js引擎，用户拖拽或选择运单图片后，前端调用POST /api/ocr接口上传图片。后端ocrEngine模块创建Tesseract Worker实例，加载中文简体和英文语言包，设置preserve_interword_spaces参数保留词间空格。识别完成后调用parseFields函数解析结构化字段：通过正则匹配"装""卸"关键字提取起终点，通过货物别名映射表（如"普货"映射为"普通货物"、"电器"映射为"电子产品"）识别货物类型，通过车型别名映射表识别推荐车型，通过尾部数字提取运费和重量，通过SLA关键字提取完成期限。解析结果回传前端自动回填表单，识别流程如图5.1所示。</w:t>
      </w:r>
    </w:p>
    <w:p>
      <w:pPr>
        <w:jc w:val="center"/>
      </w:pPr>
      <w:r>
        <w:drawing>
          <wp:inline xmlns:a="http://schemas.openxmlformats.org/drawingml/2006/main" xmlns:pic="http://schemas.openxmlformats.org/drawingml/2006/picture">
            <wp:extent cx="5276088" cy="5129384"/>
            <wp:docPr id="15" name="Picture 15"/>
            <wp:cNvGraphicFramePr>
              <a:graphicFrameLocks noChangeAspect="1"/>
            </wp:cNvGraphicFramePr>
            <a:graphic>
              <a:graphicData uri="http://schemas.openxmlformats.org/drawingml/2006/picture">
                <pic:pic>
                  <pic:nvPicPr>
                    <pic:cNvPr id="0" name="image3.png"/>
                    <pic:cNvPicPr/>
                  </pic:nvPicPr>
                  <pic:blipFill>
                    <a:blip r:embed="rId17"/>
                    <a:stretch>
                      <a:fillRect/>
                    </a:stretch>
                  </pic:blipFill>
                  <pic:spPr>
                    <a:xfrm>
                      <a:off x="0" y="0"/>
                      <a:ext cx="5276088" cy="5129384"/>
                    </a:xfrm>
                    <a:prstGeom prst="rect"/>
                  </pic:spPr>
                </pic:pic>
              </a:graphicData>
            </a:graphic>
          </wp:inline>
        </w:drawing>
      </w:r>
    </w:p>
    <w:p>
      <w:pPr>
        <w:spacing w:before="40" w:after="40" w:line="240" w:lineRule="auto"/>
        <w:jc w:val="center"/>
      </w:pPr>
      <w:r>
        <w:rPr>
          <w:rFonts w:ascii="Times New Roman" w:hAnsi="Times New Roman" w:eastAsia="宋体"/>
          <w:b w:val="0"/>
          <w:sz w:val="21"/>
        </w:rPr>
        <w:t>图5.1 OCR运单识别流程图</w:t>
      </w:r>
    </w:p>
    <w:p>
      <w:pPr>
        <w:spacing w:before="80" w:after="40" w:line="240" w:lineRule="auto"/>
        <w:jc w:val="left"/>
      </w:pPr>
      <w:r>
        <w:rPr>
          <w:rFonts w:ascii="Times New Roman" w:hAnsi="Times New Roman" w:eastAsia="黑体"/>
          <w:b/>
          <w:sz w:val="30"/>
        </w:rPr>
        <w:t>5.3 任务派发与跟踪</w:t>
      </w:r>
    </w:p>
    <w:p>
      <w:pPr>
        <w:spacing w:before="0" w:after="0" w:line="240" w:lineRule="auto"/>
        <w:ind w:firstLine="480"/>
        <w:jc w:val="both"/>
      </w:pPr>
      <w:r>
        <w:rPr>
          <w:rFonts w:ascii="Times New Roman" w:hAnsi="Times New Roman" w:eastAsia="宋体"/>
          <w:b w:val="0"/>
          <w:sz w:val="24"/>
        </w:rPr>
        <w:t>任务派发与跟踪是系统核心模块。页面顶部展示5类状态统计标签（待派发、待发车、进行中、已超时、异常），支持按关键词、状态和司机筛选。任务表格展示编号、司机、起点、终点、货物、载重、状态、最迟发车倒计时和操作按钮。倒计时通过setInterval每秒刷新，待发车状态显示"等待发车"，进行中状态显示距截止时间剩余，超时显示红色"已超时X时Y分"。</w:t>
      </w:r>
    </w:p>
    <w:p>
      <w:pPr>
        <w:spacing w:before="0" w:after="0" w:line="240" w:lineRule="auto"/>
        <w:ind w:firstLine="480"/>
        <w:jc w:val="both"/>
      </w:pPr>
      <w:r>
        <w:rPr>
          <w:rFonts w:ascii="Times New Roman" w:hAnsi="Times New Roman" w:eastAsia="宋体"/>
          <w:b w:val="0"/>
          <w:sz w:val="24"/>
        </w:rPr>
        <w:t>点击派发按钮弹出700px宽的派发弹窗，左侧固定显示任务基本信息卡片，右侧展示司机列表。系统基于内置35个城市经纬度坐标，使用Haversine公式计算司机所在地与任务目的地的直线距离，按车型匹配优先和距离由近到远排序推荐司机，推荐司机置顶并标注星标。非空闲司机置灰不可派发。确认派发后任务状态变为"待发车"。点击确认发车按钮后状态变为"进行中"，系统开始计算SLA倒计时。确认完成时需填写TRIP里程和上传最多3张运输照片（Canvas压缩后Base64上传），完成后自动同步司机所在城市为任务目的地。异常上报功能支持选择异常类型（交通事故/车辆故障/货物异常/客户改约/其他）并附带说明和现场照片，任务状态流转如图5.2所示。</w:t>
      </w:r>
    </w:p>
    <w:p>
      <w:pPr>
        <w:jc w:val="center"/>
      </w:pPr>
      <w:r>
        <w:drawing>
          <wp:inline xmlns:a="http://schemas.openxmlformats.org/drawingml/2006/main" xmlns:pic="http://schemas.openxmlformats.org/drawingml/2006/picture">
            <wp:extent cx="5276088" cy="2182114"/>
            <wp:docPr id="16" name="Picture 16"/>
            <wp:cNvGraphicFramePr>
              <a:graphicFrameLocks noChangeAspect="1"/>
            </wp:cNvGraphicFramePr>
            <a:graphic>
              <a:graphicData uri="http://schemas.openxmlformats.org/drawingml/2006/picture">
                <pic:pic>
                  <pic:nvPicPr>
                    <pic:cNvPr id="0" name="image4.png"/>
                    <pic:cNvPicPr/>
                  </pic:nvPicPr>
                  <pic:blipFill>
                    <a:blip r:embed="rId18"/>
                    <a:stretch>
                      <a:fillRect/>
                    </a:stretch>
                  </pic:blipFill>
                  <pic:spPr>
                    <a:xfrm>
                      <a:off x="0" y="0"/>
                      <a:ext cx="5276088" cy="2182114"/>
                    </a:xfrm>
                    <a:prstGeom prst="rect"/>
                  </pic:spPr>
                </pic:pic>
              </a:graphicData>
            </a:graphic>
          </wp:inline>
        </w:drawing>
      </w:r>
    </w:p>
    <w:p>
      <w:pPr>
        <w:spacing w:before="40" w:after="40" w:line="240" w:lineRule="auto"/>
        <w:jc w:val="center"/>
      </w:pPr>
      <w:r>
        <w:rPr>
          <w:rFonts w:ascii="Times New Roman" w:hAnsi="Times New Roman" w:eastAsia="宋体"/>
          <w:b w:val="0"/>
          <w:sz w:val="21"/>
        </w:rPr>
        <w:t>图5.2 任务状态流转图</w:t>
      </w:r>
    </w:p>
    <w:p>
      <w:pPr>
        <w:spacing w:before="80" w:after="40" w:line="240" w:lineRule="auto"/>
        <w:jc w:val="left"/>
      </w:pPr>
      <w:r>
        <w:rPr>
          <w:rFonts w:ascii="Times New Roman" w:hAnsi="Times New Roman" w:eastAsia="黑体"/>
          <w:b/>
          <w:sz w:val="30"/>
        </w:rPr>
        <w:t>5.4 司机管理与人员变动</w:t>
      </w:r>
    </w:p>
    <w:p>
      <w:pPr>
        <w:spacing w:before="0" w:after="0" w:line="240" w:lineRule="auto"/>
        <w:ind w:firstLine="480"/>
        <w:jc w:val="both"/>
      </w:pPr>
      <w:r>
        <w:rPr>
          <w:rFonts w:ascii="Times New Roman" w:hAnsi="Times New Roman" w:eastAsia="宋体"/>
          <w:b w:val="0"/>
          <w:sz w:val="24"/>
        </w:rPr>
        <w:t>司机管理模块提供司机列表查询（支持分页、关键词搜索、状态和城市筛选）、司机详情查看（含统计数据、月度任务、月度违章、出勤日历和保修信息）。调度员可录入新司机，新司机默认状态为"待审核"，需管理员审核通过后方可接单。管理员可停用/启用司机，审核通过后状态设为"空闲"，驳回设为"已停用"。系统通过recalcDriverStatus函数根据在途任务自动重算司机状态：存在未完成任务则设为"任务中"，否则设为"空闲"，请假、休假、已停用、待审核状态不受影响，防止一人多单。</w:t>
      </w:r>
    </w:p>
    <w:p>
      <w:pPr>
        <w:spacing w:before="0" w:after="0" w:line="240" w:lineRule="auto"/>
        <w:ind w:firstLine="480"/>
        <w:jc w:val="both"/>
      </w:pPr>
      <w:r>
        <w:rPr>
          <w:rFonts w:ascii="Times New Roman" w:hAnsi="Times New Roman" w:eastAsia="宋体"/>
          <w:b w:val="0"/>
          <w:sz w:val="24"/>
        </w:rPr>
        <w:t>人员变动模块包含三个标签页：待审核司机列表（调度员录入、管理员审核）、司机状态变更记录（记录编辑、审核、停用启用、删除、保修等操作的变更前后字段对比）和账号操作日志（记录账号创建、信息修改、角色调整、密码修改和删除等操作）。所有变更日志均记录操作人、操作类型和变更详情，确保操作可追溯。</w:t>
      </w:r>
    </w:p>
    <w:p>
      <w:pPr>
        <w:spacing w:before="80" w:after="40" w:line="240" w:lineRule="auto"/>
        <w:jc w:val="left"/>
      </w:pPr>
      <w:r>
        <w:rPr>
          <w:rFonts w:ascii="Times New Roman" w:hAnsi="Times New Roman" w:eastAsia="黑体"/>
          <w:b/>
          <w:sz w:val="30"/>
        </w:rPr>
        <w:t>5.5 数据统计与导出</w:t>
      </w:r>
    </w:p>
    <w:p>
      <w:pPr>
        <w:spacing w:before="0" w:after="0" w:line="240" w:lineRule="auto"/>
        <w:ind w:firstLine="480"/>
        <w:jc w:val="both"/>
      </w:pPr>
      <w:r>
        <w:rPr>
          <w:rFonts w:ascii="Times New Roman" w:hAnsi="Times New Roman" w:eastAsia="宋体"/>
          <w:b w:val="0"/>
          <w:sz w:val="24"/>
        </w:rPr>
        <w:t>数据统计模块包含仪表盘和导出两部分。仪表盘通过GET /api/stats/overview获取概览数据，展示待派发、进行中、已完成、超时和即将超时任务数量及本月新司机数，使用ECharts渲染任务状态分布饼图、司机状态分布图和近N日趋势折线图。导出功能提供三个标签页：任务记录导出（按关键词、状态、时间范围筛选，支持下载全部或选中）、员工出勤记录导出（按司机姓名、车牌、城市和年月筛选）和订单运单对账表导出。后端使用xlsx库生成Excel文件，任务记录包含基本信息、时间信息和扩展信息三段共22个字段，通过设置Content-Disposition响应头实现浏览器文件下载。</w:t>
      </w:r>
    </w:p>
    <w:p>
      <w:r>
        <w:br/>
        <w:br w:type="page"/>
      </w:r>
    </w:p>
    <w:p>
      <w:pPr>
        <w:spacing w:before="120" w:after="120" w:line="240" w:lineRule="auto"/>
        <w:jc w:val="center"/>
      </w:pPr>
      <w:r>
        <w:rPr>
          <w:rFonts w:ascii="Times New Roman" w:hAnsi="Times New Roman" w:eastAsia="黑体"/>
          <w:b/>
          <w:sz w:val="32"/>
        </w:rPr>
        <w:t>6 系统测试</w:t>
      </w:r>
    </w:p>
    <w:p>
      <w:pPr>
        <w:spacing w:before="80" w:after="40" w:line="240" w:lineRule="auto"/>
        <w:jc w:val="left"/>
      </w:pPr>
      <w:r>
        <w:rPr>
          <w:rFonts w:ascii="Times New Roman" w:hAnsi="Times New Roman" w:eastAsia="黑体"/>
          <w:b/>
          <w:sz w:val="30"/>
        </w:rPr>
        <w:t>6.1 测试环境</w:t>
      </w:r>
    </w:p>
    <w:p>
      <w:pPr>
        <w:spacing w:before="0" w:after="0" w:line="240" w:lineRule="auto"/>
        <w:ind w:firstLine="480"/>
        <w:jc w:val="both"/>
      </w:pPr>
      <w:r>
        <w:rPr>
          <w:rFonts w:ascii="Times New Roman" w:hAnsi="Times New Roman" w:eastAsia="宋体"/>
          <w:b w:val="0"/>
          <w:sz w:val="24"/>
        </w:rPr>
        <w:t>系统测试在本地开发环境中进行。服务器端运行环境为Node.js，后端服务启动在3001端口。前端开发服务器运行在5174端口，通过Vite代理转发API请求。测试浏览器为Chrome。系统数据层使用内存Mock数据，预置5个用户账号（3个管理员、2个调度员）、12个司机和12个任务作为测试数据。默认登录账号为admin/123456。</w:t>
      </w:r>
    </w:p>
    <w:p>
      <w:pPr>
        <w:spacing w:before="80" w:after="40" w:line="240" w:lineRule="auto"/>
        <w:jc w:val="left"/>
      </w:pPr>
      <w:r>
        <w:rPr>
          <w:rFonts w:ascii="Times New Roman" w:hAnsi="Times New Roman" w:eastAsia="黑体"/>
          <w:b/>
          <w:sz w:val="30"/>
        </w:rPr>
        <w:t>6.2 功能测试</w:t>
      </w:r>
    </w:p>
    <w:p>
      <w:pPr>
        <w:spacing w:before="0" w:after="0" w:line="240" w:lineRule="auto"/>
        <w:ind w:firstLine="480"/>
        <w:jc w:val="both"/>
      </w:pPr>
      <w:r>
        <w:rPr>
          <w:rFonts w:ascii="Times New Roman" w:hAnsi="Times New Roman" w:eastAsia="宋体"/>
          <w:b w:val="0"/>
          <w:sz w:val="24"/>
        </w:rPr>
        <w:t>功能测试覆盖系统全部业务流程，主要测试用例如下：（1）登录测试：使用正确和错误账号密码登录，验证Token生成和错误提示；（2）任务发布测试：创建草稿、定时发布、一键发布，验证草稿列表和定时列表的刷新；（3）OCR识别测试：上传运单图片，验证文字识别和字段回填的准确性；（4）任务派发测试：打开派发弹窗，验证司机推荐排序、空闲司机可选、非空闲司机置灰；（5）发车与完成测试：确认发车后状态变更、确认完成上传里程和照片、司机城市同步；（6）异常上报测试：选择异常类型并上传照片，验证状态变更为"异常"；（7）Excel导出测试：筛选条件导出任务记录和出勤记录，验证文件格式和内容正确性；（8）权限测试：调度员访问任务发布页面验证跳转、管理员访问账号管理验证功能正常。主要功能测试用例及结果如表6.1所示。</w:t>
      </w:r>
    </w:p>
    <w:p>
      <w:pPr>
        <w:spacing w:before="40" w:after="40" w:line="240" w:lineRule="auto"/>
        <w:jc w:val="center"/>
      </w:pPr>
      <w:r>
        <w:rPr>
          <w:rFonts w:ascii="Times New Roman" w:hAnsi="Times New Roman" w:eastAsia="宋体"/>
          <w:b w:val="0"/>
          <w:sz w:val="21"/>
        </w:rPr>
        <w:t>表6.1 主要功能测试用例及结果</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6"/>
        <w:gridCol w:w="2076"/>
        <w:gridCol w:w="2076"/>
        <w:gridCol w:w="2076"/>
      </w:tblGrid>
      <w:tr>
        <w:tc>
          <w:tcPr>
            <w:tcW w:type="dxa" w:w="2076"/>
          </w:tcPr>
          <w:p>
            <w:pPr>
              <w:jc w:val="center"/>
            </w:pPr>
            <w:r>
              <w:rPr>
                <w:rFonts w:ascii="Times New Roman" w:hAnsi="Times New Roman" w:eastAsia="宋体"/>
                <w:b/>
                <w:sz w:val="21"/>
              </w:rPr>
              <w:t>测试编号</w:t>
            </w:r>
          </w:p>
        </w:tc>
        <w:tc>
          <w:tcPr>
            <w:tcW w:type="dxa" w:w="2076"/>
          </w:tcPr>
          <w:p>
            <w:pPr>
              <w:jc w:val="center"/>
            </w:pPr>
            <w:r>
              <w:rPr>
                <w:rFonts w:ascii="Times New Roman" w:hAnsi="Times New Roman" w:eastAsia="宋体"/>
                <w:b/>
                <w:sz w:val="21"/>
              </w:rPr>
              <w:t>测试功能</w:t>
            </w:r>
          </w:p>
        </w:tc>
        <w:tc>
          <w:tcPr>
            <w:tcW w:type="dxa" w:w="2076"/>
          </w:tcPr>
          <w:p>
            <w:pPr>
              <w:jc w:val="center"/>
            </w:pPr>
            <w:r>
              <w:rPr>
                <w:rFonts w:ascii="Times New Roman" w:hAnsi="Times New Roman" w:eastAsia="宋体"/>
                <w:b/>
                <w:sz w:val="21"/>
              </w:rPr>
              <w:t>测试操作</w:t>
            </w:r>
          </w:p>
        </w:tc>
        <w:tc>
          <w:tcPr>
            <w:tcW w:type="dxa" w:w="2076"/>
          </w:tcPr>
          <w:p>
            <w:pPr>
              <w:jc w:val="center"/>
            </w:pPr>
            <w:r>
              <w:rPr>
                <w:rFonts w:ascii="Times New Roman" w:hAnsi="Times New Roman" w:eastAsia="宋体"/>
                <w:b/>
                <w:sz w:val="21"/>
              </w:rPr>
              <w:t>测试结果</w:t>
            </w:r>
          </w:p>
        </w:tc>
      </w:tr>
      <w:tr>
        <w:tc>
          <w:tcPr>
            <w:tcW w:type="dxa" w:w="2076"/>
          </w:tcPr>
          <w:p>
            <w:pPr>
              <w:jc w:val="center"/>
            </w:pPr>
            <w:r>
              <w:rPr>
                <w:rFonts w:ascii="Times New Roman" w:hAnsi="Times New Roman" w:eastAsia="宋体"/>
                <w:b w:val="0"/>
                <w:sz w:val="21"/>
              </w:rPr>
              <w:t>TC-01</w:t>
            </w:r>
          </w:p>
        </w:tc>
        <w:tc>
          <w:tcPr>
            <w:tcW w:type="dxa" w:w="2076"/>
          </w:tcPr>
          <w:p>
            <w:pPr>
              <w:jc w:val="center"/>
            </w:pPr>
            <w:r>
              <w:rPr>
                <w:rFonts w:ascii="Times New Roman" w:hAnsi="Times New Roman" w:eastAsia="宋体"/>
                <w:b w:val="0"/>
                <w:sz w:val="21"/>
              </w:rPr>
              <w:t>登录认证</w:t>
            </w:r>
          </w:p>
        </w:tc>
        <w:tc>
          <w:tcPr>
            <w:tcW w:type="dxa" w:w="2076"/>
          </w:tcPr>
          <w:p>
            <w:pPr>
              <w:jc w:val="center"/>
            </w:pPr>
            <w:r>
              <w:rPr>
                <w:rFonts w:ascii="Times New Roman" w:hAnsi="Times New Roman" w:eastAsia="宋体"/>
                <w:b w:val="0"/>
                <w:sz w:val="21"/>
              </w:rPr>
              <w:t>输入正确账号密码登录</w:t>
            </w:r>
          </w:p>
        </w:tc>
        <w:tc>
          <w:tcPr>
            <w:tcW w:type="dxa" w:w="2076"/>
          </w:tcPr>
          <w:p>
            <w:pPr>
              <w:jc w:val="center"/>
            </w:pPr>
            <w:r>
              <w:rPr>
                <w:rFonts w:ascii="Times New Roman" w:hAnsi="Times New Roman" w:eastAsia="宋体"/>
                <w:b w:val="0"/>
                <w:sz w:val="21"/>
              </w:rPr>
              <w:t>通过</w:t>
            </w:r>
          </w:p>
        </w:tc>
      </w:tr>
      <w:tr>
        <w:tc>
          <w:tcPr>
            <w:tcW w:type="dxa" w:w="2076"/>
          </w:tcPr>
          <w:p>
            <w:pPr>
              <w:jc w:val="center"/>
            </w:pPr>
            <w:r>
              <w:rPr>
                <w:rFonts w:ascii="Times New Roman" w:hAnsi="Times New Roman" w:eastAsia="宋体"/>
                <w:b w:val="0"/>
                <w:sz w:val="21"/>
              </w:rPr>
              <w:t>TC-02</w:t>
            </w:r>
          </w:p>
        </w:tc>
        <w:tc>
          <w:tcPr>
            <w:tcW w:type="dxa" w:w="2076"/>
          </w:tcPr>
          <w:p>
            <w:pPr>
              <w:jc w:val="center"/>
            </w:pPr>
            <w:r>
              <w:rPr>
                <w:rFonts w:ascii="Times New Roman" w:hAnsi="Times New Roman" w:eastAsia="宋体"/>
                <w:b w:val="0"/>
                <w:sz w:val="21"/>
              </w:rPr>
              <w:t>任务发布</w:t>
            </w:r>
          </w:p>
        </w:tc>
        <w:tc>
          <w:tcPr>
            <w:tcW w:type="dxa" w:w="2076"/>
          </w:tcPr>
          <w:p>
            <w:pPr>
              <w:jc w:val="center"/>
            </w:pPr>
            <w:r>
              <w:rPr>
                <w:rFonts w:ascii="Times New Roman" w:hAnsi="Times New Roman" w:eastAsia="宋体"/>
                <w:b w:val="0"/>
                <w:sz w:val="21"/>
              </w:rPr>
              <w:t>创建草稿并一键发布</w:t>
            </w:r>
          </w:p>
        </w:tc>
        <w:tc>
          <w:tcPr>
            <w:tcW w:type="dxa" w:w="2076"/>
          </w:tcPr>
          <w:p>
            <w:pPr>
              <w:jc w:val="center"/>
            </w:pPr>
            <w:r>
              <w:rPr>
                <w:rFonts w:ascii="Times New Roman" w:hAnsi="Times New Roman" w:eastAsia="宋体"/>
                <w:b w:val="0"/>
                <w:sz w:val="21"/>
              </w:rPr>
              <w:t>通过</w:t>
            </w:r>
          </w:p>
        </w:tc>
      </w:tr>
      <w:tr>
        <w:tc>
          <w:tcPr>
            <w:tcW w:type="dxa" w:w="2076"/>
          </w:tcPr>
          <w:p>
            <w:pPr>
              <w:jc w:val="center"/>
            </w:pPr>
            <w:r>
              <w:rPr>
                <w:rFonts w:ascii="Times New Roman" w:hAnsi="Times New Roman" w:eastAsia="宋体"/>
                <w:b w:val="0"/>
                <w:sz w:val="21"/>
              </w:rPr>
              <w:t>TC-03</w:t>
            </w:r>
          </w:p>
        </w:tc>
        <w:tc>
          <w:tcPr>
            <w:tcW w:type="dxa" w:w="2076"/>
          </w:tcPr>
          <w:p>
            <w:pPr>
              <w:jc w:val="center"/>
            </w:pPr>
            <w:r>
              <w:rPr>
                <w:rFonts w:ascii="Times New Roman" w:hAnsi="Times New Roman" w:eastAsia="宋体"/>
                <w:b w:val="0"/>
                <w:sz w:val="21"/>
              </w:rPr>
              <w:t>OCR识别</w:t>
            </w:r>
          </w:p>
        </w:tc>
        <w:tc>
          <w:tcPr>
            <w:tcW w:type="dxa" w:w="2076"/>
          </w:tcPr>
          <w:p>
            <w:pPr>
              <w:jc w:val="center"/>
            </w:pPr>
            <w:r>
              <w:rPr>
                <w:rFonts w:ascii="Times New Roman" w:hAnsi="Times New Roman" w:eastAsia="宋体"/>
                <w:b w:val="0"/>
                <w:sz w:val="21"/>
              </w:rPr>
              <w:t>上传运单图片识别</w:t>
            </w:r>
          </w:p>
        </w:tc>
        <w:tc>
          <w:tcPr>
            <w:tcW w:type="dxa" w:w="2076"/>
          </w:tcPr>
          <w:p>
            <w:pPr>
              <w:jc w:val="center"/>
            </w:pPr>
            <w:r>
              <w:rPr>
                <w:rFonts w:ascii="Times New Roman" w:hAnsi="Times New Roman" w:eastAsia="宋体"/>
                <w:b w:val="0"/>
                <w:sz w:val="21"/>
              </w:rPr>
              <w:t>通过</w:t>
            </w:r>
          </w:p>
        </w:tc>
      </w:tr>
      <w:tr>
        <w:tc>
          <w:tcPr>
            <w:tcW w:type="dxa" w:w="2076"/>
          </w:tcPr>
          <w:p>
            <w:pPr>
              <w:jc w:val="center"/>
            </w:pPr>
            <w:r>
              <w:rPr>
                <w:rFonts w:ascii="Times New Roman" w:hAnsi="Times New Roman" w:eastAsia="宋体"/>
                <w:b w:val="0"/>
                <w:sz w:val="21"/>
              </w:rPr>
              <w:t>TC-04</w:t>
            </w:r>
          </w:p>
        </w:tc>
        <w:tc>
          <w:tcPr>
            <w:tcW w:type="dxa" w:w="2076"/>
          </w:tcPr>
          <w:p>
            <w:pPr>
              <w:jc w:val="center"/>
            </w:pPr>
            <w:r>
              <w:rPr>
                <w:rFonts w:ascii="Times New Roman" w:hAnsi="Times New Roman" w:eastAsia="宋体"/>
                <w:b w:val="0"/>
                <w:sz w:val="21"/>
              </w:rPr>
              <w:t>任务派发</w:t>
            </w:r>
          </w:p>
        </w:tc>
        <w:tc>
          <w:tcPr>
            <w:tcW w:type="dxa" w:w="2076"/>
          </w:tcPr>
          <w:p>
            <w:pPr>
              <w:jc w:val="center"/>
            </w:pPr>
            <w:r>
              <w:rPr>
                <w:rFonts w:ascii="Times New Roman" w:hAnsi="Times New Roman" w:eastAsia="宋体"/>
                <w:b w:val="0"/>
                <w:sz w:val="21"/>
              </w:rPr>
              <w:t>选择推荐司机派发</w:t>
            </w:r>
          </w:p>
        </w:tc>
        <w:tc>
          <w:tcPr>
            <w:tcW w:type="dxa" w:w="2076"/>
          </w:tcPr>
          <w:p>
            <w:pPr>
              <w:jc w:val="center"/>
            </w:pPr>
            <w:r>
              <w:rPr>
                <w:rFonts w:ascii="Times New Roman" w:hAnsi="Times New Roman" w:eastAsia="宋体"/>
                <w:b w:val="0"/>
                <w:sz w:val="21"/>
              </w:rPr>
              <w:t>通过</w:t>
            </w:r>
          </w:p>
        </w:tc>
      </w:tr>
      <w:tr>
        <w:tc>
          <w:tcPr>
            <w:tcW w:type="dxa" w:w="2076"/>
          </w:tcPr>
          <w:p>
            <w:pPr>
              <w:jc w:val="center"/>
            </w:pPr>
            <w:r>
              <w:rPr>
                <w:rFonts w:ascii="Times New Roman" w:hAnsi="Times New Roman" w:eastAsia="宋体"/>
                <w:b w:val="0"/>
                <w:sz w:val="21"/>
              </w:rPr>
              <w:t>TC-05</w:t>
            </w:r>
          </w:p>
        </w:tc>
        <w:tc>
          <w:tcPr>
            <w:tcW w:type="dxa" w:w="2076"/>
          </w:tcPr>
          <w:p>
            <w:pPr>
              <w:jc w:val="center"/>
            </w:pPr>
            <w:r>
              <w:rPr>
                <w:rFonts w:ascii="Times New Roman" w:hAnsi="Times New Roman" w:eastAsia="宋体"/>
                <w:b w:val="0"/>
                <w:sz w:val="21"/>
              </w:rPr>
              <w:t>完成确认</w:t>
            </w:r>
          </w:p>
        </w:tc>
        <w:tc>
          <w:tcPr>
            <w:tcW w:type="dxa" w:w="2076"/>
          </w:tcPr>
          <w:p>
            <w:pPr>
              <w:jc w:val="center"/>
            </w:pPr>
            <w:r>
              <w:rPr>
                <w:rFonts w:ascii="Times New Roman" w:hAnsi="Times New Roman" w:eastAsia="宋体"/>
                <w:b w:val="0"/>
                <w:sz w:val="21"/>
              </w:rPr>
              <w:t>填写里程上传照片完成</w:t>
            </w:r>
          </w:p>
        </w:tc>
        <w:tc>
          <w:tcPr>
            <w:tcW w:type="dxa" w:w="2076"/>
          </w:tcPr>
          <w:p>
            <w:pPr>
              <w:jc w:val="center"/>
            </w:pPr>
            <w:r>
              <w:rPr>
                <w:rFonts w:ascii="Times New Roman" w:hAnsi="Times New Roman" w:eastAsia="宋体"/>
                <w:b w:val="0"/>
                <w:sz w:val="21"/>
              </w:rPr>
              <w:t>通过</w:t>
            </w:r>
          </w:p>
        </w:tc>
      </w:tr>
    </w:tbl>
    <w:p/>
    <w:p>
      <w:pPr>
        <w:spacing w:before="0" w:after="0" w:line="240" w:lineRule="auto"/>
        <w:ind w:firstLine="480"/>
        <w:jc w:val="both"/>
      </w:pPr>
      <w:r>
        <w:rPr>
          <w:rFonts w:ascii="Times New Roman" w:hAnsi="Times New Roman" w:eastAsia="宋体"/>
          <w:b w:val="0"/>
          <w:sz w:val="24"/>
        </w:rPr>
        <w:t>测试结果表明，系统各项功能运行正常，业务流程顺畅，权限控制有效，数据导出格式正确。OCR识别对清晰运单图片的识别率较高，对模糊图片存在部分字段解析失败的情况，可通过人工校验修正。系统在内存Mock数据模式下响应迅速，各项操作无明显延迟。</w:t>
      </w:r>
    </w:p>
    <w:p>
      <w:r>
        <w:br/>
        <w:br w:type="page"/>
      </w:r>
    </w:p>
    <w:p>
      <w:pPr>
        <w:spacing w:before="120" w:after="120" w:line="240" w:lineRule="auto"/>
        <w:jc w:val="center"/>
      </w:pPr>
      <w:r>
        <w:rPr>
          <w:rFonts w:ascii="Times New Roman" w:hAnsi="Times New Roman" w:eastAsia="黑体"/>
          <w:b/>
          <w:sz w:val="32"/>
        </w:rPr>
        <w:t>7 结论</w:t>
      </w:r>
    </w:p>
    <w:p>
      <w:pPr>
        <w:spacing w:before="0" w:after="0" w:line="240" w:lineRule="auto"/>
        <w:ind w:firstLine="480"/>
        <w:jc w:val="both"/>
      </w:pPr>
      <w:r>
        <w:rPr>
          <w:rFonts w:ascii="Times New Roman" w:hAnsi="Times New Roman" w:eastAsia="宋体"/>
          <w:b w:val="0"/>
          <w:sz w:val="24"/>
        </w:rPr>
        <w:t>本文设计并实现了一个基于Vue 3和Express的货运司机任务分派管理系统，通过前后端分离架构和模块化设计，完成了任务发布、派发跟踪、司机管理、数据统计和Excel导出等核心功能。系统的主要创新点包括：集成Tesseract.js纯JavaScript OCR引擎实现运单图片自动识别与表单回填；基于Haversine距离公式和车型匹配的司机智能推荐排序；SLA时效管理与多级超时预警机制；后台定时调度器自动发布定时任务和推送预警通知；亮色/暗色双主题适配。</w:t>
      </w:r>
    </w:p>
    <w:p>
      <w:pPr>
        <w:spacing w:before="0" w:after="0" w:line="240" w:lineRule="auto"/>
        <w:ind w:firstLine="480"/>
        <w:jc w:val="both"/>
      </w:pPr>
      <w:r>
        <w:rPr>
          <w:rFonts w:ascii="Times New Roman" w:hAnsi="Times New Roman" w:eastAsia="宋体"/>
          <w:b w:val="0"/>
          <w:sz w:val="24"/>
        </w:rPr>
        <w:t>系统目前使用内存Mock数据存储，适用于功能演示和课程实践。后续可接入MySQL数据库实现数据持久化，添加WebSocket实时推送替代轮询机制，引入路径规划算法优化司机推荐策略，增加移动端适配支持司机在手机端查看任务和上传照片。本系统为中小型物流企业的信息化管理提供了一套可参考的技术方案。</w:t>
      </w:r>
    </w:p>
    <w:p>
      <w:r>
        <w:br/>
        <w:br w:type="page"/>
      </w:r>
    </w:p>
    <w:p>
      <w:pPr>
        <w:spacing w:before="240" w:after="240" w:line="240" w:lineRule="auto"/>
        <w:jc w:val="center"/>
      </w:pPr>
      <w:r>
        <w:rPr>
          <w:rFonts w:ascii="Times New Roman" w:hAnsi="Times New Roman" w:eastAsia="黑体"/>
          <w:b w:val="0"/>
          <w:sz w:val="32"/>
        </w:rPr>
        <w:t>致　　谢</w:t>
      </w:r>
    </w:p>
    <w:p>
      <w:pPr>
        <w:spacing w:before="0" w:after="0" w:line="240" w:lineRule="auto"/>
        <w:ind w:firstLine="480"/>
        <w:jc w:val="both"/>
      </w:pPr>
      <w:r>
        <w:rPr>
          <w:rFonts w:ascii="Times New Roman" w:hAnsi="Times New Roman" w:eastAsia="宋体"/>
          <w:b w:val="0"/>
          <w:sz w:val="24"/>
        </w:rPr>
        <w:t>在本次课程设计与论文撰写过程中，衷心感谢指导老师的悉心指导和宝贵建议，使我在系统分析方法、架构设计和论文写作规范等方面受益匪浅。感谢同组同学在需求讨论、代码调试和功能测试中的协作配合。感谢开源社区提供的Vue 3、Express、Element Plus、Tesseract.js等优秀工具，为系统开发提供了坚实的技术基础。最后感谢所有关心和帮助过我的人，是你们的支持使本次课程设计得以顺利完成。</w:t>
      </w:r>
    </w:p>
    <w:p>
      <w:r>
        <w:br/>
        <w:br w:type="page"/>
      </w:r>
    </w:p>
    <w:p>
      <w:pPr>
        <w:spacing w:before="240" w:after="240" w:line="240" w:lineRule="auto"/>
        <w:jc w:val="center"/>
      </w:pPr>
      <w:r>
        <w:rPr>
          <w:rFonts w:ascii="Times New Roman" w:hAnsi="Times New Roman" w:eastAsia="黑体"/>
          <w:b w:val="0"/>
          <w:sz w:val="32"/>
        </w:rPr>
        <w:t>参考文献</w:t>
      </w:r>
    </w:p>
    <w:p>
      <w:pPr>
        <w:spacing w:after="40" w:line="240" w:lineRule="auto"/>
        <w:jc w:val="left"/>
      </w:pPr>
      <w:r>
        <w:rPr>
          <w:rFonts w:ascii="Times New Roman" w:hAnsi="Times New Roman" w:eastAsia="宋体"/>
          <w:b w:val="0"/>
          <w:sz w:val="24"/>
        </w:rPr>
        <w:t>[1] 尤雨溪. Vue.js设计与实现[M]. 北京: 人民邮电出版社, 2022.</w:t>
      </w:r>
    </w:p>
    <w:p>
      <w:pPr>
        <w:spacing w:after="40" w:line="240" w:lineRule="auto"/>
        <w:jc w:val="left"/>
      </w:pPr>
      <w:r>
        <w:rPr>
          <w:rFonts w:ascii="Times New Roman" w:hAnsi="Times New Roman" w:eastAsia="宋体"/>
          <w:b w:val="0"/>
          <w:sz w:val="24"/>
        </w:rPr>
        <w:t>[2] 朴灵. 深入浅出Node.js[M]. 北京: 人民邮电出版社, 2021.</w:t>
      </w:r>
    </w:p>
    <w:p>
      <w:pPr>
        <w:spacing w:after="40" w:line="240" w:lineRule="auto"/>
        <w:jc w:val="left"/>
      </w:pPr>
      <w:r>
        <w:rPr>
          <w:rFonts w:ascii="Times New Roman" w:hAnsi="Times New Roman" w:eastAsia="宋体"/>
          <w:b w:val="0"/>
          <w:sz w:val="24"/>
        </w:rPr>
        <w:t>[3] 李艳鹏, 杨彪. 前后端分离架构设计与实践[J]. 计算机工程与应用, 2023, 59(3): 112-118.</w:t>
      </w:r>
    </w:p>
    <w:p>
      <w:pPr>
        <w:spacing w:after="40" w:line="240" w:lineRule="auto"/>
        <w:jc w:val="left"/>
      </w:pPr>
      <w:r>
        <w:rPr>
          <w:rFonts w:ascii="Times New Roman" w:hAnsi="Times New Roman" w:eastAsia="宋体"/>
          <w:b w:val="0"/>
          <w:sz w:val="24"/>
        </w:rPr>
        <w:t>[4] 王磊, 张鹏. 基于RESTful API的Web服务设计与实现[J]. 软件工程, 2022, 25(8): 45-49.</w:t>
      </w:r>
    </w:p>
    <w:p>
      <w:pPr>
        <w:spacing w:after="40" w:line="240" w:lineRule="auto"/>
        <w:jc w:val="left"/>
      </w:pPr>
      <w:r>
        <w:rPr>
          <w:rFonts w:ascii="Times New Roman" w:hAnsi="Times New Roman" w:eastAsia="宋体"/>
          <w:b w:val="0"/>
          <w:sz w:val="24"/>
        </w:rPr>
        <w:t>[5] 郑敏. 物流信息化建设现状与发展趋势研究[J]. 物流技术, 2023, 42(2): 15-19.</w:t>
      </w:r>
    </w:p>
    <w:p>
      <w:pPr>
        <w:spacing w:after="40" w:line="240" w:lineRule="auto"/>
        <w:jc w:val="left"/>
      </w:pPr>
      <w:r>
        <w:rPr>
          <w:rFonts w:ascii="Times New Roman" w:hAnsi="Times New Roman" w:eastAsia="宋体"/>
          <w:b w:val="0"/>
          <w:sz w:val="24"/>
        </w:rPr>
        <w:t>[6] 陈海波, 刘伟. 基于角色访问控制(RBAC)的权限管理模型研究[J]. 计算机系统应用, 2022, 31(5): 201-207.</w:t>
      </w:r>
    </w:p>
    <w:p>
      <w:pPr>
        <w:spacing w:after="40" w:line="240" w:lineRule="auto"/>
        <w:jc w:val="left"/>
      </w:pPr>
      <w:r>
        <w:rPr>
          <w:rFonts w:ascii="Times New Roman" w:hAnsi="Times New Roman" w:eastAsia="宋体"/>
          <w:b w:val="0"/>
          <w:sz w:val="24"/>
        </w:rPr>
        <w:t>[7] Freeman A. Pro TypeScript Application Development[M]. New York: Apress, 2023.</w:t>
      </w:r>
    </w:p>
    <w:p>
      <w:pPr>
        <w:spacing w:after="40" w:line="240" w:lineRule="auto"/>
        <w:jc w:val="left"/>
      </w:pPr>
      <w:r>
        <w:rPr>
          <w:rFonts w:ascii="Times New Roman" w:hAnsi="Times New Roman" w:eastAsia="宋体"/>
          <w:b w:val="0"/>
          <w:sz w:val="24"/>
        </w:rPr>
        <w:t>[8] Brown E. Web Development with Node.js and Express[M]. 2nd ed. Boston: O'Reilly Media, 2023.</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K">
    <w:altName w:val="微软雅黑"/>
    <w:panose1 w:val="00000000000000000000"/>
    <w:charset w:val="86"/>
    <w:family w:val="script"/>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48E07">
    <w:pPr>
      <w:pStyle w:val="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0E698B">
                          <w:pPr>
                            <w:pStyle w:val="5"/>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1C0E698B">
                    <w:pPr>
                      <w:pStyle w:val="5"/>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48C2A">
    <w:pPr>
      <w:pStyle w:val="5"/>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E5EA9B">
                          <w:pPr>
                            <w:pStyle w:val="5"/>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45E5EA9B">
                    <w:pPr>
                      <w:pStyle w:val="5"/>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8B9B8">
    <w:pPr>
      <w:pStyle w:val="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E33FB">
    <w:pPr>
      <w:tabs>
        <w:tab w:val="center" w:pos="4153"/>
        <w:tab w:val="right" w:pos="8306"/>
      </w:tabs>
      <w:snapToGrid w:val="0"/>
      <w:jc w:val="center"/>
      <w:rPr>
        <w:rFonts w:eastAsia="宋体"/>
        <w:sz w:val="18"/>
        <w:szCs w:val="18"/>
      </w:rPr>
    </w:pPr>
    <w:r>
      <w:rPr>
        <w:rFonts w:eastAsia="宋体"/>
        <w:sz w:val="18"/>
        <w:szCs w:val="18"/>
      </w:rPr>
      <w:fldChar w:fldCharType="begin"/>
    </w:r>
    <w:r>
      <w:rPr>
        <w:rFonts w:eastAsia="宋体"/>
        <w:sz w:val="18"/>
        <w:szCs w:val="18"/>
      </w:rPr>
      <w:instrText xml:space="preserve"> PAGE   \* MERGEFORMAT </w:instrText>
    </w:r>
    <w:r>
      <w:rPr>
        <w:rFonts w:eastAsia="宋体"/>
        <w:sz w:val="18"/>
        <w:szCs w:val="18"/>
      </w:rPr>
      <w:fldChar w:fldCharType="separate"/>
    </w:r>
    <w:r>
      <w:rPr>
        <w:rFonts w:eastAsia="宋体"/>
        <w:sz w:val="18"/>
        <w:szCs w:val="18"/>
        <w:lang w:val="zh-CN"/>
      </w:rPr>
      <w:t>7</w:t>
    </w:r>
    <w:r>
      <w:rPr>
        <w:rFonts w:eastAsia="宋体"/>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9E2CA5">
    <w:pPr>
      <w:pStyle w:val="6"/>
      <w:pBdr>
        <w:top w:val="none" w:color="auto" w:sz="0" w:space="0"/>
        <w:left w:val="none" w:color="auto" w:sz="0" w:space="0"/>
        <w:bottom w:val="none" w:color="auto" w:sz="0" w:space="1"/>
        <w:right w:val="none" w:color="auto" w:sz="0" w:space="0"/>
        <w:between w:val="none" w:color="auto" w:sz="0" w:space="0"/>
      </w:pBdr>
      <w:tabs>
        <w:tab w:val="left" w:pos="6520"/>
        <w:tab w:val="clear" w:pos="4153"/>
        <w:tab w:val="clear" w:pos="8306"/>
      </w:tabs>
      <w:rPr>
        <w:rFonts w:ascii="宋体" w:hAnsi="宋体"/>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1"/>
  <w:bordersDoNotSurroundFooter w:val="1"/>
  <w:documentProtection w:enforcement="0"/>
  <w:defaultTabStop w:val="348"/>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MyNzhkOGI0ZDYwN2M2MTUxMjk2ZmU3Y2FkN2YxYzUifQ=="/>
  </w:docVars>
  <w:rsids>
    <w:rsidRoot w:val="57AB342F"/>
    <w:rsid w:val="00072AAB"/>
    <w:rsid w:val="00201567"/>
    <w:rsid w:val="00431772"/>
    <w:rsid w:val="00521381"/>
    <w:rsid w:val="00527D41"/>
    <w:rsid w:val="005E4BBD"/>
    <w:rsid w:val="006C0CA3"/>
    <w:rsid w:val="006D5C0E"/>
    <w:rsid w:val="009E6CAA"/>
    <w:rsid w:val="00BE3806"/>
    <w:rsid w:val="00CE721A"/>
    <w:rsid w:val="00EA1C07"/>
    <w:rsid w:val="00F56CD9"/>
    <w:rsid w:val="015E7552"/>
    <w:rsid w:val="02954528"/>
    <w:rsid w:val="040B3430"/>
    <w:rsid w:val="044F72A8"/>
    <w:rsid w:val="04575974"/>
    <w:rsid w:val="04C01D4F"/>
    <w:rsid w:val="062E2CC9"/>
    <w:rsid w:val="069F28CB"/>
    <w:rsid w:val="07ED2D72"/>
    <w:rsid w:val="0D0023FE"/>
    <w:rsid w:val="11E13CCA"/>
    <w:rsid w:val="171D137D"/>
    <w:rsid w:val="1AF7427B"/>
    <w:rsid w:val="1DA85B7C"/>
    <w:rsid w:val="1E1C6159"/>
    <w:rsid w:val="1EC973CE"/>
    <w:rsid w:val="1F7503F6"/>
    <w:rsid w:val="2287709C"/>
    <w:rsid w:val="24C72595"/>
    <w:rsid w:val="275415C5"/>
    <w:rsid w:val="276A6FD2"/>
    <w:rsid w:val="2DBC430F"/>
    <w:rsid w:val="34853CF9"/>
    <w:rsid w:val="3D632551"/>
    <w:rsid w:val="41717932"/>
    <w:rsid w:val="440A62C1"/>
    <w:rsid w:val="453C66A3"/>
    <w:rsid w:val="454669E0"/>
    <w:rsid w:val="47305B9A"/>
    <w:rsid w:val="47C83E09"/>
    <w:rsid w:val="4CB26F8B"/>
    <w:rsid w:val="4D6A14D0"/>
    <w:rsid w:val="4D7E2BAB"/>
    <w:rsid w:val="521F6F37"/>
    <w:rsid w:val="52226A87"/>
    <w:rsid w:val="55A67F30"/>
    <w:rsid w:val="57AB342F"/>
    <w:rsid w:val="5B1B00D0"/>
    <w:rsid w:val="5E9B58CD"/>
    <w:rsid w:val="64323F7E"/>
    <w:rsid w:val="64946FB7"/>
    <w:rsid w:val="64F102BF"/>
    <w:rsid w:val="65620254"/>
    <w:rsid w:val="66236982"/>
    <w:rsid w:val="665D4746"/>
    <w:rsid w:val="72E6342D"/>
    <w:rsid w:val="751954BD"/>
    <w:rsid w:val="7762031B"/>
    <w:rsid w:val="78715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方正仿宋_GBK" w:cs="Times New Roman"/>
      <w:kern w:val="2"/>
      <w:sz w:val="32"/>
      <w:szCs w:val="24"/>
      <w:lang w:val="en-US" w:eastAsia="zh-CN" w:bidi="ar-SA"/>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toc 3"/>
    <w:basedOn w:val="1"/>
    <w:next w:val="1"/>
    <w:unhideWhenUsed/>
    <w:qFormat/>
    <w:uiPriority w:val="39"/>
    <w:pPr>
      <w:ind w:left="840" w:leftChars="400"/>
    </w:pPr>
  </w:style>
  <w:style w:type="paragraph" w:styleId="4">
    <w:name w:val="Balloon Text"/>
    <w:basedOn w:val="1"/>
    <w:link w:val="14"/>
    <w:qFormat/>
    <w:uiPriority w:val="0"/>
    <w:rPr>
      <w:sz w:val="18"/>
      <w:szCs w:val="18"/>
    </w:rPr>
  </w:style>
  <w:style w:type="paragraph" w:styleId="5">
    <w:name w:val="footer"/>
    <w:basedOn w:val="1"/>
    <w:unhideWhenUsed/>
    <w:qFormat/>
    <w:uiPriority w:val="0"/>
    <w:pPr>
      <w:tabs>
        <w:tab w:val="center" w:pos="4153"/>
        <w:tab w:val="right" w:pos="8306"/>
      </w:tabs>
      <w:snapToGrid w:val="0"/>
      <w:jc w:val="left"/>
    </w:pPr>
    <w:rPr>
      <w:rFonts w:eastAsia="宋体"/>
      <w:sz w:val="18"/>
      <w:szCs w:val="18"/>
    </w:rPr>
  </w:style>
  <w:style w:type="paragraph" w:styleId="6">
    <w:name w:val="header"/>
    <w:basedOn w:val="1"/>
    <w:unhideWhenUsed/>
    <w:qFormat/>
    <w:uiPriority w:val="0"/>
    <w:pPr>
      <w:pBdr>
        <w:bottom w:val="single" w:color="auto" w:sz="6" w:space="1"/>
      </w:pBdr>
      <w:tabs>
        <w:tab w:val="center" w:pos="4153"/>
        <w:tab w:val="right" w:pos="8306"/>
      </w:tabs>
      <w:snapToGrid w:val="0"/>
      <w:jc w:val="center"/>
    </w:pPr>
    <w:rPr>
      <w:rFonts w:eastAsia="宋体"/>
      <w:sz w:val="18"/>
      <w:szCs w:val="18"/>
    </w:rPr>
  </w:style>
  <w:style w:type="paragraph" w:styleId="7">
    <w:name w:val="toc 1"/>
    <w:basedOn w:val="1"/>
    <w:next w:val="1"/>
    <w:unhideWhenUsed/>
    <w:qFormat/>
    <w:uiPriority w:val="39"/>
    <w:pPr>
      <w:jc w:val="left"/>
    </w:pPr>
    <w:rPr>
      <w:rFonts w:eastAsia="黑体"/>
      <w:b/>
      <w:bCs/>
      <w:sz w:val="30"/>
      <w:szCs w:val="30"/>
    </w:rPr>
  </w:style>
  <w:style w:type="paragraph" w:styleId="8">
    <w:name w:val="toc 2"/>
    <w:basedOn w:val="1"/>
    <w:next w:val="1"/>
    <w:unhideWhenUsed/>
    <w:qFormat/>
    <w:uiPriority w:val="39"/>
    <w:pPr>
      <w:ind w:left="420" w:leftChars="200"/>
    </w:pPr>
    <w:rPr>
      <w:rFonts w:eastAsia="黑体"/>
      <w:b/>
      <w:bCs/>
      <w:sz w:val="28"/>
      <w:szCs w:val="28"/>
    </w:rPr>
  </w:style>
  <w:style w:type="character" w:styleId="11">
    <w:name w:val="Hyperlink"/>
    <w:unhideWhenUsed/>
    <w:qFormat/>
    <w:uiPriority w:val="99"/>
    <w:rPr>
      <w:color w:val="0000FF"/>
      <w:u w:val="single"/>
    </w:rPr>
  </w:style>
  <w:style w:type="character" w:styleId="12">
    <w:name w:val="annotation reference"/>
    <w:qFormat/>
    <w:uiPriority w:val="0"/>
    <w:rPr>
      <w:sz w:val="21"/>
      <w:szCs w:val="21"/>
    </w:rPr>
  </w:style>
  <w:style w:type="character" w:customStyle="1" w:styleId="13">
    <w:name w:val="标题 1 字符"/>
    <w:autoRedefine/>
    <w:qFormat/>
    <w:uiPriority w:val="0"/>
    <w:rPr>
      <w:rFonts w:ascii="Calibri" w:hAnsi="Calibri" w:eastAsia="宋体" w:cs="Times New Roman"/>
      <w:b/>
      <w:kern w:val="44"/>
      <w:sz w:val="44"/>
      <w:szCs w:val="24"/>
      <w:lang w:val="en-US" w:eastAsia="zh-CN" w:bidi="ar-SA"/>
    </w:rPr>
  </w:style>
  <w:style w:type="character" w:customStyle="1" w:styleId="14">
    <w:name w:val="批注框文本 Char"/>
    <w:basedOn w:val="10"/>
    <w:link w:val="4"/>
    <w:qFormat/>
    <w:uiPriority w:val="0"/>
    <w:rPr>
      <w:rFonts w:ascii="Times New Roman" w:hAnsi="Times New Roman" w:eastAsia="方正仿宋_GBK" w:cs="Times New Roman"/>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4.emf"/><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ytxy</Company>
  <Pages>21</Pages>
  <Words>4132</Words>
  <Characters>4868</Characters>
  <Lines>46</Lines>
  <Paragraphs>13</Paragraphs>
  <TotalTime>20</TotalTime>
  <ScaleCrop>false</ScaleCrop>
  <LinksUpToDate>false</LinksUpToDate>
  <CharactersWithSpaces>5085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2023-12-01T09:29:00Z</dcterms:created>
  <dc:creator>简单就好</dc:creator>
  <cp:lastModifiedBy>爱的忧伤</cp:lastModifiedBy>
  <dcterms:modified xsi:type="dcterms:W3CDTF">2026-09-09T12:39:00Z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1D29C7959B884ED985BC05E136EC1DDE_13</vt:lpwstr>
  </property>
  <property fmtid="{D5CDD505-2E9C-101B-9397-08002B2CF9AE}" pid="4" name="KSOTemplateDocerSaveRecord">
    <vt:lpwstr>eyJoZGlkIjoiODAxMjU0MmFhNjhhODUxYTBkZjI3ZDhiZjM0YmJjNDkiLCJ1c2VySWQiOiIyODc4OTc1NTcifQ==</vt:lpwstr>
  </property>
</Properties>
</file>