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1792"/>
        <w:gridCol w:w="1825"/>
        <w:gridCol w:w="1825"/>
        <w:gridCol w:w="1870"/>
        <w:gridCol w:w="1516"/>
      </w:tblGrid>
      <w:tr w:rsidR="00412F81" w:rsidTr="006C1471">
        <w:tc>
          <w:tcPr>
            <w:tcW w:w="1792" w:type="dxa"/>
          </w:tcPr>
          <w:p w:rsidR="00412F81" w:rsidRDefault="00412F81" w:rsidP="006C1471">
            <w:r>
              <w:t>Nombre del proyecto</w:t>
            </w:r>
          </w:p>
        </w:tc>
        <w:tc>
          <w:tcPr>
            <w:tcW w:w="1825" w:type="dxa"/>
          </w:tcPr>
          <w:p w:rsidR="00412F81" w:rsidRDefault="00412F81" w:rsidP="006C1471">
            <w:r>
              <w:t>Licitantes realizador</w:t>
            </w:r>
          </w:p>
        </w:tc>
        <w:tc>
          <w:tcPr>
            <w:tcW w:w="1825" w:type="dxa"/>
          </w:tcPr>
          <w:p w:rsidR="00412F81" w:rsidRDefault="00412F81" w:rsidP="006C1471">
            <w:r>
              <w:t>realizador</w:t>
            </w:r>
          </w:p>
        </w:tc>
        <w:tc>
          <w:tcPr>
            <w:tcW w:w="1870" w:type="dxa"/>
          </w:tcPr>
          <w:p w:rsidR="00412F81" w:rsidRDefault="00412F81" w:rsidP="006C1471">
            <w:r>
              <w:t>Licitantes supervisión</w:t>
            </w:r>
          </w:p>
        </w:tc>
        <w:tc>
          <w:tcPr>
            <w:tcW w:w="1516" w:type="dxa"/>
          </w:tcPr>
          <w:p w:rsidR="00412F81" w:rsidRDefault="00412F81" w:rsidP="006C1471">
            <w:r>
              <w:t>supervisor</w:t>
            </w:r>
          </w:p>
        </w:tc>
      </w:tr>
      <w:tr w:rsidR="00412F81" w:rsidTr="006C1471">
        <w:tc>
          <w:tcPr>
            <w:tcW w:w="1792" w:type="dxa"/>
          </w:tcPr>
          <w:p w:rsidR="00412F81" w:rsidRDefault="00412F81" w:rsidP="006C1471">
            <w:r>
              <w:t>Remodelación de cancha de Barrio EL Calvario de esta ciudad.</w:t>
            </w:r>
          </w:p>
        </w:tc>
        <w:tc>
          <w:tcPr>
            <w:tcW w:w="1825" w:type="dxa"/>
          </w:tcPr>
          <w:p w:rsidR="00412F81" w:rsidRDefault="006C1471" w:rsidP="006C1471">
            <w:r>
              <w:t>PROCISA S.A. de C.V.</w:t>
            </w:r>
          </w:p>
          <w:p w:rsidR="00167DE3" w:rsidRDefault="00167DE3" w:rsidP="006C1471"/>
          <w:p w:rsidR="00167DE3" w:rsidRDefault="00167DE3" w:rsidP="006C1471">
            <w:r>
              <w:t>CONSTRUCTORA LAR S.A. DE C.V.</w:t>
            </w:r>
          </w:p>
        </w:tc>
        <w:tc>
          <w:tcPr>
            <w:tcW w:w="1825" w:type="dxa"/>
          </w:tcPr>
          <w:p w:rsidR="00E10ADC" w:rsidRDefault="00E10ADC" w:rsidP="006C1471"/>
          <w:p w:rsidR="00E10ADC" w:rsidRDefault="00E10ADC" w:rsidP="006C1471"/>
          <w:p w:rsidR="00412F81" w:rsidRDefault="006C1471" w:rsidP="006C1471">
            <w:r>
              <w:t>Constructora LAR S.A. de C.V.</w:t>
            </w:r>
          </w:p>
        </w:tc>
        <w:tc>
          <w:tcPr>
            <w:tcW w:w="1870" w:type="dxa"/>
          </w:tcPr>
          <w:p w:rsidR="00F93BE1" w:rsidRDefault="00F93BE1" w:rsidP="00F93BE1">
            <w:r>
              <w:t>WM PROYECTOS S.A. DE C.V.</w:t>
            </w:r>
          </w:p>
          <w:p w:rsidR="00F93BE1" w:rsidRDefault="00F93BE1" w:rsidP="00F93BE1"/>
          <w:p w:rsidR="00F93BE1" w:rsidRDefault="00F93BE1" w:rsidP="00F93BE1">
            <w:r>
              <w:t>CD CONSTRUCTORA S.A. DE C.V.</w:t>
            </w:r>
          </w:p>
          <w:p w:rsidR="00F93BE1" w:rsidRDefault="00F93BE1" w:rsidP="00F93BE1"/>
          <w:p w:rsidR="00412F81" w:rsidRDefault="00F93BE1" w:rsidP="00F93BE1">
            <w:r>
              <w:t>INGESPRO S.A DE C.V</w:t>
            </w:r>
          </w:p>
        </w:tc>
        <w:tc>
          <w:tcPr>
            <w:tcW w:w="1516" w:type="dxa"/>
          </w:tcPr>
          <w:p w:rsidR="00E10ADC" w:rsidRDefault="00E10ADC" w:rsidP="006C1471"/>
          <w:p w:rsidR="00E10ADC" w:rsidRDefault="00E10ADC" w:rsidP="006C1471"/>
          <w:p w:rsidR="00E10ADC" w:rsidRDefault="00E10ADC" w:rsidP="006C1471"/>
          <w:p w:rsidR="00412F81" w:rsidRDefault="00F93BE1" w:rsidP="006C1471">
            <w:r>
              <w:t>INGESPRO S.A DE C.V.</w:t>
            </w:r>
          </w:p>
        </w:tc>
      </w:tr>
      <w:tr w:rsidR="00412F81" w:rsidTr="006C1471">
        <w:tc>
          <w:tcPr>
            <w:tcW w:w="1792" w:type="dxa"/>
          </w:tcPr>
          <w:p w:rsidR="00412F81" w:rsidRDefault="006C1471" w:rsidP="006C1471">
            <w:pPr>
              <w:jc w:val="center"/>
            </w:pPr>
            <w:r>
              <w:t>Balastado de tramo de calle en cantón Maiguera desde el desvió el zapote hasta la unidad de salud de cantón Maiguera</w:t>
            </w:r>
          </w:p>
        </w:tc>
        <w:tc>
          <w:tcPr>
            <w:tcW w:w="1825" w:type="dxa"/>
          </w:tcPr>
          <w:p w:rsidR="00F93BE1" w:rsidRDefault="00F91767" w:rsidP="006C1471">
            <w:r>
              <w:t xml:space="preserve">ING GUILLERMO ARISTIDES MONTIEL HERNANDEZ </w:t>
            </w:r>
          </w:p>
          <w:p w:rsidR="00F91767" w:rsidRDefault="00F91767" w:rsidP="006C1471"/>
          <w:p w:rsidR="00F91767" w:rsidRDefault="00F91767" w:rsidP="006C1471">
            <w:r>
              <w:t>CONSTRUCTORA LAR S.A. DE C.V.</w:t>
            </w:r>
          </w:p>
          <w:p w:rsidR="00F91767" w:rsidRDefault="00F91767" w:rsidP="006C1471"/>
          <w:p w:rsidR="00F91767" w:rsidRDefault="00F91767" w:rsidP="006C1471">
            <w:r>
              <w:t>ING JOSE ORLANDO HERNANDEZ PERLA.</w:t>
            </w:r>
          </w:p>
        </w:tc>
        <w:tc>
          <w:tcPr>
            <w:tcW w:w="1825" w:type="dxa"/>
          </w:tcPr>
          <w:p w:rsidR="00E10ADC" w:rsidRDefault="00E10ADC" w:rsidP="006C1471"/>
          <w:p w:rsidR="00E10ADC" w:rsidRDefault="00E10ADC" w:rsidP="006C1471"/>
          <w:p w:rsidR="00E10ADC" w:rsidRDefault="00E10ADC" w:rsidP="006C1471"/>
          <w:p w:rsidR="00E10ADC" w:rsidRDefault="00E10ADC" w:rsidP="006C1471"/>
          <w:p w:rsidR="00412F81" w:rsidRDefault="006C1471" w:rsidP="006C1471">
            <w:r>
              <w:t>Constructora LAR S.A. de C.V.</w:t>
            </w:r>
          </w:p>
        </w:tc>
        <w:tc>
          <w:tcPr>
            <w:tcW w:w="1870" w:type="dxa"/>
          </w:tcPr>
          <w:p w:rsidR="00412F81" w:rsidRDefault="00F91767" w:rsidP="006C1471">
            <w:r>
              <w:t xml:space="preserve">SUPERVISION POR JEFE DE PROYECTOS DE LA ALCALDIA MUNICIPAL DE GUATAJIAGUA </w:t>
            </w:r>
          </w:p>
        </w:tc>
        <w:tc>
          <w:tcPr>
            <w:tcW w:w="1516" w:type="dxa"/>
          </w:tcPr>
          <w:p w:rsidR="00412F81" w:rsidRDefault="00412F81" w:rsidP="006C1471"/>
        </w:tc>
      </w:tr>
      <w:tr w:rsidR="00412F81" w:rsidTr="006C1471">
        <w:tc>
          <w:tcPr>
            <w:tcW w:w="1792" w:type="dxa"/>
          </w:tcPr>
          <w:p w:rsidR="00412F81" w:rsidRDefault="00E10ADC" w:rsidP="006C1471">
            <w:r>
              <w:t xml:space="preserve">Balastado de los tramos críticos en calle que de esta ciudad conduce a caserío los diamantes cantón </w:t>
            </w:r>
            <w:proofErr w:type="spellStart"/>
            <w:r>
              <w:t>Pajigua</w:t>
            </w:r>
            <w:proofErr w:type="spellEnd"/>
            <w:r>
              <w:t>, de esta jurisdicción.</w:t>
            </w:r>
          </w:p>
        </w:tc>
        <w:tc>
          <w:tcPr>
            <w:tcW w:w="1825" w:type="dxa"/>
          </w:tcPr>
          <w:p w:rsidR="00E10ADC" w:rsidRDefault="00E10ADC" w:rsidP="006C1471">
            <w:r>
              <w:t>ING. JOSE ORLANDO HERNANDEZ.</w:t>
            </w:r>
          </w:p>
          <w:p w:rsidR="00E10ADC" w:rsidRDefault="00E10ADC" w:rsidP="006C1471"/>
          <w:p w:rsidR="00E10ADC" w:rsidRDefault="00E10ADC" w:rsidP="006C1471">
            <w:r>
              <w:t xml:space="preserve">CONSTRUCTORA LAR S.A. DE C.V. </w:t>
            </w:r>
          </w:p>
          <w:p w:rsidR="00E10ADC" w:rsidRDefault="00E10ADC" w:rsidP="006C1471"/>
          <w:p w:rsidR="00E10ADC" w:rsidRDefault="00E10ADC" w:rsidP="006C1471">
            <w:r>
              <w:t>ING. GUILLERMO ARISTIDES MONTIEL</w:t>
            </w:r>
          </w:p>
        </w:tc>
        <w:tc>
          <w:tcPr>
            <w:tcW w:w="1825" w:type="dxa"/>
          </w:tcPr>
          <w:p w:rsidR="00E10ADC" w:rsidRDefault="00E10ADC" w:rsidP="006C1471"/>
          <w:p w:rsidR="00E10ADC" w:rsidRDefault="00E10ADC" w:rsidP="006C1471"/>
          <w:p w:rsidR="00E10ADC" w:rsidRDefault="00E10ADC" w:rsidP="006C1471"/>
          <w:p w:rsidR="00412F81" w:rsidRDefault="00E10ADC" w:rsidP="006C1471">
            <w:r>
              <w:t>Constructora LAR S.A. de C.V.</w:t>
            </w:r>
          </w:p>
        </w:tc>
        <w:tc>
          <w:tcPr>
            <w:tcW w:w="1870" w:type="dxa"/>
          </w:tcPr>
          <w:p w:rsidR="00E10ADC" w:rsidRDefault="00E10ADC" w:rsidP="006C1471"/>
          <w:p w:rsidR="00E10ADC" w:rsidRDefault="00E10ADC" w:rsidP="006C1471"/>
          <w:p w:rsidR="00E10ADC" w:rsidRDefault="00E10ADC" w:rsidP="006C1471"/>
          <w:p w:rsidR="00412F81" w:rsidRDefault="00E10ADC" w:rsidP="006C1471">
            <w:r>
              <w:t>PROCISA S.A DE C.V.</w:t>
            </w:r>
          </w:p>
        </w:tc>
        <w:tc>
          <w:tcPr>
            <w:tcW w:w="1516" w:type="dxa"/>
          </w:tcPr>
          <w:p w:rsidR="00E10ADC" w:rsidRDefault="00E10ADC" w:rsidP="006C1471"/>
          <w:p w:rsidR="00E10ADC" w:rsidRDefault="00E10ADC" w:rsidP="006C1471"/>
          <w:p w:rsidR="00E10ADC" w:rsidRDefault="00E10ADC" w:rsidP="006C1471"/>
          <w:p w:rsidR="00412F81" w:rsidRDefault="00E10ADC" w:rsidP="006C1471">
            <w:r>
              <w:t>PROCISA S.A DE C.V.</w:t>
            </w:r>
          </w:p>
        </w:tc>
      </w:tr>
      <w:tr w:rsidR="00412F81" w:rsidTr="006C1471">
        <w:tc>
          <w:tcPr>
            <w:tcW w:w="1792" w:type="dxa"/>
          </w:tcPr>
          <w:p w:rsidR="00412F81" w:rsidRDefault="00E10ADC" w:rsidP="006C1471">
            <w:r>
              <w:t xml:space="preserve">Mejoramiento del sistema de agua potable en cantón </w:t>
            </w:r>
            <w:proofErr w:type="spellStart"/>
            <w:r>
              <w:t>Pajigua</w:t>
            </w:r>
            <w:proofErr w:type="spellEnd"/>
            <w:r>
              <w:t xml:space="preserve"> Arriba de esta jurisdicción </w:t>
            </w:r>
          </w:p>
        </w:tc>
        <w:tc>
          <w:tcPr>
            <w:tcW w:w="1825" w:type="dxa"/>
          </w:tcPr>
          <w:p w:rsidR="00412F81" w:rsidRDefault="00E10ADC" w:rsidP="006C1471">
            <w:r>
              <w:t>H.B. INVERSIONES S.A. DE C.V.</w:t>
            </w:r>
          </w:p>
          <w:p w:rsidR="00E10ADC" w:rsidRDefault="00E10ADC" w:rsidP="006C1471"/>
          <w:p w:rsidR="00E10ADC" w:rsidRDefault="00E10ADC" w:rsidP="006C1471">
            <w:r>
              <w:t>PROYECTOS INVERSIONES G Y O S.A. DE C.V.</w:t>
            </w:r>
          </w:p>
          <w:p w:rsidR="00E10ADC" w:rsidRDefault="00E10ADC" w:rsidP="006C1471"/>
          <w:p w:rsidR="00E10ADC" w:rsidRDefault="00E10ADC" w:rsidP="006C1471">
            <w:r>
              <w:lastRenderedPageBreak/>
              <w:t>ING. OSCAR ARMANDO OLIVARES CENTENO</w:t>
            </w:r>
          </w:p>
          <w:p w:rsidR="00E10ADC" w:rsidRDefault="00E10ADC" w:rsidP="006C1471"/>
        </w:tc>
        <w:tc>
          <w:tcPr>
            <w:tcW w:w="1825" w:type="dxa"/>
          </w:tcPr>
          <w:p w:rsidR="00E10ADC" w:rsidRDefault="00E10ADC" w:rsidP="00E10ADC"/>
          <w:p w:rsidR="00E10ADC" w:rsidRDefault="00E10ADC" w:rsidP="00E10ADC"/>
          <w:p w:rsidR="00E10ADC" w:rsidRDefault="00E10ADC" w:rsidP="00E10ADC">
            <w:r>
              <w:t>H.B. INVERSIONES S.A. DE C.V.</w:t>
            </w:r>
          </w:p>
          <w:p w:rsidR="00412F81" w:rsidRDefault="00412F81" w:rsidP="006C1471"/>
        </w:tc>
        <w:tc>
          <w:tcPr>
            <w:tcW w:w="1870" w:type="dxa"/>
          </w:tcPr>
          <w:p w:rsidR="00412F81" w:rsidRDefault="00E10ADC" w:rsidP="006C1471">
            <w:r>
              <w:t>ARQ. ALEXANDER EFRAIN CRUZ VIGIL</w:t>
            </w:r>
          </w:p>
          <w:p w:rsidR="00E10ADC" w:rsidRDefault="00E10ADC" w:rsidP="006C1471"/>
          <w:p w:rsidR="00E10ADC" w:rsidRDefault="00E10ADC" w:rsidP="006C1471">
            <w:r>
              <w:t>ING AQUILEO VASQUEZ MEDRANO</w:t>
            </w:r>
          </w:p>
          <w:p w:rsidR="00E10ADC" w:rsidRDefault="00E10ADC" w:rsidP="006C1471"/>
          <w:p w:rsidR="00E10ADC" w:rsidRDefault="00E10ADC" w:rsidP="006C1471">
            <w:r>
              <w:lastRenderedPageBreak/>
              <w:t>ARQTA. TELMA SARAI JANDES MENDOZA</w:t>
            </w:r>
          </w:p>
        </w:tc>
        <w:tc>
          <w:tcPr>
            <w:tcW w:w="1516" w:type="dxa"/>
          </w:tcPr>
          <w:p w:rsidR="00412F81" w:rsidRDefault="00412F81" w:rsidP="006C1471"/>
          <w:p w:rsidR="00E10ADC" w:rsidRDefault="00E10ADC" w:rsidP="006C1471"/>
          <w:p w:rsidR="00E10ADC" w:rsidRDefault="00E10ADC" w:rsidP="00E10ADC"/>
          <w:p w:rsidR="00E10ADC" w:rsidRDefault="00E10ADC" w:rsidP="00E10ADC">
            <w:r>
              <w:t>ING AQUILEO VASQUEZ MEDRANO</w:t>
            </w:r>
          </w:p>
          <w:p w:rsidR="00E10ADC" w:rsidRDefault="00E10ADC" w:rsidP="006C1471"/>
        </w:tc>
      </w:tr>
      <w:tr w:rsidR="00412F81" w:rsidTr="006C1471">
        <w:tc>
          <w:tcPr>
            <w:tcW w:w="1792" w:type="dxa"/>
          </w:tcPr>
          <w:p w:rsidR="00412F81" w:rsidRDefault="0081593B" w:rsidP="006C1471">
            <w:r>
              <w:lastRenderedPageBreak/>
              <w:t>Construcción</w:t>
            </w:r>
            <w:r w:rsidR="00E10ADC">
              <w:t xml:space="preserve"> de concret</w:t>
            </w:r>
            <w:r>
              <w:t xml:space="preserve">o </w:t>
            </w:r>
            <w:r w:rsidR="00E10ADC">
              <w:t xml:space="preserve">hidráulico </w:t>
            </w:r>
            <w:r>
              <w:t>calle salida a las Minas, Barrio El Calvario de esta Ciudad.</w:t>
            </w:r>
          </w:p>
        </w:tc>
        <w:tc>
          <w:tcPr>
            <w:tcW w:w="1825" w:type="dxa"/>
          </w:tcPr>
          <w:p w:rsidR="00167DE3" w:rsidRDefault="00167DE3" w:rsidP="00167DE3">
            <w:r>
              <w:t>PROCISA S.A. de C.V.</w:t>
            </w:r>
          </w:p>
          <w:p w:rsidR="00167DE3" w:rsidRDefault="00167DE3" w:rsidP="00167DE3"/>
          <w:p w:rsidR="00412F81" w:rsidRDefault="00167DE3" w:rsidP="00167DE3">
            <w:r>
              <w:t>CONSTRUCTORA LAR S.A. DE C.V.</w:t>
            </w:r>
          </w:p>
        </w:tc>
        <w:tc>
          <w:tcPr>
            <w:tcW w:w="1825" w:type="dxa"/>
          </w:tcPr>
          <w:p w:rsidR="004919D4" w:rsidRDefault="004919D4" w:rsidP="006C1471"/>
          <w:p w:rsidR="00412F81" w:rsidRDefault="004919D4" w:rsidP="006C1471">
            <w:r>
              <w:t>Constructora LAR S.A. de C.V.</w:t>
            </w:r>
          </w:p>
        </w:tc>
        <w:tc>
          <w:tcPr>
            <w:tcW w:w="1870" w:type="dxa"/>
          </w:tcPr>
          <w:p w:rsidR="00412F81" w:rsidRDefault="00167DE3" w:rsidP="006C1471">
            <w:r>
              <w:t>ARQ GILMA LEONOR CHICAS</w:t>
            </w:r>
          </w:p>
          <w:p w:rsidR="00167DE3" w:rsidRDefault="00167DE3" w:rsidP="006C1471"/>
          <w:p w:rsidR="00167DE3" w:rsidRDefault="00167DE3" w:rsidP="006C1471">
            <w:r>
              <w:t>ING SERGIO LUIS VILLALTA</w:t>
            </w:r>
          </w:p>
          <w:p w:rsidR="00167DE3" w:rsidRDefault="00167DE3" w:rsidP="006C1471"/>
          <w:p w:rsidR="00167DE3" w:rsidRDefault="00167DE3" w:rsidP="006C1471">
            <w:r>
              <w:t>ING EDWIN ROLANDO MENDEZ</w:t>
            </w:r>
          </w:p>
        </w:tc>
        <w:tc>
          <w:tcPr>
            <w:tcW w:w="1516" w:type="dxa"/>
          </w:tcPr>
          <w:p w:rsidR="00412F81" w:rsidRDefault="00412F81" w:rsidP="006C1471"/>
          <w:p w:rsidR="00387A4D" w:rsidRDefault="00387A4D" w:rsidP="006C1471"/>
          <w:p w:rsidR="00387A4D" w:rsidRDefault="00387A4D" w:rsidP="00387A4D">
            <w:r>
              <w:t>ARQ GILMA LEONOR CHICAS</w:t>
            </w:r>
          </w:p>
          <w:p w:rsidR="00387A4D" w:rsidRDefault="00387A4D" w:rsidP="006C1471"/>
        </w:tc>
      </w:tr>
    </w:tbl>
    <w:p w:rsidR="006C1471" w:rsidRDefault="006C1471">
      <w:pPr>
        <w:rPr>
          <w:b/>
          <w:sz w:val="32"/>
        </w:rPr>
      </w:pPr>
      <w:bookmarkStart w:id="0" w:name="_GoBack"/>
      <w:bookmarkEnd w:id="0"/>
    </w:p>
    <w:p w:rsidR="00E90E97" w:rsidRPr="006C1471" w:rsidRDefault="00E90E97" w:rsidP="00E90E97">
      <w:pPr>
        <w:rPr>
          <w:b/>
          <w:sz w:val="32"/>
        </w:rPr>
      </w:pPr>
      <w:r w:rsidRPr="006C1471">
        <w:rPr>
          <w:b/>
          <w:sz w:val="32"/>
        </w:rPr>
        <w:t>PROYECTOS Y LICITANTES 2019</w:t>
      </w:r>
    </w:p>
    <w:p w:rsidR="00E90E97" w:rsidRDefault="00E90E97">
      <w:pPr>
        <w:rPr>
          <w:b/>
          <w:sz w:val="32"/>
        </w:rPr>
      </w:pPr>
    </w:p>
    <w:p w:rsidR="00E90E97" w:rsidRDefault="00E90E97">
      <w:pPr>
        <w:rPr>
          <w:b/>
          <w:sz w:val="32"/>
        </w:rPr>
      </w:pPr>
    </w:p>
    <w:p w:rsidR="00E90E97" w:rsidRDefault="00E90E97">
      <w:pPr>
        <w:rPr>
          <w:b/>
          <w:sz w:val="32"/>
        </w:rPr>
      </w:pPr>
      <w:r>
        <w:rPr>
          <w:b/>
          <w:sz w:val="32"/>
        </w:rPr>
        <w:t>Mecanismos para licitación de proyectos</w:t>
      </w:r>
    </w:p>
    <w:p w:rsidR="00E90E97" w:rsidRDefault="00E90E97">
      <w:pPr>
        <w:rPr>
          <w:b/>
          <w:sz w:val="32"/>
        </w:rPr>
      </w:pPr>
      <w:r>
        <w:rPr>
          <w:b/>
          <w:sz w:val="32"/>
        </w:rPr>
        <w:t>Por libre gestión</w:t>
      </w:r>
    </w:p>
    <w:p w:rsidR="00E90E97" w:rsidRDefault="00E90E97" w:rsidP="00E90E97">
      <w:pPr>
        <w:jc w:val="both"/>
        <w:rPr>
          <w:sz w:val="32"/>
        </w:rPr>
      </w:pPr>
      <w:r w:rsidRPr="00E90E97">
        <w:rPr>
          <w:sz w:val="32"/>
        </w:rPr>
        <w:t>Del banco de contratista se envía invitación a participar a tres empresas o profesionales, además se sube a COMPRASAL para quien quiera participar.</w:t>
      </w:r>
    </w:p>
    <w:p w:rsidR="00E90E97" w:rsidRDefault="00E90E97" w:rsidP="00E90E97">
      <w:pPr>
        <w:jc w:val="both"/>
        <w:rPr>
          <w:sz w:val="32"/>
        </w:rPr>
      </w:pPr>
      <w:r>
        <w:rPr>
          <w:sz w:val="32"/>
        </w:rPr>
        <w:t>Se reciben ofertas y se hacer un cuadro comparativo donde se le recomienda al Concejo Municipal contratar al que presenta la oferta de menor precio.</w:t>
      </w:r>
    </w:p>
    <w:p w:rsidR="00E90E97" w:rsidRDefault="00E90E97" w:rsidP="00E90E97">
      <w:pPr>
        <w:jc w:val="both"/>
        <w:rPr>
          <w:sz w:val="32"/>
        </w:rPr>
      </w:pPr>
      <w:r>
        <w:rPr>
          <w:sz w:val="32"/>
        </w:rPr>
        <w:t>Luego se notifica a las empresas quien ganó la licitación y se procede a hacer los procesos de contratación requeridos por la ley LACAP.</w:t>
      </w:r>
    </w:p>
    <w:p w:rsidR="00E90E97" w:rsidRDefault="00E90E97" w:rsidP="00E90E97">
      <w:pPr>
        <w:jc w:val="both"/>
        <w:rPr>
          <w:sz w:val="32"/>
        </w:rPr>
      </w:pPr>
    </w:p>
    <w:p w:rsidR="00E90E97" w:rsidRDefault="00E90E97" w:rsidP="00E90E97">
      <w:pPr>
        <w:jc w:val="both"/>
        <w:rPr>
          <w:b/>
          <w:sz w:val="32"/>
        </w:rPr>
      </w:pPr>
      <w:r>
        <w:rPr>
          <w:b/>
          <w:sz w:val="32"/>
        </w:rPr>
        <w:t>Por licitación publica</w:t>
      </w:r>
    </w:p>
    <w:p w:rsidR="00E90E97" w:rsidRDefault="003452D0" w:rsidP="00E90E97">
      <w:pPr>
        <w:jc w:val="both"/>
        <w:rPr>
          <w:sz w:val="32"/>
        </w:rPr>
      </w:pPr>
      <w:r>
        <w:rPr>
          <w:sz w:val="32"/>
        </w:rPr>
        <w:t>Se invita a licitar a todas las empresas a través del sitio web COMPRASAL y un periódico de mayor circulación, donde se da a conocer la fecha de venta de Bases de Licitación, donde se describen los requisitos y puntajes a ganar en la licitación del proyecto.</w:t>
      </w:r>
    </w:p>
    <w:p w:rsidR="003452D0" w:rsidRDefault="003452D0" w:rsidP="00E90E97">
      <w:pPr>
        <w:jc w:val="both"/>
        <w:rPr>
          <w:sz w:val="32"/>
        </w:rPr>
      </w:pPr>
      <w:r>
        <w:rPr>
          <w:sz w:val="32"/>
        </w:rPr>
        <w:lastRenderedPageBreak/>
        <w:t>Luego se hace una visita de campo para que todas las empresas interesadas en participar conozcan el lugar donde se hará el proyecto y puedan definir su oferta económica la cual tiene un 30% del puntaje para ganar la licitación.</w:t>
      </w:r>
    </w:p>
    <w:p w:rsidR="003452D0" w:rsidRDefault="003452D0" w:rsidP="00E90E97">
      <w:pPr>
        <w:jc w:val="both"/>
        <w:rPr>
          <w:sz w:val="32"/>
        </w:rPr>
      </w:pPr>
      <w:r>
        <w:rPr>
          <w:sz w:val="32"/>
        </w:rPr>
        <w:t>Se hace la evaluación de todas las empresas que presenten ofertas y se asignan puntajes según las bases de licitación.</w:t>
      </w:r>
    </w:p>
    <w:p w:rsidR="003452D0" w:rsidRDefault="003452D0" w:rsidP="00E90E97">
      <w:pPr>
        <w:jc w:val="both"/>
        <w:rPr>
          <w:sz w:val="32"/>
        </w:rPr>
      </w:pPr>
      <w:r>
        <w:rPr>
          <w:sz w:val="32"/>
        </w:rPr>
        <w:t>Luego se notifica a las empresas de manera escrita, en COMPRASAL y en un periódico de mayor circulación el nombre del ofertante ganador.</w:t>
      </w:r>
    </w:p>
    <w:p w:rsidR="003452D0" w:rsidRPr="00E90E97" w:rsidRDefault="003452D0" w:rsidP="00E90E97">
      <w:pPr>
        <w:jc w:val="both"/>
        <w:rPr>
          <w:sz w:val="32"/>
        </w:rPr>
      </w:pPr>
      <w:r>
        <w:rPr>
          <w:sz w:val="32"/>
        </w:rPr>
        <w:t>Luego se procede a hacer los procesos de contratación requeridos por la LACAP.</w:t>
      </w:r>
    </w:p>
    <w:sectPr w:rsidR="003452D0" w:rsidRPr="00E90E9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FF6" w:rsidRDefault="00A83FF6" w:rsidP="00412F81">
      <w:pPr>
        <w:spacing w:after="0" w:line="240" w:lineRule="auto"/>
      </w:pPr>
      <w:r>
        <w:separator/>
      </w:r>
    </w:p>
  </w:endnote>
  <w:endnote w:type="continuationSeparator" w:id="0">
    <w:p w:rsidR="00A83FF6" w:rsidRDefault="00A83FF6" w:rsidP="00412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FF6" w:rsidRDefault="00A83FF6" w:rsidP="00412F81">
      <w:pPr>
        <w:spacing w:after="0" w:line="240" w:lineRule="auto"/>
      </w:pPr>
      <w:r>
        <w:separator/>
      </w:r>
    </w:p>
  </w:footnote>
  <w:footnote w:type="continuationSeparator" w:id="0">
    <w:p w:rsidR="00A83FF6" w:rsidRDefault="00A83FF6" w:rsidP="00412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F81" w:rsidRDefault="00412F81" w:rsidP="00412F81">
    <w:pPr>
      <w:pStyle w:val="Encabezado"/>
      <w:jc w:val="center"/>
      <w:rPr>
        <w:lang w:val="es-MX"/>
      </w:rPr>
    </w:pPr>
    <w:r>
      <w:rPr>
        <w:rFonts w:ascii="Arial" w:hAnsi="Arial" w:cs="Arial"/>
        <w:noProof/>
        <w:sz w:val="20"/>
        <w:szCs w:val="18"/>
        <w:lang w:eastAsia="es-SV"/>
      </w:rPr>
      <w:drawing>
        <wp:anchor distT="36576" distB="36576" distL="36576" distR="36576" simplePos="0" relativeHeight="251659264" behindDoc="0" locked="0" layoutInCell="1" allowOverlap="1" wp14:anchorId="41004328" wp14:editId="421D1C44">
          <wp:simplePos x="0" y="0"/>
          <wp:positionH relativeFrom="column">
            <wp:posOffset>-618702</wp:posOffset>
          </wp:positionH>
          <wp:positionV relativeFrom="paragraph">
            <wp:posOffset>-135255</wp:posOffset>
          </wp:positionV>
          <wp:extent cx="767292" cy="71437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292" cy="714375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noProof/>
        <w:sz w:val="20"/>
        <w:szCs w:val="18"/>
        <w:lang w:eastAsia="es-SV"/>
      </w:rPr>
      <w:drawing>
        <wp:anchor distT="0" distB="0" distL="114300" distR="114300" simplePos="0" relativeHeight="251660288" behindDoc="0" locked="0" layoutInCell="1" allowOverlap="1" wp14:anchorId="71D22229" wp14:editId="25756759">
          <wp:simplePos x="0" y="0"/>
          <wp:positionH relativeFrom="column">
            <wp:posOffset>5444490</wp:posOffset>
          </wp:positionH>
          <wp:positionV relativeFrom="paragraph">
            <wp:posOffset>-20955</wp:posOffset>
          </wp:positionV>
          <wp:extent cx="624205" cy="657225"/>
          <wp:effectExtent l="0" t="0" r="4445" b="9525"/>
          <wp:wrapSquare wrapText="bothSides"/>
          <wp:docPr id="2" name="Imagen 2" descr="Copia de ESCUDO GUATAJIAGU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opia de ESCUDO GUATAJIAGUA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31A76">
      <w:rPr>
        <w:lang w:val="es-MX"/>
      </w:rPr>
      <w:t>ALCALDÍA MUNICIPAL DE GUATAJIAGUA DEPARTAMENTO DE</w:t>
    </w:r>
  </w:p>
  <w:p w:rsidR="00412F81" w:rsidRPr="00431A76" w:rsidRDefault="00412F81" w:rsidP="00412F81">
    <w:pPr>
      <w:pStyle w:val="Encabezado"/>
      <w:pBdr>
        <w:bottom w:val="double" w:sz="6" w:space="1" w:color="auto"/>
      </w:pBdr>
      <w:jc w:val="center"/>
      <w:rPr>
        <w:lang w:val="es-MX"/>
      </w:rPr>
    </w:pPr>
    <w:r w:rsidRPr="00431A76">
      <w:rPr>
        <w:lang w:val="es-MX"/>
      </w:rPr>
      <w:t xml:space="preserve"> </w:t>
    </w:r>
    <w:r>
      <w:rPr>
        <w:lang w:val="es-MX"/>
      </w:rPr>
      <w:t xml:space="preserve">MORAZÁN </w:t>
    </w:r>
    <w:r w:rsidRPr="00431A76">
      <w:rPr>
        <w:lang w:val="es-MX"/>
      </w:rPr>
      <w:t>EL SALVADOR C.A.</w:t>
    </w:r>
  </w:p>
  <w:p w:rsidR="00412F81" w:rsidRPr="008D2E9C" w:rsidRDefault="00412F81" w:rsidP="00412F81">
    <w:pPr>
      <w:pStyle w:val="Encabezado"/>
      <w:jc w:val="center"/>
      <w:rPr>
        <w:b/>
        <w:sz w:val="20"/>
        <w:szCs w:val="20"/>
        <w:lang w:val="es-MX"/>
      </w:rPr>
    </w:pPr>
    <w:r w:rsidRPr="008D2E9C">
      <w:rPr>
        <w:b/>
        <w:sz w:val="20"/>
        <w:szCs w:val="20"/>
        <w:lang w:val="es-MX"/>
      </w:rPr>
      <w:t>UNIDAD DE ADQUISICIONES Y CONTRATACIONES INSTITUCIONAL. (UACI)</w:t>
    </w:r>
  </w:p>
  <w:p w:rsidR="00412F81" w:rsidRDefault="00412F81" w:rsidP="00412F81">
    <w:pPr>
      <w:pStyle w:val="Encabezado"/>
      <w:jc w:val="center"/>
    </w:pPr>
    <w:r>
      <w:rPr>
        <w:lang w:val="es-MX"/>
      </w:rPr>
      <w:t>==============================================================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F81"/>
    <w:rsid w:val="00167DE3"/>
    <w:rsid w:val="001A3D0F"/>
    <w:rsid w:val="003452D0"/>
    <w:rsid w:val="00387A4D"/>
    <w:rsid w:val="00412F81"/>
    <w:rsid w:val="004919D4"/>
    <w:rsid w:val="006C1471"/>
    <w:rsid w:val="0081593B"/>
    <w:rsid w:val="008F1973"/>
    <w:rsid w:val="00A83FF6"/>
    <w:rsid w:val="00E10ADC"/>
    <w:rsid w:val="00E90E97"/>
    <w:rsid w:val="00F91767"/>
    <w:rsid w:val="00F93BE1"/>
    <w:rsid w:val="00FF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21DA25E-707A-449F-A6DE-76C9B5AD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12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2F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2F81"/>
  </w:style>
  <w:style w:type="paragraph" w:styleId="Piedepgina">
    <w:name w:val="footer"/>
    <w:basedOn w:val="Normal"/>
    <w:link w:val="PiedepginaCar"/>
    <w:uiPriority w:val="99"/>
    <w:unhideWhenUsed/>
    <w:rsid w:val="00412F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2F81"/>
  </w:style>
  <w:style w:type="paragraph" w:styleId="Textodeglobo">
    <w:name w:val="Balloon Text"/>
    <w:basedOn w:val="Normal"/>
    <w:link w:val="TextodegloboCar"/>
    <w:uiPriority w:val="99"/>
    <w:semiHidden/>
    <w:unhideWhenUsed/>
    <w:rsid w:val="00387A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7A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UACI</dc:creator>
  <cp:keywords/>
  <dc:description/>
  <cp:lastModifiedBy>UACI</cp:lastModifiedBy>
  <cp:revision>7</cp:revision>
  <cp:lastPrinted>2020-02-27T17:39:00Z</cp:lastPrinted>
  <dcterms:created xsi:type="dcterms:W3CDTF">2020-02-25T15:01:00Z</dcterms:created>
  <dcterms:modified xsi:type="dcterms:W3CDTF">2020-02-27T17:39:00Z</dcterms:modified>
</cp:coreProperties>
</file>