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Malgun Gothic" w:cs="Malgun Gothic" w:eastAsia="Malgun Gothic" w:hAnsi="Malgun Gothic"/>
          <w:b/>
          <w:bCs/>
          <w:color w:val="1F3864"/>
          <w:sz w:val="36"/>
          <w:szCs w:val="36"/>
        </w:rPr>
        <w:t xml:space="preserve">시연 영상 공통 촬영 가이드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작성 2026-08-16 · 대상: 임원진 개별 시청 (회의실 상영 아님)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기준 데이터: 「도매시장 5회차」 (2026-04-01 ~ 2026-08-31, 제출 완료 상태 · 금회사용 15,240,745원)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영상 구성 — 사이드바 순서대로 한 편씩 찍고 이어붙이기</w:t>
      </w:r>
    </w:p>
    <w:p>
      <w:pPr>
        <w:spacing w:after="4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type="dxa" w:w="240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순서</w:t>
            </w:r>
          </w:p>
        </w:tc>
        <w:tc>
          <w:tcPr>
            <w:tcW w:type="dxa" w:w="240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파일명(권장)</w:t>
            </w:r>
          </w:p>
        </w:tc>
        <w:tc>
          <w:tcPr>
            <w:tcW w:type="dxa" w:w="240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내용</w:t>
            </w:r>
          </w:p>
        </w:tc>
        <w:tc>
          <w:tcPr>
            <w:tcW w:type="dxa" w:w="240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목표 길이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01_인트로.mp4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플랫폼의 근본 목적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1분 ~ 1분 30초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02_현장요약.mp4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현장 요약 — 전체 흐름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1분 30초 ~ 2분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03_상주주재비.mp4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상주기술인 주재비 (출근부 증빙 장면 포함 · 교통비 = 카카오·오피넷·차종 강조)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2분 30초 ~ 3분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04_기술지원출장비.mp4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기술지원 출장비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1분 ~ 1분 30초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05_현장경비.mp4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현장경비 입력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1분 ~ 1분 30초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06_본사제출_정산서.mp4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본사 제출(+사전 관리) → 충족률 → 정산서 출력 → 마무리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2분 30초 ~ 3분</w:t>
            </w:r>
          </w:p>
        </w:tc>
      </w:tr>
    </w:tbl>
    <w:p/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합치면 약 10~12분 (목표 10분 내외). 각 영상 첫 화면에 「③ 상주기술인 주재비」처럼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번호 자막을 넣으면 이어붙였을 때 목차 역할을 합니다.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촬영 상태 관리 — 이 순서로 찍으세요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제출 상태에 따라 화면이 달라지므로, 촬영 순서가 중요합니다.</w:t>
      </w:r>
    </w:p>
    <w:p>
      <w:pPr>
        <w:spacing w:after="40"/>
      </w:pP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1·2편</w:t>
      </w:r>
      <w:r>
        <w:rPr>
          <w:rFonts w:ascii="Malgun Gothic" w:cs="Malgun Gothic" w:eastAsia="Malgun Gothic" w:hAnsi="Malgun Gothic"/>
          <w:sz w:val="21"/>
          <w:szCs w:val="21"/>
        </w:rPr>
        <w:t xml:space="preserve">: 현재 상태(제출 완료) 그대로 촬영 — 현장 요약 숫자가 꽉 찬 상태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3·4·5편 촬영 전</w:t>
      </w:r>
      <w:r>
        <w:rPr>
          <w:rFonts w:ascii="Malgun Gothic" w:cs="Malgun Gothic" w:eastAsia="Malgun Gothic" w:hAnsi="Malgun Gothic"/>
          <w:sz w:val="21"/>
          <w:szCs w:val="21"/>
        </w:rPr>
        <w:t xml:space="preserve">: 「본사 제출」 화면에서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제출 취소</w:t>
      </w:r>
      <w:r>
        <w:rPr>
          <w:rFonts w:ascii="Malgun Gothic" w:cs="Malgun Gothic" w:eastAsia="Malgun Gothic" w:hAnsi="Malgun Gothic"/>
          <w:sz w:val="21"/>
          <w:szCs w:val="21"/>
        </w:rPr>
        <w:t xml:space="preserve"> → 작성중 상태로 촬영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   (입력·증빙 삭제/재첨부 장면이 가능해짐)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6편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촬영하면서 실제로 「본사 제출」 → 충족률이 채워지는 장면까지 이어서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촬영 순서 — 화면 먼저, 목소리는 나중에 (동시에 하지 마세요)</w:t>
      </w:r>
    </w:p>
    <w:p>
      <w:pPr>
        <w:spacing w:after="40"/>
      </w:pP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무음 화면 녹화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대본의 [클릭 순서]만 보고 조작. 말은 하지 않음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편집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로딩 대기, 실수, 마우스 헤매는 구간 잘라냄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나레이션 녹음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편집된 영상을 재생하면서 대본의 [나레이션]을 읽음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길이 맞추기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대사가 화면보다 길면 그 구간 영상을 잠깐 정지시켜 늘림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문장을 틀리면 멈추지 말고 2초 쉬었다가 그 문장부터 다시 읽으세요.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편집에서 앞부분을 잘라내면 됩니다.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화면·녹음 세팅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해상도 1920×1080,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브라우저 확대 125%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노트북으로 봐도 금액이 읽혀야 합니다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사이드바가 보이게 전체 화면으로 (지금 어느 메뉴인지가 곧 목차)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마이크: 휴대폰 이어폰 마이크면 충분. 입에서 한 뼘, 정면이 아니라 살짝 옆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녹화 전 브라우저 탭·즐겨찾기·알림 정리 (개인정보 노출 방지)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촬영 전 데이터 체크리스트 (5분)</w:t>
      </w:r>
    </w:p>
    <w:p>
      <w:pPr>
        <w:spacing w:after="40"/>
      </w:pPr>
    </w:p>
    <w:p>
      <w:p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</w:t>
      </w:r>
      <w:r>
        <w:rPr>
          <w:rFonts w:ascii="Malgun Gothic" w:cs="Malgun Gothic" w:eastAsia="Malgun Gothic" w:hAnsi="Malgun Gothic"/>
          <w:sz w:val="21"/>
          <w:szCs w:val="21"/>
        </w:rPr>
        <w:t xml:space="preserve">현장직원 계정으로 로그인되어 있는가</w:t>
      </w:r>
    </w:p>
    <w:p>
      <w:p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</w:t>
      </w:r>
      <w:r>
        <w:rPr>
          <w:rFonts w:ascii="Malgun Gothic" w:cs="Malgun Gothic" w:eastAsia="Malgun Gothic" w:hAnsi="Malgun Gothic"/>
          <w:sz w:val="21"/>
          <w:szCs w:val="21"/>
        </w:rPr>
        <w:t xml:space="preserve">현장 요약 KPI: 계상총액 1억 8,000만 / 누계기성 1억 5,120만 / 금회계상 1,680만 / 잔여 1,200만</w:t>
      </w:r>
    </w:p>
    <w:p>
      <w:p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</w:t>
      </w:r>
      <w:r>
        <w:rPr>
          <w:rFonts w:ascii="Malgun Gothic" w:cs="Malgun Gothic" w:eastAsia="Malgun Gothic" w:hAnsi="Malgun Gothic"/>
          <w:sz w:val="21"/>
          <w:szCs w:val="21"/>
        </w:rPr>
        <w:t xml:space="preserve">진행 중 5회차: 금회사용 15,240,745원 · 미충당 1,559,255원</w:t>
      </w:r>
    </w:p>
    <w:p>
      <w:p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</w:t>
      </w:r>
      <w:r>
        <w:rPr>
          <w:rFonts w:ascii="Malgun Gothic" w:cs="Malgun Gothic" w:eastAsia="Malgun Gothic" w:hAnsi="Malgun Gothic"/>
          <w:sz w:val="21"/>
          <w:szCs w:val="21"/>
        </w:rPr>
        <w:t xml:space="preserve">출근부 첨부 2부(상주·기술지원) 모두 「첨부됨」</w:t>
      </w:r>
    </w:p>
    <w:p>
      <w:p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</w:t>
      </w:r>
      <w:r>
        <w:rPr>
          <w:rFonts w:ascii="Malgun Gothic" w:cs="Malgun Gothic" w:eastAsia="Malgun Gothic" w:hAnsi="Malgun Gothic"/>
          <w:sz w:val="21"/>
          <w:szCs w:val="21"/>
        </w:rPr>
        <w:t xml:space="preserve">잘못 제출·삭제해도 복구 가능: 제출은 「제출 취소」로, 증빙은 다시 첨부하면 금액 자동 복원</w:t>
      </w:r>
    </w:p>
    <w:p>
      <w:pPr>
        <w:spacing w:after="40"/>
      </w:pP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⚠ 촬영 중 회차 확정(승인)은 누르지 마세요 — 확정은 되돌릴 수 없습니다.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제출·증빙 삭제는 마음껏 해도 됩니다 (전부 되돌릴 수 있음).</w:t>
      </w:r>
    </w:p>
    <w:p>
      <w:pPr>
        <w:spacing w:after="60"/>
      </w:pPr>
    </w:p>
    <w:p>
      <w:pPr>
        <w:spacing w:after="40"/>
      </w:pPr>
    </w:p>
    <w:sectPr>
      <w:pgSz w:w="11906" w:h="16838" w:orient="portrait"/>
      <w:pgMar w:top="1133" w:right="1020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2026-08-16T06:48:45.016Z</dcterms:created>
  <dcterms:modified xsi:type="dcterms:W3CDTF">2026-08-16T06:48:45.017Z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