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Voice data</w:t>
      </w:r>
    </w:p>
    <w:p w:rsidR="00000000" w:rsidDel="00000000" w:rsidP="00000000" w:rsidRDefault="00000000" w:rsidRPr="00000000">
      <w:pPr>
        <w:contextualSpacing w:val="0"/>
      </w:pPr>
      <w:r w:rsidDel="00000000" w:rsidR="00000000" w:rsidRPr="00000000">
        <w:rPr>
          <w:rtl w:val="0"/>
        </w:rPr>
        <w:t xml:space="preserve">Large C =&gt; few (no) violations</w:t>
      </w:r>
    </w:p>
    <w:p w:rsidR="00000000" w:rsidDel="00000000" w:rsidP="00000000" w:rsidRDefault="00000000" w:rsidRPr="00000000">
      <w:pPr>
        <w:contextualSpacing w:val="0"/>
      </w:pPr>
      <w:r w:rsidDel="00000000" w:rsidR="00000000" w:rsidRPr="00000000">
        <w:rPr>
          <w:rtl w:val="0"/>
        </w:rPr>
        <w:t xml:space="preserve">Small C =&gt; many violations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Run and tune parameters on validations set, pick the best classifier and run on test data to get the final error rate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SVM</w:t>
      </w:r>
    </w:p>
    <w:p w:rsidR="00000000" w:rsidDel="00000000" w:rsidP="00000000" w:rsidRDefault="00000000" w:rsidRPr="00000000">
      <w:pPr>
        <w:contextualSpacing w:val="0"/>
      </w:pPr>
      <w:r w:rsidDel="00000000" w:rsidR="00000000" w:rsidRPr="00000000">
        <w:rPr>
          <w:rtl w:val="0"/>
        </w:rPr>
        <w:t xml:space="preserve">Linear</w:t>
      </w:r>
    </w:p>
    <w:tbl>
      <w:tblPr>
        <w:tblStyle w:val="Table1"/>
        <w:bidiVisual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380"/>
        <w:gridCol w:w="4500"/>
        <w:tblGridChange w:id="0">
          <w:tblGrid>
            <w:gridCol w:w="4380"/>
            <w:gridCol w:w="450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Error on val set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0.01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0.0197</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0.05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0.0237</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0.0375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0.5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0.0217</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0.0237</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no convergence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100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no convergence</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Polynomial order 2</w:t>
      </w:r>
    </w:p>
    <w:tbl>
      <w:tblPr>
        <w:tblStyle w:val="Table2"/>
        <w:bidiVisual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380"/>
        <w:gridCol w:w="4500"/>
        <w:tblGridChange w:id="0">
          <w:tblGrid>
            <w:gridCol w:w="4380"/>
            <w:gridCol w:w="450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Error on val set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0.01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0.0276</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0.05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0.0237</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0.1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0.0276</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No convergence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No convergence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no convergence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100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no convergence</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Polynomial order 3</w:t>
      </w:r>
    </w:p>
    <w:tbl>
      <w:tblPr>
        <w:tblStyle w:val="Table3"/>
        <w:bidiVisual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25"/>
        <w:gridCol w:w="4455"/>
        <w:tblGridChange w:id="0">
          <w:tblGrid>
            <w:gridCol w:w="4425"/>
            <w:gridCol w:w="445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Error on val set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0.01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0.0355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0.05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0.0217</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0.0256</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0.0217</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0.0375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0.0217</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100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0.0178</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RBF</w:t>
      </w:r>
    </w:p>
    <w:tbl>
      <w:tblPr>
        <w:tblStyle w:val="Table4"/>
        <w:bidiVisual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25"/>
        <w:gridCol w:w="4455"/>
        <w:tblGridChange w:id="0">
          <w:tblGrid>
            <w:gridCol w:w="4425"/>
            <w:gridCol w:w="445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Error on val set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0.01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0.2742</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0.05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0.1144</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0.0868</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0.0276</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0.0217</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0.0256</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100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0.0237</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Multi-Layer Perceptron</w:t>
      </w:r>
    </w:p>
    <w:tbl>
      <w:tblPr>
        <w:tblStyle w:val="Table5"/>
        <w:bidiVisual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25"/>
        <w:gridCol w:w="4455"/>
        <w:tblGridChange w:id="0">
          <w:tblGrid>
            <w:gridCol w:w="4425"/>
            <w:gridCol w:w="445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Error on val set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0.01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0.5108</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0.05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0.4162</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0.4931</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0.3688</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0.3886</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0.3964</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100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0.3412</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KNN</w:t>
      </w:r>
    </w:p>
    <w:p w:rsidR="00000000" w:rsidDel="00000000" w:rsidP="00000000" w:rsidRDefault="00000000" w:rsidRPr="00000000">
      <w:pPr>
        <w:contextualSpacing w:val="0"/>
      </w:pPr>
      <w:r w:rsidDel="00000000" w:rsidR="00000000" w:rsidRPr="00000000">
        <w:rPr>
          <w:rtl w:val="0"/>
        </w:rPr>
        <w:t xml:space="preserve">Distance - ‘seuclidean’ - </w:t>
      </w:r>
      <w:r w:rsidDel="00000000" w:rsidR="00000000" w:rsidRPr="00000000">
        <w:rPr>
          <w:highlight w:val="white"/>
          <w:rtl w:val="0"/>
        </w:rPr>
        <w:t xml:space="preserve">Standardized Euclidean distance. Each coordinate difference between rows in </w:t>
      </w:r>
      <w:r w:rsidDel="00000000" w:rsidR="00000000" w:rsidRPr="00000000">
        <w:rPr>
          <w:rtl w:val="0"/>
        </w:rPr>
        <w:t xml:space="preserve">X</w:t>
      </w:r>
      <w:r w:rsidDel="00000000" w:rsidR="00000000" w:rsidRPr="00000000">
        <w:rPr>
          <w:highlight w:val="white"/>
          <w:rtl w:val="0"/>
        </w:rPr>
        <w:t xml:space="preserve"> and the query matrix is scaled by dividing by the corresponding element of the standard deviation computed from </w:t>
      </w:r>
      <w:r w:rsidDel="00000000" w:rsidR="00000000" w:rsidRPr="00000000">
        <w:rPr>
          <w:rtl w:val="0"/>
        </w:rPr>
        <w:t xml:space="preserve">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404040"/>
          <w:rtl w:val="0"/>
        </w:rPr>
        <w:t xml:space="preserve">There are about 10 variations of ways to calculate distance between the data points, running all of them, we found that using standardized euclidean distance versus any other variants gives up much smaller error, for example, comparing to euclidean distance: </w:t>
      </w:r>
    </w:p>
    <w:tbl>
      <w:tblPr>
        <w:tblStyle w:val="Table6"/>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04040"/>
                <w:rtl w:val="0"/>
              </w:rPr>
              <w:t xml:space="preserve">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‘seuclidean’ - </w:t>
            </w:r>
            <w:r w:rsidDel="00000000" w:rsidR="00000000" w:rsidRPr="00000000">
              <w:rPr>
                <w:color w:val="404040"/>
                <w:rtl w:val="0"/>
              </w:rPr>
              <w:t xml:space="preserve">Error on validation set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‘euclidean’ - </w:t>
            </w:r>
            <w:r w:rsidDel="00000000" w:rsidR="00000000" w:rsidRPr="00000000">
              <w:rPr>
                <w:color w:val="404040"/>
                <w:rtl w:val="0"/>
              </w:rPr>
              <w:t xml:space="preserve">Error on validation set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04040"/>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04040"/>
                <w:rtl w:val="0"/>
              </w:rPr>
              <w:t xml:space="preserve">0.8268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04040"/>
                <w:rtl w:val="0"/>
              </w:rPr>
              <w:t xml:space="preserve">0.2840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04040"/>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04040"/>
                <w:rtl w:val="0"/>
              </w:rPr>
              <w:t xml:space="preserve">0.1732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04040"/>
                <w:rtl w:val="0"/>
              </w:rPr>
              <w:t xml:space="preserve"> 0.3748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404040"/>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404040"/>
                <w:rtl w:val="0"/>
              </w:rPr>
              <w:t xml:space="preserve">0.0454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04040"/>
                <w:rtl w:val="0"/>
              </w:rPr>
              <w:t xml:space="preserve">0.3905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04040"/>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04040"/>
                <w:rtl w:val="0"/>
              </w:rPr>
              <w:t xml:space="preserve">0.0533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04040"/>
                <w:rtl w:val="0"/>
              </w:rPr>
              <w:t xml:space="preserve"> 0.3688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04040"/>
                <w:rtl w:val="0"/>
              </w:rPr>
              <w:t xml:space="preserve">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04040"/>
                <w:rtl w:val="0"/>
              </w:rPr>
              <w:t xml:space="preserve"> 0.0631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04040"/>
                <w:rtl w:val="0"/>
              </w:rPr>
              <w:t xml:space="preserve">0.3826</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404040"/>
          <w:rtl w:val="0"/>
        </w:rPr>
        <w:t xml:space="preserve">Naive Bayes</w:t>
      </w:r>
    </w:p>
    <w:p w:rsidR="00000000" w:rsidDel="00000000" w:rsidP="00000000" w:rsidRDefault="00000000" w:rsidRPr="00000000">
      <w:pPr>
        <w:contextualSpacing w:val="0"/>
      </w:pPr>
      <w:r w:rsidDel="00000000" w:rsidR="00000000" w:rsidRPr="00000000">
        <w:rPr>
          <w:color w:val="404040"/>
          <w:rtl w:val="0"/>
        </w:rPr>
        <w:t xml:space="preserve">Using the naive bayes we implemented, with assumption that the features are independent from each other. No parameters to tune so ran on entire training data set and then on test data, test error = 0.5118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404040"/>
          <w:rtl w:val="0"/>
        </w:rPr>
        <w:t xml:space="preserve">Kernel Perceptron</w:t>
      </w:r>
    </w:p>
    <w:p w:rsidR="00000000" w:rsidDel="00000000" w:rsidP="00000000" w:rsidRDefault="00000000" w:rsidRPr="00000000">
      <w:pPr>
        <w:contextualSpacing w:val="0"/>
      </w:pPr>
      <w:r w:rsidDel="00000000" w:rsidR="00000000" w:rsidRPr="00000000">
        <w:rPr>
          <w:color w:val="404040"/>
          <w:rtl w:val="0"/>
        </w:rPr>
        <w:t xml:space="preserve">C =1, using kernel perceptron we implemented, takes longer time to run comparing to previous methods</w:t>
      </w:r>
    </w:p>
    <w:p w:rsidR="00000000" w:rsidDel="00000000" w:rsidP="00000000" w:rsidRDefault="00000000" w:rsidRPr="00000000">
      <w:pPr>
        <w:contextualSpacing w:val="0"/>
      </w:pPr>
      <w:r w:rsidDel="00000000" w:rsidR="00000000" w:rsidRPr="00000000">
        <w:rPr>
          <w:color w:val="404040"/>
          <w:rtl w:val="0"/>
        </w:rPr>
        <w:t xml:space="preserve">Linear, error rate = 0.3096 (0.4028)</w:t>
      </w:r>
    </w:p>
    <w:p w:rsidR="00000000" w:rsidDel="00000000" w:rsidP="00000000" w:rsidRDefault="00000000" w:rsidRPr="00000000">
      <w:pPr>
        <w:contextualSpacing w:val="0"/>
      </w:pPr>
      <w:r w:rsidDel="00000000" w:rsidR="00000000" w:rsidRPr="00000000">
        <w:rPr>
          <w:color w:val="404040"/>
          <w:rtl w:val="0"/>
        </w:rPr>
        <w:t xml:space="preserve">Polynomial, order 2, error rate= 0.4850 (0.5213)</w:t>
      </w:r>
    </w:p>
    <w:p w:rsidR="00000000" w:rsidDel="00000000" w:rsidP="00000000" w:rsidRDefault="00000000" w:rsidRPr="00000000">
      <w:pPr>
        <w:contextualSpacing w:val="0"/>
      </w:pPr>
      <w:r w:rsidDel="00000000" w:rsidR="00000000" w:rsidRPr="00000000">
        <w:rPr>
          <w:color w:val="404040"/>
          <w:rtl w:val="0"/>
        </w:rPr>
        <w:t xml:space="preserve">Polynomial, order 3, error rate = 0.5166 (0.5087)</w:t>
      </w:r>
    </w:p>
    <w:p w:rsidR="00000000" w:rsidDel="00000000" w:rsidP="00000000" w:rsidRDefault="00000000" w:rsidRPr="00000000">
      <w:pPr>
        <w:contextualSpacing w:val="0"/>
      </w:pPr>
      <w:r w:rsidDel="00000000" w:rsidR="00000000" w:rsidRPr="00000000">
        <w:rPr>
          <w:b w:val="1"/>
          <w:color w:val="404040"/>
          <w:rtl w:val="0"/>
        </w:rPr>
        <w:t xml:space="preserve">RBF, error rate = 0.4771 (0.2385)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04040"/>
          <w:rtl w:val="0"/>
        </w:rPr>
        <w:t xml:space="preserve">MUSHROOM DATA</w:t>
      </w:r>
    </w:p>
    <w:p w:rsidR="00000000" w:rsidDel="00000000" w:rsidP="00000000" w:rsidRDefault="00000000" w:rsidRPr="00000000">
      <w:pPr>
        <w:contextualSpacing w:val="0"/>
      </w:pPr>
      <w:r w:rsidDel="00000000" w:rsidR="00000000" w:rsidRPr="00000000">
        <w:rPr>
          <w:rtl w:val="0"/>
        </w:rPr>
        <w:t xml:space="preserve">SVM</w:t>
      </w:r>
    </w:p>
    <w:p w:rsidR="00000000" w:rsidDel="00000000" w:rsidP="00000000" w:rsidRDefault="00000000" w:rsidRPr="00000000">
      <w:pPr>
        <w:contextualSpacing w:val="0"/>
      </w:pPr>
      <w:r w:rsidDel="00000000" w:rsidR="00000000" w:rsidRPr="00000000">
        <w:rPr>
          <w:rtl w:val="0"/>
        </w:rPr>
        <w:t xml:space="preserve">Linear</w:t>
      </w:r>
    </w:p>
    <w:tbl>
      <w:tblPr>
        <w:tblStyle w:val="Table7"/>
        <w:bidiVisual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380"/>
        <w:gridCol w:w="4500"/>
        <w:tblGridChange w:id="0">
          <w:tblGrid>
            <w:gridCol w:w="4380"/>
            <w:gridCol w:w="450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Error on val set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0.01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0.0878</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0.05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0.0947</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0.1085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0.1001</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0.1016</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no convergence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100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no convergence</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Polynomial order 2</w:t>
      </w:r>
    </w:p>
    <w:tbl>
      <w:tblPr>
        <w:tblStyle w:val="Table8"/>
        <w:bidiVisual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380"/>
        <w:gridCol w:w="4500"/>
        <w:tblGridChange w:id="0">
          <w:tblGrid>
            <w:gridCol w:w="4380"/>
            <w:gridCol w:w="450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Error on val set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0.01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0.0223</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0.05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0.0239</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0.0239</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0.0239</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0.0239</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0.0239</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100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0.0239</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Polynomial order 3</w:t>
      </w:r>
    </w:p>
    <w:tbl>
      <w:tblPr>
        <w:tblStyle w:val="Table9"/>
        <w:bidiVisual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380"/>
        <w:gridCol w:w="4500"/>
        <w:tblGridChange w:id="0">
          <w:tblGrid>
            <w:gridCol w:w="4380"/>
            <w:gridCol w:w="450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Error on val set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0.01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0.0139</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0.05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0.0139</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0.0139</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0.0139</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0.0139</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0.0139</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100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0.0139</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RBF</w:t>
      </w:r>
    </w:p>
    <w:tbl>
      <w:tblPr>
        <w:tblStyle w:val="Table10"/>
        <w:bidiVisual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25"/>
        <w:gridCol w:w="4455"/>
        <w:tblGridChange w:id="0">
          <w:tblGrid>
            <w:gridCol w:w="4425"/>
            <w:gridCol w:w="445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Error on val set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0.01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 0.1732</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0.05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0.0139</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0.0139</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0.0139</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0.0139</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0.0139</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100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0.0139</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KNN</w:t>
      </w:r>
    </w:p>
    <w:p w:rsidR="00000000" w:rsidDel="00000000" w:rsidP="00000000" w:rsidRDefault="00000000" w:rsidRPr="00000000">
      <w:pPr>
        <w:contextualSpacing w:val="0"/>
      </w:pPr>
      <w:r w:rsidDel="00000000" w:rsidR="00000000" w:rsidRPr="00000000">
        <w:rPr>
          <w:rtl w:val="0"/>
        </w:rPr>
        <w:t xml:space="preserve">Knn matlab gives only bad dummy results because the standardized Euclidean distance can not be computed properly in the presence of flat dimensions, and that’s what we get in mushroom data using standardized euclidean distance - ‘seuclidean’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404040"/>
                <w:rtl w:val="0"/>
              </w:rPr>
              <w:t xml:space="preserve">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‘City block’ - </w:t>
            </w:r>
            <w:r w:rsidDel="00000000" w:rsidR="00000000" w:rsidRPr="00000000">
              <w:rPr>
                <w:color w:val="404040"/>
                <w:rtl w:val="0"/>
              </w:rPr>
              <w:t xml:space="preserve">Error on validation set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‘euclidean’ - </w:t>
            </w:r>
            <w:r w:rsidDel="00000000" w:rsidR="00000000" w:rsidRPr="00000000">
              <w:rPr>
                <w:color w:val="404040"/>
                <w:rtl w:val="0"/>
              </w:rPr>
              <w:t xml:space="preserve">Error on validation set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‘chebychev’</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‘cosine’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404040"/>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404040"/>
                <w:rtl w:val="0"/>
              </w:rPr>
              <w:t xml:space="preserve">0.0031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404040"/>
                <w:rtl w:val="0"/>
              </w:rPr>
              <w:t xml:space="preserve">0.0139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404040"/>
                <w:rtl w:val="0"/>
              </w:rPr>
              <w:t xml:space="preserve"> 0.0262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404040"/>
                <w:rtl w:val="0"/>
              </w:rPr>
              <w:t xml:space="preserve">0.0139</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404040"/>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404040"/>
                <w:rtl w:val="0"/>
              </w:rPr>
              <w:t xml:space="preserve"> 0.0054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404040"/>
                <w:rtl w:val="0"/>
              </w:rPr>
              <w:t xml:space="preserve">0.0400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404040"/>
                <w:rtl w:val="0"/>
              </w:rPr>
              <w:t xml:space="preserve">0.0947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404040"/>
                <w:rtl w:val="0"/>
              </w:rPr>
              <w:t xml:space="preserve">0.0439</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404040"/>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404040"/>
                <w:rtl w:val="0"/>
              </w:rPr>
              <w:t xml:space="preserve">0.0123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404040"/>
                <w:rtl w:val="0"/>
              </w:rPr>
              <w:t xml:space="preserve">0.0600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404040"/>
                <w:rtl w:val="0"/>
              </w:rPr>
              <w:t xml:space="preserve">0.0839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404040"/>
                <w:rtl w:val="0"/>
              </w:rPr>
              <w:t xml:space="preserve">0.0631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404040"/>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404040"/>
                <w:rtl w:val="0"/>
              </w:rPr>
              <w:t xml:space="preserve">0.0139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404040"/>
                <w:rtl w:val="0"/>
              </w:rPr>
              <w:t xml:space="preserve">0.0801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404040"/>
                <w:rtl w:val="0"/>
              </w:rPr>
              <w:t xml:space="preserve"> 0.0893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404040"/>
                <w:rtl w:val="0"/>
              </w:rPr>
              <w:t xml:space="preserve">0.0793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404040"/>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404040"/>
                <w:rtl w:val="0"/>
              </w:rPr>
              <w:t xml:space="preserve"> 0.0300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404040"/>
                <w:rtl w:val="0"/>
              </w:rPr>
              <w:t xml:space="preserve">0.1024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404040"/>
                <w:rtl w:val="0"/>
              </w:rPr>
              <w:t xml:space="preserve"> 0.0908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404040"/>
                <w:rtl w:val="0"/>
              </w:rPr>
              <w:t xml:space="preserve">0.1001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404040"/>
                <w:rtl w:val="0"/>
              </w:rPr>
              <w:t xml:space="preserve">51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404040"/>
                <w:rtl w:val="0"/>
              </w:rPr>
              <w:t xml:space="preserve">0.3911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404040"/>
                <w:rtl w:val="0"/>
              </w:rPr>
              <w:t xml:space="preserve"> 0.5166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404040"/>
                <w:rtl w:val="0"/>
              </w:rPr>
              <w:t xml:space="preserve"> 0.6867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404040"/>
                <w:rtl w:val="0"/>
              </w:rPr>
              <w:t xml:space="preserve">0.4942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404040"/>
                <w:rtl w:val="0"/>
              </w:rPr>
              <w:t xml:space="preserve">101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404040"/>
                <w:rtl w:val="0"/>
              </w:rPr>
              <w:t xml:space="preserve">0.3426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404040"/>
                <w:rtl w:val="0"/>
              </w:rPr>
              <w:t xml:space="preserve">0.3172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404040"/>
                <w:rtl w:val="0"/>
              </w:rPr>
              <w:t xml:space="preserve">0.7167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404040"/>
                <w:rtl w:val="0"/>
              </w:rPr>
              <w:t xml:space="preserve">0.3580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Naive bayes, error 0.3122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Kernel perceptron </w:t>
      </w:r>
    </w:p>
    <w:p w:rsidR="00000000" w:rsidDel="00000000" w:rsidP="00000000" w:rsidRDefault="00000000" w:rsidRPr="00000000">
      <w:pPr>
        <w:contextualSpacing w:val="0"/>
      </w:pPr>
      <w:r w:rsidDel="00000000" w:rsidR="00000000" w:rsidRPr="00000000">
        <w:rPr>
          <w:color w:val="404040"/>
          <w:rtl w:val="0"/>
        </w:rPr>
        <w:t xml:space="preserve">Linear, error rate = 0.0499</w:t>
      </w:r>
    </w:p>
    <w:p w:rsidR="00000000" w:rsidDel="00000000" w:rsidP="00000000" w:rsidRDefault="00000000" w:rsidRPr="00000000">
      <w:pPr>
        <w:contextualSpacing w:val="0"/>
      </w:pPr>
      <w:r w:rsidDel="00000000" w:rsidR="00000000" w:rsidRPr="00000000">
        <w:rPr>
          <w:color w:val="404040"/>
          <w:rtl w:val="0"/>
        </w:rPr>
        <w:t xml:space="preserve">Polynomial, order 2, error rate= 0.0203</w:t>
      </w:r>
    </w:p>
    <w:p w:rsidR="00000000" w:rsidDel="00000000" w:rsidP="00000000" w:rsidRDefault="00000000" w:rsidRPr="00000000">
      <w:pPr>
        <w:contextualSpacing w:val="0"/>
      </w:pPr>
      <w:r w:rsidDel="00000000" w:rsidR="00000000" w:rsidRPr="00000000">
        <w:rPr>
          <w:color w:val="404040"/>
          <w:rtl w:val="0"/>
        </w:rPr>
        <w:t xml:space="preserve">Polynomial, order 3, error rate =  0.0203</w:t>
      </w:r>
    </w:p>
    <w:p w:rsidR="00000000" w:rsidDel="00000000" w:rsidP="00000000" w:rsidRDefault="00000000" w:rsidRPr="00000000">
      <w:pPr>
        <w:contextualSpacing w:val="0"/>
      </w:pPr>
      <w:r w:rsidDel="00000000" w:rsidR="00000000" w:rsidRPr="00000000">
        <w:rPr>
          <w:b w:val="1"/>
          <w:color w:val="404040"/>
          <w:rtl w:val="0"/>
        </w:rPr>
        <w:t xml:space="preserve">RBF, error rate = </w:t>
      </w:r>
      <w:r w:rsidDel="00000000" w:rsidR="00000000" w:rsidRPr="00000000">
        <w:rPr>
          <w:color w:val="404040"/>
          <w:rtl w:val="0"/>
        </w:rPr>
        <w:t xml:space="preserve">0.0123</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