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F8" w:rsidRDefault="004840F8" w:rsidP="004840F8">
      <w:pPr>
        <w:pStyle w:val="30"/>
        <w:shd w:val="clear" w:color="auto" w:fill="auto"/>
        <w:spacing w:before="0" w:after="78" w:line="190" w:lineRule="exact"/>
        <w:ind w:right="260"/>
        <w:jc w:val="center"/>
      </w:pPr>
      <w:r>
        <w:t>Определения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«Заказчик» </w:t>
      </w:r>
      <w:r>
        <w:t xml:space="preserve">означает </w:t>
      </w:r>
      <w:r>
        <w:rPr>
          <w:rStyle w:val="21"/>
        </w:rPr>
        <w:t>Товарищество с ограниченной ответственностью «</w:t>
      </w:r>
      <w:proofErr w:type="spellStart"/>
      <w:r>
        <w:rPr>
          <w:rStyle w:val="21"/>
        </w:rPr>
        <w:t>Рудненский</w:t>
      </w:r>
      <w:proofErr w:type="spellEnd"/>
      <w:r>
        <w:rPr>
          <w:rStyle w:val="21"/>
        </w:rPr>
        <w:t xml:space="preserve"> цементный завод», </w:t>
      </w:r>
      <w:r>
        <w:t>юридическое лицо, зарегистрированное и действующее в соответствии с законодательством Республики Казахстан по адресу г</w:t>
      </w:r>
      <w:proofErr w:type="gramStart"/>
      <w:r>
        <w:t>.Р</w:t>
      </w:r>
      <w:proofErr w:type="gramEnd"/>
      <w:r>
        <w:t xml:space="preserve">удный, </w:t>
      </w:r>
      <w:proofErr w:type="spellStart"/>
      <w:r>
        <w:t>Промзона</w:t>
      </w:r>
      <w:proofErr w:type="spellEnd"/>
      <w:r>
        <w:t xml:space="preserve">, свидетельство о государственной пере/регистрации № 671-1937-19-ТОО(ИУ) от «12» декабря 2011 года выдано Управлением юстиции города Рудного Департамента юстиции </w:t>
      </w:r>
      <w:proofErr w:type="spellStart"/>
      <w:r>
        <w:t>Костанайской</w:t>
      </w:r>
      <w:proofErr w:type="spellEnd"/>
      <w:r>
        <w:t xml:space="preserve"> области МЮ РК, БИН 080840007832, свидетельство о постановке на учет по НДС серия 39001 № 0006297 от 31 октября 2012г. года выдано Налоговым Управлением по городу </w:t>
      </w:r>
      <w:proofErr w:type="gramStart"/>
      <w:r>
        <w:t>Рудный</w:t>
      </w:r>
      <w:proofErr w:type="gramEnd"/>
      <w:r>
        <w:t>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«Подрядчик» </w:t>
      </w:r>
      <w:r>
        <w:t xml:space="preserve">означает </w:t>
      </w:r>
      <w:r>
        <w:rPr>
          <w:rStyle w:val="21"/>
        </w:rPr>
        <w:t>товарищество с ограниченной ответственностью «</w:t>
      </w:r>
      <w:proofErr w:type="spellStart"/>
      <w:r>
        <w:rPr>
          <w:rStyle w:val="21"/>
        </w:rPr>
        <w:t>СеКо</w:t>
      </w:r>
      <w:proofErr w:type="spellEnd"/>
      <w:r>
        <w:rPr>
          <w:rStyle w:val="21"/>
        </w:rPr>
        <w:t xml:space="preserve">», </w:t>
      </w:r>
      <w:r>
        <w:t>юридическое лицо, зарегистрированное и действующее в соответствии с законодательством Республики Казахстан по адресу: г</w:t>
      </w:r>
      <w:proofErr w:type="gramStart"/>
      <w:r>
        <w:t>.А</w:t>
      </w:r>
      <w:proofErr w:type="gramEnd"/>
      <w:r>
        <w:t xml:space="preserve">стана, район </w:t>
      </w:r>
      <w:proofErr w:type="spellStart"/>
      <w:r>
        <w:t>Алматы</w:t>
      </w:r>
      <w:proofErr w:type="spellEnd"/>
      <w:r>
        <w:t xml:space="preserve">, проспект </w:t>
      </w:r>
      <w:proofErr w:type="spellStart"/>
      <w:r>
        <w:t>Абылай</w:t>
      </w:r>
      <w:proofErr w:type="spellEnd"/>
      <w:r>
        <w:t xml:space="preserve"> хана, дом 36, кв. 49, свидетельство о государственной перерегистрации № 1393-1937-19-ТОО от «2» июля 2012 года выдано Управлением юстиции города Рудного Департамента юстиции </w:t>
      </w:r>
      <w:proofErr w:type="spellStart"/>
      <w:r>
        <w:t>Костанайской</w:t>
      </w:r>
      <w:proofErr w:type="spellEnd"/>
      <w:r>
        <w:t xml:space="preserve"> области МЮ РК, БИН 120640020882, не плательщик НДС имеющее государственную лицензию № 13005584 от «05» апреля 2013 года, </w:t>
      </w:r>
      <w:proofErr w:type="gramStart"/>
      <w:r>
        <w:t>выданную</w:t>
      </w:r>
      <w:proofErr w:type="gramEnd"/>
      <w:r>
        <w:t xml:space="preserve"> ГУ «Министерство регионального развития Республики Казахстан, комитет по делам строительства и жилищно-коммунального хозяйства»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«Объект» </w:t>
      </w:r>
      <w:r>
        <w:t>означает «</w:t>
      </w:r>
      <w:proofErr w:type="spellStart"/>
      <w:r>
        <w:t>Рудненский</w:t>
      </w:r>
      <w:proofErr w:type="spellEnd"/>
      <w:r>
        <w:t xml:space="preserve"> цементный завод». Строительство цементного завода мощностью 500 тыс</w:t>
      </w:r>
      <w:proofErr w:type="gramStart"/>
      <w:r>
        <w:t>.т</w:t>
      </w:r>
      <w:proofErr w:type="gramEnd"/>
      <w:r>
        <w:t xml:space="preserve">онн в год на территории Ждановского с/о </w:t>
      </w:r>
      <w:proofErr w:type="spellStart"/>
      <w:r>
        <w:t>Костанайской</w:t>
      </w:r>
      <w:proofErr w:type="spellEnd"/>
      <w:r>
        <w:t xml:space="preserve"> области », расположенный по адресу: Республика Казахстан, </w:t>
      </w:r>
      <w:proofErr w:type="spellStart"/>
      <w:r>
        <w:t>Костанайская</w:t>
      </w:r>
      <w:proofErr w:type="spellEnd"/>
      <w:r>
        <w:t xml:space="preserve"> область, Ждановский </w:t>
      </w:r>
      <w:proofErr w:type="gramStart"/>
      <w:r>
        <w:t>с</w:t>
      </w:r>
      <w:proofErr w:type="gramEnd"/>
      <w:r>
        <w:t>/о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«Проектно-сметная документация» </w:t>
      </w:r>
      <w:r>
        <w:t>означает документы, в которых указываются проекты строительства объектов и сметы к ним, учитывающие все основные и накладные затраты по строительству.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«Работы» </w:t>
      </w:r>
      <w:r>
        <w:t>означает комплекс работ, подлежащих выполнению Подрядчиком по настоящему Договору, перечень которых указывается в Дополнениях к настоящему Договору. «Работы» могут также означать Работы не упомянутые, но необходимые для полного выполнения обязательств по настоящему Договору.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«Материалы» </w:t>
      </w:r>
      <w:r>
        <w:t>означает материалы, приобретаемые Подрядчиком и/или предоставленные Заказчиком для выполнения Работ по Договору.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«Скрытые работы» - </w:t>
      </w:r>
      <w:r>
        <w:t>Работы, скрываемые последующими Работами и конструкциями, качество и точность которых невозможно определить после выполнения последующих Работ и/или монтажа конструкций и оборудования. Перечень Скрытых работ, выполняемых по настоящему Договору, подлежит согласованию Сторонами до начала Работ.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«День» </w:t>
      </w:r>
      <w:r>
        <w:t>означает календарный день, если иное прямо не предусмотрено Договором.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«Уполномоченные лица» </w:t>
      </w:r>
      <w:r>
        <w:t>означает лиц, уполномоченных Сторонами на совершение действий и подписание документов, оговоренных в доверенности или иных документах, подтверждающих полномочия таких лиц.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1" w:lineRule="exact"/>
        <w:ind w:firstLine="0"/>
      </w:pPr>
      <w:r>
        <w:rPr>
          <w:rStyle w:val="21"/>
        </w:rPr>
        <w:t xml:space="preserve">«Акт выполненных Работ» </w:t>
      </w:r>
      <w:r>
        <w:t>означает составляемый Сторонами документ, подтверждающий выполнение Подрядчиком определенного объема (этапа) Работ либо полное завершение Работ в соответствии с Техническим заданием Заказчика. Акт выполненных Работ должен быть подписан Уполномоченными лицами.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spacing w:after="0" w:line="221" w:lineRule="exact"/>
        <w:ind w:firstLine="0"/>
      </w:pPr>
      <w:r>
        <w:rPr>
          <w:rStyle w:val="21"/>
        </w:rPr>
        <w:t xml:space="preserve"> «Гарантийный срок» </w:t>
      </w:r>
      <w:r>
        <w:t>означает период времени, исчисляемый со дня приемки полностью завершенных Работ Заказчиком, в течение которого действуют гарантии Подрядчика в отношении качества выполненных им Работ.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6" w:lineRule="exact"/>
        <w:ind w:firstLine="0"/>
      </w:pPr>
      <w:r>
        <w:rPr>
          <w:rStyle w:val="21"/>
        </w:rPr>
        <w:t xml:space="preserve">«Дополнение» </w:t>
      </w:r>
      <w:r>
        <w:t>- все Дополнения к Договору, которые являются неотъемлемой частью настоящего Договора.</w:t>
      </w:r>
    </w:p>
    <w:p w:rsidR="004840F8" w:rsidRDefault="004840F8" w:rsidP="004840F8">
      <w:pPr>
        <w:pStyle w:val="20"/>
        <w:numPr>
          <w:ilvl w:val="0"/>
          <w:numId w:val="1"/>
        </w:numPr>
        <w:shd w:val="clear" w:color="auto" w:fill="auto"/>
        <w:tabs>
          <w:tab w:val="left" w:pos="546"/>
        </w:tabs>
        <w:spacing w:after="0" w:line="226" w:lineRule="exact"/>
        <w:ind w:firstLine="0"/>
      </w:pPr>
      <w:r>
        <w:rPr>
          <w:rStyle w:val="21"/>
        </w:rPr>
        <w:t xml:space="preserve">«Документация» </w:t>
      </w:r>
      <w:r>
        <w:t>- проектная и сметная документация, определяющая объем и содержание Работ, а также другие предъявляемые к Работам требования, и цену Работ.</w:t>
      </w:r>
    </w:p>
    <w:p w:rsidR="004840F8" w:rsidRDefault="004840F8" w:rsidP="004840F8">
      <w:pPr>
        <w:pStyle w:val="20"/>
        <w:shd w:val="clear" w:color="auto" w:fill="auto"/>
        <w:spacing w:after="149" w:line="226" w:lineRule="exact"/>
        <w:ind w:firstLine="700"/>
      </w:pPr>
      <w:r>
        <w:t>Определения, употребляемые в Договоре в единственном числе, могут употребляться также и во множественном числе, и наоборот.</w:t>
      </w:r>
    </w:p>
    <w:p w:rsidR="000905D4" w:rsidRPr="004840F8" w:rsidRDefault="000905D4" w:rsidP="004840F8"/>
    <w:sectPr w:rsidR="000905D4" w:rsidRPr="004840F8" w:rsidSect="00450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2500D"/>
    <w:multiLevelType w:val="multilevel"/>
    <w:tmpl w:val="A7362CB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160"/>
    <w:rsid w:val="000905D4"/>
    <w:rsid w:val="002E1FBB"/>
    <w:rsid w:val="003212CE"/>
    <w:rsid w:val="00450E39"/>
    <w:rsid w:val="004840F8"/>
    <w:rsid w:val="00A2010D"/>
    <w:rsid w:val="00CE0BCD"/>
    <w:rsid w:val="00DF1F1D"/>
    <w:rsid w:val="00E52160"/>
    <w:rsid w:val="00F64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4840F8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840F8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">
    <w:name w:val="Основной текст (2) + Полужирный"/>
    <w:basedOn w:val="2"/>
    <w:rsid w:val="004840F8"/>
    <w:rPr>
      <w:b/>
      <w:bCs/>
      <w:color w:val="000000"/>
      <w:spacing w:val="0"/>
      <w:w w:val="100"/>
      <w:position w:val="0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840F8"/>
    <w:pPr>
      <w:widowControl w:val="0"/>
      <w:shd w:val="clear" w:color="auto" w:fill="FFFFFF"/>
      <w:spacing w:after="480" w:line="0" w:lineRule="atLeast"/>
      <w:ind w:hanging="400"/>
      <w:jc w:val="both"/>
    </w:pPr>
    <w:rPr>
      <w:rFonts w:ascii="Arial" w:eastAsia="Arial" w:hAnsi="Arial" w:cs="Arial"/>
      <w:sz w:val="19"/>
      <w:szCs w:val="19"/>
    </w:rPr>
  </w:style>
  <w:style w:type="paragraph" w:customStyle="1" w:styleId="30">
    <w:name w:val="Основной текст (3)"/>
    <w:basedOn w:val="a"/>
    <w:link w:val="3"/>
    <w:rsid w:val="004840F8"/>
    <w:pPr>
      <w:widowControl w:val="0"/>
      <w:shd w:val="clear" w:color="auto" w:fill="FFFFFF"/>
      <w:spacing w:before="480" w:after="0" w:line="221" w:lineRule="exact"/>
      <w:jc w:val="both"/>
    </w:pPr>
    <w:rPr>
      <w:rFonts w:ascii="Arial" w:eastAsia="Arial" w:hAnsi="Arial" w:cs="Arial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hooligan</dc:creator>
  <cp:lastModifiedBy>Артём_93</cp:lastModifiedBy>
  <cp:revision>5</cp:revision>
  <dcterms:created xsi:type="dcterms:W3CDTF">2014-11-27T19:06:00Z</dcterms:created>
  <dcterms:modified xsi:type="dcterms:W3CDTF">2014-12-07T19:22:00Z</dcterms:modified>
</cp:coreProperties>
</file>