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E49FA" w14:textId="0B9B441F" w:rsidR="001079E7" w:rsidRDefault="00FD0F05" w:rsidP="00FD0F05">
      <w:pPr>
        <w:tabs>
          <w:tab w:val="left" w:pos="2039"/>
        </w:tabs>
        <w:rPr>
          <w:b/>
          <w:bCs/>
        </w:rPr>
      </w:pPr>
      <w:r>
        <w:rPr>
          <w:b/>
          <w:bCs/>
        </w:rPr>
        <w:t>Simulated Outbreaks for testing randomized NPI evaluation methods</w:t>
      </w:r>
    </w:p>
    <w:p w14:paraId="5E911341" w14:textId="17320D7A" w:rsidR="00A07247" w:rsidRDefault="00A07247" w:rsidP="00FD0F05">
      <w:pPr>
        <w:tabs>
          <w:tab w:val="left" w:pos="2039"/>
        </w:tabs>
      </w:pPr>
      <w:r>
        <w:t>Lee Kennedy-Shaffer</w:t>
      </w:r>
    </w:p>
    <w:p w14:paraId="763BCF65" w14:textId="33A3B00E" w:rsidR="00A07247" w:rsidRPr="00A07247" w:rsidRDefault="00A07247" w:rsidP="00FD0F05">
      <w:pPr>
        <w:tabs>
          <w:tab w:val="left" w:pos="2039"/>
        </w:tabs>
      </w:pPr>
      <w:r>
        <w:t>May 2020</w:t>
      </w:r>
    </w:p>
    <w:p w14:paraId="6A3C380B" w14:textId="29A5C627" w:rsidR="00FD0F05" w:rsidRDefault="00FD0F05" w:rsidP="00FD0F05">
      <w:pPr>
        <w:tabs>
          <w:tab w:val="left" w:pos="2039"/>
        </w:tabs>
      </w:pPr>
    </w:p>
    <w:p w14:paraId="57AFA16E" w14:textId="17AD7567" w:rsidR="00A07247" w:rsidRDefault="00A07247" w:rsidP="00FD0F05">
      <w:pPr>
        <w:tabs>
          <w:tab w:val="left" w:pos="2039"/>
        </w:tabs>
      </w:pPr>
      <w:r>
        <w:rPr>
          <w:i/>
          <w:iCs/>
        </w:rPr>
        <w:t>Simulation Code Details:</w:t>
      </w:r>
    </w:p>
    <w:p w14:paraId="747DB99F" w14:textId="77777777" w:rsidR="00A07247" w:rsidRPr="00A07247" w:rsidRDefault="00A07247" w:rsidP="00FD0F05">
      <w:pPr>
        <w:tabs>
          <w:tab w:val="left" w:pos="2039"/>
        </w:tabs>
      </w:pPr>
    </w:p>
    <w:p w14:paraId="1F10A21A" w14:textId="5555C157" w:rsidR="00FD0F05" w:rsidRDefault="00FD0F05" w:rsidP="00FD0F05">
      <w:pPr>
        <w:tabs>
          <w:tab w:val="left" w:pos="2039"/>
        </w:tabs>
      </w:pPr>
      <w:proofErr w:type="spellStart"/>
      <w:r>
        <w:t>Simulated_Outbreak.R</w:t>
      </w:r>
      <w:proofErr w:type="spellEnd"/>
      <w:r>
        <w:t xml:space="preserve"> code runs an outbreak simulation with an option to add individually randomized trial (IRT), parallel-arm cluster randomized trial (CRT), or stepped-wedge cluster randomized trial (SWT).</w:t>
      </w:r>
    </w:p>
    <w:p w14:paraId="55E71606" w14:textId="3CB29409" w:rsidR="00FD0F05" w:rsidRDefault="00FD0F05" w:rsidP="00FD0F05">
      <w:pPr>
        <w:pStyle w:val="ListParagraph"/>
        <w:numPr>
          <w:ilvl w:val="0"/>
          <w:numId w:val="1"/>
        </w:numPr>
        <w:tabs>
          <w:tab w:val="left" w:pos="2039"/>
        </w:tabs>
      </w:pPr>
      <w:r>
        <w:t xml:space="preserve">Used by </w:t>
      </w:r>
      <w:hyperlink r:id="rId5" w:history="1">
        <w:r>
          <w:rPr>
            <w:rStyle w:val="Hyperlink"/>
          </w:rPr>
          <w:t xml:space="preserve">Kennedy-Shaffer and </w:t>
        </w:r>
        <w:proofErr w:type="spellStart"/>
        <w:r>
          <w:rPr>
            <w:rStyle w:val="Hyperlink"/>
          </w:rPr>
          <w:t>Lipsitch</w:t>
        </w:r>
        <w:proofErr w:type="spellEnd"/>
        <w:r>
          <w:rPr>
            <w:rStyle w:val="Hyperlink"/>
          </w:rPr>
          <w:t xml:space="preserve"> 2020</w:t>
        </w:r>
      </w:hyperlink>
      <w:r>
        <w:t xml:space="preserve">, based on </w:t>
      </w:r>
      <w:hyperlink r:id="rId6" w:history="1">
        <w:r w:rsidRPr="00FD0F05">
          <w:rPr>
            <w:rStyle w:val="Hyperlink"/>
          </w:rPr>
          <w:t>Hitchings et al. 2018</w:t>
        </w:r>
      </w:hyperlink>
      <w:r>
        <w:t xml:space="preserve"> and adapted from </w:t>
      </w:r>
      <w:hyperlink r:id="rId7" w:history="1">
        <w:r w:rsidRPr="00FD0F05">
          <w:rPr>
            <w:rStyle w:val="Hyperlink"/>
          </w:rPr>
          <w:t>code by Matthew D. Hitchings</w:t>
        </w:r>
      </w:hyperlink>
      <w:r>
        <w:t>.</w:t>
      </w:r>
    </w:p>
    <w:p w14:paraId="29E6001A" w14:textId="02A14CB9" w:rsidR="00FD0F05" w:rsidRDefault="00FD0F05" w:rsidP="00FD0F05">
      <w:pPr>
        <w:tabs>
          <w:tab w:val="left" w:pos="2039"/>
        </w:tabs>
      </w:pPr>
    </w:p>
    <w:p w14:paraId="0108FD00" w14:textId="0B4706E9" w:rsidR="00FD0F05" w:rsidRDefault="00FD0F05" w:rsidP="00FD0F05">
      <w:pPr>
        <w:tabs>
          <w:tab w:val="left" w:pos="2039"/>
        </w:tabs>
        <w:rPr>
          <w:b/>
          <w:bCs/>
        </w:rPr>
      </w:pPr>
      <w:r>
        <w:rPr>
          <w:b/>
          <w:bCs/>
        </w:rPr>
        <w:t>Key Simulation Features and Corresponding Parameters:</w:t>
      </w:r>
    </w:p>
    <w:tbl>
      <w:tblPr>
        <w:tblStyle w:val="TableGrid"/>
        <w:tblW w:w="0" w:type="auto"/>
        <w:tblLook w:val="04A0" w:firstRow="1" w:lastRow="0" w:firstColumn="1" w:lastColumn="0" w:noHBand="0" w:noVBand="1"/>
      </w:tblPr>
      <w:tblGrid>
        <w:gridCol w:w="1479"/>
        <w:gridCol w:w="3365"/>
        <w:gridCol w:w="1340"/>
        <w:gridCol w:w="1616"/>
        <w:gridCol w:w="1550"/>
      </w:tblGrid>
      <w:tr w:rsidR="001C1C41" w14:paraId="077EE88C" w14:textId="77777777" w:rsidTr="006D03C4">
        <w:tc>
          <w:tcPr>
            <w:tcW w:w="1479" w:type="dxa"/>
          </w:tcPr>
          <w:p w14:paraId="5D30AA0D" w14:textId="4D5B26ED" w:rsidR="00FD0F05" w:rsidRPr="00FD0F05" w:rsidRDefault="00FD0F05" w:rsidP="00FD0F05">
            <w:pPr>
              <w:tabs>
                <w:tab w:val="left" w:pos="2039"/>
              </w:tabs>
              <w:rPr>
                <w:b/>
                <w:bCs/>
              </w:rPr>
            </w:pPr>
            <w:r>
              <w:rPr>
                <w:b/>
                <w:bCs/>
              </w:rPr>
              <w:t>Simulation Feature</w:t>
            </w:r>
          </w:p>
        </w:tc>
        <w:tc>
          <w:tcPr>
            <w:tcW w:w="3365" w:type="dxa"/>
          </w:tcPr>
          <w:p w14:paraId="2EF8A591" w14:textId="0F6049F5" w:rsidR="00FD0F05" w:rsidRPr="00FD0F05" w:rsidRDefault="00FD0F05" w:rsidP="00FD0F05">
            <w:pPr>
              <w:tabs>
                <w:tab w:val="left" w:pos="2039"/>
              </w:tabs>
              <w:rPr>
                <w:b/>
                <w:bCs/>
              </w:rPr>
            </w:pPr>
            <w:r>
              <w:rPr>
                <w:b/>
                <w:bCs/>
              </w:rPr>
              <w:t>Relevant Parameters in Code</w:t>
            </w:r>
          </w:p>
        </w:tc>
        <w:tc>
          <w:tcPr>
            <w:tcW w:w="1340" w:type="dxa"/>
          </w:tcPr>
          <w:p w14:paraId="13F47449" w14:textId="374B19FD" w:rsidR="00FD0F05" w:rsidRPr="00FD0F05" w:rsidRDefault="00FD0F05" w:rsidP="00FD0F05">
            <w:pPr>
              <w:tabs>
                <w:tab w:val="left" w:pos="2039"/>
              </w:tabs>
              <w:rPr>
                <w:b/>
                <w:bCs/>
              </w:rPr>
            </w:pPr>
            <w:r>
              <w:rPr>
                <w:b/>
                <w:bCs/>
              </w:rPr>
              <w:t>Code Lines with Relevant Parameters</w:t>
            </w:r>
          </w:p>
        </w:tc>
        <w:tc>
          <w:tcPr>
            <w:tcW w:w="1616" w:type="dxa"/>
          </w:tcPr>
          <w:p w14:paraId="241DC85F" w14:textId="44338D30" w:rsidR="00FD0F05" w:rsidRPr="00FD0F05" w:rsidRDefault="00FD0F05" w:rsidP="00FD0F05">
            <w:pPr>
              <w:tabs>
                <w:tab w:val="left" w:pos="2039"/>
              </w:tabs>
              <w:rPr>
                <w:b/>
                <w:bCs/>
              </w:rPr>
            </w:pPr>
            <w:r>
              <w:rPr>
                <w:b/>
                <w:bCs/>
              </w:rPr>
              <w:t>Values Used in K-S &amp; L 2020</w:t>
            </w:r>
          </w:p>
        </w:tc>
        <w:tc>
          <w:tcPr>
            <w:tcW w:w="1550" w:type="dxa"/>
          </w:tcPr>
          <w:p w14:paraId="259CB2AA" w14:textId="0069D02E" w:rsidR="00FD0F05" w:rsidRPr="00FD0F05" w:rsidRDefault="00FD0F05" w:rsidP="00FD0F05">
            <w:pPr>
              <w:tabs>
                <w:tab w:val="left" w:pos="2039"/>
              </w:tabs>
            </w:pPr>
            <w:r>
              <w:rPr>
                <w:b/>
                <w:bCs/>
              </w:rPr>
              <w:t>Potential Values/Data Sources for NPIs</w:t>
            </w:r>
          </w:p>
        </w:tc>
      </w:tr>
      <w:tr w:rsidR="001C1C41" w14:paraId="27FC30C9" w14:textId="77777777" w:rsidTr="006D03C4">
        <w:tc>
          <w:tcPr>
            <w:tcW w:w="1479" w:type="dxa"/>
          </w:tcPr>
          <w:p w14:paraId="2AABEC99" w14:textId="2A032BDF" w:rsidR="00FD0F05" w:rsidRDefault="00FD0F05" w:rsidP="00FD0F05">
            <w:pPr>
              <w:tabs>
                <w:tab w:val="left" w:pos="2039"/>
              </w:tabs>
            </w:pPr>
            <w:r>
              <w:t>Number of Simulated Trials</w:t>
            </w:r>
          </w:p>
        </w:tc>
        <w:tc>
          <w:tcPr>
            <w:tcW w:w="3365" w:type="dxa"/>
          </w:tcPr>
          <w:p w14:paraId="20A063BB" w14:textId="4D65315B" w:rsidR="00FD0F05" w:rsidRDefault="00FD0F05" w:rsidP="00FD0F05">
            <w:pPr>
              <w:tabs>
                <w:tab w:val="left" w:pos="2039"/>
              </w:tabs>
            </w:pPr>
            <w:proofErr w:type="spellStart"/>
            <w:r>
              <w:t>nsim</w:t>
            </w:r>
            <w:proofErr w:type="spellEnd"/>
          </w:p>
        </w:tc>
        <w:tc>
          <w:tcPr>
            <w:tcW w:w="1340" w:type="dxa"/>
          </w:tcPr>
          <w:p w14:paraId="441EAE9C" w14:textId="0F40F96D" w:rsidR="00FD0F05" w:rsidRDefault="00FD0F05" w:rsidP="00FD0F05">
            <w:pPr>
              <w:tabs>
                <w:tab w:val="left" w:pos="2039"/>
              </w:tabs>
            </w:pPr>
            <w:r>
              <w:t>24</w:t>
            </w:r>
          </w:p>
        </w:tc>
        <w:tc>
          <w:tcPr>
            <w:tcW w:w="1616" w:type="dxa"/>
          </w:tcPr>
          <w:p w14:paraId="681D80EB" w14:textId="3DB67405" w:rsidR="00FD0F05" w:rsidRDefault="00FD0F05" w:rsidP="00FD0F05">
            <w:pPr>
              <w:tabs>
                <w:tab w:val="left" w:pos="2039"/>
              </w:tabs>
            </w:pPr>
            <w:r>
              <w:t>1,000</w:t>
            </w:r>
          </w:p>
        </w:tc>
        <w:tc>
          <w:tcPr>
            <w:tcW w:w="1550" w:type="dxa"/>
          </w:tcPr>
          <w:p w14:paraId="4EE7A6F0" w14:textId="3742E684" w:rsidR="00FD0F05" w:rsidRDefault="00FD0F05" w:rsidP="00FD0F05">
            <w:pPr>
              <w:tabs>
                <w:tab w:val="left" w:pos="2039"/>
              </w:tabs>
            </w:pPr>
            <w:r>
              <w:t>Depends on goal</w:t>
            </w:r>
          </w:p>
        </w:tc>
      </w:tr>
      <w:tr w:rsidR="001C1C41" w14:paraId="1180A48A" w14:textId="77777777" w:rsidTr="006D03C4">
        <w:tc>
          <w:tcPr>
            <w:tcW w:w="1479" w:type="dxa"/>
          </w:tcPr>
          <w:p w14:paraId="10E86291" w14:textId="032EB48D" w:rsidR="00FD0F05" w:rsidRDefault="00FD0F05" w:rsidP="00FD0F05">
            <w:pPr>
              <w:tabs>
                <w:tab w:val="left" w:pos="2039"/>
              </w:tabs>
            </w:pPr>
            <w:r>
              <w:t>Community Size</w:t>
            </w:r>
          </w:p>
        </w:tc>
        <w:tc>
          <w:tcPr>
            <w:tcW w:w="3365" w:type="dxa"/>
          </w:tcPr>
          <w:p w14:paraId="3E1A1C75" w14:textId="5D2C274D" w:rsidR="00FD0F05" w:rsidRDefault="00FD0F05" w:rsidP="00FD0F05">
            <w:pPr>
              <w:tabs>
                <w:tab w:val="left" w:pos="2039"/>
              </w:tabs>
            </w:pPr>
            <w:proofErr w:type="spellStart"/>
            <w:r>
              <w:t>ave_community_size</w:t>
            </w:r>
            <w:proofErr w:type="spellEnd"/>
            <w:r>
              <w:t xml:space="preserve">, </w:t>
            </w:r>
            <w:proofErr w:type="spellStart"/>
            <w:r>
              <w:t>community_size_range</w:t>
            </w:r>
            <w:proofErr w:type="spellEnd"/>
            <w:r>
              <w:t xml:space="preserve">, </w:t>
            </w:r>
            <w:proofErr w:type="spellStart"/>
            <w:r>
              <w:t>community_sizes</w:t>
            </w:r>
            <w:proofErr w:type="spellEnd"/>
          </w:p>
        </w:tc>
        <w:tc>
          <w:tcPr>
            <w:tcW w:w="1340" w:type="dxa"/>
          </w:tcPr>
          <w:p w14:paraId="0AC28ECC" w14:textId="2E9702D8" w:rsidR="00FD0F05" w:rsidRDefault="00FD0F05" w:rsidP="00FD0F05">
            <w:pPr>
              <w:tabs>
                <w:tab w:val="left" w:pos="2039"/>
              </w:tabs>
            </w:pPr>
            <w:r>
              <w:t>28, 30, 119</w:t>
            </w:r>
          </w:p>
        </w:tc>
        <w:tc>
          <w:tcPr>
            <w:tcW w:w="1616" w:type="dxa"/>
          </w:tcPr>
          <w:p w14:paraId="64ECD6DD" w14:textId="4E5D40D4" w:rsidR="00FD0F05" w:rsidRDefault="00FD0F05" w:rsidP="00FD0F05">
            <w:pPr>
              <w:tabs>
                <w:tab w:val="left" w:pos="2039"/>
              </w:tabs>
            </w:pPr>
            <w:r>
              <w:t>Mean of 100, range of 40, uniform distribution</w:t>
            </w:r>
          </w:p>
        </w:tc>
        <w:tc>
          <w:tcPr>
            <w:tcW w:w="1550" w:type="dxa"/>
          </w:tcPr>
          <w:p w14:paraId="6CFBC34F" w14:textId="13A99E98" w:rsidR="00FD0F05" w:rsidRDefault="00FD0F05" w:rsidP="00FD0F05">
            <w:pPr>
              <w:tabs>
                <w:tab w:val="left" w:pos="2039"/>
              </w:tabs>
            </w:pPr>
            <w:r>
              <w:t>Distribution of city, county, or region sizes</w:t>
            </w:r>
          </w:p>
        </w:tc>
      </w:tr>
      <w:tr w:rsidR="001C1C41" w14:paraId="41A3D033" w14:textId="77777777" w:rsidTr="006D03C4">
        <w:tc>
          <w:tcPr>
            <w:tcW w:w="1479" w:type="dxa"/>
          </w:tcPr>
          <w:p w14:paraId="0F34F8E9" w14:textId="2027D1F7" w:rsidR="00FD0F05" w:rsidRDefault="00FD0F05" w:rsidP="00FD0F05">
            <w:pPr>
              <w:tabs>
                <w:tab w:val="left" w:pos="2039"/>
              </w:tabs>
            </w:pPr>
            <w:r>
              <w:t>Number of Communities</w:t>
            </w:r>
          </w:p>
        </w:tc>
        <w:tc>
          <w:tcPr>
            <w:tcW w:w="3365" w:type="dxa"/>
          </w:tcPr>
          <w:p w14:paraId="7E3DADA6" w14:textId="79DE4147" w:rsidR="00FD0F05" w:rsidRDefault="00FD0F05" w:rsidP="00FD0F05">
            <w:pPr>
              <w:tabs>
                <w:tab w:val="left" w:pos="2039"/>
              </w:tabs>
            </w:pPr>
            <w:proofErr w:type="spellStart"/>
            <w:r>
              <w:t>num_communities</w:t>
            </w:r>
            <w:proofErr w:type="spellEnd"/>
          </w:p>
        </w:tc>
        <w:tc>
          <w:tcPr>
            <w:tcW w:w="1340" w:type="dxa"/>
          </w:tcPr>
          <w:p w14:paraId="1F3BC38D" w14:textId="36A4E8F9" w:rsidR="00FD0F05" w:rsidRDefault="00FD0F05" w:rsidP="00FD0F05">
            <w:pPr>
              <w:tabs>
                <w:tab w:val="left" w:pos="2039"/>
              </w:tabs>
            </w:pPr>
            <w:r>
              <w:t>32</w:t>
            </w:r>
          </w:p>
        </w:tc>
        <w:tc>
          <w:tcPr>
            <w:tcW w:w="1616" w:type="dxa"/>
          </w:tcPr>
          <w:p w14:paraId="52C9B0A5" w14:textId="2EB12F60" w:rsidR="00FD0F05" w:rsidRDefault="00FD0F05" w:rsidP="00FD0F05">
            <w:pPr>
              <w:tabs>
                <w:tab w:val="left" w:pos="2039"/>
              </w:tabs>
            </w:pPr>
            <w:r>
              <w:t>40</w:t>
            </w:r>
          </w:p>
        </w:tc>
        <w:tc>
          <w:tcPr>
            <w:tcW w:w="1550" w:type="dxa"/>
          </w:tcPr>
          <w:p w14:paraId="1E8A7B2B" w14:textId="51849475" w:rsidR="00FD0F05" w:rsidRDefault="00FD0F05" w:rsidP="00FD0F05">
            <w:pPr>
              <w:tabs>
                <w:tab w:val="left" w:pos="2039"/>
              </w:tabs>
              <w:ind w:right="-112"/>
            </w:pPr>
            <w:r>
              <w:t>Depends on goal; may want to vary to see power under different combinations of sample proportion and number of communities</w:t>
            </w:r>
          </w:p>
        </w:tc>
      </w:tr>
      <w:tr w:rsidR="001C1C41" w14:paraId="4DEFE686" w14:textId="77777777" w:rsidTr="006D03C4">
        <w:tc>
          <w:tcPr>
            <w:tcW w:w="1479" w:type="dxa"/>
          </w:tcPr>
          <w:p w14:paraId="44771B7B" w14:textId="15925A3C" w:rsidR="00FD0F05" w:rsidRDefault="00FD0F05" w:rsidP="00FD0F05">
            <w:pPr>
              <w:tabs>
                <w:tab w:val="left" w:pos="2039"/>
              </w:tabs>
            </w:pPr>
            <w:r>
              <w:t>Network structure</w:t>
            </w:r>
          </w:p>
        </w:tc>
        <w:tc>
          <w:tcPr>
            <w:tcW w:w="3365" w:type="dxa"/>
          </w:tcPr>
          <w:p w14:paraId="28660731" w14:textId="38E87923" w:rsidR="00FD0F05" w:rsidRDefault="00FD0F05" w:rsidP="00FD0F05">
            <w:pPr>
              <w:tabs>
                <w:tab w:val="left" w:pos="2039"/>
              </w:tabs>
            </w:pPr>
            <w:proofErr w:type="spellStart"/>
            <w:r>
              <w:t>rate_within</w:t>
            </w:r>
            <w:proofErr w:type="spellEnd"/>
            <w:r>
              <w:t xml:space="preserve">, </w:t>
            </w:r>
            <w:proofErr w:type="spellStart"/>
            <w:r>
              <w:t>rate_between</w:t>
            </w:r>
            <w:proofErr w:type="spellEnd"/>
            <w:r>
              <w:t xml:space="preserve">, </w:t>
            </w:r>
            <w:proofErr w:type="spellStart"/>
            <w:r w:rsidR="00AE5870">
              <w:t>within_rates</w:t>
            </w:r>
            <w:proofErr w:type="spellEnd"/>
            <w:r w:rsidR="00AE5870">
              <w:t xml:space="preserve">, </w:t>
            </w:r>
            <w:proofErr w:type="spellStart"/>
            <w:r w:rsidR="00AE5870">
              <w:t>between_rates</w:t>
            </w:r>
            <w:proofErr w:type="spellEnd"/>
            <w:r w:rsidR="00AE5870">
              <w:t xml:space="preserve">, g, </w:t>
            </w:r>
            <w:proofErr w:type="spellStart"/>
            <w:r w:rsidR="00AE5870">
              <w:t>potential_contacts</w:t>
            </w:r>
            <w:proofErr w:type="spellEnd"/>
          </w:p>
        </w:tc>
        <w:tc>
          <w:tcPr>
            <w:tcW w:w="1340" w:type="dxa"/>
          </w:tcPr>
          <w:p w14:paraId="6D2E9D8B" w14:textId="19F8EF01" w:rsidR="00FD0F05" w:rsidRDefault="00FD0F05" w:rsidP="00FD0F05">
            <w:pPr>
              <w:tabs>
                <w:tab w:val="left" w:pos="2039"/>
              </w:tabs>
            </w:pPr>
            <w:r>
              <w:t>34, 36</w:t>
            </w:r>
            <w:r w:rsidR="00AE5870">
              <w:t>, 123, 124, 125, 237</w:t>
            </w:r>
          </w:p>
        </w:tc>
        <w:tc>
          <w:tcPr>
            <w:tcW w:w="1616" w:type="dxa"/>
          </w:tcPr>
          <w:p w14:paraId="305EC6EC" w14:textId="01CB8587" w:rsidR="00FD0F05" w:rsidRDefault="00FD0F05" w:rsidP="00FD0F05">
            <w:pPr>
              <w:tabs>
                <w:tab w:val="left" w:pos="2039"/>
              </w:tabs>
            </w:pPr>
            <w:r>
              <w:t>0.15, 0</w:t>
            </w:r>
            <w:r w:rsidR="00AE5870">
              <w:t xml:space="preserve">, all communities have same rate, natural clustering </w:t>
            </w:r>
            <w:r w:rsidR="00AE5870">
              <w:lastRenderedPageBreak/>
              <w:t>within communities</w:t>
            </w:r>
          </w:p>
        </w:tc>
        <w:tc>
          <w:tcPr>
            <w:tcW w:w="1550" w:type="dxa"/>
          </w:tcPr>
          <w:p w14:paraId="3F021517" w14:textId="31747889" w:rsidR="00FD0F05" w:rsidRDefault="00FD0F05" w:rsidP="00FD0F05">
            <w:pPr>
              <w:tabs>
                <w:tab w:val="left" w:pos="2039"/>
              </w:tabs>
            </w:pPr>
            <w:r>
              <w:lastRenderedPageBreak/>
              <w:t>Depends on contact rate assumptions and community size</w:t>
            </w:r>
          </w:p>
        </w:tc>
      </w:tr>
      <w:tr w:rsidR="001C1C41" w14:paraId="01C2C434" w14:textId="77777777" w:rsidTr="006D03C4">
        <w:tc>
          <w:tcPr>
            <w:tcW w:w="1479" w:type="dxa"/>
          </w:tcPr>
          <w:p w14:paraId="076B945A" w14:textId="4042F125" w:rsidR="00FD0F05" w:rsidRPr="00AE5870" w:rsidRDefault="00AE5870" w:rsidP="00FD0F05">
            <w:pPr>
              <w:tabs>
                <w:tab w:val="left" w:pos="2039"/>
              </w:tabs>
            </w:pPr>
            <w:r>
              <w:t>Force of Infection/R</w:t>
            </w:r>
            <w:r>
              <w:rPr>
                <w:vertAlign w:val="subscript"/>
              </w:rPr>
              <w:t>0</w:t>
            </w:r>
          </w:p>
        </w:tc>
        <w:tc>
          <w:tcPr>
            <w:tcW w:w="3365" w:type="dxa"/>
          </w:tcPr>
          <w:p w14:paraId="4526E2DD" w14:textId="0CDFD5B0" w:rsidR="00FD0F05" w:rsidRDefault="007F7CF9" w:rsidP="00FD0F05">
            <w:pPr>
              <w:tabs>
                <w:tab w:val="left" w:pos="2039"/>
              </w:tabs>
            </w:pPr>
            <w:r>
              <w:t>b</w:t>
            </w:r>
            <w:r w:rsidR="00AE5870">
              <w:t>eta</w:t>
            </w:r>
            <w:r>
              <w:t>, R0 (calculated from beta</w:t>
            </w:r>
            <w:r w:rsidR="00AA4B60">
              <w:t>, contact rates, community sizes, infectious periods</w:t>
            </w:r>
            <w:r>
              <w:t>)</w:t>
            </w:r>
          </w:p>
        </w:tc>
        <w:tc>
          <w:tcPr>
            <w:tcW w:w="1340" w:type="dxa"/>
          </w:tcPr>
          <w:p w14:paraId="7FDA0B87" w14:textId="7DE69722" w:rsidR="00FD0F05" w:rsidRPr="00AE5870" w:rsidRDefault="00AE5870" w:rsidP="00FD0F05">
            <w:pPr>
              <w:tabs>
                <w:tab w:val="left" w:pos="2039"/>
              </w:tabs>
            </w:pPr>
            <w:r>
              <w:t>41</w:t>
            </w:r>
            <w:r w:rsidR="007F7CF9">
              <w:t>, 84</w:t>
            </w:r>
          </w:p>
        </w:tc>
        <w:tc>
          <w:tcPr>
            <w:tcW w:w="1616" w:type="dxa"/>
          </w:tcPr>
          <w:p w14:paraId="6AF932AD" w14:textId="3C1D48D4" w:rsidR="00FD0F05" w:rsidRDefault="00AE5870" w:rsidP="00FD0F05">
            <w:pPr>
              <w:tabs>
                <w:tab w:val="left" w:pos="2039"/>
              </w:tabs>
            </w:pPr>
            <w:r>
              <w:t>0.02, 0.03, 0.04, 0.05 (for R</w:t>
            </w:r>
            <w:r>
              <w:rPr>
                <w:vertAlign w:val="subscript"/>
              </w:rPr>
              <w:t>0</w:t>
            </w:r>
            <w:r>
              <w:t>~1.5,2,2.5,3)</w:t>
            </w:r>
          </w:p>
        </w:tc>
        <w:tc>
          <w:tcPr>
            <w:tcW w:w="1550" w:type="dxa"/>
          </w:tcPr>
          <w:p w14:paraId="751A01C4" w14:textId="151E1C90" w:rsidR="00FD0F05" w:rsidRPr="00AE5870" w:rsidRDefault="00AE5870" w:rsidP="00FD0F05">
            <w:pPr>
              <w:tabs>
                <w:tab w:val="left" w:pos="2039"/>
              </w:tabs>
            </w:pPr>
            <w:r>
              <w:t>Tuned to give desired R</w:t>
            </w:r>
            <w:r>
              <w:rPr>
                <w:vertAlign w:val="subscript"/>
              </w:rPr>
              <w:t>0</w:t>
            </w:r>
            <w:r>
              <w:t>, vary for different assumptions about other control measures</w:t>
            </w:r>
          </w:p>
        </w:tc>
      </w:tr>
      <w:tr w:rsidR="001C1C41" w14:paraId="104F4F7F" w14:textId="77777777" w:rsidTr="006D03C4">
        <w:tc>
          <w:tcPr>
            <w:tcW w:w="1479" w:type="dxa"/>
          </w:tcPr>
          <w:p w14:paraId="27EDA614" w14:textId="295BC759" w:rsidR="00FD0F05" w:rsidRDefault="00AE5870" w:rsidP="00FD0F05">
            <w:pPr>
              <w:tabs>
                <w:tab w:val="left" w:pos="2039"/>
              </w:tabs>
            </w:pPr>
            <w:r>
              <w:t>Importations to seed community outbreaks</w:t>
            </w:r>
          </w:p>
        </w:tc>
        <w:tc>
          <w:tcPr>
            <w:tcW w:w="3365" w:type="dxa"/>
          </w:tcPr>
          <w:p w14:paraId="63092708" w14:textId="117951D1" w:rsidR="00FD0F05" w:rsidRDefault="00AE5870" w:rsidP="00FD0F05">
            <w:pPr>
              <w:tabs>
                <w:tab w:val="left" w:pos="2039"/>
              </w:tabs>
            </w:pPr>
            <w:proofErr w:type="spellStart"/>
            <w:r>
              <w:t>num_introductions</w:t>
            </w:r>
            <w:proofErr w:type="spellEnd"/>
          </w:p>
        </w:tc>
        <w:tc>
          <w:tcPr>
            <w:tcW w:w="1340" w:type="dxa"/>
          </w:tcPr>
          <w:p w14:paraId="712B3F9C" w14:textId="77358158" w:rsidR="00FD0F05" w:rsidRDefault="00AE5870" w:rsidP="00FD0F05">
            <w:pPr>
              <w:tabs>
                <w:tab w:val="left" w:pos="2039"/>
              </w:tabs>
            </w:pPr>
            <w:r>
              <w:t>43</w:t>
            </w:r>
          </w:p>
        </w:tc>
        <w:tc>
          <w:tcPr>
            <w:tcW w:w="1616" w:type="dxa"/>
          </w:tcPr>
          <w:p w14:paraId="23343E7B" w14:textId="7BD5BFB2" w:rsidR="00FD0F05" w:rsidRDefault="00AE5870" w:rsidP="00FD0F05">
            <w:pPr>
              <w:tabs>
                <w:tab w:val="left" w:pos="2039"/>
              </w:tabs>
            </w:pPr>
            <w:r>
              <w:t>80 (expectation of two per community over two years)</w:t>
            </w:r>
          </w:p>
        </w:tc>
        <w:tc>
          <w:tcPr>
            <w:tcW w:w="1550" w:type="dxa"/>
          </w:tcPr>
          <w:p w14:paraId="264DC36F" w14:textId="28071E70" w:rsidR="00FD0F05" w:rsidRDefault="00AE5870" w:rsidP="00FD0F05">
            <w:pPr>
              <w:tabs>
                <w:tab w:val="left" w:pos="2039"/>
              </w:tabs>
            </w:pPr>
            <w:r>
              <w:t>Depends on goal; may wish to start instead with deterministic seeding of 1 or 10 individuals within each community, with seeding at random times</w:t>
            </w:r>
          </w:p>
        </w:tc>
      </w:tr>
      <w:tr w:rsidR="001C1C41" w14:paraId="434400AB" w14:textId="77777777" w:rsidTr="006D03C4">
        <w:tc>
          <w:tcPr>
            <w:tcW w:w="1479" w:type="dxa"/>
          </w:tcPr>
          <w:p w14:paraId="4DA96A44" w14:textId="2C1988F2" w:rsidR="00FD0F05" w:rsidRDefault="00AE5870" w:rsidP="00FD0F05">
            <w:pPr>
              <w:tabs>
                <w:tab w:val="left" w:pos="2039"/>
              </w:tabs>
            </w:pPr>
            <w:r>
              <w:t>Vaccine efficacy</w:t>
            </w:r>
          </w:p>
        </w:tc>
        <w:tc>
          <w:tcPr>
            <w:tcW w:w="3365" w:type="dxa"/>
          </w:tcPr>
          <w:p w14:paraId="775E9634" w14:textId="5D6DC847" w:rsidR="00FD0F05" w:rsidRDefault="00AE5870" w:rsidP="00FD0F05">
            <w:pPr>
              <w:tabs>
                <w:tab w:val="left" w:pos="2039"/>
              </w:tabs>
            </w:pPr>
            <w:proofErr w:type="spellStart"/>
            <w:r>
              <w:t>direct_VE</w:t>
            </w:r>
            <w:proofErr w:type="spellEnd"/>
          </w:p>
        </w:tc>
        <w:tc>
          <w:tcPr>
            <w:tcW w:w="1340" w:type="dxa"/>
          </w:tcPr>
          <w:p w14:paraId="02B5517D" w14:textId="0FB68249" w:rsidR="00FD0F05" w:rsidRDefault="00AE5870" w:rsidP="00FD0F05">
            <w:pPr>
              <w:tabs>
                <w:tab w:val="left" w:pos="2039"/>
              </w:tabs>
            </w:pPr>
            <w:r>
              <w:t>45</w:t>
            </w:r>
          </w:p>
        </w:tc>
        <w:tc>
          <w:tcPr>
            <w:tcW w:w="1616" w:type="dxa"/>
          </w:tcPr>
          <w:p w14:paraId="0103E0FC" w14:textId="3DCCD78B" w:rsidR="00FD0F05" w:rsidRDefault="00AE5870" w:rsidP="00FD0F05">
            <w:pPr>
              <w:tabs>
                <w:tab w:val="left" w:pos="2039"/>
              </w:tabs>
            </w:pPr>
            <w:r>
              <w:t>0, 0.6, 0.8</w:t>
            </w:r>
          </w:p>
        </w:tc>
        <w:tc>
          <w:tcPr>
            <w:tcW w:w="1550" w:type="dxa"/>
          </w:tcPr>
          <w:p w14:paraId="0CDADC59" w14:textId="7F2E049A" w:rsidR="00FD0F05" w:rsidRDefault="00AE5870" w:rsidP="00FD0F05">
            <w:pPr>
              <w:tabs>
                <w:tab w:val="left" w:pos="2039"/>
              </w:tabs>
            </w:pPr>
            <w:r>
              <w:t>Lower range of values; may also want to apply effect to number of contacts instead</w:t>
            </w:r>
          </w:p>
        </w:tc>
      </w:tr>
      <w:tr w:rsidR="001C1C41" w14:paraId="59A63FBB" w14:textId="77777777" w:rsidTr="006D03C4">
        <w:tc>
          <w:tcPr>
            <w:tcW w:w="1479" w:type="dxa"/>
          </w:tcPr>
          <w:p w14:paraId="22DA6BA2" w14:textId="7245DD40" w:rsidR="00FD0F05" w:rsidRDefault="00090C0A" w:rsidP="00FD0F05">
            <w:pPr>
              <w:tabs>
                <w:tab w:val="left" w:pos="2039"/>
              </w:tabs>
            </w:pPr>
            <w:r>
              <w:t>Incubation Period</w:t>
            </w:r>
          </w:p>
        </w:tc>
        <w:tc>
          <w:tcPr>
            <w:tcW w:w="3365" w:type="dxa"/>
          </w:tcPr>
          <w:p w14:paraId="305FE4CB" w14:textId="2E2836CB" w:rsidR="00FD0F05" w:rsidRDefault="00090C0A" w:rsidP="00FD0F05">
            <w:pPr>
              <w:tabs>
                <w:tab w:val="left" w:pos="2039"/>
              </w:tabs>
            </w:pPr>
            <w:proofErr w:type="spellStart"/>
            <w:r>
              <w:t>incperiod_shape</w:t>
            </w:r>
            <w:proofErr w:type="spellEnd"/>
            <w:r>
              <w:t xml:space="preserve">, </w:t>
            </w:r>
            <w:proofErr w:type="spellStart"/>
            <w:r>
              <w:t>incperiod_rate</w:t>
            </w:r>
            <w:proofErr w:type="spellEnd"/>
            <w:r>
              <w:t xml:space="preserve">, </w:t>
            </w:r>
            <w:proofErr w:type="spellStart"/>
            <w:r>
              <w:t>ave_inc_period</w:t>
            </w:r>
            <w:proofErr w:type="spellEnd"/>
            <w:r>
              <w:t xml:space="preserve">, </w:t>
            </w:r>
            <w:proofErr w:type="spellStart"/>
            <w:r>
              <w:t>FixInc</w:t>
            </w:r>
            <w:proofErr w:type="spellEnd"/>
            <w:r w:rsidR="00E27EB6">
              <w:t xml:space="preserve">, </w:t>
            </w:r>
            <w:proofErr w:type="spellStart"/>
            <w:r w:rsidR="00E27EB6">
              <w:t>incperiods</w:t>
            </w:r>
            <w:proofErr w:type="spellEnd"/>
          </w:p>
        </w:tc>
        <w:tc>
          <w:tcPr>
            <w:tcW w:w="1340" w:type="dxa"/>
          </w:tcPr>
          <w:p w14:paraId="69D90966" w14:textId="545EA645" w:rsidR="00FD0F05" w:rsidRDefault="00090C0A" w:rsidP="00FD0F05">
            <w:pPr>
              <w:tabs>
                <w:tab w:val="left" w:pos="2039"/>
              </w:tabs>
            </w:pPr>
            <w:r>
              <w:t>47, 48, 51, 52</w:t>
            </w:r>
            <w:r w:rsidR="00E27EB6">
              <w:t>, 313, 315</w:t>
            </w:r>
          </w:p>
        </w:tc>
        <w:tc>
          <w:tcPr>
            <w:tcW w:w="1616" w:type="dxa"/>
          </w:tcPr>
          <w:p w14:paraId="464A7D19" w14:textId="49EC1529" w:rsidR="00FD0F05" w:rsidRDefault="00090C0A" w:rsidP="00FD0F05">
            <w:pPr>
              <w:tabs>
                <w:tab w:val="left" w:pos="2039"/>
              </w:tabs>
            </w:pPr>
            <w:r>
              <w:t>5.807, 1/.948, 6, 0, Gamma distribution (based on Lauer et al. 2020)</w:t>
            </w:r>
          </w:p>
        </w:tc>
        <w:tc>
          <w:tcPr>
            <w:tcW w:w="1550" w:type="dxa"/>
          </w:tcPr>
          <w:p w14:paraId="32AE0944" w14:textId="346AA191" w:rsidR="00FD0F05" w:rsidRDefault="00090C0A" w:rsidP="00FD0F05">
            <w:pPr>
              <w:tabs>
                <w:tab w:val="left" w:pos="2039"/>
              </w:tabs>
            </w:pPr>
            <w:r>
              <w:t xml:space="preserve">Likely </w:t>
            </w:r>
            <w:r w:rsidR="00A07247">
              <w:t>similar</w:t>
            </w:r>
            <w:r w:rsidR="000A0251">
              <w:t>, although may want to separate incubation and latent period</w:t>
            </w:r>
          </w:p>
        </w:tc>
      </w:tr>
      <w:tr w:rsidR="001C1C41" w14:paraId="32CE5C3B" w14:textId="77777777" w:rsidTr="006D03C4">
        <w:tc>
          <w:tcPr>
            <w:tcW w:w="1479" w:type="dxa"/>
          </w:tcPr>
          <w:p w14:paraId="59E7D474" w14:textId="208B03DF" w:rsidR="00FD0F05" w:rsidRDefault="00090C0A" w:rsidP="00FD0F05">
            <w:pPr>
              <w:tabs>
                <w:tab w:val="left" w:pos="2039"/>
              </w:tabs>
            </w:pPr>
            <w:r>
              <w:t>Infectious Period</w:t>
            </w:r>
          </w:p>
        </w:tc>
        <w:tc>
          <w:tcPr>
            <w:tcW w:w="3365" w:type="dxa"/>
          </w:tcPr>
          <w:p w14:paraId="2DCE5915" w14:textId="4B3BA52C" w:rsidR="00FD0F05" w:rsidRDefault="00090C0A" w:rsidP="00FD0F05">
            <w:pPr>
              <w:tabs>
                <w:tab w:val="left" w:pos="2039"/>
              </w:tabs>
            </w:pPr>
            <w:proofErr w:type="spellStart"/>
            <w:r>
              <w:t>infperiod_shape</w:t>
            </w:r>
            <w:proofErr w:type="spellEnd"/>
            <w:r>
              <w:t xml:space="preserve">, </w:t>
            </w:r>
            <w:proofErr w:type="spellStart"/>
            <w:r>
              <w:t>infperiod_rate</w:t>
            </w:r>
            <w:proofErr w:type="spellEnd"/>
            <w:r w:rsidR="00E27EB6">
              <w:t xml:space="preserve">, </w:t>
            </w:r>
            <w:proofErr w:type="spellStart"/>
            <w:r w:rsidR="00E27EB6">
              <w:t>inf_periods</w:t>
            </w:r>
            <w:proofErr w:type="spellEnd"/>
          </w:p>
        </w:tc>
        <w:tc>
          <w:tcPr>
            <w:tcW w:w="1340" w:type="dxa"/>
          </w:tcPr>
          <w:p w14:paraId="603C4688" w14:textId="6EBD46EB" w:rsidR="00FD0F05" w:rsidRDefault="00090C0A" w:rsidP="00FD0F05">
            <w:pPr>
              <w:tabs>
                <w:tab w:val="left" w:pos="2039"/>
              </w:tabs>
            </w:pPr>
            <w:r>
              <w:t>49, 50</w:t>
            </w:r>
            <w:r w:rsidR="00E27EB6">
              <w:t>, 202</w:t>
            </w:r>
          </w:p>
        </w:tc>
        <w:tc>
          <w:tcPr>
            <w:tcW w:w="1616" w:type="dxa"/>
          </w:tcPr>
          <w:p w14:paraId="036AA953" w14:textId="68681231" w:rsidR="00FD0F05" w:rsidRDefault="00090C0A" w:rsidP="00FD0F05">
            <w:pPr>
              <w:tabs>
                <w:tab w:val="left" w:pos="2039"/>
              </w:tabs>
            </w:pPr>
            <w:r>
              <w:t>1.13, 0.226, Gamma distribution (gives 5-day average)</w:t>
            </w:r>
          </w:p>
        </w:tc>
        <w:tc>
          <w:tcPr>
            <w:tcW w:w="1550" w:type="dxa"/>
          </w:tcPr>
          <w:p w14:paraId="2DEE876E" w14:textId="123294B2" w:rsidR="00FD0F05" w:rsidRDefault="00090C0A" w:rsidP="00FD0F05">
            <w:pPr>
              <w:tabs>
                <w:tab w:val="left" w:pos="2039"/>
              </w:tabs>
            </w:pPr>
            <w:r>
              <w:t>Probably increase somewhat based on newer data</w:t>
            </w:r>
          </w:p>
        </w:tc>
      </w:tr>
      <w:tr w:rsidR="001C1C41" w14:paraId="4B3237DC" w14:textId="77777777" w:rsidTr="006D03C4">
        <w:tc>
          <w:tcPr>
            <w:tcW w:w="1479" w:type="dxa"/>
          </w:tcPr>
          <w:p w14:paraId="72BD3AA7" w14:textId="4114DCEB" w:rsidR="00090C0A" w:rsidRDefault="001C1C41" w:rsidP="00FD0F05">
            <w:pPr>
              <w:tabs>
                <w:tab w:val="left" w:pos="2039"/>
              </w:tabs>
            </w:pPr>
            <w:r>
              <w:lastRenderedPageBreak/>
              <w:t>Trial timeline</w:t>
            </w:r>
          </w:p>
        </w:tc>
        <w:tc>
          <w:tcPr>
            <w:tcW w:w="3365" w:type="dxa"/>
          </w:tcPr>
          <w:p w14:paraId="607FFD12" w14:textId="15D51C3D" w:rsidR="00090C0A" w:rsidRDefault="001C1C41" w:rsidP="00FD0F05">
            <w:pPr>
              <w:tabs>
                <w:tab w:val="left" w:pos="2039"/>
              </w:tabs>
            </w:pPr>
            <w:proofErr w:type="spellStart"/>
            <w:r>
              <w:t>trial_startday</w:t>
            </w:r>
            <w:proofErr w:type="spellEnd"/>
            <w:r>
              <w:t xml:space="preserve">, </w:t>
            </w:r>
            <w:proofErr w:type="spellStart"/>
            <w:r>
              <w:t>trial_length</w:t>
            </w:r>
            <w:proofErr w:type="spellEnd"/>
          </w:p>
        </w:tc>
        <w:tc>
          <w:tcPr>
            <w:tcW w:w="1340" w:type="dxa"/>
          </w:tcPr>
          <w:p w14:paraId="291C84AA" w14:textId="493A1526" w:rsidR="00090C0A" w:rsidRDefault="001C1C41" w:rsidP="00FD0F05">
            <w:pPr>
              <w:tabs>
                <w:tab w:val="left" w:pos="2039"/>
              </w:tabs>
            </w:pPr>
            <w:r>
              <w:t>54, 56</w:t>
            </w:r>
          </w:p>
        </w:tc>
        <w:tc>
          <w:tcPr>
            <w:tcW w:w="1616" w:type="dxa"/>
          </w:tcPr>
          <w:p w14:paraId="461A4187" w14:textId="41FD8E57" w:rsidR="00090C0A" w:rsidRDefault="001C1C41" w:rsidP="00FD0F05">
            <w:pPr>
              <w:tabs>
                <w:tab w:val="left" w:pos="2039"/>
              </w:tabs>
            </w:pPr>
            <w:r>
              <w:t>56, 308</w:t>
            </w:r>
          </w:p>
        </w:tc>
        <w:tc>
          <w:tcPr>
            <w:tcW w:w="1550" w:type="dxa"/>
          </w:tcPr>
          <w:p w14:paraId="7850B4BA" w14:textId="7FDB9B2F" w:rsidR="00090C0A" w:rsidRDefault="001C1C41" w:rsidP="00FD0F05">
            <w:pPr>
              <w:tabs>
                <w:tab w:val="left" w:pos="2039"/>
              </w:tabs>
            </w:pPr>
            <w:r>
              <w:t>Start day depends on importations for where it is in outbreak timeline; length depends on question of interest</w:t>
            </w:r>
          </w:p>
        </w:tc>
      </w:tr>
      <w:tr w:rsidR="001C1C41" w14:paraId="15A85C73" w14:textId="77777777" w:rsidTr="006D03C4">
        <w:tc>
          <w:tcPr>
            <w:tcW w:w="1479" w:type="dxa"/>
          </w:tcPr>
          <w:p w14:paraId="550D97EA" w14:textId="4D19CEC9" w:rsidR="00090C0A" w:rsidRDefault="001C1C41" w:rsidP="00FD0F05">
            <w:pPr>
              <w:tabs>
                <w:tab w:val="left" w:pos="2039"/>
              </w:tabs>
            </w:pPr>
            <w:r>
              <w:t xml:space="preserve">CRT and SWT: proportion of each community enrolled in trial </w:t>
            </w:r>
          </w:p>
        </w:tc>
        <w:tc>
          <w:tcPr>
            <w:tcW w:w="3365" w:type="dxa"/>
          </w:tcPr>
          <w:p w14:paraId="0589C015" w14:textId="733DFBE8" w:rsidR="00090C0A" w:rsidRDefault="001C1C41" w:rsidP="00FD0F05">
            <w:pPr>
              <w:tabs>
                <w:tab w:val="left" w:pos="2039"/>
              </w:tabs>
            </w:pPr>
            <w:proofErr w:type="spellStart"/>
            <w:r>
              <w:t>cluster_coverage</w:t>
            </w:r>
            <w:proofErr w:type="spellEnd"/>
          </w:p>
        </w:tc>
        <w:tc>
          <w:tcPr>
            <w:tcW w:w="1340" w:type="dxa"/>
          </w:tcPr>
          <w:p w14:paraId="109A9177" w14:textId="57284754" w:rsidR="00090C0A" w:rsidRDefault="001C1C41" w:rsidP="00FD0F05">
            <w:pPr>
              <w:tabs>
                <w:tab w:val="left" w:pos="2039"/>
              </w:tabs>
            </w:pPr>
            <w:r>
              <w:t>60</w:t>
            </w:r>
          </w:p>
        </w:tc>
        <w:tc>
          <w:tcPr>
            <w:tcW w:w="1616" w:type="dxa"/>
          </w:tcPr>
          <w:p w14:paraId="14CB3FAD" w14:textId="4143951D" w:rsidR="00090C0A" w:rsidRDefault="001C1C41" w:rsidP="00FD0F05">
            <w:pPr>
              <w:tabs>
                <w:tab w:val="left" w:pos="2039"/>
              </w:tabs>
            </w:pPr>
            <w:r>
              <w:t>0.5</w:t>
            </w:r>
          </w:p>
        </w:tc>
        <w:tc>
          <w:tcPr>
            <w:tcW w:w="1550" w:type="dxa"/>
          </w:tcPr>
          <w:p w14:paraId="54568139" w14:textId="36DD67F7" w:rsidR="00090C0A" w:rsidRDefault="001C1C41" w:rsidP="00FD0F05">
            <w:pPr>
              <w:tabs>
                <w:tab w:val="left" w:pos="2039"/>
              </w:tabs>
            </w:pPr>
            <w:r>
              <w:t>Depends on intervention. May need to split this into coverage of intervention and coverage of outcome measurement</w:t>
            </w:r>
          </w:p>
        </w:tc>
      </w:tr>
      <w:tr w:rsidR="001C1C41" w14:paraId="25CC19AA" w14:textId="77777777" w:rsidTr="006D03C4">
        <w:tc>
          <w:tcPr>
            <w:tcW w:w="1479" w:type="dxa"/>
          </w:tcPr>
          <w:p w14:paraId="365E661C" w14:textId="6144BC04" w:rsidR="00090C0A" w:rsidRDefault="001C1C41" w:rsidP="00FD0F05">
            <w:pPr>
              <w:tabs>
                <w:tab w:val="left" w:pos="2039"/>
              </w:tabs>
            </w:pPr>
            <w:r>
              <w:t>CRT: enrollment timeline</w:t>
            </w:r>
          </w:p>
        </w:tc>
        <w:tc>
          <w:tcPr>
            <w:tcW w:w="3365" w:type="dxa"/>
          </w:tcPr>
          <w:p w14:paraId="5E801510" w14:textId="612D5354" w:rsidR="00090C0A" w:rsidRDefault="001C1C41" w:rsidP="00FD0F05">
            <w:pPr>
              <w:tabs>
                <w:tab w:val="left" w:pos="2039"/>
              </w:tabs>
            </w:pPr>
            <w:proofErr w:type="spellStart"/>
            <w:r>
              <w:t>num_clusters_enrolled_per_day</w:t>
            </w:r>
            <w:proofErr w:type="spellEnd"/>
            <w:r>
              <w:t xml:space="preserve">, </w:t>
            </w:r>
            <w:proofErr w:type="spellStart"/>
            <w:r>
              <w:t>enrollment_period</w:t>
            </w:r>
            <w:proofErr w:type="spellEnd"/>
          </w:p>
        </w:tc>
        <w:tc>
          <w:tcPr>
            <w:tcW w:w="1340" w:type="dxa"/>
          </w:tcPr>
          <w:p w14:paraId="72B4FF4B" w14:textId="08727C6C" w:rsidR="00090C0A" w:rsidRDefault="001C1C41" w:rsidP="00FD0F05">
            <w:pPr>
              <w:tabs>
                <w:tab w:val="left" w:pos="2039"/>
              </w:tabs>
            </w:pPr>
            <w:r>
              <w:t>65, 68</w:t>
            </w:r>
          </w:p>
        </w:tc>
        <w:tc>
          <w:tcPr>
            <w:tcW w:w="1616" w:type="dxa"/>
          </w:tcPr>
          <w:p w14:paraId="24B2E373" w14:textId="1DA2429B" w:rsidR="00090C0A" w:rsidRDefault="001C1C41" w:rsidP="00FD0F05">
            <w:pPr>
              <w:tabs>
                <w:tab w:val="left" w:pos="2039"/>
              </w:tabs>
            </w:pPr>
            <w:r>
              <w:t>40, 1</w:t>
            </w:r>
          </w:p>
        </w:tc>
        <w:tc>
          <w:tcPr>
            <w:tcW w:w="1550" w:type="dxa"/>
          </w:tcPr>
          <w:p w14:paraId="7DCC6859" w14:textId="63C04463" w:rsidR="00090C0A" w:rsidRDefault="001C1C41" w:rsidP="00FD0F05">
            <w:pPr>
              <w:tabs>
                <w:tab w:val="left" w:pos="2039"/>
              </w:tabs>
            </w:pPr>
            <w:r>
              <w:t>Depends on intervention timing.</w:t>
            </w:r>
          </w:p>
        </w:tc>
      </w:tr>
      <w:tr w:rsidR="001C1C41" w14:paraId="72FF5347" w14:textId="77777777" w:rsidTr="006D03C4">
        <w:tc>
          <w:tcPr>
            <w:tcW w:w="1479" w:type="dxa"/>
          </w:tcPr>
          <w:p w14:paraId="0F460F67" w14:textId="177543A6" w:rsidR="00090C0A" w:rsidRDefault="001C1C41" w:rsidP="00FD0F05">
            <w:pPr>
              <w:tabs>
                <w:tab w:val="left" w:pos="2039"/>
              </w:tabs>
            </w:pPr>
            <w:r>
              <w:t>SWT: enrollment timeline</w:t>
            </w:r>
          </w:p>
        </w:tc>
        <w:tc>
          <w:tcPr>
            <w:tcW w:w="3365" w:type="dxa"/>
          </w:tcPr>
          <w:p w14:paraId="0DC98E1B" w14:textId="1574E091" w:rsidR="00090C0A" w:rsidRDefault="001C1C41" w:rsidP="00FD0F05">
            <w:pPr>
              <w:tabs>
                <w:tab w:val="left" w:pos="2039"/>
              </w:tabs>
            </w:pPr>
            <w:proofErr w:type="spellStart"/>
            <w:r>
              <w:t>step_interval</w:t>
            </w:r>
            <w:proofErr w:type="spellEnd"/>
            <w:r>
              <w:t xml:space="preserve">, </w:t>
            </w:r>
            <w:proofErr w:type="spellStart"/>
            <w:r>
              <w:t>first_crossover</w:t>
            </w:r>
            <w:proofErr w:type="spellEnd"/>
            <w:r>
              <w:t xml:space="preserve">, </w:t>
            </w:r>
            <w:proofErr w:type="spellStart"/>
            <w:r>
              <w:t>num_clusters_per_step</w:t>
            </w:r>
            <w:proofErr w:type="spellEnd"/>
          </w:p>
        </w:tc>
        <w:tc>
          <w:tcPr>
            <w:tcW w:w="1340" w:type="dxa"/>
          </w:tcPr>
          <w:p w14:paraId="085D5151" w14:textId="06019D52" w:rsidR="00090C0A" w:rsidRDefault="001C1C41" w:rsidP="00FD0F05">
            <w:pPr>
              <w:tabs>
                <w:tab w:val="left" w:pos="2039"/>
              </w:tabs>
            </w:pPr>
            <w:r>
              <w:t>72, 74, 76</w:t>
            </w:r>
          </w:p>
        </w:tc>
        <w:tc>
          <w:tcPr>
            <w:tcW w:w="1616" w:type="dxa"/>
          </w:tcPr>
          <w:p w14:paraId="7F054A0B" w14:textId="73AA6F83" w:rsidR="00090C0A" w:rsidRDefault="001C1C41" w:rsidP="00FD0F05">
            <w:pPr>
              <w:tabs>
                <w:tab w:val="left" w:pos="2039"/>
              </w:tabs>
            </w:pPr>
            <w:r>
              <w:t>28, 84, 4</w:t>
            </w:r>
          </w:p>
        </w:tc>
        <w:tc>
          <w:tcPr>
            <w:tcW w:w="1550" w:type="dxa"/>
          </w:tcPr>
          <w:p w14:paraId="08F67BFD" w14:textId="52220CB4" w:rsidR="00090C0A" w:rsidRDefault="001C1C41" w:rsidP="00FD0F05">
            <w:pPr>
              <w:tabs>
                <w:tab w:val="left" w:pos="2039"/>
              </w:tabs>
            </w:pPr>
            <w:r>
              <w:t>Depends on intervention timing.</w:t>
            </w:r>
          </w:p>
        </w:tc>
      </w:tr>
    </w:tbl>
    <w:p w14:paraId="3EE0CD78" w14:textId="127CF6A3" w:rsidR="00FD0F05" w:rsidRDefault="00FD0F05" w:rsidP="00FD0F05">
      <w:pPr>
        <w:tabs>
          <w:tab w:val="left" w:pos="2039"/>
        </w:tabs>
      </w:pPr>
    </w:p>
    <w:p w14:paraId="5F0E82F6" w14:textId="4AC2F69A" w:rsidR="006D03C4" w:rsidRDefault="006D03C4" w:rsidP="00FD0F05">
      <w:pPr>
        <w:tabs>
          <w:tab w:val="left" w:pos="2039"/>
        </w:tabs>
      </w:pPr>
    </w:p>
    <w:p w14:paraId="347B469E" w14:textId="0E18FFA4" w:rsidR="006D03C4" w:rsidRDefault="000A0251" w:rsidP="000A0251">
      <w:pPr>
        <w:pStyle w:val="ListParagraph"/>
        <w:numPr>
          <w:ilvl w:val="0"/>
          <w:numId w:val="1"/>
        </w:numPr>
        <w:tabs>
          <w:tab w:val="left" w:pos="2039"/>
        </w:tabs>
      </w:pPr>
      <w:r>
        <w:t>Overall Function of the Code:</w:t>
      </w:r>
    </w:p>
    <w:p w14:paraId="7013ED7F" w14:textId="6F8E23C1" w:rsidR="000A0251" w:rsidRDefault="00A07247" w:rsidP="000A0251">
      <w:pPr>
        <w:pStyle w:val="ListParagraph"/>
        <w:numPr>
          <w:ilvl w:val="1"/>
          <w:numId w:val="1"/>
        </w:numPr>
        <w:tabs>
          <w:tab w:val="left" w:pos="2039"/>
        </w:tabs>
      </w:pPr>
      <w:r>
        <w:t xml:space="preserve">Running the simulations begins on line 900. Right now, it’s set up for each simulation to generate a network structure and then run an IRT, a CRT, and an SWT. It stores the results (total number of infected nodes and days of infection, as well as full accounting of nodes enrolled into the trial) in </w:t>
      </w:r>
      <w:proofErr w:type="spellStart"/>
      <w:r>
        <w:t>fullRes_IRT</w:t>
      </w:r>
      <w:proofErr w:type="spellEnd"/>
      <w:r>
        <w:t xml:space="preserve">, _CRT, and _SWT. Note that </w:t>
      </w:r>
      <w:proofErr w:type="spellStart"/>
      <w:r>
        <w:t>DayInfected</w:t>
      </w:r>
      <w:proofErr w:type="spellEnd"/>
      <w:r>
        <w:t xml:space="preserve"> is the day that the individual became infectious/symptomatic (assumes no asymptomatic infections and no </w:t>
      </w:r>
      <w:proofErr w:type="spellStart"/>
      <w:r>
        <w:t>presymptomatic</w:t>
      </w:r>
      <w:proofErr w:type="spellEnd"/>
      <w:r>
        <w:t xml:space="preserve"> transmission right now). If you’re running more than one simulation, you need to designate a way to save the results of each simulation.</w:t>
      </w:r>
    </w:p>
    <w:p w14:paraId="505BEFA9" w14:textId="2E428B06" w:rsidR="00A07247" w:rsidRDefault="00A07247" w:rsidP="000A0251">
      <w:pPr>
        <w:pStyle w:val="ListParagraph"/>
        <w:numPr>
          <w:ilvl w:val="1"/>
          <w:numId w:val="1"/>
        </w:numPr>
        <w:tabs>
          <w:tab w:val="left" w:pos="2039"/>
        </w:tabs>
      </w:pPr>
      <w:r>
        <w:t>It also stores the effect estimates and p-values for the IRT and CRT</w:t>
      </w:r>
      <w:r>
        <w:t>, as well as total number infected in each arm</w:t>
      </w:r>
      <w:r>
        <w:t xml:space="preserve"> for all 3 trial types</w:t>
      </w:r>
      <w:r>
        <w:t>,</w:t>
      </w:r>
      <w:r>
        <w:t xml:space="preserve"> for each simulation in </w:t>
      </w:r>
      <w:proofErr w:type="spellStart"/>
      <w:r>
        <w:t>OverallRes</w:t>
      </w:r>
      <w:proofErr w:type="spellEnd"/>
      <w:r>
        <w:t>. This code does not analyze the SWTs—that code is a different file that I’m cleaning and can send when it’s ready, although may not be needed for this project.</w:t>
      </w:r>
    </w:p>
    <w:p w14:paraId="49DC2F22" w14:textId="53F786EB" w:rsidR="00A07247" w:rsidRDefault="00A07247" w:rsidP="000A0251">
      <w:pPr>
        <w:pStyle w:val="ListParagraph"/>
        <w:numPr>
          <w:ilvl w:val="1"/>
          <w:numId w:val="1"/>
        </w:numPr>
        <w:tabs>
          <w:tab w:val="left" w:pos="2039"/>
        </w:tabs>
      </w:pPr>
      <w:r>
        <w:t>It takes about 1.5 minutes to run one simulation with the three trial types on my computer.</w:t>
      </w:r>
    </w:p>
    <w:p w14:paraId="59FFB9E4" w14:textId="6BBBB371" w:rsidR="00A07247" w:rsidRDefault="00A07247" w:rsidP="00A07247">
      <w:pPr>
        <w:tabs>
          <w:tab w:val="left" w:pos="2039"/>
        </w:tabs>
      </w:pPr>
    </w:p>
    <w:p w14:paraId="1ADFE180" w14:textId="1C5C242E" w:rsidR="00A07247" w:rsidRDefault="00A07247" w:rsidP="00A07247">
      <w:pPr>
        <w:tabs>
          <w:tab w:val="left" w:pos="2039"/>
        </w:tabs>
        <w:rPr>
          <w:i/>
          <w:iCs/>
        </w:rPr>
      </w:pPr>
      <w:r w:rsidRPr="00A07247">
        <w:rPr>
          <w:i/>
          <w:iCs/>
        </w:rPr>
        <w:t>Use Cases for the Simulations</w:t>
      </w:r>
      <w:r w:rsidR="00065A4A">
        <w:rPr>
          <w:i/>
          <w:iCs/>
        </w:rPr>
        <w:t xml:space="preserve"> for NPI evaluation</w:t>
      </w:r>
      <w:r w:rsidRPr="00A07247">
        <w:rPr>
          <w:i/>
          <w:iCs/>
        </w:rPr>
        <w:t>:</w:t>
      </w:r>
    </w:p>
    <w:p w14:paraId="3B1940F8" w14:textId="1EB319A0" w:rsidR="00A07247" w:rsidRDefault="00065A4A" w:rsidP="00EA5B60">
      <w:pPr>
        <w:pStyle w:val="ListParagraph"/>
        <w:numPr>
          <w:ilvl w:val="0"/>
          <w:numId w:val="2"/>
        </w:numPr>
        <w:tabs>
          <w:tab w:val="left" w:pos="2039"/>
        </w:tabs>
      </w:pPr>
      <w:r>
        <w:t>For the estimation of beta by the ratio of infections in the treated clusters compared to the control clusters, the variance of the estimator will depend on the variance of the number of infections across clusters, in both the treatment and control conditions. We may be able to tune this model to match some empiric</w:t>
      </w:r>
      <w:r w:rsidR="00B1588E">
        <w:t>al</w:t>
      </w:r>
      <w:r>
        <w:t xml:space="preserve"> data for the control condition, and then use it, implementing the NPI in the model, to get at the variance for the treated clusters.</w:t>
      </w:r>
    </w:p>
    <w:p w14:paraId="038E77EC" w14:textId="562F7B82" w:rsidR="00A07247" w:rsidRDefault="00B1588E" w:rsidP="00EA5B60">
      <w:pPr>
        <w:pStyle w:val="ListParagraph"/>
        <w:numPr>
          <w:ilvl w:val="0"/>
          <w:numId w:val="2"/>
        </w:numPr>
        <w:tabs>
          <w:tab w:val="left" w:pos="2039"/>
        </w:tabs>
      </w:pPr>
      <w:r>
        <w:t>In the estimation with a pre- and a post- measurement, this model can inform the relative variances of the pre- and post- outcomes depending on the various parameters (and thus how much variation the pre-measurement can soak up from the estimator). Similarly, it could be used to see how much variation stratification or matching on cluster-level characteristics may soak up.</w:t>
      </w:r>
    </w:p>
    <w:p w14:paraId="76A217C5" w14:textId="7AE57747" w:rsidR="00F81EF2" w:rsidRDefault="00F81EF2" w:rsidP="00EA5B60">
      <w:pPr>
        <w:pStyle w:val="ListParagraph"/>
        <w:numPr>
          <w:ilvl w:val="0"/>
          <w:numId w:val="2"/>
        </w:numPr>
        <w:tabs>
          <w:tab w:val="left" w:pos="2039"/>
        </w:tabs>
      </w:pPr>
      <w:r>
        <w:t>In both of these cases, assess the tradeoffs between measuring more clusters and measuring a larger portion of outcomes within each cluster.</w:t>
      </w:r>
    </w:p>
    <w:p w14:paraId="11F74F36" w14:textId="756B0FF6" w:rsidR="00A83D6D" w:rsidRDefault="00A83D6D" w:rsidP="00EA5B60">
      <w:pPr>
        <w:pStyle w:val="ListParagraph"/>
        <w:numPr>
          <w:ilvl w:val="0"/>
          <w:numId w:val="2"/>
        </w:numPr>
        <w:tabs>
          <w:tab w:val="left" w:pos="2039"/>
        </w:tabs>
      </w:pPr>
      <w:r>
        <w:t>Evaluate how well estimates of final size based on two measurements perform.</w:t>
      </w:r>
    </w:p>
    <w:p w14:paraId="54BF6B93" w14:textId="5C1CA378" w:rsidR="00B1588E" w:rsidRPr="00A07247" w:rsidRDefault="00B1588E" w:rsidP="00EA5B60">
      <w:pPr>
        <w:pStyle w:val="ListParagraph"/>
        <w:numPr>
          <w:ilvl w:val="0"/>
          <w:numId w:val="2"/>
        </w:numPr>
        <w:tabs>
          <w:tab w:val="left" w:pos="2039"/>
        </w:tabs>
      </w:pPr>
      <w:r>
        <w:t>Adding more complications, this model may be useful to see how various levels of adherence to interventions affect the impact on beta and the estimate of that. E.g., if transmission is largely spread by super-spreading events and adherence to some intervention is uneven, how does that translate into overall effect on beta/R</w:t>
      </w:r>
      <w:r>
        <w:rPr>
          <w:vertAlign w:val="subscript"/>
        </w:rPr>
        <w:t>0</w:t>
      </w:r>
      <w:r>
        <w:t>?</w:t>
      </w:r>
    </w:p>
    <w:sectPr w:rsidR="00B1588E" w:rsidRPr="00A07247" w:rsidSect="00797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6762"/>
    <w:multiLevelType w:val="hybridMultilevel"/>
    <w:tmpl w:val="A5BA6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2334E"/>
    <w:multiLevelType w:val="hybridMultilevel"/>
    <w:tmpl w:val="0B228C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05"/>
    <w:rsid w:val="00065A4A"/>
    <w:rsid w:val="00090C0A"/>
    <w:rsid w:val="000A0251"/>
    <w:rsid w:val="001C1C41"/>
    <w:rsid w:val="00264B73"/>
    <w:rsid w:val="006D03C4"/>
    <w:rsid w:val="00702F26"/>
    <w:rsid w:val="00797F33"/>
    <w:rsid w:val="007F7CF9"/>
    <w:rsid w:val="00A07247"/>
    <w:rsid w:val="00A83D6D"/>
    <w:rsid w:val="00AA4B60"/>
    <w:rsid w:val="00AE5870"/>
    <w:rsid w:val="00B1588E"/>
    <w:rsid w:val="00E27EB6"/>
    <w:rsid w:val="00E861CF"/>
    <w:rsid w:val="00EA5B60"/>
    <w:rsid w:val="00F81EF2"/>
    <w:rsid w:val="00FD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F96E7"/>
  <w15:chartTrackingRefBased/>
  <w15:docId w15:val="{1C879B26-AAAD-624F-9334-E0595734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F05"/>
    <w:rPr>
      <w:color w:val="0563C1" w:themeColor="hyperlink"/>
      <w:u w:val="single"/>
    </w:rPr>
  </w:style>
  <w:style w:type="character" w:styleId="UnresolvedMention">
    <w:name w:val="Unresolved Mention"/>
    <w:basedOn w:val="DefaultParagraphFont"/>
    <w:uiPriority w:val="99"/>
    <w:semiHidden/>
    <w:unhideWhenUsed/>
    <w:rsid w:val="00FD0F05"/>
    <w:rPr>
      <w:color w:val="605E5C"/>
      <w:shd w:val="clear" w:color="auto" w:fill="E1DFDD"/>
    </w:rPr>
  </w:style>
  <w:style w:type="paragraph" w:styleId="ListParagraph">
    <w:name w:val="List Paragraph"/>
    <w:basedOn w:val="Normal"/>
    <w:uiPriority w:val="34"/>
    <w:qFormat/>
    <w:rsid w:val="00FD0F05"/>
    <w:pPr>
      <w:ind w:left="720"/>
      <w:contextualSpacing/>
    </w:pPr>
  </w:style>
  <w:style w:type="table" w:styleId="TableGrid">
    <w:name w:val="Table Grid"/>
    <w:basedOn w:val="TableNormal"/>
    <w:uiPriority w:val="39"/>
    <w:rsid w:val="00FD0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hitchings/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1093/aje/kwy047" TargetMode="External"/><Relationship Id="rId5" Type="http://schemas.openxmlformats.org/officeDocument/2006/relationships/hyperlink" Target="https://www.medrxiv.org/content/10.1101/2020.05.01.20087429v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Kennedy-Shaffer</dc:creator>
  <cp:keywords/>
  <dc:description/>
  <cp:lastModifiedBy>Lee Kennedy-Shaffer</cp:lastModifiedBy>
  <cp:revision>16</cp:revision>
  <dcterms:created xsi:type="dcterms:W3CDTF">2020-05-26T14:10:00Z</dcterms:created>
  <dcterms:modified xsi:type="dcterms:W3CDTF">2020-05-26T16:07:00Z</dcterms:modified>
</cp:coreProperties>
</file>