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730F" w:rsidRPr="005B6731" w:rsidRDefault="0086730F" w:rsidP="007F6A17">
      <w:pPr>
        <w:spacing w:line="480" w:lineRule="auto"/>
        <w:jc w:val="right"/>
        <w:rPr>
          <w:rFonts w:ascii="Times New Roman" w:hAnsi="Times New Roman" w:cs="Times New Roman"/>
          <w:b/>
          <w:sz w:val="24"/>
          <w:szCs w:val="24"/>
        </w:rPr>
      </w:pPr>
      <w:r w:rsidRPr="005B6731">
        <w:rPr>
          <w:rFonts w:ascii="Times New Roman" w:hAnsi="Times New Roman" w:cs="Times New Roman"/>
          <w:b/>
          <w:sz w:val="24"/>
          <w:szCs w:val="24"/>
        </w:rPr>
        <w:t>Jordan Shields</w:t>
      </w:r>
    </w:p>
    <w:p w:rsidR="0086730F" w:rsidRPr="005B6731" w:rsidRDefault="0086730F" w:rsidP="007F6A17">
      <w:pPr>
        <w:spacing w:line="480" w:lineRule="auto"/>
        <w:jc w:val="right"/>
        <w:rPr>
          <w:rFonts w:ascii="Times New Roman" w:hAnsi="Times New Roman" w:cs="Times New Roman"/>
          <w:b/>
          <w:sz w:val="24"/>
          <w:szCs w:val="24"/>
        </w:rPr>
      </w:pPr>
      <w:r w:rsidRPr="005B6731">
        <w:rPr>
          <w:rFonts w:ascii="Times New Roman" w:hAnsi="Times New Roman" w:cs="Times New Roman"/>
          <w:b/>
          <w:sz w:val="24"/>
          <w:szCs w:val="24"/>
        </w:rPr>
        <w:t>CIS 410-01</w:t>
      </w:r>
    </w:p>
    <w:p w:rsidR="0086730F" w:rsidRPr="005B6731" w:rsidRDefault="0086730F" w:rsidP="007F6A17">
      <w:pPr>
        <w:spacing w:line="480" w:lineRule="auto"/>
        <w:jc w:val="right"/>
        <w:rPr>
          <w:rFonts w:ascii="Times New Roman" w:hAnsi="Times New Roman" w:cs="Times New Roman"/>
          <w:b/>
          <w:sz w:val="24"/>
          <w:szCs w:val="24"/>
        </w:rPr>
      </w:pPr>
      <w:r w:rsidRPr="005B6731">
        <w:rPr>
          <w:rFonts w:ascii="Times New Roman" w:hAnsi="Times New Roman" w:cs="Times New Roman"/>
          <w:b/>
          <w:sz w:val="24"/>
          <w:szCs w:val="24"/>
        </w:rPr>
        <w:t>Symantec – Case 3</w:t>
      </w:r>
    </w:p>
    <w:p w:rsidR="0086730F" w:rsidRPr="005B6731" w:rsidRDefault="0086730F" w:rsidP="007F6A17">
      <w:pPr>
        <w:spacing w:line="480" w:lineRule="auto"/>
        <w:jc w:val="right"/>
        <w:rPr>
          <w:rFonts w:ascii="Times New Roman" w:hAnsi="Times New Roman" w:cs="Times New Roman"/>
          <w:b/>
          <w:sz w:val="24"/>
          <w:szCs w:val="24"/>
        </w:rPr>
      </w:pPr>
      <w:r w:rsidRPr="005B6731">
        <w:rPr>
          <w:rFonts w:ascii="Times New Roman" w:hAnsi="Times New Roman" w:cs="Times New Roman"/>
          <w:b/>
          <w:sz w:val="24"/>
          <w:szCs w:val="24"/>
        </w:rPr>
        <w:t>9/29/2014</w:t>
      </w:r>
    </w:p>
    <w:p w:rsidR="0079578D" w:rsidRPr="005B6731" w:rsidRDefault="000700A8" w:rsidP="007F6A17">
      <w:pPr>
        <w:spacing w:line="480" w:lineRule="auto"/>
        <w:rPr>
          <w:rFonts w:ascii="Times New Roman" w:hAnsi="Times New Roman" w:cs="Times New Roman"/>
          <w:b/>
          <w:sz w:val="24"/>
          <w:szCs w:val="24"/>
          <w:u w:val="single"/>
        </w:rPr>
      </w:pPr>
      <w:r w:rsidRPr="005B6731">
        <w:rPr>
          <w:rFonts w:ascii="Times New Roman" w:hAnsi="Times New Roman" w:cs="Times New Roman"/>
          <w:b/>
          <w:sz w:val="24"/>
          <w:szCs w:val="24"/>
          <w:u w:val="single"/>
        </w:rPr>
        <w:t>Abstract</w:t>
      </w:r>
    </w:p>
    <w:p w:rsidR="0026088F" w:rsidRDefault="00173323" w:rsidP="007F6A17">
      <w:pPr>
        <w:spacing w:line="480" w:lineRule="auto"/>
        <w:ind w:firstLine="720"/>
        <w:rPr>
          <w:rFonts w:ascii="Times New Roman" w:hAnsi="Times New Roman" w:cs="Times New Roman"/>
          <w:sz w:val="24"/>
          <w:szCs w:val="24"/>
        </w:rPr>
      </w:pPr>
      <w:r w:rsidRPr="005B6731">
        <w:rPr>
          <w:rFonts w:ascii="Times New Roman" w:hAnsi="Times New Roman" w:cs="Times New Roman"/>
          <w:sz w:val="24"/>
          <w:szCs w:val="24"/>
        </w:rPr>
        <w:t>Symantec</w:t>
      </w:r>
      <w:r w:rsidR="001A75DD" w:rsidRPr="005B6731">
        <w:rPr>
          <w:rFonts w:ascii="Times New Roman" w:hAnsi="Times New Roman" w:cs="Times New Roman"/>
          <w:sz w:val="24"/>
          <w:szCs w:val="24"/>
        </w:rPr>
        <w:t xml:space="preserve"> designs, delivers, and supports a diverse line of software </w:t>
      </w:r>
      <w:r w:rsidRPr="005B6731">
        <w:rPr>
          <w:rFonts w:ascii="Times New Roman" w:hAnsi="Times New Roman" w:cs="Times New Roman"/>
          <w:sz w:val="24"/>
          <w:szCs w:val="24"/>
        </w:rPr>
        <w:t>for</w:t>
      </w:r>
      <w:r w:rsidR="003B5A04">
        <w:rPr>
          <w:rFonts w:ascii="Times New Roman" w:hAnsi="Times New Roman" w:cs="Times New Roman"/>
          <w:sz w:val="24"/>
          <w:szCs w:val="24"/>
        </w:rPr>
        <w:t xml:space="preserve"> the</w:t>
      </w:r>
      <w:r w:rsidRPr="005B6731">
        <w:rPr>
          <w:rFonts w:ascii="Times New Roman" w:hAnsi="Times New Roman" w:cs="Times New Roman"/>
          <w:sz w:val="24"/>
          <w:szCs w:val="24"/>
        </w:rPr>
        <w:t xml:space="preserve"> information management, productivity, and software development needs of business users by developing timely and innovative solutions while simultaneously acquiring smaller</w:t>
      </w:r>
      <w:r w:rsidR="007627AF">
        <w:rPr>
          <w:rFonts w:ascii="Times New Roman" w:hAnsi="Times New Roman" w:cs="Times New Roman"/>
          <w:sz w:val="24"/>
          <w:szCs w:val="24"/>
        </w:rPr>
        <w:t xml:space="preserve"> software</w:t>
      </w:r>
      <w:r w:rsidRPr="005B6731">
        <w:rPr>
          <w:rFonts w:ascii="Times New Roman" w:hAnsi="Times New Roman" w:cs="Times New Roman"/>
          <w:sz w:val="24"/>
          <w:szCs w:val="24"/>
        </w:rPr>
        <w:t xml:space="preserve"> businesses. The organizational structure of Symantec varies. </w:t>
      </w:r>
      <w:r w:rsidR="00C76222" w:rsidRPr="005B6731">
        <w:rPr>
          <w:rFonts w:ascii="Times New Roman" w:hAnsi="Times New Roman" w:cs="Times New Roman"/>
          <w:sz w:val="24"/>
          <w:szCs w:val="24"/>
        </w:rPr>
        <w:t xml:space="preserve">Overall, Symantec exhibits a divisional structure due to being organized into product groups and centralized functions. However, </w:t>
      </w:r>
      <w:r w:rsidR="007E5A1B" w:rsidRPr="005B6731">
        <w:rPr>
          <w:rFonts w:ascii="Times New Roman" w:hAnsi="Times New Roman" w:cs="Times New Roman"/>
          <w:sz w:val="24"/>
          <w:szCs w:val="24"/>
        </w:rPr>
        <w:t>“[Symantec] did not believe in relocating workers or imposing a culture on the new product groups”</w:t>
      </w:r>
      <w:sdt>
        <w:sdtPr>
          <w:rPr>
            <w:rFonts w:ascii="Times New Roman" w:hAnsi="Times New Roman" w:cs="Times New Roman"/>
            <w:sz w:val="24"/>
            <w:szCs w:val="24"/>
          </w:rPr>
          <w:id w:val="217868685"/>
          <w:citation/>
        </w:sdtPr>
        <w:sdtContent>
          <w:r w:rsidR="007E5A1B" w:rsidRPr="005B6731">
            <w:rPr>
              <w:rFonts w:ascii="Times New Roman" w:hAnsi="Times New Roman" w:cs="Times New Roman"/>
              <w:sz w:val="24"/>
              <w:szCs w:val="24"/>
            </w:rPr>
            <w:fldChar w:fldCharType="begin"/>
          </w:r>
          <w:r w:rsidR="007E5A1B" w:rsidRPr="005B6731">
            <w:rPr>
              <w:rFonts w:ascii="Times New Roman" w:hAnsi="Times New Roman" w:cs="Times New Roman"/>
              <w:sz w:val="24"/>
              <w:szCs w:val="24"/>
            </w:rPr>
            <w:instrText xml:space="preserve"> CITATION Cas12 \l 1033 </w:instrText>
          </w:r>
          <w:r w:rsidR="007E5A1B" w:rsidRPr="005B6731">
            <w:rPr>
              <w:rFonts w:ascii="Times New Roman" w:hAnsi="Times New Roman" w:cs="Times New Roman"/>
              <w:sz w:val="24"/>
              <w:szCs w:val="24"/>
            </w:rPr>
            <w:fldChar w:fldCharType="separate"/>
          </w:r>
          <w:r w:rsidR="007E5A1B" w:rsidRPr="005B6731">
            <w:rPr>
              <w:rFonts w:ascii="Times New Roman" w:hAnsi="Times New Roman" w:cs="Times New Roman"/>
              <w:noProof/>
              <w:sz w:val="24"/>
              <w:szCs w:val="24"/>
            </w:rPr>
            <w:t xml:space="preserve"> (Cash, 2012)</w:t>
          </w:r>
          <w:r w:rsidR="007E5A1B" w:rsidRPr="005B6731">
            <w:rPr>
              <w:rFonts w:ascii="Times New Roman" w:hAnsi="Times New Roman" w:cs="Times New Roman"/>
              <w:sz w:val="24"/>
              <w:szCs w:val="24"/>
            </w:rPr>
            <w:fldChar w:fldCharType="end"/>
          </w:r>
        </w:sdtContent>
      </w:sdt>
      <w:r w:rsidR="007E5A1B" w:rsidRPr="005B6731">
        <w:rPr>
          <w:rFonts w:ascii="Times New Roman" w:hAnsi="Times New Roman" w:cs="Times New Roman"/>
          <w:sz w:val="24"/>
          <w:szCs w:val="24"/>
        </w:rPr>
        <w:t xml:space="preserve">; essentially, the product groups that resulted from acquiring new companies retained their own organizational structure. </w:t>
      </w:r>
    </w:p>
    <w:p w:rsidR="0079578D" w:rsidRPr="005B6731" w:rsidRDefault="007257D0" w:rsidP="007F6A17">
      <w:pPr>
        <w:spacing w:line="480" w:lineRule="auto"/>
        <w:ind w:firstLine="720"/>
        <w:rPr>
          <w:rFonts w:ascii="Times New Roman" w:hAnsi="Times New Roman" w:cs="Times New Roman"/>
          <w:sz w:val="24"/>
          <w:szCs w:val="24"/>
        </w:rPr>
      </w:pPr>
      <w:r w:rsidRPr="005B6731">
        <w:rPr>
          <w:rFonts w:ascii="Times New Roman" w:hAnsi="Times New Roman" w:cs="Times New Roman"/>
          <w:sz w:val="24"/>
          <w:szCs w:val="24"/>
        </w:rPr>
        <w:t xml:space="preserve">Symantec’s </w:t>
      </w:r>
      <w:r w:rsidR="00540A1A" w:rsidRPr="005B6731">
        <w:rPr>
          <w:rFonts w:ascii="Times New Roman" w:hAnsi="Times New Roman" w:cs="Times New Roman"/>
          <w:sz w:val="24"/>
          <w:szCs w:val="24"/>
        </w:rPr>
        <w:t>goal is to instill efficient and effective means of communication</w:t>
      </w:r>
      <w:r w:rsidRPr="005B6731">
        <w:rPr>
          <w:rFonts w:ascii="Times New Roman" w:hAnsi="Times New Roman" w:cs="Times New Roman"/>
          <w:sz w:val="24"/>
          <w:szCs w:val="24"/>
        </w:rPr>
        <w:t xml:space="preserve"> throughout its organization’s product groups and centralized functions</w:t>
      </w:r>
      <w:r w:rsidR="000700A8" w:rsidRPr="005B6731">
        <w:rPr>
          <w:rFonts w:ascii="Times New Roman" w:hAnsi="Times New Roman" w:cs="Times New Roman"/>
          <w:sz w:val="24"/>
          <w:szCs w:val="24"/>
        </w:rPr>
        <w:t xml:space="preserve"> while simultaneously reducing issues surrounding their IT architecture</w:t>
      </w:r>
      <w:r w:rsidRPr="005B6731">
        <w:rPr>
          <w:rFonts w:ascii="Times New Roman" w:hAnsi="Times New Roman" w:cs="Times New Roman"/>
          <w:sz w:val="24"/>
          <w:szCs w:val="24"/>
        </w:rPr>
        <w:t>.</w:t>
      </w:r>
      <w:r w:rsidR="000700A8" w:rsidRPr="005B6731">
        <w:rPr>
          <w:rFonts w:ascii="Times New Roman" w:hAnsi="Times New Roman" w:cs="Times New Roman"/>
          <w:sz w:val="24"/>
          <w:szCs w:val="24"/>
        </w:rPr>
        <w:t xml:space="preserve"> </w:t>
      </w:r>
      <w:r w:rsidR="009528F2" w:rsidRPr="005B6731">
        <w:rPr>
          <w:rFonts w:ascii="Times New Roman" w:hAnsi="Times New Roman" w:cs="Times New Roman"/>
          <w:sz w:val="24"/>
          <w:szCs w:val="24"/>
        </w:rPr>
        <w:t>The generic strategy of Symantec is differentiation due to the broad scope of its customer base in conjunction with its focus on features, functionality, and support in its software products that set it apart from competitors.</w:t>
      </w:r>
    </w:p>
    <w:p w:rsidR="0079578D" w:rsidRPr="005B6731" w:rsidRDefault="0079578D" w:rsidP="007F6A17">
      <w:pPr>
        <w:spacing w:line="480" w:lineRule="auto"/>
        <w:rPr>
          <w:rFonts w:ascii="Times New Roman" w:hAnsi="Times New Roman" w:cs="Times New Roman"/>
          <w:b/>
          <w:sz w:val="24"/>
          <w:szCs w:val="24"/>
          <w:u w:val="single"/>
        </w:rPr>
      </w:pPr>
      <w:r w:rsidRPr="005B6731">
        <w:rPr>
          <w:rFonts w:ascii="Times New Roman" w:hAnsi="Times New Roman" w:cs="Times New Roman"/>
          <w:b/>
          <w:sz w:val="24"/>
          <w:szCs w:val="24"/>
          <w:u w:val="single"/>
        </w:rPr>
        <w:t>Industry competitive analysis</w:t>
      </w:r>
    </w:p>
    <w:p w:rsidR="009528F2" w:rsidRPr="005B6731" w:rsidRDefault="009528F2" w:rsidP="007F6A17">
      <w:pPr>
        <w:spacing w:line="480" w:lineRule="auto"/>
        <w:rPr>
          <w:rFonts w:ascii="Times New Roman" w:hAnsi="Times New Roman" w:cs="Times New Roman"/>
          <w:sz w:val="24"/>
          <w:szCs w:val="24"/>
        </w:rPr>
      </w:pPr>
      <w:r w:rsidRPr="005B6731">
        <w:rPr>
          <w:rFonts w:ascii="Times New Roman" w:hAnsi="Times New Roman" w:cs="Times New Roman"/>
          <w:sz w:val="24"/>
          <w:szCs w:val="24"/>
        </w:rPr>
        <w:t>An Industry competitive analysis reveals the following about Symantec:</w:t>
      </w:r>
    </w:p>
    <w:p w:rsidR="0079578D" w:rsidRPr="005B6731" w:rsidRDefault="009528F2" w:rsidP="007F6A17">
      <w:pPr>
        <w:pStyle w:val="ListParagraph"/>
        <w:numPr>
          <w:ilvl w:val="0"/>
          <w:numId w:val="1"/>
        </w:numPr>
        <w:spacing w:line="480" w:lineRule="auto"/>
        <w:rPr>
          <w:rFonts w:ascii="Times New Roman" w:hAnsi="Times New Roman" w:cs="Times New Roman"/>
          <w:b/>
          <w:sz w:val="24"/>
          <w:szCs w:val="24"/>
        </w:rPr>
      </w:pPr>
      <w:r w:rsidRPr="005B6731">
        <w:rPr>
          <w:rFonts w:ascii="Times New Roman" w:hAnsi="Times New Roman" w:cs="Times New Roman"/>
          <w:b/>
          <w:sz w:val="24"/>
          <w:szCs w:val="24"/>
        </w:rPr>
        <w:lastRenderedPageBreak/>
        <w:t>Threat of new entrants: High</w:t>
      </w:r>
    </w:p>
    <w:p w:rsidR="009528F2" w:rsidRPr="005B6731" w:rsidRDefault="009528F2" w:rsidP="007F6A17">
      <w:pPr>
        <w:pStyle w:val="ListParagraph"/>
        <w:spacing w:line="480" w:lineRule="auto"/>
        <w:rPr>
          <w:rFonts w:ascii="Times New Roman" w:hAnsi="Times New Roman" w:cs="Times New Roman"/>
          <w:sz w:val="24"/>
          <w:szCs w:val="24"/>
        </w:rPr>
      </w:pPr>
      <w:r w:rsidRPr="005B6731">
        <w:rPr>
          <w:rFonts w:ascii="Times New Roman" w:hAnsi="Times New Roman" w:cs="Times New Roman"/>
          <w:sz w:val="24"/>
          <w:szCs w:val="24"/>
        </w:rPr>
        <w:t>Symantec is a software provider</w:t>
      </w:r>
      <w:r w:rsidR="00E64AFC" w:rsidRPr="005B6731">
        <w:rPr>
          <w:rFonts w:ascii="Times New Roman" w:hAnsi="Times New Roman" w:cs="Times New Roman"/>
          <w:sz w:val="24"/>
          <w:szCs w:val="24"/>
        </w:rPr>
        <w:t>; as such, t</w:t>
      </w:r>
      <w:r w:rsidRPr="005B6731">
        <w:rPr>
          <w:rFonts w:ascii="Times New Roman" w:hAnsi="Times New Roman" w:cs="Times New Roman"/>
          <w:sz w:val="24"/>
          <w:szCs w:val="24"/>
        </w:rPr>
        <w:t xml:space="preserve">heir products are subject to being imitated by competitors. Due to software’s cheap development cost, there are essentially no barriers to entry in this market segment. </w:t>
      </w:r>
    </w:p>
    <w:p w:rsidR="00E64AFC" w:rsidRPr="005B6731" w:rsidRDefault="00E64AFC" w:rsidP="007F6A17">
      <w:pPr>
        <w:pStyle w:val="ListParagraph"/>
        <w:numPr>
          <w:ilvl w:val="0"/>
          <w:numId w:val="1"/>
        </w:numPr>
        <w:spacing w:line="480" w:lineRule="auto"/>
        <w:rPr>
          <w:rFonts w:ascii="Times New Roman" w:hAnsi="Times New Roman" w:cs="Times New Roman"/>
          <w:b/>
          <w:sz w:val="24"/>
          <w:szCs w:val="24"/>
        </w:rPr>
      </w:pPr>
      <w:r w:rsidRPr="005B6731">
        <w:rPr>
          <w:rFonts w:ascii="Times New Roman" w:hAnsi="Times New Roman" w:cs="Times New Roman"/>
          <w:b/>
          <w:sz w:val="24"/>
          <w:szCs w:val="24"/>
        </w:rPr>
        <w:t>Threat of substitutes: High</w:t>
      </w:r>
    </w:p>
    <w:p w:rsidR="00E64AFC" w:rsidRPr="005B6731" w:rsidRDefault="00E64AFC" w:rsidP="007F6A17">
      <w:pPr>
        <w:pStyle w:val="ListParagraph"/>
        <w:spacing w:line="480" w:lineRule="auto"/>
        <w:rPr>
          <w:rFonts w:ascii="Times New Roman" w:hAnsi="Times New Roman" w:cs="Times New Roman"/>
          <w:sz w:val="24"/>
          <w:szCs w:val="24"/>
        </w:rPr>
      </w:pPr>
      <w:r w:rsidRPr="005B6731">
        <w:rPr>
          <w:rFonts w:ascii="Times New Roman" w:hAnsi="Times New Roman" w:cs="Times New Roman"/>
          <w:sz w:val="24"/>
          <w:szCs w:val="24"/>
        </w:rPr>
        <w:t>The threat of substitutes in the software industry is extremely high. With a lack of differentiation, buyers switching cost would rely solely upon product cost, there would be extreme ease in substitution, and the buyer’s propensity to substitute would be high. This is why Symantec’s generic strategy is differentiation; the only thing keeping their customers is essentially the perceived level of product differentiation.</w:t>
      </w:r>
    </w:p>
    <w:p w:rsidR="00E64AFC" w:rsidRPr="005B6731" w:rsidRDefault="00E64AFC" w:rsidP="007F6A17">
      <w:pPr>
        <w:pStyle w:val="ListParagraph"/>
        <w:numPr>
          <w:ilvl w:val="0"/>
          <w:numId w:val="1"/>
        </w:numPr>
        <w:spacing w:line="480" w:lineRule="auto"/>
        <w:rPr>
          <w:rFonts w:ascii="Times New Roman" w:hAnsi="Times New Roman" w:cs="Times New Roman"/>
          <w:b/>
          <w:sz w:val="24"/>
          <w:szCs w:val="24"/>
        </w:rPr>
      </w:pPr>
      <w:r w:rsidRPr="005B6731">
        <w:rPr>
          <w:rFonts w:ascii="Times New Roman" w:hAnsi="Times New Roman" w:cs="Times New Roman"/>
          <w:b/>
          <w:sz w:val="24"/>
          <w:szCs w:val="24"/>
        </w:rPr>
        <w:t>Bargaining power of customers: Medium</w:t>
      </w:r>
    </w:p>
    <w:p w:rsidR="00E64AFC" w:rsidRPr="005B6731" w:rsidRDefault="00E64AFC" w:rsidP="007F6A17">
      <w:pPr>
        <w:pStyle w:val="ListParagraph"/>
        <w:spacing w:line="480" w:lineRule="auto"/>
        <w:rPr>
          <w:rFonts w:ascii="Times New Roman" w:hAnsi="Times New Roman" w:cs="Times New Roman"/>
          <w:sz w:val="24"/>
          <w:szCs w:val="24"/>
        </w:rPr>
      </w:pPr>
      <w:r w:rsidRPr="005B6731">
        <w:rPr>
          <w:rFonts w:ascii="Times New Roman" w:hAnsi="Times New Roman" w:cs="Times New Roman"/>
          <w:sz w:val="24"/>
          <w:szCs w:val="24"/>
        </w:rPr>
        <w:t>With the threat of new entrants and substitutes being high it makes sense that the bargaining powers of consumers would also be amplified. Switching cost between software equates</w:t>
      </w:r>
      <w:r w:rsidR="00424BFF" w:rsidRPr="005B6731">
        <w:rPr>
          <w:rFonts w:ascii="Times New Roman" w:hAnsi="Times New Roman" w:cs="Times New Roman"/>
          <w:sz w:val="24"/>
          <w:szCs w:val="24"/>
        </w:rPr>
        <w:t xml:space="preserve"> to the cost of the new software. Without a high degree of differentiation, buyers would be very price sensitive in this market. </w:t>
      </w:r>
    </w:p>
    <w:p w:rsidR="00424BFF" w:rsidRPr="005B6731" w:rsidRDefault="00424BFF" w:rsidP="007F6A17">
      <w:pPr>
        <w:pStyle w:val="ListParagraph"/>
        <w:numPr>
          <w:ilvl w:val="0"/>
          <w:numId w:val="1"/>
        </w:numPr>
        <w:spacing w:line="480" w:lineRule="auto"/>
        <w:rPr>
          <w:rFonts w:ascii="Times New Roman" w:hAnsi="Times New Roman" w:cs="Times New Roman"/>
          <w:b/>
          <w:sz w:val="24"/>
          <w:szCs w:val="24"/>
        </w:rPr>
      </w:pPr>
      <w:r w:rsidRPr="005B6731">
        <w:rPr>
          <w:rFonts w:ascii="Times New Roman" w:hAnsi="Times New Roman" w:cs="Times New Roman"/>
          <w:b/>
          <w:sz w:val="24"/>
          <w:szCs w:val="24"/>
        </w:rPr>
        <w:t>Bargaining power of suppliers: Low</w:t>
      </w:r>
    </w:p>
    <w:p w:rsidR="00424BFF" w:rsidRPr="005B6731" w:rsidRDefault="00424BFF" w:rsidP="007F6A17">
      <w:pPr>
        <w:pStyle w:val="ListParagraph"/>
        <w:spacing w:line="480" w:lineRule="auto"/>
        <w:rPr>
          <w:rFonts w:ascii="Times New Roman" w:hAnsi="Times New Roman" w:cs="Times New Roman"/>
          <w:sz w:val="24"/>
          <w:szCs w:val="24"/>
        </w:rPr>
      </w:pPr>
      <w:r w:rsidRPr="005B6731">
        <w:rPr>
          <w:rFonts w:ascii="Times New Roman" w:hAnsi="Times New Roman" w:cs="Times New Roman"/>
          <w:sz w:val="24"/>
          <w:szCs w:val="24"/>
        </w:rPr>
        <w:t>The bargaining power of suppliers is relatively low. Almost all resources required to produce software can be obtained from a variety of vendors. Labor would be the most vital supplier for Symantec; however there is no mention of labor being hard to come by in this area.</w:t>
      </w:r>
    </w:p>
    <w:p w:rsidR="00424BFF" w:rsidRPr="005B6731" w:rsidRDefault="00424BFF" w:rsidP="007F6A17">
      <w:pPr>
        <w:pStyle w:val="ListParagraph"/>
        <w:numPr>
          <w:ilvl w:val="0"/>
          <w:numId w:val="1"/>
        </w:numPr>
        <w:spacing w:line="480" w:lineRule="auto"/>
        <w:rPr>
          <w:rFonts w:ascii="Times New Roman" w:hAnsi="Times New Roman" w:cs="Times New Roman"/>
          <w:b/>
          <w:sz w:val="24"/>
          <w:szCs w:val="24"/>
        </w:rPr>
      </w:pPr>
      <w:r w:rsidRPr="005B6731">
        <w:rPr>
          <w:rFonts w:ascii="Times New Roman" w:hAnsi="Times New Roman" w:cs="Times New Roman"/>
          <w:b/>
          <w:sz w:val="24"/>
          <w:szCs w:val="24"/>
        </w:rPr>
        <w:t>Intra-industry competition: High</w:t>
      </w:r>
    </w:p>
    <w:p w:rsidR="0079578D" w:rsidRPr="005B6731" w:rsidRDefault="00424BFF" w:rsidP="007F6A17">
      <w:pPr>
        <w:pStyle w:val="ListParagraph"/>
        <w:spacing w:line="480" w:lineRule="auto"/>
        <w:rPr>
          <w:rFonts w:ascii="Times New Roman" w:hAnsi="Times New Roman" w:cs="Times New Roman"/>
          <w:sz w:val="24"/>
          <w:szCs w:val="24"/>
        </w:rPr>
      </w:pPr>
      <w:r w:rsidRPr="005B6731">
        <w:rPr>
          <w:rFonts w:ascii="Times New Roman" w:hAnsi="Times New Roman" w:cs="Times New Roman"/>
          <w:sz w:val="24"/>
          <w:szCs w:val="24"/>
        </w:rPr>
        <w:t xml:space="preserve">Due to its nature as a software provider, Symantec experiences high intra-industry competition. Anyone with enough knowledge and willpower can produce a substitute </w:t>
      </w:r>
      <w:r w:rsidRPr="005B6731">
        <w:rPr>
          <w:rFonts w:ascii="Times New Roman" w:hAnsi="Times New Roman" w:cs="Times New Roman"/>
          <w:sz w:val="24"/>
          <w:szCs w:val="24"/>
        </w:rPr>
        <w:lastRenderedPageBreak/>
        <w:t xml:space="preserve">product to Symantec’s software. Symantec’s main advantage over smaller competitors would be the support it provides for its products. </w:t>
      </w:r>
    </w:p>
    <w:p w:rsidR="00540A1A" w:rsidRPr="005B6731" w:rsidRDefault="0079578D" w:rsidP="007F6A17">
      <w:pPr>
        <w:spacing w:line="480" w:lineRule="auto"/>
        <w:rPr>
          <w:rFonts w:ascii="Times New Roman" w:hAnsi="Times New Roman" w:cs="Times New Roman"/>
          <w:sz w:val="24"/>
          <w:szCs w:val="24"/>
          <w:u w:val="single"/>
        </w:rPr>
      </w:pPr>
      <w:r w:rsidRPr="005B6731">
        <w:rPr>
          <w:rFonts w:ascii="Times New Roman" w:hAnsi="Times New Roman" w:cs="Times New Roman"/>
          <w:b/>
          <w:sz w:val="24"/>
          <w:szCs w:val="24"/>
          <w:u w:val="single"/>
        </w:rPr>
        <w:t>Stakeholders</w:t>
      </w:r>
      <w:r w:rsidR="00540A1A" w:rsidRPr="005B6731">
        <w:rPr>
          <w:rFonts w:ascii="Times New Roman" w:hAnsi="Times New Roman" w:cs="Times New Roman"/>
          <w:sz w:val="24"/>
          <w:szCs w:val="24"/>
          <w:u w:val="single"/>
        </w:rPr>
        <w:t xml:space="preserve"> </w:t>
      </w:r>
    </w:p>
    <w:p w:rsidR="0079578D" w:rsidRPr="005B6731" w:rsidRDefault="00197A04" w:rsidP="007F6A17">
      <w:pPr>
        <w:pStyle w:val="ListParagraph"/>
        <w:numPr>
          <w:ilvl w:val="0"/>
          <w:numId w:val="1"/>
        </w:numPr>
        <w:spacing w:line="480" w:lineRule="auto"/>
        <w:rPr>
          <w:rFonts w:ascii="Times New Roman" w:hAnsi="Times New Roman" w:cs="Times New Roman"/>
          <w:b/>
          <w:sz w:val="24"/>
          <w:szCs w:val="24"/>
        </w:rPr>
      </w:pPr>
      <w:r w:rsidRPr="005B6731">
        <w:rPr>
          <w:rFonts w:ascii="Times New Roman" w:hAnsi="Times New Roman" w:cs="Times New Roman"/>
          <w:b/>
          <w:sz w:val="24"/>
          <w:szCs w:val="24"/>
        </w:rPr>
        <w:t>Employees of Symantec</w:t>
      </w:r>
    </w:p>
    <w:p w:rsidR="00197A04" w:rsidRPr="005B6731" w:rsidRDefault="00197A04" w:rsidP="007F6A17">
      <w:pPr>
        <w:pStyle w:val="ListParagraph"/>
        <w:numPr>
          <w:ilvl w:val="0"/>
          <w:numId w:val="1"/>
        </w:numPr>
        <w:spacing w:line="480" w:lineRule="auto"/>
        <w:rPr>
          <w:rFonts w:ascii="Times New Roman" w:hAnsi="Times New Roman" w:cs="Times New Roman"/>
          <w:b/>
          <w:sz w:val="24"/>
          <w:szCs w:val="24"/>
        </w:rPr>
      </w:pPr>
      <w:r w:rsidRPr="005B6731">
        <w:rPr>
          <w:rFonts w:ascii="Times New Roman" w:hAnsi="Times New Roman" w:cs="Times New Roman"/>
          <w:b/>
          <w:sz w:val="24"/>
          <w:szCs w:val="24"/>
        </w:rPr>
        <w:t>Symantec’s executive management</w:t>
      </w:r>
    </w:p>
    <w:p w:rsidR="00197A04" w:rsidRPr="005B6731" w:rsidRDefault="00540A1A" w:rsidP="007F6A17">
      <w:pPr>
        <w:pStyle w:val="ListParagraph"/>
        <w:numPr>
          <w:ilvl w:val="0"/>
          <w:numId w:val="1"/>
        </w:numPr>
        <w:spacing w:line="480" w:lineRule="auto"/>
        <w:rPr>
          <w:rFonts w:ascii="Times New Roman" w:hAnsi="Times New Roman" w:cs="Times New Roman"/>
          <w:b/>
          <w:sz w:val="24"/>
          <w:szCs w:val="24"/>
        </w:rPr>
      </w:pPr>
      <w:r w:rsidRPr="005B6731">
        <w:rPr>
          <w:rFonts w:ascii="Times New Roman" w:hAnsi="Times New Roman" w:cs="Times New Roman"/>
          <w:b/>
          <w:sz w:val="24"/>
          <w:szCs w:val="24"/>
        </w:rPr>
        <w:t xml:space="preserve">Symantec </w:t>
      </w:r>
      <w:r w:rsidR="007A7785" w:rsidRPr="005B6731">
        <w:rPr>
          <w:rFonts w:ascii="Times New Roman" w:hAnsi="Times New Roman" w:cs="Times New Roman"/>
          <w:b/>
          <w:sz w:val="24"/>
          <w:szCs w:val="24"/>
        </w:rPr>
        <w:t>MIS department</w:t>
      </w:r>
    </w:p>
    <w:p w:rsidR="00197A04" w:rsidRPr="005B6731" w:rsidRDefault="00197A04" w:rsidP="007F6A17">
      <w:pPr>
        <w:pStyle w:val="ListParagraph"/>
        <w:numPr>
          <w:ilvl w:val="0"/>
          <w:numId w:val="1"/>
        </w:numPr>
        <w:spacing w:line="480" w:lineRule="auto"/>
        <w:rPr>
          <w:rFonts w:ascii="Times New Roman" w:hAnsi="Times New Roman" w:cs="Times New Roman"/>
          <w:b/>
          <w:sz w:val="24"/>
          <w:szCs w:val="24"/>
        </w:rPr>
      </w:pPr>
      <w:r w:rsidRPr="005B6731">
        <w:rPr>
          <w:rFonts w:ascii="Times New Roman" w:hAnsi="Times New Roman" w:cs="Times New Roman"/>
          <w:b/>
          <w:sz w:val="24"/>
          <w:szCs w:val="24"/>
        </w:rPr>
        <w:t>Businesses acquired b</w:t>
      </w:r>
      <w:r w:rsidR="00540A1A" w:rsidRPr="005B6731">
        <w:rPr>
          <w:rFonts w:ascii="Times New Roman" w:hAnsi="Times New Roman" w:cs="Times New Roman"/>
          <w:b/>
          <w:sz w:val="24"/>
          <w:szCs w:val="24"/>
        </w:rPr>
        <w:t>y Symantec</w:t>
      </w:r>
    </w:p>
    <w:p w:rsidR="0079578D" w:rsidRPr="005B6731" w:rsidRDefault="0079578D" w:rsidP="007F6A17">
      <w:pPr>
        <w:spacing w:line="480" w:lineRule="auto"/>
        <w:rPr>
          <w:rFonts w:ascii="Times New Roman" w:hAnsi="Times New Roman" w:cs="Times New Roman"/>
          <w:b/>
          <w:sz w:val="24"/>
          <w:szCs w:val="24"/>
          <w:u w:val="single"/>
        </w:rPr>
      </w:pPr>
      <w:r w:rsidRPr="005B6731">
        <w:rPr>
          <w:rFonts w:ascii="Times New Roman" w:hAnsi="Times New Roman" w:cs="Times New Roman"/>
          <w:b/>
          <w:sz w:val="24"/>
          <w:szCs w:val="24"/>
          <w:u w:val="single"/>
        </w:rPr>
        <w:t>Alternatives</w:t>
      </w:r>
    </w:p>
    <w:p w:rsidR="0079578D" w:rsidRPr="005B6731" w:rsidRDefault="00540A1A" w:rsidP="007F6A17">
      <w:pPr>
        <w:pStyle w:val="ListParagraph"/>
        <w:numPr>
          <w:ilvl w:val="0"/>
          <w:numId w:val="2"/>
        </w:numPr>
        <w:spacing w:line="480" w:lineRule="auto"/>
        <w:rPr>
          <w:rFonts w:ascii="Times New Roman" w:hAnsi="Times New Roman" w:cs="Times New Roman"/>
          <w:b/>
          <w:sz w:val="24"/>
          <w:szCs w:val="24"/>
        </w:rPr>
      </w:pPr>
      <w:r w:rsidRPr="005B6731">
        <w:rPr>
          <w:rFonts w:ascii="Times New Roman" w:hAnsi="Times New Roman" w:cs="Times New Roman"/>
          <w:b/>
          <w:sz w:val="24"/>
          <w:szCs w:val="24"/>
        </w:rPr>
        <w:t xml:space="preserve">Do nothing. </w:t>
      </w:r>
      <w:r w:rsidR="007257D0" w:rsidRPr="005B6731">
        <w:rPr>
          <w:rFonts w:ascii="Times New Roman" w:hAnsi="Times New Roman" w:cs="Times New Roman"/>
          <w:sz w:val="24"/>
          <w:szCs w:val="24"/>
        </w:rPr>
        <w:t xml:space="preserve">Under this scenario, Symantec </w:t>
      </w:r>
      <w:r w:rsidR="007A7785" w:rsidRPr="005B6731">
        <w:rPr>
          <w:rFonts w:ascii="Times New Roman" w:hAnsi="Times New Roman" w:cs="Times New Roman"/>
          <w:sz w:val="24"/>
          <w:szCs w:val="24"/>
        </w:rPr>
        <w:t xml:space="preserve">will </w:t>
      </w:r>
      <w:r w:rsidR="007257D0" w:rsidRPr="005B6731">
        <w:rPr>
          <w:rFonts w:ascii="Times New Roman" w:hAnsi="Times New Roman" w:cs="Times New Roman"/>
          <w:sz w:val="24"/>
          <w:szCs w:val="24"/>
        </w:rPr>
        <w:t xml:space="preserve">continue experiencing issues with its existing communication systems. </w:t>
      </w:r>
      <w:r w:rsidR="007A7785" w:rsidRPr="005B6731">
        <w:rPr>
          <w:rFonts w:ascii="Times New Roman" w:hAnsi="Times New Roman" w:cs="Times New Roman"/>
          <w:sz w:val="24"/>
          <w:szCs w:val="24"/>
        </w:rPr>
        <w:t>The ROLM phone-mail system and Network Courier email system would continue to be an unreliable, and essentially, inefficient means of communication throughout the company. This problem would only be exacerbated as the company continues to grow and require more complex communications. Employees of Symantec would continue to be frustrated by these systems and would forgo there utilization in most cases. Semantics executive management would still experience communication issues throughout the company. The MIS department would continue to be bombarded with issues surrounding these systems. The businesses acquired by Symantec, which have now turned in</w:t>
      </w:r>
      <w:r w:rsidR="00265F9A">
        <w:rPr>
          <w:rFonts w:ascii="Times New Roman" w:hAnsi="Times New Roman" w:cs="Times New Roman"/>
          <w:sz w:val="24"/>
          <w:szCs w:val="24"/>
        </w:rPr>
        <w:t>to</w:t>
      </w:r>
      <w:r w:rsidR="007A7785" w:rsidRPr="005B6731">
        <w:rPr>
          <w:rFonts w:ascii="Times New Roman" w:hAnsi="Times New Roman" w:cs="Times New Roman"/>
          <w:sz w:val="24"/>
          <w:szCs w:val="24"/>
        </w:rPr>
        <w:t xml:space="preserve"> the product groups, would continue utilizing current processes which forgo the use of </w:t>
      </w:r>
      <w:r w:rsidR="00D95783">
        <w:rPr>
          <w:rFonts w:ascii="Times New Roman" w:hAnsi="Times New Roman" w:cs="Times New Roman"/>
          <w:sz w:val="24"/>
          <w:szCs w:val="24"/>
        </w:rPr>
        <w:t>efficient,</w:t>
      </w:r>
      <w:r w:rsidR="007A7785" w:rsidRPr="005B6731">
        <w:rPr>
          <w:rFonts w:ascii="Times New Roman" w:hAnsi="Times New Roman" w:cs="Times New Roman"/>
          <w:sz w:val="24"/>
          <w:szCs w:val="24"/>
        </w:rPr>
        <w:t xml:space="preserve"> effective</w:t>
      </w:r>
      <w:r w:rsidR="00D95783">
        <w:rPr>
          <w:rFonts w:ascii="Times New Roman" w:hAnsi="Times New Roman" w:cs="Times New Roman"/>
          <w:sz w:val="24"/>
          <w:szCs w:val="24"/>
        </w:rPr>
        <w:t>, and/or compatible</w:t>
      </w:r>
      <w:r w:rsidR="007A7785" w:rsidRPr="005B6731">
        <w:rPr>
          <w:rFonts w:ascii="Times New Roman" w:hAnsi="Times New Roman" w:cs="Times New Roman"/>
          <w:sz w:val="24"/>
          <w:szCs w:val="24"/>
        </w:rPr>
        <w:t xml:space="preserve"> communication</w:t>
      </w:r>
      <w:r w:rsidR="00D95783">
        <w:rPr>
          <w:rFonts w:ascii="Times New Roman" w:hAnsi="Times New Roman" w:cs="Times New Roman"/>
          <w:sz w:val="24"/>
          <w:szCs w:val="24"/>
        </w:rPr>
        <w:t xml:space="preserve"> methods</w:t>
      </w:r>
      <w:r w:rsidR="007A7785" w:rsidRPr="005B6731">
        <w:rPr>
          <w:rFonts w:ascii="Times New Roman" w:hAnsi="Times New Roman" w:cs="Times New Roman"/>
          <w:sz w:val="24"/>
          <w:szCs w:val="24"/>
        </w:rPr>
        <w:t>.</w:t>
      </w:r>
    </w:p>
    <w:p w:rsidR="00540A1A" w:rsidRPr="005B6731" w:rsidRDefault="00540A1A" w:rsidP="007F6A17">
      <w:pPr>
        <w:pStyle w:val="ListParagraph"/>
        <w:numPr>
          <w:ilvl w:val="0"/>
          <w:numId w:val="2"/>
        </w:numPr>
        <w:spacing w:line="480" w:lineRule="auto"/>
        <w:rPr>
          <w:rFonts w:ascii="Times New Roman" w:hAnsi="Times New Roman" w:cs="Times New Roman"/>
          <w:b/>
          <w:sz w:val="24"/>
          <w:szCs w:val="24"/>
        </w:rPr>
      </w:pPr>
      <w:r w:rsidRPr="005B6731">
        <w:rPr>
          <w:rFonts w:ascii="Times New Roman" w:hAnsi="Times New Roman" w:cs="Times New Roman"/>
          <w:b/>
          <w:sz w:val="24"/>
          <w:szCs w:val="24"/>
        </w:rPr>
        <w:t>Switch to a single, primary source for communication.</w:t>
      </w:r>
      <w:r w:rsidR="007A7785" w:rsidRPr="005B6731">
        <w:rPr>
          <w:rFonts w:ascii="Times New Roman" w:hAnsi="Times New Roman" w:cs="Times New Roman"/>
          <w:b/>
          <w:sz w:val="24"/>
          <w:szCs w:val="24"/>
        </w:rPr>
        <w:t xml:space="preserve"> </w:t>
      </w:r>
      <w:r w:rsidR="00B3419D" w:rsidRPr="005B6731">
        <w:rPr>
          <w:rFonts w:ascii="Times New Roman" w:hAnsi="Times New Roman" w:cs="Times New Roman"/>
          <w:sz w:val="24"/>
          <w:szCs w:val="24"/>
        </w:rPr>
        <w:t xml:space="preserve">In this scenario, Symantec would have to decide upon one primary source of communication. Rather than rely upon </w:t>
      </w:r>
      <w:r w:rsidR="00B3419D" w:rsidRPr="005B6731">
        <w:rPr>
          <w:rFonts w:ascii="Times New Roman" w:hAnsi="Times New Roman" w:cs="Times New Roman"/>
          <w:sz w:val="24"/>
          <w:szCs w:val="24"/>
        </w:rPr>
        <w:lastRenderedPageBreak/>
        <w:t>multiple flawed methods of communication,</w:t>
      </w:r>
      <w:r w:rsidR="00B023D6" w:rsidRPr="005B6731">
        <w:rPr>
          <w:rFonts w:ascii="Times New Roman" w:hAnsi="Times New Roman" w:cs="Times New Roman"/>
          <w:sz w:val="24"/>
          <w:szCs w:val="24"/>
        </w:rPr>
        <w:t xml:space="preserve"> resources would now be poured into the primary source that would now (ideally) have the capacity to support semantic without weekly breakdowns. The ideal means of communication would be email since it allows for more than an exchange of messages; if it were not possible to increase the working potential of the pre-existing Network Courier email system, a new email system would have to be adopted that was capable of supporting Symantec. If the benefits of this solution were realized, employees of Symantec would now have an efficient system of communication that could be relied upon. Semantics executive management would now have a primary medium to conduct communications; however, they would still need to instill underlying communications policies to make the system effective. The burden of dealing with issues related to the ROLM phone-mail system would be eliminated from the MIS department. The current process for requesting MIS services and repairs was, “via e-mail, phone-mail, conversations with MIS people in the hallway, and written service-request forms</w:t>
      </w:r>
      <w:r w:rsidR="00250136" w:rsidRPr="005B6731">
        <w:rPr>
          <w:rFonts w:ascii="Times New Roman" w:hAnsi="Times New Roman" w:cs="Times New Roman"/>
          <w:sz w:val="24"/>
          <w:szCs w:val="24"/>
        </w:rPr>
        <w:t xml:space="preserve">” </w:t>
      </w:r>
      <w:sdt>
        <w:sdtPr>
          <w:rPr>
            <w:rFonts w:ascii="Times New Roman" w:hAnsi="Times New Roman" w:cs="Times New Roman"/>
            <w:sz w:val="24"/>
            <w:szCs w:val="24"/>
          </w:rPr>
          <w:id w:val="1572549380"/>
          <w:citation/>
        </w:sdtPr>
        <w:sdtContent>
          <w:r w:rsidR="00250136" w:rsidRPr="005B6731">
            <w:rPr>
              <w:rFonts w:ascii="Times New Roman" w:hAnsi="Times New Roman" w:cs="Times New Roman"/>
              <w:sz w:val="24"/>
              <w:szCs w:val="24"/>
            </w:rPr>
            <w:fldChar w:fldCharType="begin"/>
          </w:r>
          <w:r w:rsidR="00250136" w:rsidRPr="005B6731">
            <w:rPr>
              <w:rFonts w:ascii="Times New Roman" w:hAnsi="Times New Roman" w:cs="Times New Roman"/>
              <w:sz w:val="24"/>
              <w:szCs w:val="24"/>
            </w:rPr>
            <w:instrText xml:space="preserve"> CITATION Cas12 \l 1033 </w:instrText>
          </w:r>
          <w:r w:rsidR="00250136" w:rsidRPr="005B6731">
            <w:rPr>
              <w:rFonts w:ascii="Times New Roman" w:hAnsi="Times New Roman" w:cs="Times New Roman"/>
              <w:sz w:val="24"/>
              <w:szCs w:val="24"/>
            </w:rPr>
            <w:fldChar w:fldCharType="separate"/>
          </w:r>
          <w:r w:rsidR="00250136" w:rsidRPr="005B6731">
            <w:rPr>
              <w:rFonts w:ascii="Times New Roman" w:hAnsi="Times New Roman" w:cs="Times New Roman"/>
              <w:noProof/>
              <w:sz w:val="24"/>
              <w:szCs w:val="24"/>
            </w:rPr>
            <w:t>(Cash, 2012)</w:t>
          </w:r>
          <w:r w:rsidR="00250136" w:rsidRPr="005B6731">
            <w:rPr>
              <w:rFonts w:ascii="Times New Roman" w:hAnsi="Times New Roman" w:cs="Times New Roman"/>
              <w:sz w:val="24"/>
              <w:szCs w:val="24"/>
            </w:rPr>
            <w:fldChar w:fldCharType="end"/>
          </w:r>
        </w:sdtContent>
      </w:sdt>
      <w:r w:rsidR="00250136" w:rsidRPr="005B6731">
        <w:rPr>
          <w:rFonts w:ascii="Times New Roman" w:hAnsi="Times New Roman" w:cs="Times New Roman"/>
          <w:sz w:val="24"/>
          <w:szCs w:val="24"/>
        </w:rPr>
        <w:t xml:space="preserve">; </w:t>
      </w:r>
      <w:r w:rsidR="00B023D6" w:rsidRPr="005B6731">
        <w:rPr>
          <w:rFonts w:ascii="Times New Roman" w:hAnsi="Times New Roman" w:cs="Times New Roman"/>
          <w:sz w:val="24"/>
          <w:szCs w:val="24"/>
        </w:rPr>
        <w:t xml:space="preserve">with </w:t>
      </w:r>
      <w:r w:rsidR="00250136" w:rsidRPr="005B6731">
        <w:rPr>
          <w:rFonts w:ascii="Times New Roman" w:hAnsi="Times New Roman" w:cs="Times New Roman"/>
          <w:sz w:val="24"/>
          <w:szCs w:val="24"/>
        </w:rPr>
        <w:t>a</w:t>
      </w:r>
      <w:r w:rsidR="00B023D6" w:rsidRPr="005B6731">
        <w:rPr>
          <w:rFonts w:ascii="Times New Roman" w:hAnsi="Times New Roman" w:cs="Times New Roman"/>
          <w:sz w:val="24"/>
          <w:szCs w:val="24"/>
        </w:rPr>
        <w:t xml:space="preserve"> new</w:t>
      </w:r>
      <w:r w:rsidR="00250136" w:rsidRPr="005B6731">
        <w:rPr>
          <w:rFonts w:ascii="Times New Roman" w:hAnsi="Times New Roman" w:cs="Times New Roman"/>
          <w:sz w:val="24"/>
          <w:szCs w:val="24"/>
        </w:rPr>
        <w:t>ly</w:t>
      </w:r>
      <w:r w:rsidR="00B023D6" w:rsidRPr="005B6731">
        <w:rPr>
          <w:rFonts w:ascii="Times New Roman" w:hAnsi="Times New Roman" w:cs="Times New Roman"/>
          <w:sz w:val="24"/>
          <w:szCs w:val="24"/>
        </w:rPr>
        <w:t xml:space="preserve"> reliable means of communication, policies regarding how issues are communicated </w:t>
      </w:r>
      <w:r w:rsidR="00250136" w:rsidRPr="005B6731">
        <w:rPr>
          <w:rFonts w:ascii="Times New Roman" w:hAnsi="Times New Roman" w:cs="Times New Roman"/>
          <w:sz w:val="24"/>
          <w:szCs w:val="24"/>
        </w:rPr>
        <w:t xml:space="preserve">to the MIS department could be instilled that would assist with their desire to prioritize and track requests </w:t>
      </w:r>
      <w:r w:rsidR="00B023D6" w:rsidRPr="005B6731">
        <w:rPr>
          <w:rFonts w:ascii="Times New Roman" w:hAnsi="Times New Roman" w:cs="Times New Roman"/>
          <w:sz w:val="24"/>
          <w:szCs w:val="24"/>
        </w:rPr>
        <w:t>.</w:t>
      </w:r>
      <w:r w:rsidR="00250136" w:rsidRPr="005B6731">
        <w:rPr>
          <w:rFonts w:ascii="Times New Roman" w:hAnsi="Times New Roman" w:cs="Times New Roman"/>
          <w:sz w:val="24"/>
          <w:szCs w:val="24"/>
        </w:rPr>
        <w:t xml:space="preserve"> Businesses acquired by Symantec would be required to integrate with this form of communication as their primary source, which may conflict with how they originally operated.</w:t>
      </w:r>
    </w:p>
    <w:p w:rsidR="003E4E7F" w:rsidRPr="003E4E7F" w:rsidRDefault="00540A1A" w:rsidP="007F6A17">
      <w:pPr>
        <w:pStyle w:val="ListParagraph"/>
        <w:numPr>
          <w:ilvl w:val="0"/>
          <w:numId w:val="2"/>
        </w:numPr>
        <w:spacing w:line="480" w:lineRule="auto"/>
        <w:rPr>
          <w:rFonts w:ascii="Times New Roman" w:hAnsi="Times New Roman" w:cs="Times New Roman"/>
          <w:sz w:val="24"/>
          <w:szCs w:val="24"/>
        </w:rPr>
      </w:pPr>
      <w:r w:rsidRPr="003E4E7F">
        <w:rPr>
          <w:rFonts w:ascii="Times New Roman" w:hAnsi="Times New Roman" w:cs="Times New Roman"/>
          <w:b/>
          <w:sz w:val="24"/>
          <w:szCs w:val="24"/>
        </w:rPr>
        <w:t>Modify the underlying IT architecture.</w:t>
      </w:r>
      <w:r w:rsidR="00250136" w:rsidRPr="003E4E7F">
        <w:rPr>
          <w:rFonts w:ascii="Times New Roman" w:hAnsi="Times New Roman" w:cs="Times New Roman"/>
          <w:b/>
          <w:sz w:val="24"/>
          <w:szCs w:val="24"/>
        </w:rPr>
        <w:t xml:space="preserve"> </w:t>
      </w:r>
      <w:r w:rsidR="00250136" w:rsidRPr="003E4E7F">
        <w:rPr>
          <w:rFonts w:ascii="Times New Roman" w:hAnsi="Times New Roman" w:cs="Times New Roman"/>
          <w:sz w:val="24"/>
          <w:szCs w:val="24"/>
        </w:rPr>
        <w:t xml:space="preserve">This solution would entail a restructuring of the underlying IT architecture more accurately fit their current business needs. </w:t>
      </w:r>
      <w:r w:rsidR="003E4E7F" w:rsidRPr="003E4E7F">
        <w:rPr>
          <w:rFonts w:ascii="Times New Roman" w:hAnsi="Times New Roman" w:cs="Times New Roman"/>
          <w:sz w:val="24"/>
          <w:szCs w:val="24"/>
        </w:rPr>
        <w:t>“Just as organization structure and management control systems evolve to keep pace with changing conditions, an IT architecture must also be sufficiently flexible and adaptable to accommodate to technical, strategic, and environmental changes over time.”</w:t>
      </w:r>
      <w:sdt>
        <w:sdtPr>
          <w:rPr>
            <w:rFonts w:ascii="Times New Roman" w:hAnsi="Times New Roman" w:cs="Times New Roman"/>
            <w:sz w:val="24"/>
            <w:szCs w:val="24"/>
          </w:rPr>
          <w:id w:val="-1041519559"/>
          <w:citation/>
        </w:sdtPr>
        <w:sdtContent>
          <w:r w:rsidR="003E4E7F">
            <w:rPr>
              <w:rFonts w:ascii="Times New Roman" w:hAnsi="Times New Roman" w:cs="Times New Roman"/>
              <w:sz w:val="24"/>
              <w:szCs w:val="24"/>
            </w:rPr>
            <w:fldChar w:fldCharType="begin"/>
          </w:r>
          <w:r w:rsidR="003E4E7F">
            <w:rPr>
              <w:rFonts w:ascii="Times New Roman" w:hAnsi="Times New Roman" w:cs="Times New Roman"/>
              <w:sz w:val="24"/>
              <w:szCs w:val="24"/>
            </w:rPr>
            <w:instrText xml:space="preserve"> CITATION Cas12 \l 1033 </w:instrText>
          </w:r>
          <w:r w:rsidR="003E4E7F">
            <w:rPr>
              <w:rFonts w:ascii="Times New Roman" w:hAnsi="Times New Roman" w:cs="Times New Roman"/>
              <w:sz w:val="24"/>
              <w:szCs w:val="24"/>
            </w:rPr>
            <w:fldChar w:fldCharType="separate"/>
          </w:r>
          <w:r w:rsidR="003E4E7F">
            <w:rPr>
              <w:rFonts w:ascii="Times New Roman" w:hAnsi="Times New Roman" w:cs="Times New Roman"/>
              <w:noProof/>
              <w:sz w:val="24"/>
              <w:szCs w:val="24"/>
            </w:rPr>
            <w:t xml:space="preserve"> </w:t>
          </w:r>
          <w:r w:rsidR="003E4E7F" w:rsidRPr="003E4E7F">
            <w:rPr>
              <w:rFonts w:ascii="Times New Roman" w:hAnsi="Times New Roman" w:cs="Times New Roman"/>
              <w:noProof/>
              <w:sz w:val="24"/>
              <w:szCs w:val="24"/>
            </w:rPr>
            <w:t xml:space="preserve">(Cash, </w:t>
          </w:r>
          <w:r w:rsidR="003E4E7F" w:rsidRPr="003E4E7F">
            <w:rPr>
              <w:rFonts w:ascii="Times New Roman" w:hAnsi="Times New Roman" w:cs="Times New Roman"/>
              <w:noProof/>
              <w:sz w:val="24"/>
              <w:szCs w:val="24"/>
            </w:rPr>
            <w:lastRenderedPageBreak/>
            <w:t>2012)</w:t>
          </w:r>
          <w:r w:rsidR="003E4E7F">
            <w:rPr>
              <w:rFonts w:ascii="Times New Roman" w:hAnsi="Times New Roman" w:cs="Times New Roman"/>
              <w:sz w:val="24"/>
              <w:szCs w:val="24"/>
            </w:rPr>
            <w:fldChar w:fldCharType="end"/>
          </w:r>
        </w:sdtContent>
      </w:sdt>
      <w:r w:rsidR="003E4E7F">
        <w:rPr>
          <w:rFonts w:ascii="Times New Roman" w:hAnsi="Times New Roman" w:cs="Times New Roman"/>
          <w:sz w:val="24"/>
          <w:szCs w:val="24"/>
        </w:rPr>
        <w:t xml:space="preserve">. </w:t>
      </w:r>
      <w:r w:rsidR="00250136" w:rsidRPr="003E4E7F">
        <w:rPr>
          <w:rFonts w:ascii="Times New Roman" w:hAnsi="Times New Roman" w:cs="Times New Roman"/>
          <w:sz w:val="24"/>
          <w:szCs w:val="24"/>
        </w:rPr>
        <w:t>Symantec’s</w:t>
      </w:r>
      <w:r w:rsidR="00117217" w:rsidRPr="003E4E7F">
        <w:rPr>
          <w:rFonts w:ascii="Times New Roman" w:hAnsi="Times New Roman" w:cs="Times New Roman"/>
          <w:sz w:val="24"/>
          <w:szCs w:val="24"/>
        </w:rPr>
        <w:t xml:space="preserve"> current</w:t>
      </w:r>
      <w:r w:rsidR="00250136" w:rsidRPr="003E4E7F">
        <w:rPr>
          <w:rFonts w:ascii="Times New Roman" w:hAnsi="Times New Roman" w:cs="Times New Roman"/>
          <w:sz w:val="24"/>
          <w:szCs w:val="24"/>
        </w:rPr>
        <w:t xml:space="preserve"> IT architecture was expanded upon until it was running at full capacity and could not be expanded further: “[the Hewlett-Packard 3000] was running at full capacity, could not be expanded to ingest any more information, and cannot accommodate all the order-entry people”</w:t>
      </w:r>
      <w:r w:rsidR="00117217" w:rsidRPr="003E4E7F">
        <w:rPr>
          <w:rFonts w:ascii="Times New Roman" w:hAnsi="Times New Roman" w:cs="Times New Roman"/>
          <w:sz w:val="24"/>
          <w:szCs w:val="24"/>
        </w:rPr>
        <w:t xml:space="preserve"> </w:t>
      </w:r>
      <w:sdt>
        <w:sdtPr>
          <w:id w:val="1555422084"/>
          <w:citation/>
        </w:sdtPr>
        <w:sdtContent>
          <w:r w:rsidR="00117217" w:rsidRPr="003E4E7F">
            <w:rPr>
              <w:rFonts w:ascii="Times New Roman" w:hAnsi="Times New Roman" w:cs="Times New Roman"/>
              <w:sz w:val="24"/>
              <w:szCs w:val="24"/>
            </w:rPr>
            <w:fldChar w:fldCharType="begin"/>
          </w:r>
          <w:r w:rsidR="00117217" w:rsidRPr="003E4E7F">
            <w:rPr>
              <w:rFonts w:ascii="Times New Roman" w:hAnsi="Times New Roman" w:cs="Times New Roman"/>
              <w:sz w:val="24"/>
              <w:szCs w:val="24"/>
            </w:rPr>
            <w:instrText xml:space="preserve"> CITATION Cas12 \l 1033 </w:instrText>
          </w:r>
          <w:r w:rsidR="00117217" w:rsidRPr="003E4E7F">
            <w:rPr>
              <w:rFonts w:ascii="Times New Roman" w:hAnsi="Times New Roman" w:cs="Times New Roman"/>
              <w:sz w:val="24"/>
              <w:szCs w:val="24"/>
            </w:rPr>
            <w:fldChar w:fldCharType="separate"/>
          </w:r>
          <w:r w:rsidR="00117217" w:rsidRPr="003E4E7F">
            <w:rPr>
              <w:rFonts w:ascii="Times New Roman" w:hAnsi="Times New Roman" w:cs="Times New Roman"/>
              <w:noProof/>
              <w:sz w:val="24"/>
              <w:szCs w:val="24"/>
            </w:rPr>
            <w:t>(Cash, 2012)</w:t>
          </w:r>
          <w:r w:rsidR="00117217" w:rsidRPr="003E4E7F">
            <w:rPr>
              <w:rFonts w:ascii="Times New Roman" w:hAnsi="Times New Roman" w:cs="Times New Roman"/>
              <w:sz w:val="24"/>
              <w:szCs w:val="24"/>
            </w:rPr>
            <w:fldChar w:fldCharType="end"/>
          </w:r>
        </w:sdtContent>
      </w:sdt>
      <w:r w:rsidR="00117217" w:rsidRPr="003E4E7F">
        <w:rPr>
          <w:rFonts w:ascii="Times New Roman" w:hAnsi="Times New Roman" w:cs="Times New Roman"/>
          <w:sz w:val="24"/>
          <w:szCs w:val="24"/>
        </w:rPr>
        <w:t>, because of this, “the network system was constantly crashing, and the HP 3000 was overloaded”</w:t>
      </w:r>
      <w:sdt>
        <w:sdtPr>
          <w:id w:val="-1065181626"/>
          <w:citation/>
        </w:sdtPr>
        <w:sdtContent>
          <w:r w:rsidR="00117217" w:rsidRPr="003E4E7F">
            <w:rPr>
              <w:rFonts w:ascii="Times New Roman" w:hAnsi="Times New Roman" w:cs="Times New Roman"/>
              <w:sz w:val="24"/>
              <w:szCs w:val="24"/>
            </w:rPr>
            <w:fldChar w:fldCharType="begin"/>
          </w:r>
          <w:r w:rsidR="00117217" w:rsidRPr="003E4E7F">
            <w:rPr>
              <w:rFonts w:ascii="Times New Roman" w:hAnsi="Times New Roman" w:cs="Times New Roman"/>
              <w:sz w:val="24"/>
              <w:szCs w:val="24"/>
            </w:rPr>
            <w:instrText xml:space="preserve"> CITATION Cas12 \l 1033 </w:instrText>
          </w:r>
          <w:r w:rsidR="00117217" w:rsidRPr="003E4E7F">
            <w:rPr>
              <w:rFonts w:ascii="Times New Roman" w:hAnsi="Times New Roman" w:cs="Times New Roman"/>
              <w:sz w:val="24"/>
              <w:szCs w:val="24"/>
            </w:rPr>
            <w:fldChar w:fldCharType="separate"/>
          </w:r>
          <w:r w:rsidR="00117217" w:rsidRPr="003E4E7F">
            <w:rPr>
              <w:rFonts w:ascii="Times New Roman" w:hAnsi="Times New Roman" w:cs="Times New Roman"/>
              <w:noProof/>
              <w:sz w:val="24"/>
              <w:szCs w:val="24"/>
            </w:rPr>
            <w:t xml:space="preserve"> (Cash, 2012)</w:t>
          </w:r>
          <w:r w:rsidR="00117217" w:rsidRPr="003E4E7F">
            <w:rPr>
              <w:rFonts w:ascii="Times New Roman" w:hAnsi="Times New Roman" w:cs="Times New Roman"/>
              <w:sz w:val="24"/>
              <w:szCs w:val="24"/>
            </w:rPr>
            <w:fldChar w:fldCharType="end"/>
          </w:r>
        </w:sdtContent>
      </w:sdt>
      <w:r w:rsidR="00117217" w:rsidRPr="003E4E7F">
        <w:rPr>
          <w:rFonts w:ascii="Times New Roman" w:hAnsi="Times New Roman" w:cs="Times New Roman"/>
          <w:sz w:val="24"/>
          <w:szCs w:val="24"/>
        </w:rPr>
        <w:t>. This seems to be the case with the ROLM phone-mail system and Network Courier email system, which also experienced repeated breakdowns and failures.</w:t>
      </w:r>
      <w:r w:rsidR="004323A2" w:rsidRPr="003E4E7F">
        <w:rPr>
          <w:rFonts w:ascii="Times New Roman" w:hAnsi="Times New Roman" w:cs="Times New Roman"/>
          <w:sz w:val="24"/>
          <w:szCs w:val="24"/>
        </w:rPr>
        <w:t xml:space="preserve"> It was mentioned that one product group utilized CC mail system instead of Network Courier; this can further the communication gap since “Information sharing may be difficult because incompatible software and hardware are selected by separate organizational units.”</w:t>
      </w:r>
      <w:sdt>
        <w:sdtPr>
          <w:id w:val="-938444653"/>
          <w:citation/>
        </w:sdtPr>
        <w:sdtContent>
          <w:r w:rsidR="004323A2" w:rsidRPr="003E4E7F">
            <w:rPr>
              <w:rFonts w:ascii="Times New Roman" w:hAnsi="Times New Roman" w:cs="Times New Roman"/>
              <w:sz w:val="24"/>
              <w:szCs w:val="24"/>
            </w:rPr>
            <w:fldChar w:fldCharType="begin"/>
          </w:r>
          <w:r w:rsidR="004323A2" w:rsidRPr="003E4E7F">
            <w:rPr>
              <w:rFonts w:ascii="Times New Roman" w:hAnsi="Times New Roman" w:cs="Times New Roman"/>
              <w:sz w:val="24"/>
              <w:szCs w:val="24"/>
            </w:rPr>
            <w:instrText xml:space="preserve"> CITATION Cas12 \l 1033 </w:instrText>
          </w:r>
          <w:r w:rsidR="004323A2" w:rsidRPr="003E4E7F">
            <w:rPr>
              <w:rFonts w:ascii="Times New Roman" w:hAnsi="Times New Roman" w:cs="Times New Roman"/>
              <w:sz w:val="24"/>
              <w:szCs w:val="24"/>
            </w:rPr>
            <w:fldChar w:fldCharType="separate"/>
          </w:r>
          <w:r w:rsidR="004323A2" w:rsidRPr="003E4E7F">
            <w:rPr>
              <w:rFonts w:ascii="Times New Roman" w:hAnsi="Times New Roman" w:cs="Times New Roman"/>
              <w:noProof/>
              <w:sz w:val="24"/>
              <w:szCs w:val="24"/>
            </w:rPr>
            <w:t xml:space="preserve"> (Cash, 2012)</w:t>
          </w:r>
          <w:r w:rsidR="004323A2" w:rsidRPr="003E4E7F">
            <w:rPr>
              <w:rFonts w:ascii="Times New Roman" w:hAnsi="Times New Roman" w:cs="Times New Roman"/>
              <w:sz w:val="24"/>
              <w:szCs w:val="24"/>
            </w:rPr>
            <w:fldChar w:fldCharType="end"/>
          </w:r>
        </w:sdtContent>
      </w:sdt>
      <w:r w:rsidR="004323A2" w:rsidRPr="003E4E7F">
        <w:rPr>
          <w:rFonts w:ascii="Times New Roman" w:hAnsi="Times New Roman" w:cs="Times New Roman"/>
          <w:sz w:val="24"/>
          <w:szCs w:val="24"/>
        </w:rPr>
        <w:t>. Incompatible email systems could potentially be the underlying cause behind some of the lost emails.</w:t>
      </w:r>
      <w:r w:rsidR="00117217" w:rsidRPr="003E4E7F">
        <w:rPr>
          <w:rFonts w:ascii="Times New Roman" w:hAnsi="Times New Roman" w:cs="Times New Roman"/>
          <w:sz w:val="24"/>
          <w:szCs w:val="24"/>
        </w:rPr>
        <w:t xml:space="preserve"> Rather than simply expanding on systems that are no longer suitable to Symantec’s business needs, an underlying IT architecture should be established that can grow with Symantec.</w:t>
      </w:r>
      <w:r w:rsidR="004323A2" w:rsidRPr="003E4E7F">
        <w:rPr>
          <w:rFonts w:ascii="Times New Roman" w:hAnsi="Times New Roman" w:cs="Times New Roman"/>
          <w:sz w:val="24"/>
          <w:szCs w:val="24"/>
        </w:rPr>
        <w:t xml:space="preserve"> “Information is a critical resource. Accurate, timely, and relevant operating information improves organizational effectiveness by improving its members’ communication and understanding”</w:t>
      </w:r>
      <w:sdt>
        <w:sdtPr>
          <w:id w:val="-218594654"/>
          <w:citation/>
        </w:sdtPr>
        <w:sdtContent>
          <w:r w:rsidR="004323A2" w:rsidRPr="003E4E7F">
            <w:rPr>
              <w:rFonts w:ascii="Times New Roman" w:hAnsi="Times New Roman" w:cs="Times New Roman"/>
              <w:sz w:val="24"/>
              <w:szCs w:val="24"/>
            </w:rPr>
            <w:fldChar w:fldCharType="begin"/>
          </w:r>
          <w:r w:rsidR="004323A2" w:rsidRPr="003E4E7F">
            <w:rPr>
              <w:rFonts w:ascii="Times New Roman" w:hAnsi="Times New Roman" w:cs="Times New Roman"/>
              <w:sz w:val="24"/>
              <w:szCs w:val="24"/>
            </w:rPr>
            <w:instrText xml:space="preserve"> CITATION Cas12 \l 1033 </w:instrText>
          </w:r>
          <w:r w:rsidR="004323A2" w:rsidRPr="003E4E7F">
            <w:rPr>
              <w:rFonts w:ascii="Times New Roman" w:hAnsi="Times New Roman" w:cs="Times New Roman"/>
              <w:sz w:val="24"/>
              <w:szCs w:val="24"/>
            </w:rPr>
            <w:fldChar w:fldCharType="separate"/>
          </w:r>
          <w:r w:rsidR="004323A2" w:rsidRPr="003E4E7F">
            <w:rPr>
              <w:rFonts w:ascii="Times New Roman" w:hAnsi="Times New Roman" w:cs="Times New Roman"/>
              <w:noProof/>
              <w:sz w:val="24"/>
              <w:szCs w:val="24"/>
            </w:rPr>
            <w:t xml:space="preserve"> (Cash, 2012)</w:t>
          </w:r>
          <w:r w:rsidR="004323A2" w:rsidRPr="003E4E7F">
            <w:rPr>
              <w:rFonts w:ascii="Times New Roman" w:hAnsi="Times New Roman" w:cs="Times New Roman"/>
              <w:sz w:val="24"/>
              <w:szCs w:val="24"/>
            </w:rPr>
            <w:fldChar w:fldCharType="end"/>
          </w:r>
        </w:sdtContent>
      </w:sdt>
      <w:r w:rsidR="004323A2" w:rsidRPr="003E4E7F">
        <w:rPr>
          <w:rFonts w:ascii="Times New Roman" w:hAnsi="Times New Roman" w:cs="Times New Roman"/>
          <w:sz w:val="24"/>
          <w:szCs w:val="24"/>
        </w:rPr>
        <w:t>. Additionally, implementing a wide-area network (WAN) would be beneficial, “[Wide-area networks] connect distant locations and may combine cable, microwave, and satellite transmission.”</w:t>
      </w:r>
      <w:sdt>
        <w:sdtPr>
          <w:id w:val="2031216188"/>
          <w:citation/>
        </w:sdtPr>
        <w:sdtContent>
          <w:r w:rsidR="004323A2" w:rsidRPr="003E4E7F">
            <w:rPr>
              <w:rFonts w:ascii="Times New Roman" w:hAnsi="Times New Roman" w:cs="Times New Roman"/>
              <w:sz w:val="24"/>
              <w:szCs w:val="24"/>
            </w:rPr>
            <w:fldChar w:fldCharType="begin"/>
          </w:r>
          <w:r w:rsidR="004323A2" w:rsidRPr="003E4E7F">
            <w:rPr>
              <w:rFonts w:ascii="Times New Roman" w:hAnsi="Times New Roman" w:cs="Times New Roman"/>
              <w:sz w:val="24"/>
              <w:szCs w:val="24"/>
            </w:rPr>
            <w:instrText xml:space="preserve"> CITATION Cas12 \l 1033 </w:instrText>
          </w:r>
          <w:r w:rsidR="004323A2" w:rsidRPr="003E4E7F">
            <w:rPr>
              <w:rFonts w:ascii="Times New Roman" w:hAnsi="Times New Roman" w:cs="Times New Roman"/>
              <w:sz w:val="24"/>
              <w:szCs w:val="24"/>
            </w:rPr>
            <w:fldChar w:fldCharType="separate"/>
          </w:r>
          <w:r w:rsidR="004323A2" w:rsidRPr="003E4E7F">
            <w:rPr>
              <w:rFonts w:ascii="Times New Roman" w:hAnsi="Times New Roman" w:cs="Times New Roman"/>
              <w:noProof/>
              <w:sz w:val="24"/>
              <w:szCs w:val="24"/>
            </w:rPr>
            <w:t xml:space="preserve"> (Cash, 2012)</w:t>
          </w:r>
          <w:r w:rsidR="004323A2" w:rsidRPr="003E4E7F">
            <w:rPr>
              <w:rFonts w:ascii="Times New Roman" w:hAnsi="Times New Roman" w:cs="Times New Roman"/>
              <w:sz w:val="24"/>
              <w:szCs w:val="24"/>
            </w:rPr>
            <w:fldChar w:fldCharType="end"/>
          </w:r>
        </w:sdtContent>
      </w:sdt>
      <w:r w:rsidR="004323A2" w:rsidRPr="003E4E7F">
        <w:rPr>
          <w:rFonts w:ascii="Times New Roman" w:hAnsi="Times New Roman" w:cs="Times New Roman"/>
          <w:sz w:val="24"/>
          <w:szCs w:val="24"/>
        </w:rPr>
        <w:t xml:space="preserve">; This would be beneficial for Symantec since three product groups are geographically separated from headquarters. </w:t>
      </w:r>
      <w:r w:rsidR="00117217" w:rsidRPr="003E4E7F">
        <w:rPr>
          <w:rFonts w:ascii="Times New Roman" w:hAnsi="Times New Roman" w:cs="Times New Roman"/>
          <w:sz w:val="24"/>
          <w:szCs w:val="24"/>
        </w:rPr>
        <w:t>This solution would affect the employees of Symantec who would be required to utilize the new IT architecture. Symantec’s executive management would be able to utilize the new architecture to administer communication policies</w:t>
      </w:r>
      <w:r w:rsidR="00600B4E" w:rsidRPr="003E4E7F">
        <w:rPr>
          <w:rFonts w:ascii="Times New Roman" w:hAnsi="Times New Roman" w:cs="Times New Roman"/>
          <w:sz w:val="24"/>
          <w:szCs w:val="24"/>
        </w:rPr>
        <w:t xml:space="preserve"> which should now be effective since issues with the communication mediums would have been </w:t>
      </w:r>
      <w:r w:rsidR="00600B4E" w:rsidRPr="003E4E7F">
        <w:rPr>
          <w:rFonts w:ascii="Times New Roman" w:hAnsi="Times New Roman" w:cs="Times New Roman"/>
          <w:sz w:val="24"/>
          <w:szCs w:val="24"/>
        </w:rPr>
        <w:lastRenderedPageBreak/>
        <w:t xml:space="preserve">resolved. The MIS department would now support a more stable IT architecture which would essentially allow them more time to devise strategies and methods for prioritizing, tracking, and responding to employee requests. Businesses acquired by Symantec would have to be required to </w:t>
      </w:r>
      <w:r w:rsidR="003E4E7F" w:rsidRPr="003E4E7F">
        <w:rPr>
          <w:rFonts w:ascii="Times New Roman" w:hAnsi="Times New Roman" w:cs="Times New Roman"/>
          <w:sz w:val="24"/>
          <w:szCs w:val="24"/>
        </w:rPr>
        <w:t>assimilate</w:t>
      </w:r>
      <w:r w:rsidR="00600B4E" w:rsidRPr="003E4E7F">
        <w:rPr>
          <w:rFonts w:ascii="Times New Roman" w:hAnsi="Times New Roman" w:cs="Times New Roman"/>
          <w:sz w:val="24"/>
          <w:szCs w:val="24"/>
        </w:rPr>
        <w:t xml:space="preserve"> with the new IT architecture which could conflict with their </w:t>
      </w:r>
      <w:r w:rsidR="003E4E7F" w:rsidRPr="003E4E7F">
        <w:rPr>
          <w:rFonts w:ascii="Times New Roman" w:hAnsi="Times New Roman" w:cs="Times New Roman"/>
          <w:sz w:val="24"/>
          <w:szCs w:val="24"/>
        </w:rPr>
        <w:t>previous</w:t>
      </w:r>
      <w:r w:rsidR="00600B4E" w:rsidRPr="003E4E7F">
        <w:rPr>
          <w:rFonts w:ascii="Times New Roman" w:hAnsi="Times New Roman" w:cs="Times New Roman"/>
          <w:sz w:val="24"/>
          <w:szCs w:val="24"/>
        </w:rPr>
        <w:t xml:space="preserve"> methods of operation. On the other hand, it should allow them to successfully integrate with Symantec rather than be an individual company operating under the Symantec name. </w:t>
      </w:r>
      <w:r w:rsidR="003E4E7F" w:rsidRPr="003E4E7F">
        <w:rPr>
          <w:rFonts w:ascii="Times New Roman" w:hAnsi="Times New Roman" w:cs="Times New Roman"/>
          <w:sz w:val="24"/>
          <w:szCs w:val="24"/>
        </w:rPr>
        <w:t>To successfully implement a new IT architecture, “[senior executives]</w:t>
      </w:r>
      <w:r w:rsidR="003E4E7F" w:rsidRPr="003E4E7F">
        <w:rPr>
          <w:rFonts w:ascii="Times New Roman" w:hAnsi="Times New Roman" w:cs="Times New Roman"/>
          <w:sz w:val="24"/>
          <w:szCs w:val="24"/>
        </w:rPr>
        <w:t xml:space="preserve"> need to clearly articulate for the information architect their business strategy, organizational structure, management control systems, and related IT requirements.”</w:t>
      </w:r>
      <w:sdt>
        <w:sdtPr>
          <w:id w:val="-1243787781"/>
          <w:citation/>
        </w:sdtPr>
        <w:sdtContent>
          <w:r w:rsidR="003E4E7F" w:rsidRPr="003E4E7F">
            <w:rPr>
              <w:rFonts w:ascii="Times New Roman" w:hAnsi="Times New Roman" w:cs="Times New Roman"/>
              <w:sz w:val="24"/>
              <w:szCs w:val="24"/>
            </w:rPr>
            <w:fldChar w:fldCharType="begin"/>
          </w:r>
          <w:r w:rsidR="003E4E7F" w:rsidRPr="003E4E7F">
            <w:rPr>
              <w:rFonts w:ascii="Times New Roman" w:hAnsi="Times New Roman" w:cs="Times New Roman"/>
              <w:sz w:val="24"/>
              <w:szCs w:val="24"/>
            </w:rPr>
            <w:instrText xml:space="preserve"> CITATION Cas12 \l 1033 </w:instrText>
          </w:r>
          <w:r w:rsidR="003E4E7F" w:rsidRPr="003E4E7F">
            <w:rPr>
              <w:rFonts w:ascii="Times New Roman" w:hAnsi="Times New Roman" w:cs="Times New Roman"/>
              <w:sz w:val="24"/>
              <w:szCs w:val="24"/>
            </w:rPr>
            <w:fldChar w:fldCharType="separate"/>
          </w:r>
          <w:r w:rsidR="003E4E7F" w:rsidRPr="003E4E7F">
            <w:rPr>
              <w:rFonts w:ascii="Times New Roman" w:hAnsi="Times New Roman" w:cs="Times New Roman"/>
              <w:noProof/>
              <w:sz w:val="24"/>
              <w:szCs w:val="24"/>
            </w:rPr>
            <w:t xml:space="preserve"> (Cash, 2012)</w:t>
          </w:r>
          <w:r w:rsidR="003E4E7F" w:rsidRPr="003E4E7F">
            <w:rPr>
              <w:rFonts w:ascii="Times New Roman" w:hAnsi="Times New Roman" w:cs="Times New Roman"/>
              <w:sz w:val="24"/>
              <w:szCs w:val="24"/>
            </w:rPr>
            <w:fldChar w:fldCharType="end"/>
          </w:r>
        </w:sdtContent>
      </w:sdt>
      <w:r w:rsidR="003E4E7F" w:rsidRPr="003E4E7F">
        <w:rPr>
          <w:rFonts w:ascii="Times New Roman" w:hAnsi="Times New Roman" w:cs="Times New Roman"/>
          <w:sz w:val="24"/>
          <w:szCs w:val="24"/>
        </w:rPr>
        <w:t>.</w:t>
      </w:r>
    </w:p>
    <w:p w:rsidR="00540A1A" w:rsidRPr="004323A2" w:rsidRDefault="00540A1A" w:rsidP="007F6A17">
      <w:pPr>
        <w:pStyle w:val="ListParagraph"/>
        <w:spacing w:line="480" w:lineRule="auto"/>
        <w:rPr>
          <w:rFonts w:ascii="Times New Roman" w:hAnsi="Times New Roman" w:cs="Times New Roman"/>
          <w:sz w:val="24"/>
          <w:szCs w:val="24"/>
        </w:rPr>
      </w:pPr>
    </w:p>
    <w:p w:rsidR="00540A1A" w:rsidRPr="00381752" w:rsidRDefault="00540A1A" w:rsidP="007F6A17">
      <w:pPr>
        <w:pStyle w:val="ListParagraph"/>
        <w:numPr>
          <w:ilvl w:val="0"/>
          <w:numId w:val="2"/>
        </w:numPr>
        <w:spacing w:line="480" w:lineRule="auto"/>
        <w:rPr>
          <w:rFonts w:ascii="Times New Roman" w:hAnsi="Times New Roman" w:cs="Times New Roman"/>
          <w:sz w:val="24"/>
          <w:szCs w:val="24"/>
        </w:rPr>
      </w:pPr>
      <w:r w:rsidRPr="005B6731">
        <w:rPr>
          <w:rFonts w:ascii="Times New Roman" w:hAnsi="Times New Roman" w:cs="Times New Roman"/>
          <w:b/>
          <w:sz w:val="24"/>
          <w:szCs w:val="24"/>
        </w:rPr>
        <w:t>Restructure the organization.</w:t>
      </w:r>
      <w:r w:rsidR="00600B4E" w:rsidRPr="005B6731">
        <w:rPr>
          <w:rFonts w:ascii="Times New Roman" w:hAnsi="Times New Roman" w:cs="Times New Roman"/>
          <w:b/>
          <w:sz w:val="24"/>
          <w:szCs w:val="24"/>
        </w:rPr>
        <w:t xml:space="preserve"> </w:t>
      </w:r>
      <w:r w:rsidR="00600B4E" w:rsidRPr="005B6731">
        <w:rPr>
          <w:rFonts w:ascii="Times New Roman" w:hAnsi="Times New Roman" w:cs="Times New Roman"/>
          <w:sz w:val="24"/>
          <w:szCs w:val="24"/>
        </w:rPr>
        <w:t>In this scenario, Symantec would restructure its current organizational structure</w:t>
      </w:r>
      <w:r w:rsidR="00D46912" w:rsidRPr="005B6731">
        <w:rPr>
          <w:rFonts w:ascii="Times New Roman" w:hAnsi="Times New Roman" w:cs="Times New Roman"/>
          <w:sz w:val="24"/>
          <w:szCs w:val="24"/>
        </w:rPr>
        <w:t xml:space="preserve"> to more accurately reflect the current state of its business</w:t>
      </w:r>
      <w:r w:rsidR="00600B4E" w:rsidRPr="005B6731">
        <w:rPr>
          <w:rFonts w:ascii="Times New Roman" w:hAnsi="Times New Roman" w:cs="Times New Roman"/>
          <w:sz w:val="24"/>
          <w:szCs w:val="24"/>
        </w:rPr>
        <w:t>.</w:t>
      </w:r>
      <w:r w:rsidR="003E4E7F">
        <w:rPr>
          <w:rFonts w:ascii="Times New Roman" w:hAnsi="Times New Roman" w:cs="Times New Roman"/>
          <w:sz w:val="24"/>
          <w:szCs w:val="24"/>
        </w:rPr>
        <w:t xml:space="preserve"> This solution has the potential to correct the underlying communication issues experienced by Symantec</w:t>
      </w:r>
      <w:r w:rsidR="0041003A">
        <w:rPr>
          <w:rFonts w:ascii="Times New Roman" w:hAnsi="Times New Roman" w:cs="Times New Roman"/>
          <w:sz w:val="24"/>
          <w:szCs w:val="24"/>
        </w:rPr>
        <w:t xml:space="preserve"> if implemented correctly.</w:t>
      </w:r>
      <w:r w:rsidR="003E4E7F">
        <w:rPr>
          <w:rFonts w:ascii="Times New Roman" w:hAnsi="Times New Roman" w:cs="Times New Roman"/>
          <w:sz w:val="24"/>
          <w:szCs w:val="24"/>
        </w:rPr>
        <w:t xml:space="preserve"> </w:t>
      </w:r>
      <w:r w:rsidR="00D46912" w:rsidRPr="003E4E7F">
        <w:rPr>
          <w:rFonts w:ascii="Times New Roman" w:hAnsi="Times New Roman" w:cs="Times New Roman"/>
          <w:sz w:val="24"/>
          <w:szCs w:val="24"/>
        </w:rPr>
        <w:t>Employees of Symantec would be affected by restructuring the organization; this would likely require implementing new policies and job descriptions to meet the needs of the new structure. Symantec’s executive management would benefit from restructuring the organization</w:t>
      </w:r>
      <w:r w:rsidR="003E4E7F">
        <w:rPr>
          <w:rFonts w:ascii="Times New Roman" w:hAnsi="Times New Roman" w:cs="Times New Roman"/>
          <w:sz w:val="24"/>
          <w:szCs w:val="24"/>
        </w:rPr>
        <w:t>; a</w:t>
      </w:r>
      <w:r w:rsidR="00D46912" w:rsidRPr="003E4E7F">
        <w:rPr>
          <w:rFonts w:ascii="Times New Roman" w:hAnsi="Times New Roman" w:cs="Times New Roman"/>
          <w:sz w:val="24"/>
          <w:szCs w:val="24"/>
        </w:rPr>
        <w:t xml:space="preserve"> new organizational structure would provide the guidelines for implementing policies, not opinions</w:t>
      </w:r>
      <w:r w:rsidR="003E4E7F">
        <w:rPr>
          <w:rFonts w:ascii="Times New Roman" w:hAnsi="Times New Roman" w:cs="Times New Roman"/>
          <w:sz w:val="24"/>
          <w:szCs w:val="24"/>
        </w:rPr>
        <w:t xml:space="preserve">: </w:t>
      </w:r>
      <w:r w:rsidR="003E4E7F">
        <w:rPr>
          <w:rFonts w:ascii="Times New Roman" w:hAnsi="Times New Roman" w:cs="Times New Roman"/>
          <w:sz w:val="24"/>
          <w:szCs w:val="24"/>
        </w:rPr>
        <w:t xml:space="preserve">“[Managers] </w:t>
      </w:r>
      <w:r w:rsidR="003E4E7F" w:rsidRPr="003E4E7F">
        <w:rPr>
          <w:rFonts w:ascii="Times New Roman" w:hAnsi="Times New Roman" w:cs="Times New Roman"/>
          <w:sz w:val="24"/>
          <w:szCs w:val="24"/>
        </w:rPr>
        <w:t>exert control through organizational structure”</w:t>
      </w:r>
      <w:sdt>
        <w:sdtPr>
          <w:rPr>
            <w:rFonts w:ascii="Times New Roman" w:hAnsi="Times New Roman" w:cs="Times New Roman"/>
            <w:sz w:val="24"/>
            <w:szCs w:val="24"/>
          </w:rPr>
          <w:id w:val="-1047680107"/>
          <w:citation/>
        </w:sdtPr>
        <w:sdtContent>
          <w:r w:rsidR="003E4E7F">
            <w:rPr>
              <w:rFonts w:ascii="Times New Roman" w:hAnsi="Times New Roman" w:cs="Times New Roman"/>
              <w:sz w:val="24"/>
              <w:szCs w:val="24"/>
            </w:rPr>
            <w:fldChar w:fldCharType="begin"/>
          </w:r>
          <w:r w:rsidR="003E4E7F">
            <w:rPr>
              <w:rFonts w:ascii="Times New Roman" w:hAnsi="Times New Roman" w:cs="Times New Roman"/>
              <w:sz w:val="24"/>
              <w:szCs w:val="24"/>
            </w:rPr>
            <w:instrText xml:space="preserve"> CITATION Cas12 \l 1033 </w:instrText>
          </w:r>
          <w:r w:rsidR="003E4E7F">
            <w:rPr>
              <w:rFonts w:ascii="Times New Roman" w:hAnsi="Times New Roman" w:cs="Times New Roman"/>
              <w:sz w:val="24"/>
              <w:szCs w:val="24"/>
            </w:rPr>
            <w:fldChar w:fldCharType="separate"/>
          </w:r>
          <w:r w:rsidR="003E4E7F">
            <w:rPr>
              <w:rFonts w:ascii="Times New Roman" w:hAnsi="Times New Roman" w:cs="Times New Roman"/>
              <w:noProof/>
              <w:sz w:val="24"/>
              <w:szCs w:val="24"/>
            </w:rPr>
            <w:t xml:space="preserve"> </w:t>
          </w:r>
          <w:r w:rsidR="003E4E7F" w:rsidRPr="003E4E7F">
            <w:rPr>
              <w:rFonts w:ascii="Times New Roman" w:hAnsi="Times New Roman" w:cs="Times New Roman"/>
              <w:noProof/>
              <w:sz w:val="24"/>
              <w:szCs w:val="24"/>
            </w:rPr>
            <w:t>(Cash, 2012)</w:t>
          </w:r>
          <w:r w:rsidR="003E4E7F">
            <w:rPr>
              <w:rFonts w:ascii="Times New Roman" w:hAnsi="Times New Roman" w:cs="Times New Roman"/>
              <w:sz w:val="24"/>
              <w:szCs w:val="24"/>
            </w:rPr>
            <w:fldChar w:fldCharType="end"/>
          </w:r>
        </w:sdtContent>
      </w:sdt>
      <w:r w:rsidR="00D46912" w:rsidRPr="003E4E7F">
        <w:rPr>
          <w:rFonts w:ascii="Times New Roman" w:hAnsi="Times New Roman" w:cs="Times New Roman"/>
          <w:sz w:val="24"/>
          <w:szCs w:val="24"/>
        </w:rPr>
        <w:t>.</w:t>
      </w:r>
      <w:r w:rsidR="003E4E7F">
        <w:rPr>
          <w:rFonts w:ascii="Times New Roman" w:hAnsi="Times New Roman" w:cs="Times New Roman"/>
          <w:sz w:val="24"/>
          <w:szCs w:val="24"/>
        </w:rPr>
        <w:t xml:space="preserve"> With capable executives leading the way, this should</w:t>
      </w:r>
      <w:r w:rsidR="00D46912" w:rsidRPr="003E4E7F">
        <w:rPr>
          <w:rFonts w:ascii="Times New Roman" w:hAnsi="Times New Roman" w:cs="Times New Roman"/>
          <w:sz w:val="24"/>
          <w:szCs w:val="24"/>
        </w:rPr>
        <w:t xml:space="preserve"> solve the communications issues that have plagued Symantec during its expansion.</w:t>
      </w:r>
      <w:r w:rsidR="003E4E7F">
        <w:rPr>
          <w:rFonts w:ascii="Times New Roman" w:hAnsi="Times New Roman" w:cs="Times New Roman"/>
          <w:sz w:val="24"/>
          <w:szCs w:val="24"/>
        </w:rPr>
        <w:t xml:space="preserve"> </w:t>
      </w:r>
      <w:r w:rsidR="00381752">
        <w:rPr>
          <w:rFonts w:ascii="Times New Roman" w:hAnsi="Times New Roman" w:cs="Times New Roman"/>
          <w:sz w:val="24"/>
          <w:szCs w:val="24"/>
        </w:rPr>
        <w:t xml:space="preserve">“[Organizations] </w:t>
      </w:r>
      <w:r w:rsidR="00381752" w:rsidRPr="00381752">
        <w:rPr>
          <w:rFonts w:ascii="Times New Roman" w:hAnsi="Times New Roman" w:cs="Times New Roman"/>
          <w:sz w:val="24"/>
          <w:szCs w:val="24"/>
        </w:rPr>
        <w:t xml:space="preserve">must start with a clear picture of “where we are today” in order to identify the steps necessary to move to a more </w:t>
      </w:r>
      <w:r w:rsidR="00381752" w:rsidRPr="00381752">
        <w:rPr>
          <w:rFonts w:ascii="Times New Roman" w:hAnsi="Times New Roman" w:cs="Times New Roman"/>
          <w:sz w:val="24"/>
          <w:szCs w:val="24"/>
        </w:rPr>
        <w:lastRenderedPageBreak/>
        <w:t>powerful set of tools, processes, and structures.”</w:t>
      </w:r>
      <w:sdt>
        <w:sdtPr>
          <w:rPr>
            <w:rFonts w:ascii="Times New Roman" w:hAnsi="Times New Roman" w:cs="Times New Roman"/>
            <w:sz w:val="24"/>
            <w:szCs w:val="24"/>
          </w:rPr>
          <w:id w:val="992302247"/>
          <w:citation/>
        </w:sdtPr>
        <w:sdtContent>
          <w:r w:rsidR="00381752">
            <w:rPr>
              <w:rFonts w:ascii="Times New Roman" w:hAnsi="Times New Roman" w:cs="Times New Roman"/>
              <w:sz w:val="24"/>
              <w:szCs w:val="24"/>
            </w:rPr>
            <w:fldChar w:fldCharType="begin"/>
          </w:r>
          <w:r w:rsidR="00381752">
            <w:rPr>
              <w:rFonts w:ascii="Times New Roman" w:hAnsi="Times New Roman" w:cs="Times New Roman"/>
              <w:sz w:val="24"/>
              <w:szCs w:val="24"/>
            </w:rPr>
            <w:instrText xml:space="preserve"> CITATION Cas12 \l 1033 </w:instrText>
          </w:r>
          <w:r w:rsidR="00381752">
            <w:rPr>
              <w:rFonts w:ascii="Times New Roman" w:hAnsi="Times New Roman" w:cs="Times New Roman"/>
              <w:sz w:val="24"/>
              <w:szCs w:val="24"/>
            </w:rPr>
            <w:fldChar w:fldCharType="separate"/>
          </w:r>
          <w:r w:rsidR="00381752">
            <w:rPr>
              <w:rFonts w:ascii="Times New Roman" w:hAnsi="Times New Roman" w:cs="Times New Roman"/>
              <w:noProof/>
              <w:sz w:val="24"/>
              <w:szCs w:val="24"/>
            </w:rPr>
            <w:t xml:space="preserve"> </w:t>
          </w:r>
          <w:r w:rsidR="00381752" w:rsidRPr="00381752">
            <w:rPr>
              <w:rFonts w:ascii="Times New Roman" w:hAnsi="Times New Roman" w:cs="Times New Roman"/>
              <w:noProof/>
              <w:sz w:val="24"/>
              <w:szCs w:val="24"/>
            </w:rPr>
            <w:t>(Cash, 2012)</w:t>
          </w:r>
          <w:r w:rsidR="00381752">
            <w:rPr>
              <w:rFonts w:ascii="Times New Roman" w:hAnsi="Times New Roman" w:cs="Times New Roman"/>
              <w:sz w:val="24"/>
              <w:szCs w:val="24"/>
            </w:rPr>
            <w:fldChar w:fldCharType="end"/>
          </w:r>
        </w:sdtContent>
      </w:sdt>
      <w:r w:rsidR="00381752">
        <w:rPr>
          <w:rFonts w:ascii="Times New Roman" w:hAnsi="Times New Roman" w:cs="Times New Roman"/>
          <w:sz w:val="24"/>
          <w:szCs w:val="24"/>
        </w:rPr>
        <w:t xml:space="preserve">. </w:t>
      </w:r>
      <w:r w:rsidR="00D46912" w:rsidRPr="00381752">
        <w:rPr>
          <w:rFonts w:ascii="Times New Roman" w:hAnsi="Times New Roman" w:cs="Times New Roman"/>
          <w:sz w:val="24"/>
          <w:szCs w:val="24"/>
        </w:rPr>
        <w:t>The MIS department would have to change and adapt depending on the structure chosen. Businesses acquired by Symantec should be required to integrate with the new organizational structure which could possibly conflict with their original methods of operation and upset their inner balance</w:t>
      </w:r>
      <w:r w:rsidR="00E51712">
        <w:rPr>
          <w:rFonts w:ascii="Times New Roman" w:hAnsi="Times New Roman" w:cs="Times New Roman"/>
          <w:sz w:val="24"/>
          <w:szCs w:val="24"/>
        </w:rPr>
        <w:t xml:space="preserve"> until they became fully acclimated</w:t>
      </w:r>
      <w:r w:rsidR="00D46912" w:rsidRPr="00381752">
        <w:rPr>
          <w:rFonts w:ascii="Times New Roman" w:hAnsi="Times New Roman" w:cs="Times New Roman"/>
          <w:sz w:val="24"/>
          <w:szCs w:val="24"/>
        </w:rPr>
        <w:t>.</w:t>
      </w:r>
    </w:p>
    <w:p w:rsidR="0079578D" w:rsidRPr="005B6731" w:rsidRDefault="0079578D" w:rsidP="007F6A17">
      <w:pPr>
        <w:spacing w:line="480" w:lineRule="auto"/>
        <w:rPr>
          <w:rFonts w:ascii="Times New Roman" w:hAnsi="Times New Roman" w:cs="Times New Roman"/>
          <w:b/>
          <w:sz w:val="24"/>
          <w:szCs w:val="24"/>
          <w:u w:val="single"/>
        </w:rPr>
      </w:pPr>
      <w:r w:rsidRPr="005B6731">
        <w:rPr>
          <w:rFonts w:ascii="Times New Roman" w:hAnsi="Times New Roman" w:cs="Times New Roman"/>
          <w:b/>
          <w:sz w:val="24"/>
          <w:szCs w:val="24"/>
          <w:u w:val="single"/>
        </w:rPr>
        <w:t xml:space="preserve">Recommendation </w:t>
      </w:r>
    </w:p>
    <w:p w:rsidR="000700A8" w:rsidRPr="005B6731" w:rsidRDefault="00D46912" w:rsidP="007F6A17">
      <w:pPr>
        <w:spacing w:line="480" w:lineRule="auto"/>
        <w:ind w:firstLine="720"/>
        <w:rPr>
          <w:rFonts w:ascii="Times New Roman" w:hAnsi="Times New Roman" w:cs="Times New Roman"/>
          <w:sz w:val="24"/>
          <w:szCs w:val="24"/>
        </w:rPr>
      </w:pPr>
      <w:r w:rsidRPr="005B6731">
        <w:rPr>
          <w:rFonts w:ascii="Times New Roman" w:hAnsi="Times New Roman" w:cs="Times New Roman"/>
          <w:sz w:val="24"/>
          <w:szCs w:val="24"/>
        </w:rPr>
        <w:t xml:space="preserve">The recommendation is to restructure the organization. </w:t>
      </w:r>
      <w:r w:rsidRPr="005B6731">
        <w:rPr>
          <w:rFonts w:ascii="Times New Roman" w:hAnsi="Times New Roman" w:cs="Times New Roman"/>
          <w:sz w:val="24"/>
          <w:szCs w:val="24"/>
        </w:rPr>
        <w:t>Symantec originated with a functional structure. This is evident because all centralize functions</w:t>
      </w:r>
      <w:r w:rsidR="000700A8" w:rsidRPr="005B6731">
        <w:rPr>
          <w:rFonts w:ascii="Times New Roman" w:hAnsi="Times New Roman" w:cs="Times New Roman"/>
          <w:sz w:val="24"/>
          <w:szCs w:val="24"/>
        </w:rPr>
        <w:t>,</w:t>
      </w:r>
      <w:r w:rsidRPr="005B6731">
        <w:rPr>
          <w:rFonts w:ascii="Times New Roman" w:hAnsi="Times New Roman" w:cs="Times New Roman"/>
          <w:sz w:val="24"/>
          <w:szCs w:val="24"/>
        </w:rPr>
        <w:t xml:space="preserve"> in addition to its two original product groups, were housed at headquarters in Cupertino</w:t>
      </w:r>
      <w:r w:rsidR="000700A8" w:rsidRPr="005B6731">
        <w:rPr>
          <w:rFonts w:ascii="Times New Roman" w:hAnsi="Times New Roman" w:cs="Times New Roman"/>
          <w:sz w:val="24"/>
          <w:szCs w:val="24"/>
        </w:rPr>
        <w:t>,</w:t>
      </w:r>
      <w:r w:rsidRPr="005B6731">
        <w:rPr>
          <w:rFonts w:ascii="Times New Roman" w:hAnsi="Times New Roman" w:cs="Times New Roman"/>
          <w:sz w:val="24"/>
          <w:szCs w:val="24"/>
        </w:rPr>
        <w:t xml:space="preserve"> California. When one considers that, “Two of the five product groups, database management and utilities, had been a corporate headquarters from the start” </w:t>
      </w:r>
      <w:sdt>
        <w:sdtPr>
          <w:rPr>
            <w:rFonts w:ascii="Times New Roman" w:hAnsi="Times New Roman" w:cs="Times New Roman"/>
            <w:sz w:val="24"/>
            <w:szCs w:val="24"/>
          </w:rPr>
          <w:id w:val="968176565"/>
          <w:citation/>
        </w:sdtPr>
        <w:sdtContent>
          <w:r w:rsidRPr="005B6731">
            <w:rPr>
              <w:rFonts w:ascii="Times New Roman" w:hAnsi="Times New Roman" w:cs="Times New Roman"/>
              <w:sz w:val="24"/>
              <w:szCs w:val="24"/>
            </w:rPr>
            <w:fldChar w:fldCharType="begin"/>
          </w:r>
          <w:r w:rsidRPr="005B6731">
            <w:rPr>
              <w:rFonts w:ascii="Times New Roman" w:hAnsi="Times New Roman" w:cs="Times New Roman"/>
              <w:sz w:val="24"/>
              <w:szCs w:val="24"/>
            </w:rPr>
            <w:instrText xml:space="preserve"> CITATION Cas12 \l 1033 </w:instrText>
          </w:r>
          <w:r w:rsidRPr="005B6731">
            <w:rPr>
              <w:rFonts w:ascii="Times New Roman" w:hAnsi="Times New Roman" w:cs="Times New Roman"/>
              <w:sz w:val="24"/>
              <w:szCs w:val="24"/>
            </w:rPr>
            <w:fldChar w:fldCharType="separate"/>
          </w:r>
          <w:r w:rsidRPr="005B6731">
            <w:rPr>
              <w:rFonts w:ascii="Times New Roman" w:hAnsi="Times New Roman" w:cs="Times New Roman"/>
              <w:noProof/>
              <w:sz w:val="24"/>
              <w:szCs w:val="24"/>
            </w:rPr>
            <w:t>(Cash, 2012)</w:t>
          </w:r>
          <w:r w:rsidRPr="005B6731">
            <w:rPr>
              <w:rFonts w:ascii="Times New Roman" w:hAnsi="Times New Roman" w:cs="Times New Roman"/>
              <w:sz w:val="24"/>
              <w:szCs w:val="24"/>
            </w:rPr>
            <w:fldChar w:fldCharType="end"/>
          </w:r>
        </w:sdtContent>
      </w:sdt>
      <w:r w:rsidRPr="005B6731">
        <w:rPr>
          <w:rFonts w:ascii="Times New Roman" w:hAnsi="Times New Roman" w:cs="Times New Roman"/>
          <w:sz w:val="24"/>
          <w:szCs w:val="24"/>
        </w:rPr>
        <w:t xml:space="preserve"> coupled with, “Symantec acquired three companies… Once acquired, the companies became Symantec product groups and stayed in their original locations”</w:t>
      </w:r>
      <w:sdt>
        <w:sdtPr>
          <w:rPr>
            <w:rFonts w:ascii="Times New Roman" w:hAnsi="Times New Roman" w:cs="Times New Roman"/>
            <w:sz w:val="24"/>
            <w:szCs w:val="24"/>
          </w:rPr>
          <w:id w:val="-37743786"/>
          <w:citation/>
        </w:sdtPr>
        <w:sdtContent>
          <w:r w:rsidRPr="005B6731">
            <w:rPr>
              <w:rFonts w:ascii="Times New Roman" w:hAnsi="Times New Roman" w:cs="Times New Roman"/>
              <w:sz w:val="24"/>
              <w:szCs w:val="24"/>
            </w:rPr>
            <w:fldChar w:fldCharType="begin"/>
          </w:r>
          <w:r w:rsidRPr="005B6731">
            <w:rPr>
              <w:rFonts w:ascii="Times New Roman" w:hAnsi="Times New Roman" w:cs="Times New Roman"/>
              <w:sz w:val="24"/>
              <w:szCs w:val="24"/>
            </w:rPr>
            <w:instrText xml:space="preserve"> CITATION Cas12 \l 1033 </w:instrText>
          </w:r>
          <w:r w:rsidRPr="005B6731">
            <w:rPr>
              <w:rFonts w:ascii="Times New Roman" w:hAnsi="Times New Roman" w:cs="Times New Roman"/>
              <w:sz w:val="24"/>
              <w:szCs w:val="24"/>
            </w:rPr>
            <w:fldChar w:fldCharType="separate"/>
          </w:r>
          <w:r w:rsidRPr="005B6731">
            <w:rPr>
              <w:rFonts w:ascii="Times New Roman" w:hAnsi="Times New Roman" w:cs="Times New Roman"/>
              <w:noProof/>
              <w:sz w:val="24"/>
              <w:szCs w:val="24"/>
            </w:rPr>
            <w:t xml:space="preserve"> (Cash, 2012)</w:t>
          </w:r>
          <w:r w:rsidRPr="005B6731">
            <w:rPr>
              <w:rFonts w:ascii="Times New Roman" w:hAnsi="Times New Roman" w:cs="Times New Roman"/>
              <w:sz w:val="24"/>
              <w:szCs w:val="24"/>
            </w:rPr>
            <w:fldChar w:fldCharType="end"/>
          </w:r>
        </w:sdtContent>
      </w:sdt>
      <w:r w:rsidRPr="005B6731">
        <w:rPr>
          <w:rFonts w:ascii="Times New Roman" w:hAnsi="Times New Roman" w:cs="Times New Roman"/>
          <w:sz w:val="24"/>
          <w:szCs w:val="24"/>
        </w:rPr>
        <w:t xml:space="preserve"> it becomes clear that Symantec’s expansion and the decision by Eubanks (president/CEO of Symantec) to not relocate the acquired companies conflicts with its originating functional structure. The functional structure allowed the IT architecture to be centralized (and thus, highly efficient), which explains their utilization of a single HP system (originally the HP 3000 which was later replaced with the HP 935). However, in deciding not to relocate acquired companies, the philosophy behind the centralized functional structure began to crumble due to geographic dispersion</w:t>
      </w:r>
      <w:r w:rsidR="00146EFD" w:rsidRPr="005B6731">
        <w:rPr>
          <w:rFonts w:ascii="Times New Roman" w:hAnsi="Times New Roman" w:cs="Times New Roman"/>
          <w:sz w:val="24"/>
          <w:szCs w:val="24"/>
        </w:rPr>
        <w:t xml:space="preserve"> (and the resulting intrinsic decentralization)</w:t>
      </w:r>
      <w:r w:rsidRPr="005B6731">
        <w:rPr>
          <w:rFonts w:ascii="Times New Roman" w:hAnsi="Times New Roman" w:cs="Times New Roman"/>
          <w:sz w:val="24"/>
          <w:szCs w:val="24"/>
        </w:rPr>
        <w:t>. Now it would seem that Symantec’s organizational structure is divisional due to its geographic dispersion and product groups. Yet the reality is that Symantec continues to support their organization as if it w</w:t>
      </w:r>
      <w:r w:rsidR="00E51712">
        <w:rPr>
          <w:rFonts w:ascii="Times New Roman" w:hAnsi="Times New Roman" w:cs="Times New Roman"/>
          <w:sz w:val="24"/>
          <w:szCs w:val="24"/>
        </w:rPr>
        <w:t>ere</w:t>
      </w:r>
      <w:r w:rsidRPr="005B6731">
        <w:rPr>
          <w:rFonts w:ascii="Times New Roman" w:hAnsi="Times New Roman" w:cs="Times New Roman"/>
          <w:sz w:val="24"/>
          <w:szCs w:val="24"/>
        </w:rPr>
        <w:t xml:space="preserve"> still a functional structure. This has led to issues with the centralized IT architecture as it tries to support a decentralized organization. To remedy this, Symantec executives must </w:t>
      </w:r>
      <w:r w:rsidRPr="005B6731">
        <w:rPr>
          <w:rFonts w:ascii="Times New Roman" w:hAnsi="Times New Roman" w:cs="Times New Roman"/>
          <w:sz w:val="24"/>
          <w:szCs w:val="24"/>
        </w:rPr>
        <w:lastRenderedPageBreak/>
        <w:t>restructure the organization to be fully divisional or fully functional and redesign its IT architecture accordingly.</w:t>
      </w:r>
    </w:p>
    <w:p w:rsidR="00D16802" w:rsidRPr="00D16802" w:rsidRDefault="00D46912" w:rsidP="007F6A17">
      <w:pPr>
        <w:spacing w:line="480" w:lineRule="auto"/>
        <w:ind w:firstLine="720"/>
        <w:rPr>
          <w:rFonts w:ascii="Times New Roman" w:hAnsi="Times New Roman" w:cs="Times New Roman"/>
          <w:sz w:val="24"/>
          <w:szCs w:val="24"/>
        </w:rPr>
      </w:pPr>
      <w:r w:rsidRPr="005B6731">
        <w:rPr>
          <w:rFonts w:ascii="Times New Roman" w:hAnsi="Times New Roman" w:cs="Times New Roman"/>
          <w:sz w:val="24"/>
          <w:szCs w:val="24"/>
        </w:rPr>
        <w:t xml:space="preserve"> At this stage, it would make greater sense for Symantec to restructure its organization to be fully divisional. This would allow them to keep their geographic dispersion; however, would require the IT architecture to be decentralized.</w:t>
      </w:r>
      <w:r w:rsidR="00381752">
        <w:rPr>
          <w:rFonts w:ascii="Times New Roman" w:hAnsi="Times New Roman" w:cs="Times New Roman"/>
          <w:sz w:val="24"/>
          <w:szCs w:val="24"/>
        </w:rPr>
        <w:t xml:space="preserve"> </w:t>
      </w:r>
      <w:r w:rsidR="00381752" w:rsidRPr="00381752">
        <w:rPr>
          <w:rFonts w:ascii="Times New Roman" w:hAnsi="Times New Roman" w:cs="Times New Roman"/>
          <w:sz w:val="24"/>
          <w:szCs w:val="24"/>
        </w:rPr>
        <w:t xml:space="preserve">“Architecture choices should be based on both an understanding of “where we are” and “where we are going,” and should complement the </w:t>
      </w:r>
      <w:r w:rsidR="00381752">
        <w:rPr>
          <w:rFonts w:ascii="Times New Roman" w:hAnsi="Times New Roman" w:cs="Times New Roman"/>
          <w:sz w:val="24"/>
          <w:szCs w:val="24"/>
        </w:rPr>
        <w:t>firm’s organizational structure”</w:t>
      </w:r>
      <w:sdt>
        <w:sdtPr>
          <w:rPr>
            <w:rFonts w:ascii="Times New Roman" w:hAnsi="Times New Roman" w:cs="Times New Roman"/>
            <w:sz w:val="24"/>
            <w:szCs w:val="24"/>
          </w:rPr>
          <w:id w:val="388313298"/>
          <w:citation/>
        </w:sdtPr>
        <w:sdtContent>
          <w:r w:rsidR="00381752">
            <w:rPr>
              <w:rFonts w:ascii="Times New Roman" w:hAnsi="Times New Roman" w:cs="Times New Roman"/>
              <w:sz w:val="24"/>
              <w:szCs w:val="24"/>
            </w:rPr>
            <w:fldChar w:fldCharType="begin"/>
          </w:r>
          <w:r w:rsidR="00381752">
            <w:rPr>
              <w:rFonts w:ascii="Times New Roman" w:hAnsi="Times New Roman" w:cs="Times New Roman"/>
              <w:sz w:val="24"/>
              <w:szCs w:val="24"/>
            </w:rPr>
            <w:instrText xml:space="preserve"> CITATION Cas12 \l 1033 </w:instrText>
          </w:r>
          <w:r w:rsidR="00381752">
            <w:rPr>
              <w:rFonts w:ascii="Times New Roman" w:hAnsi="Times New Roman" w:cs="Times New Roman"/>
              <w:sz w:val="24"/>
              <w:szCs w:val="24"/>
            </w:rPr>
            <w:fldChar w:fldCharType="separate"/>
          </w:r>
          <w:r w:rsidR="00381752">
            <w:rPr>
              <w:rFonts w:ascii="Times New Roman" w:hAnsi="Times New Roman" w:cs="Times New Roman"/>
              <w:noProof/>
              <w:sz w:val="24"/>
              <w:szCs w:val="24"/>
            </w:rPr>
            <w:t xml:space="preserve"> </w:t>
          </w:r>
          <w:r w:rsidR="00381752" w:rsidRPr="00381752">
            <w:rPr>
              <w:rFonts w:ascii="Times New Roman" w:hAnsi="Times New Roman" w:cs="Times New Roman"/>
              <w:noProof/>
              <w:sz w:val="24"/>
              <w:szCs w:val="24"/>
            </w:rPr>
            <w:t>(Cash, 2012)</w:t>
          </w:r>
          <w:r w:rsidR="00381752">
            <w:rPr>
              <w:rFonts w:ascii="Times New Roman" w:hAnsi="Times New Roman" w:cs="Times New Roman"/>
              <w:sz w:val="24"/>
              <w:szCs w:val="24"/>
            </w:rPr>
            <w:fldChar w:fldCharType="end"/>
          </w:r>
        </w:sdtContent>
      </w:sdt>
      <w:r w:rsidR="00381752">
        <w:rPr>
          <w:rFonts w:ascii="Times New Roman" w:hAnsi="Times New Roman" w:cs="Times New Roman"/>
          <w:sz w:val="24"/>
          <w:szCs w:val="24"/>
        </w:rPr>
        <w:t>.</w:t>
      </w:r>
      <w:r w:rsidRPr="005B6731">
        <w:rPr>
          <w:rFonts w:ascii="Times New Roman" w:hAnsi="Times New Roman" w:cs="Times New Roman"/>
          <w:sz w:val="24"/>
          <w:szCs w:val="24"/>
        </w:rPr>
        <w:t xml:space="preserve"> Under this decentralized structure</w:t>
      </w:r>
      <w:r w:rsidR="00381752">
        <w:rPr>
          <w:rFonts w:ascii="Times New Roman" w:hAnsi="Times New Roman" w:cs="Times New Roman"/>
          <w:sz w:val="24"/>
          <w:szCs w:val="24"/>
        </w:rPr>
        <w:t>,</w:t>
      </w:r>
      <w:r w:rsidRPr="005B6731">
        <w:rPr>
          <w:rFonts w:ascii="Times New Roman" w:hAnsi="Times New Roman" w:cs="Times New Roman"/>
          <w:sz w:val="24"/>
          <w:szCs w:val="24"/>
        </w:rPr>
        <w:t xml:space="preserve"> and resulting architecture, multiple phone-mail systems and email system</w:t>
      </w:r>
      <w:r w:rsidR="00381752">
        <w:rPr>
          <w:rFonts w:ascii="Times New Roman" w:hAnsi="Times New Roman" w:cs="Times New Roman"/>
          <w:sz w:val="24"/>
          <w:szCs w:val="24"/>
        </w:rPr>
        <w:t>s would be required that are</w:t>
      </w:r>
      <w:r w:rsidRPr="005B6731">
        <w:rPr>
          <w:rFonts w:ascii="Times New Roman" w:hAnsi="Times New Roman" w:cs="Times New Roman"/>
          <w:sz w:val="24"/>
          <w:szCs w:val="24"/>
        </w:rPr>
        <w:t xml:space="preserve"> sufficient to support each division </w:t>
      </w:r>
      <w:r w:rsidR="00381752">
        <w:rPr>
          <w:rFonts w:ascii="Times New Roman" w:hAnsi="Times New Roman" w:cs="Times New Roman"/>
          <w:sz w:val="24"/>
          <w:szCs w:val="24"/>
        </w:rPr>
        <w:t>in addition to having the capability to connect with each other through WAN</w:t>
      </w:r>
      <w:r w:rsidRPr="005B6731">
        <w:rPr>
          <w:rFonts w:ascii="Times New Roman" w:hAnsi="Times New Roman" w:cs="Times New Roman"/>
          <w:sz w:val="24"/>
          <w:szCs w:val="24"/>
        </w:rPr>
        <w:t>. Some of the centralize</w:t>
      </w:r>
      <w:r w:rsidRPr="005B6731">
        <w:rPr>
          <w:rFonts w:ascii="Times New Roman" w:hAnsi="Times New Roman" w:cs="Times New Roman"/>
          <w:sz w:val="24"/>
          <w:szCs w:val="24"/>
        </w:rPr>
        <w:t>d</w:t>
      </w:r>
      <w:r w:rsidRPr="005B6731">
        <w:rPr>
          <w:rFonts w:ascii="Times New Roman" w:hAnsi="Times New Roman" w:cs="Times New Roman"/>
          <w:sz w:val="24"/>
          <w:szCs w:val="24"/>
        </w:rPr>
        <w:t xml:space="preserve"> functions at headquarters should also change to support the divisional structure; this would entail requiring each product group to have</w:t>
      </w:r>
      <w:r w:rsidRPr="005B6731">
        <w:rPr>
          <w:rFonts w:ascii="Times New Roman" w:hAnsi="Times New Roman" w:cs="Times New Roman"/>
          <w:sz w:val="24"/>
          <w:szCs w:val="24"/>
        </w:rPr>
        <w:t xml:space="preserve"> their </w:t>
      </w:r>
      <w:r w:rsidR="00146EFD" w:rsidRPr="005B6731">
        <w:rPr>
          <w:rFonts w:ascii="Times New Roman" w:hAnsi="Times New Roman" w:cs="Times New Roman"/>
          <w:sz w:val="24"/>
          <w:szCs w:val="24"/>
        </w:rPr>
        <w:t>own finance,</w:t>
      </w:r>
      <w:r w:rsidRPr="005B6731">
        <w:rPr>
          <w:rFonts w:ascii="Times New Roman" w:hAnsi="Times New Roman" w:cs="Times New Roman"/>
          <w:sz w:val="24"/>
          <w:szCs w:val="24"/>
        </w:rPr>
        <w:t xml:space="preserve"> sales</w:t>
      </w:r>
      <w:r w:rsidR="00146EFD" w:rsidRPr="005B6731">
        <w:rPr>
          <w:rFonts w:ascii="Times New Roman" w:hAnsi="Times New Roman" w:cs="Times New Roman"/>
          <w:sz w:val="24"/>
          <w:szCs w:val="24"/>
        </w:rPr>
        <w:t>, and MIS</w:t>
      </w:r>
      <w:r w:rsidRPr="005B6731">
        <w:rPr>
          <w:rFonts w:ascii="Times New Roman" w:hAnsi="Times New Roman" w:cs="Times New Roman"/>
          <w:sz w:val="24"/>
          <w:szCs w:val="24"/>
        </w:rPr>
        <w:t xml:space="preserve"> department</w:t>
      </w:r>
      <w:r w:rsidR="00146EFD" w:rsidRPr="005B6731">
        <w:rPr>
          <w:rFonts w:ascii="Times New Roman" w:hAnsi="Times New Roman" w:cs="Times New Roman"/>
          <w:sz w:val="24"/>
          <w:szCs w:val="24"/>
        </w:rPr>
        <w:t>s</w:t>
      </w:r>
      <w:r w:rsidRPr="005B6731">
        <w:rPr>
          <w:rFonts w:ascii="Times New Roman" w:hAnsi="Times New Roman" w:cs="Times New Roman"/>
          <w:sz w:val="24"/>
          <w:szCs w:val="24"/>
        </w:rPr>
        <w:t>; human resources, purchasing and manufacturing</w:t>
      </w:r>
      <w:r w:rsidRPr="005B6731">
        <w:rPr>
          <w:rFonts w:ascii="Times New Roman" w:hAnsi="Times New Roman" w:cs="Times New Roman"/>
          <w:sz w:val="24"/>
          <w:szCs w:val="24"/>
        </w:rPr>
        <w:t>,</w:t>
      </w:r>
      <w:r w:rsidRPr="005B6731">
        <w:rPr>
          <w:rFonts w:ascii="Times New Roman" w:hAnsi="Times New Roman" w:cs="Times New Roman"/>
          <w:sz w:val="24"/>
          <w:szCs w:val="24"/>
        </w:rPr>
        <w:t xml:space="preserve"> and training could remain centralized at headquarters because these functions can easily support all divisions</w:t>
      </w:r>
      <w:r w:rsidRPr="005B6731">
        <w:rPr>
          <w:rFonts w:ascii="Times New Roman" w:hAnsi="Times New Roman" w:cs="Times New Roman"/>
          <w:sz w:val="24"/>
          <w:szCs w:val="24"/>
        </w:rPr>
        <w:t xml:space="preserve"> (although, due to geographic dispersion, </w:t>
      </w:r>
      <w:r w:rsidR="00146EFD" w:rsidRPr="005B6731">
        <w:rPr>
          <w:rFonts w:ascii="Times New Roman" w:hAnsi="Times New Roman" w:cs="Times New Roman"/>
          <w:sz w:val="24"/>
          <w:szCs w:val="24"/>
        </w:rPr>
        <w:t>they</w:t>
      </w:r>
      <w:r w:rsidRPr="005B6731">
        <w:rPr>
          <w:rFonts w:ascii="Times New Roman" w:hAnsi="Times New Roman" w:cs="Times New Roman"/>
          <w:sz w:val="24"/>
          <w:szCs w:val="24"/>
        </w:rPr>
        <w:t xml:space="preserve"> also retain the potential to become more </w:t>
      </w:r>
      <w:r w:rsidR="00F262C6">
        <w:rPr>
          <w:rFonts w:ascii="Times New Roman" w:hAnsi="Times New Roman" w:cs="Times New Roman"/>
          <w:sz w:val="24"/>
          <w:szCs w:val="24"/>
        </w:rPr>
        <w:t xml:space="preserve">efficient and/or </w:t>
      </w:r>
      <w:r w:rsidRPr="005B6731">
        <w:rPr>
          <w:rFonts w:ascii="Times New Roman" w:hAnsi="Times New Roman" w:cs="Times New Roman"/>
          <w:sz w:val="24"/>
          <w:szCs w:val="24"/>
        </w:rPr>
        <w:t>effective through decentralization)</w:t>
      </w:r>
      <w:r w:rsidRPr="005B6731">
        <w:rPr>
          <w:rFonts w:ascii="Times New Roman" w:hAnsi="Times New Roman" w:cs="Times New Roman"/>
          <w:sz w:val="24"/>
          <w:szCs w:val="24"/>
        </w:rPr>
        <w:t>.</w:t>
      </w:r>
      <w:r w:rsidR="00146EFD" w:rsidRPr="005B6731">
        <w:rPr>
          <w:rFonts w:ascii="Times New Roman" w:hAnsi="Times New Roman" w:cs="Times New Roman"/>
          <w:sz w:val="24"/>
          <w:szCs w:val="24"/>
        </w:rPr>
        <w:t xml:space="preserve"> The biggest impact to Symantec employees would be on those who are currently in centralized functions who would now be required to be split among the product divisions. Symantec’s executive management would be able to utilize the new underlying IT architecture that resulted from an organizational restructuring to create effective policies for communication between divisions that would result in higher synchronization between product groups and </w:t>
      </w:r>
      <w:r w:rsidR="0086730F" w:rsidRPr="005B6731">
        <w:rPr>
          <w:rFonts w:ascii="Times New Roman" w:hAnsi="Times New Roman" w:cs="Times New Roman"/>
          <w:sz w:val="24"/>
          <w:szCs w:val="24"/>
        </w:rPr>
        <w:t xml:space="preserve">supporting </w:t>
      </w:r>
      <w:r w:rsidR="00146EFD" w:rsidRPr="005B6731">
        <w:rPr>
          <w:rFonts w:ascii="Times New Roman" w:hAnsi="Times New Roman" w:cs="Times New Roman"/>
          <w:sz w:val="24"/>
          <w:szCs w:val="24"/>
        </w:rPr>
        <w:t xml:space="preserve">departments. </w:t>
      </w:r>
      <w:r w:rsidR="0086730F" w:rsidRPr="005B6731">
        <w:rPr>
          <w:rFonts w:ascii="Times New Roman" w:hAnsi="Times New Roman" w:cs="Times New Roman"/>
          <w:sz w:val="24"/>
          <w:szCs w:val="24"/>
        </w:rPr>
        <w:t>The</w:t>
      </w:r>
      <w:r w:rsidR="00146EFD" w:rsidRPr="005B6731">
        <w:rPr>
          <w:rFonts w:ascii="Times New Roman" w:hAnsi="Times New Roman" w:cs="Times New Roman"/>
          <w:sz w:val="24"/>
          <w:szCs w:val="24"/>
        </w:rPr>
        <w:t xml:space="preserve"> resulting decentralized IT architecture would require decentralization of the MIS department who would now be responsible for supporting the IT infrastructure of their division rather than the company as a whole. The decentralized architecture should also reduce </w:t>
      </w:r>
      <w:r w:rsidR="00F262C6">
        <w:rPr>
          <w:rFonts w:ascii="Times New Roman" w:hAnsi="Times New Roman" w:cs="Times New Roman"/>
          <w:sz w:val="24"/>
          <w:szCs w:val="24"/>
        </w:rPr>
        <w:t xml:space="preserve">or eliminate </w:t>
      </w:r>
      <w:r w:rsidR="00146EFD" w:rsidRPr="005B6731">
        <w:rPr>
          <w:rFonts w:ascii="Times New Roman" w:hAnsi="Times New Roman" w:cs="Times New Roman"/>
          <w:sz w:val="24"/>
          <w:szCs w:val="24"/>
        </w:rPr>
        <w:t xml:space="preserve">the issues that have surrounded the </w:t>
      </w:r>
      <w:r w:rsidR="00146EFD" w:rsidRPr="005B6731">
        <w:rPr>
          <w:rFonts w:ascii="Times New Roman" w:hAnsi="Times New Roman" w:cs="Times New Roman"/>
          <w:sz w:val="24"/>
          <w:szCs w:val="24"/>
        </w:rPr>
        <w:lastRenderedPageBreak/>
        <w:t>existing IT systems (such as with t</w:t>
      </w:r>
      <w:r w:rsidR="0086730F" w:rsidRPr="005B6731">
        <w:rPr>
          <w:rFonts w:ascii="Times New Roman" w:hAnsi="Times New Roman" w:cs="Times New Roman"/>
          <w:sz w:val="24"/>
          <w:szCs w:val="24"/>
        </w:rPr>
        <w:t>he</w:t>
      </w:r>
      <w:r w:rsidR="00146EFD" w:rsidRPr="005B6731">
        <w:rPr>
          <w:rFonts w:ascii="Times New Roman" w:hAnsi="Times New Roman" w:cs="Times New Roman"/>
          <w:sz w:val="24"/>
          <w:szCs w:val="24"/>
        </w:rPr>
        <w:t xml:space="preserve"> HP, ROLM, and Network Courier systems) since these </w:t>
      </w:r>
      <w:r w:rsidR="0086730F" w:rsidRPr="005B6731">
        <w:rPr>
          <w:rFonts w:ascii="Times New Roman" w:hAnsi="Times New Roman" w:cs="Times New Roman"/>
          <w:sz w:val="24"/>
          <w:szCs w:val="24"/>
        </w:rPr>
        <w:t>systems</w:t>
      </w:r>
      <w:r w:rsidR="00146EFD" w:rsidRPr="005B6731">
        <w:rPr>
          <w:rFonts w:ascii="Times New Roman" w:hAnsi="Times New Roman" w:cs="Times New Roman"/>
          <w:sz w:val="24"/>
          <w:szCs w:val="24"/>
        </w:rPr>
        <w:t xml:space="preserve"> will now be </w:t>
      </w:r>
      <w:r w:rsidR="00F262C6">
        <w:rPr>
          <w:rFonts w:ascii="Times New Roman" w:hAnsi="Times New Roman" w:cs="Times New Roman"/>
          <w:sz w:val="24"/>
          <w:szCs w:val="24"/>
        </w:rPr>
        <w:t>installed</w:t>
      </w:r>
      <w:r w:rsidR="0086730F" w:rsidRPr="005B6731">
        <w:rPr>
          <w:rFonts w:ascii="Times New Roman" w:hAnsi="Times New Roman" w:cs="Times New Roman"/>
          <w:sz w:val="24"/>
          <w:szCs w:val="24"/>
        </w:rPr>
        <w:t xml:space="preserve"> </w:t>
      </w:r>
      <w:r w:rsidR="00146EFD" w:rsidRPr="005B6731">
        <w:rPr>
          <w:rFonts w:ascii="Times New Roman" w:hAnsi="Times New Roman" w:cs="Times New Roman"/>
          <w:sz w:val="24"/>
          <w:szCs w:val="24"/>
        </w:rPr>
        <w:t>divisional</w:t>
      </w:r>
      <w:r w:rsidR="0086730F" w:rsidRPr="005B6731">
        <w:rPr>
          <w:rFonts w:ascii="Times New Roman" w:hAnsi="Times New Roman" w:cs="Times New Roman"/>
          <w:sz w:val="24"/>
          <w:szCs w:val="24"/>
        </w:rPr>
        <w:t>ly</w:t>
      </w:r>
      <w:r w:rsidR="00146EFD" w:rsidRPr="005B6731">
        <w:rPr>
          <w:rFonts w:ascii="Times New Roman" w:hAnsi="Times New Roman" w:cs="Times New Roman"/>
          <w:sz w:val="24"/>
          <w:szCs w:val="24"/>
        </w:rPr>
        <w:t>. Businesses acquired by Symantec would be more easily integrated</w:t>
      </w:r>
      <w:r w:rsidR="00584B1B" w:rsidRPr="005B6731">
        <w:rPr>
          <w:rFonts w:ascii="Times New Roman" w:hAnsi="Times New Roman" w:cs="Times New Roman"/>
          <w:sz w:val="24"/>
          <w:szCs w:val="24"/>
        </w:rPr>
        <w:t xml:space="preserve"> into Symantec’s divisional structure</w:t>
      </w:r>
      <w:r w:rsidR="00E361FD" w:rsidRPr="005B6731">
        <w:rPr>
          <w:rFonts w:ascii="Times New Roman" w:hAnsi="Times New Roman" w:cs="Times New Roman"/>
          <w:sz w:val="24"/>
          <w:szCs w:val="24"/>
        </w:rPr>
        <w:t xml:space="preserve"> (as opposed to integrating with a functional structure)</w:t>
      </w:r>
      <w:r w:rsidR="00584B1B" w:rsidRPr="005B6731">
        <w:rPr>
          <w:rFonts w:ascii="Times New Roman" w:hAnsi="Times New Roman" w:cs="Times New Roman"/>
          <w:sz w:val="24"/>
          <w:szCs w:val="24"/>
        </w:rPr>
        <w:t xml:space="preserve"> and could continue to retain their original geographic location.</w:t>
      </w:r>
      <w:r w:rsidR="00E361FD" w:rsidRPr="005B6731">
        <w:rPr>
          <w:rFonts w:ascii="Times New Roman" w:hAnsi="Times New Roman" w:cs="Times New Roman"/>
          <w:sz w:val="24"/>
          <w:szCs w:val="24"/>
        </w:rPr>
        <w:t xml:space="preserve"> However, these businesses would likely have to adjust their current structure to effectively integrate with Symantec. </w:t>
      </w:r>
      <w:r w:rsidR="0086730F" w:rsidRPr="005B6731">
        <w:rPr>
          <w:rFonts w:ascii="Times New Roman" w:hAnsi="Times New Roman" w:cs="Times New Roman"/>
          <w:sz w:val="24"/>
          <w:szCs w:val="24"/>
        </w:rPr>
        <w:t xml:space="preserve">Overall, fixing the issues surrounding the organizational structure will lead to successfully solving the issues surrounding the underlying IT architecture </w:t>
      </w:r>
      <w:r w:rsidR="00FB3497">
        <w:rPr>
          <w:rFonts w:ascii="Times New Roman" w:hAnsi="Times New Roman" w:cs="Times New Roman"/>
          <w:sz w:val="24"/>
          <w:szCs w:val="24"/>
        </w:rPr>
        <w:t>and</w:t>
      </w:r>
      <w:r w:rsidR="0086730F" w:rsidRPr="005B6731">
        <w:rPr>
          <w:rFonts w:ascii="Times New Roman" w:hAnsi="Times New Roman" w:cs="Times New Roman"/>
          <w:sz w:val="24"/>
          <w:szCs w:val="24"/>
        </w:rPr>
        <w:t xml:space="preserve"> </w:t>
      </w:r>
      <w:r w:rsidR="00D16802">
        <w:rPr>
          <w:rFonts w:ascii="Times New Roman" w:hAnsi="Times New Roman" w:cs="Times New Roman"/>
          <w:sz w:val="24"/>
          <w:szCs w:val="24"/>
        </w:rPr>
        <w:t xml:space="preserve">allow Symantec to </w:t>
      </w:r>
      <w:r w:rsidR="00D16802" w:rsidRPr="00D16802">
        <w:rPr>
          <w:rFonts w:ascii="Times New Roman" w:hAnsi="Times New Roman" w:cs="Times New Roman"/>
          <w:sz w:val="24"/>
          <w:szCs w:val="24"/>
        </w:rPr>
        <w:t>“set objectives, clarify accountability, and “kick ass””</w:t>
      </w:r>
      <w:sdt>
        <w:sdtPr>
          <w:rPr>
            <w:rFonts w:ascii="Times New Roman" w:hAnsi="Times New Roman" w:cs="Times New Roman"/>
            <w:sz w:val="24"/>
            <w:szCs w:val="24"/>
          </w:rPr>
          <w:id w:val="-1037730663"/>
          <w:citation/>
        </w:sdtPr>
        <w:sdtContent>
          <w:r w:rsidR="00D16802">
            <w:rPr>
              <w:rFonts w:ascii="Times New Roman" w:hAnsi="Times New Roman" w:cs="Times New Roman"/>
              <w:sz w:val="24"/>
              <w:szCs w:val="24"/>
            </w:rPr>
            <w:fldChar w:fldCharType="begin"/>
          </w:r>
          <w:r w:rsidR="00D16802">
            <w:rPr>
              <w:rFonts w:ascii="Times New Roman" w:hAnsi="Times New Roman" w:cs="Times New Roman"/>
              <w:sz w:val="24"/>
              <w:szCs w:val="24"/>
            </w:rPr>
            <w:instrText xml:space="preserve"> CITATION Mor06 \l 1033 </w:instrText>
          </w:r>
          <w:r w:rsidR="00D16802">
            <w:rPr>
              <w:rFonts w:ascii="Times New Roman" w:hAnsi="Times New Roman" w:cs="Times New Roman"/>
              <w:sz w:val="24"/>
              <w:szCs w:val="24"/>
            </w:rPr>
            <w:fldChar w:fldCharType="separate"/>
          </w:r>
          <w:r w:rsidR="00D16802">
            <w:rPr>
              <w:rFonts w:ascii="Times New Roman" w:hAnsi="Times New Roman" w:cs="Times New Roman"/>
              <w:noProof/>
              <w:sz w:val="24"/>
              <w:szCs w:val="24"/>
            </w:rPr>
            <w:t xml:space="preserve"> </w:t>
          </w:r>
          <w:r w:rsidR="00D16802" w:rsidRPr="00D16802">
            <w:rPr>
              <w:rFonts w:ascii="Times New Roman" w:hAnsi="Times New Roman" w:cs="Times New Roman"/>
              <w:noProof/>
              <w:sz w:val="24"/>
              <w:szCs w:val="24"/>
            </w:rPr>
            <w:t>(Morgan, 2006)</w:t>
          </w:r>
          <w:r w:rsidR="00D16802">
            <w:rPr>
              <w:rFonts w:ascii="Times New Roman" w:hAnsi="Times New Roman" w:cs="Times New Roman"/>
              <w:sz w:val="24"/>
              <w:szCs w:val="24"/>
            </w:rPr>
            <w:fldChar w:fldCharType="end"/>
          </w:r>
        </w:sdtContent>
      </w:sdt>
      <w:r w:rsidR="00D16802">
        <w:rPr>
          <w:rFonts w:ascii="Times New Roman" w:hAnsi="Times New Roman" w:cs="Times New Roman"/>
          <w:sz w:val="24"/>
          <w:szCs w:val="24"/>
        </w:rPr>
        <w:t>.</w:t>
      </w:r>
    </w:p>
    <w:p w:rsidR="00EE7102" w:rsidRDefault="00EE7102" w:rsidP="007F6A17">
      <w:pPr>
        <w:spacing w:line="480" w:lineRule="auto"/>
        <w:ind w:firstLine="720"/>
        <w:rPr>
          <w:rFonts w:ascii="Times New Roman" w:hAnsi="Times New Roman" w:cs="Times New Roman"/>
          <w:sz w:val="24"/>
          <w:szCs w:val="24"/>
        </w:rPr>
      </w:pPr>
    </w:p>
    <w:p w:rsidR="005B6731" w:rsidRDefault="005B6731" w:rsidP="007F6A17">
      <w:pPr>
        <w:spacing w:line="480" w:lineRule="auto"/>
        <w:ind w:firstLine="720"/>
        <w:rPr>
          <w:rFonts w:ascii="Times New Roman" w:hAnsi="Times New Roman" w:cs="Times New Roman"/>
          <w:sz w:val="24"/>
          <w:szCs w:val="24"/>
        </w:rPr>
      </w:pPr>
    </w:p>
    <w:p w:rsidR="007F6A17" w:rsidRDefault="007F6A17" w:rsidP="007F6A17">
      <w:pPr>
        <w:spacing w:line="480" w:lineRule="auto"/>
        <w:ind w:firstLine="720"/>
        <w:rPr>
          <w:rFonts w:ascii="Times New Roman" w:hAnsi="Times New Roman" w:cs="Times New Roman"/>
          <w:sz w:val="24"/>
          <w:szCs w:val="24"/>
        </w:rPr>
      </w:pPr>
    </w:p>
    <w:p w:rsidR="007F6A17" w:rsidRDefault="007F6A17" w:rsidP="007F6A17">
      <w:pPr>
        <w:spacing w:line="480" w:lineRule="auto"/>
        <w:ind w:firstLine="720"/>
        <w:rPr>
          <w:rFonts w:ascii="Times New Roman" w:hAnsi="Times New Roman" w:cs="Times New Roman"/>
          <w:sz w:val="24"/>
          <w:szCs w:val="24"/>
        </w:rPr>
      </w:pPr>
    </w:p>
    <w:p w:rsidR="005B6731" w:rsidRDefault="005B6731" w:rsidP="007F6A17">
      <w:pPr>
        <w:spacing w:line="480" w:lineRule="auto"/>
        <w:ind w:firstLine="720"/>
        <w:rPr>
          <w:rFonts w:ascii="Times New Roman" w:hAnsi="Times New Roman" w:cs="Times New Roman"/>
          <w:sz w:val="24"/>
          <w:szCs w:val="24"/>
        </w:rPr>
      </w:pPr>
    </w:p>
    <w:p w:rsidR="005B6731" w:rsidRDefault="005B6731" w:rsidP="007F6A17">
      <w:pPr>
        <w:spacing w:line="480" w:lineRule="auto"/>
        <w:ind w:firstLine="720"/>
        <w:rPr>
          <w:rFonts w:ascii="Times New Roman" w:hAnsi="Times New Roman" w:cs="Times New Roman"/>
          <w:sz w:val="24"/>
          <w:szCs w:val="24"/>
        </w:rPr>
      </w:pPr>
    </w:p>
    <w:p w:rsidR="005B6731" w:rsidRDefault="005B6731" w:rsidP="007F6A17">
      <w:pPr>
        <w:spacing w:line="480" w:lineRule="auto"/>
        <w:ind w:firstLine="720"/>
        <w:rPr>
          <w:rFonts w:ascii="Times New Roman" w:hAnsi="Times New Roman" w:cs="Times New Roman"/>
          <w:sz w:val="24"/>
          <w:szCs w:val="24"/>
        </w:rPr>
      </w:pPr>
    </w:p>
    <w:p w:rsidR="007F6A17" w:rsidRDefault="007F6A17" w:rsidP="007F6A17">
      <w:pPr>
        <w:spacing w:line="480" w:lineRule="auto"/>
        <w:ind w:firstLine="720"/>
        <w:rPr>
          <w:rFonts w:ascii="Times New Roman" w:hAnsi="Times New Roman" w:cs="Times New Roman"/>
          <w:sz w:val="24"/>
          <w:szCs w:val="24"/>
        </w:rPr>
      </w:pPr>
      <w:bookmarkStart w:id="0" w:name="_GoBack"/>
      <w:bookmarkEnd w:id="0"/>
    </w:p>
    <w:p w:rsidR="00D16802" w:rsidRDefault="00D16802" w:rsidP="007F6A17">
      <w:pPr>
        <w:pStyle w:val="Heading1"/>
        <w:spacing w:line="480" w:lineRule="auto"/>
      </w:pPr>
    </w:p>
    <w:sdt>
      <w:sdtPr>
        <w:id w:val="962158762"/>
        <w:docPartObj>
          <w:docPartGallery w:val="Bibliographies"/>
          <w:docPartUnique/>
        </w:docPartObj>
      </w:sdtPr>
      <w:sdtEndPr>
        <w:rPr>
          <w:rFonts w:asciiTheme="minorHAnsi" w:eastAsiaTheme="minorHAnsi" w:hAnsiTheme="minorHAnsi" w:cstheme="minorBidi"/>
          <w:b w:val="0"/>
          <w:bCs w:val="0"/>
          <w:color w:val="auto"/>
          <w:sz w:val="22"/>
          <w:szCs w:val="22"/>
          <w:lang w:eastAsia="en-US"/>
        </w:rPr>
      </w:sdtEndPr>
      <w:sdtContent>
        <w:p w:rsidR="005B6731" w:rsidRDefault="005B6731" w:rsidP="007F6A17">
          <w:pPr>
            <w:pStyle w:val="Heading1"/>
            <w:spacing w:line="480" w:lineRule="auto"/>
          </w:pPr>
          <w:r>
            <w:t>Bibliography</w:t>
          </w:r>
        </w:p>
        <w:sdt>
          <w:sdtPr>
            <w:id w:val="111145805"/>
            <w:bibliography/>
          </w:sdtPr>
          <w:sdtContent>
            <w:p w:rsidR="005B6731" w:rsidRDefault="005B6731" w:rsidP="007F6A17">
              <w:pPr>
                <w:pStyle w:val="Bibliography"/>
                <w:spacing w:line="480" w:lineRule="auto"/>
                <w:ind w:left="720" w:hanging="720"/>
                <w:rPr>
                  <w:noProof/>
                </w:rPr>
              </w:pPr>
              <w:r>
                <w:fldChar w:fldCharType="begin"/>
              </w:r>
              <w:r>
                <w:instrText xml:space="preserve"> BIBLIOGRAPHY </w:instrText>
              </w:r>
              <w:r>
                <w:fldChar w:fldCharType="separate"/>
              </w:r>
              <w:r>
                <w:rPr>
                  <w:noProof/>
                </w:rPr>
                <w:t xml:space="preserve">Cash, e. a. (2012). </w:t>
              </w:r>
              <w:r>
                <w:rPr>
                  <w:i/>
                  <w:iCs/>
                  <w:noProof/>
                </w:rPr>
                <w:t>Building the Information Age.</w:t>
              </w:r>
            </w:p>
            <w:p w:rsidR="005B6731" w:rsidRDefault="005B6731" w:rsidP="007F6A17">
              <w:pPr>
                <w:pStyle w:val="Bibliography"/>
                <w:spacing w:line="480" w:lineRule="auto"/>
                <w:ind w:left="720" w:hanging="720"/>
                <w:rPr>
                  <w:noProof/>
                </w:rPr>
              </w:pPr>
              <w:r>
                <w:rPr>
                  <w:noProof/>
                </w:rPr>
                <w:t xml:space="preserve">Morgan, G. (2006). </w:t>
              </w:r>
              <w:r>
                <w:rPr>
                  <w:i/>
                  <w:iCs/>
                  <w:noProof/>
                </w:rPr>
                <w:t>Images of Organization.</w:t>
              </w:r>
              <w:r>
                <w:rPr>
                  <w:noProof/>
                </w:rPr>
                <w:t xml:space="preserve"> Sage Publications, Inc.</w:t>
              </w:r>
            </w:p>
            <w:p w:rsidR="005B6731" w:rsidRDefault="005B6731" w:rsidP="007F6A17">
              <w:pPr>
                <w:spacing w:line="480" w:lineRule="auto"/>
              </w:pPr>
              <w:r>
                <w:rPr>
                  <w:b/>
                  <w:bCs/>
                  <w:noProof/>
                </w:rPr>
                <w:fldChar w:fldCharType="end"/>
              </w:r>
            </w:p>
          </w:sdtContent>
        </w:sdt>
      </w:sdtContent>
    </w:sdt>
    <w:p w:rsidR="005B6731" w:rsidRPr="005B6731" w:rsidRDefault="005B6731" w:rsidP="007F6A17">
      <w:pPr>
        <w:spacing w:line="480" w:lineRule="auto"/>
        <w:ind w:firstLine="720"/>
        <w:rPr>
          <w:rFonts w:ascii="Times New Roman" w:hAnsi="Times New Roman" w:cs="Times New Roman"/>
          <w:sz w:val="24"/>
          <w:szCs w:val="24"/>
        </w:rPr>
      </w:pPr>
    </w:p>
    <w:sectPr w:rsidR="005B6731" w:rsidRPr="005B67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514DC2"/>
    <w:multiLevelType w:val="hybridMultilevel"/>
    <w:tmpl w:val="FFCE29AA"/>
    <w:lvl w:ilvl="0" w:tplc="E53CB0F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C94176A"/>
    <w:multiLevelType w:val="hybridMultilevel"/>
    <w:tmpl w:val="66EA7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578D"/>
    <w:rsid w:val="000700A8"/>
    <w:rsid w:val="00117217"/>
    <w:rsid w:val="00146EFD"/>
    <w:rsid w:val="00173323"/>
    <w:rsid w:val="00197A04"/>
    <w:rsid w:val="001A75DD"/>
    <w:rsid w:val="00250136"/>
    <w:rsid w:val="0026088F"/>
    <w:rsid w:val="00265F9A"/>
    <w:rsid w:val="00381752"/>
    <w:rsid w:val="003B5A04"/>
    <w:rsid w:val="003E4E7F"/>
    <w:rsid w:val="0041003A"/>
    <w:rsid w:val="00424BFF"/>
    <w:rsid w:val="004323A2"/>
    <w:rsid w:val="00540A1A"/>
    <w:rsid w:val="00584B1B"/>
    <w:rsid w:val="005B6731"/>
    <w:rsid w:val="00600B4E"/>
    <w:rsid w:val="006454FC"/>
    <w:rsid w:val="007257D0"/>
    <w:rsid w:val="007627AF"/>
    <w:rsid w:val="0079578D"/>
    <w:rsid w:val="007A7785"/>
    <w:rsid w:val="007E5A1B"/>
    <w:rsid w:val="007F6A17"/>
    <w:rsid w:val="0086730F"/>
    <w:rsid w:val="009528F2"/>
    <w:rsid w:val="00982DEF"/>
    <w:rsid w:val="00AA4FC3"/>
    <w:rsid w:val="00B023D6"/>
    <w:rsid w:val="00B3419D"/>
    <w:rsid w:val="00BF1416"/>
    <w:rsid w:val="00C76222"/>
    <w:rsid w:val="00D16802"/>
    <w:rsid w:val="00D46912"/>
    <w:rsid w:val="00D95783"/>
    <w:rsid w:val="00E361FD"/>
    <w:rsid w:val="00E51712"/>
    <w:rsid w:val="00E64AFC"/>
    <w:rsid w:val="00EE7102"/>
    <w:rsid w:val="00F262C6"/>
    <w:rsid w:val="00FB34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578D"/>
  </w:style>
  <w:style w:type="paragraph" w:styleId="Heading1">
    <w:name w:val="heading 1"/>
    <w:basedOn w:val="Normal"/>
    <w:next w:val="Normal"/>
    <w:link w:val="Heading1Char"/>
    <w:uiPriority w:val="9"/>
    <w:qFormat/>
    <w:rsid w:val="005B6731"/>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E5A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5A1B"/>
    <w:rPr>
      <w:rFonts w:ascii="Tahoma" w:hAnsi="Tahoma" w:cs="Tahoma"/>
      <w:sz w:val="16"/>
      <w:szCs w:val="16"/>
    </w:rPr>
  </w:style>
  <w:style w:type="paragraph" w:styleId="ListParagraph">
    <w:name w:val="List Paragraph"/>
    <w:basedOn w:val="Normal"/>
    <w:uiPriority w:val="34"/>
    <w:qFormat/>
    <w:rsid w:val="00197A04"/>
    <w:pPr>
      <w:ind w:left="720"/>
      <w:contextualSpacing/>
    </w:pPr>
  </w:style>
  <w:style w:type="character" w:customStyle="1" w:styleId="Heading1Char">
    <w:name w:val="Heading 1 Char"/>
    <w:basedOn w:val="DefaultParagraphFont"/>
    <w:link w:val="Heading1"/>
    <w:uiPriority w:val="9"/>
    <w:rsid w:val="005B6731"/>
    <w:rPr>
      <w:rFonts w:asciiTheme="majorHAnsi" w:eastAsiaTheme="majorEastAsia" w:hAnsiTheme="majorHAnsi" w:cstheme="majorBidi"/>
      <w:b/>
      <w:bCs/>
      <w:color w:val="365F91" w:themeColor="accent1" w:themeShade="BF"/>
      <w:sz w:val="28"/>
      <w:szCs w:val="28"/>
      <w:lang w:eastAsia="ja-JP"/>
    </w:rPr>
  </w:style>
  <w:style w:type="paragraph" w:styleId="Bibliography">
    <w:name w:val="Bibliography"/>
    <w:basedOn w:val="Normal"/>
    <w:next w:val="Normal"/>
    <w:uiPriority w:val="37"/>
    <w:unhideWhenUsed/>
    <w:rsid w:val="005B673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578D"/>
  </w:style>
  <w:style w:type="paragraph" w:styleId="Heading1">
    <w:name w:val="heading 1"/>
    <w:basedOn w:val="Normal"/>
    <w:next w:val="Normal"/>
    <w:link w:val="Heading1Char"/>
    <w:uiPriority w:val="9"/>
    <w:qFormat/>
    <w:rsid w:val="005B6731"/>
    <w:pPr>
      <w:keepNext/>
      <w:keepLines/>
      <w:spacing w:before="480" w:after="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E5A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5A1B"/>
    <w:rPr>
      <w:rFonts w:ascii="Tahoma" w:hAnsi="Tahoma" w:cs="Tahoma"/>
      <w:sz w:val="16"/>
      <w:szCs w:val="16"/>
    </w:rPr>
  </w:style>
  <w:style w:type="paragraph" w:styleId="ListParagraph">
    <w:name w:val="List Paragraph"/>
    <w:basedOn w:val="Normal"/>
    <w:uiPriority w:val="34"/>
    <w:qFormat/>
    <w:rsid w:val="00197A04"/>
    <w:pPr>
      <w:ind w:left="720"/>
      <w:contextualSpacing/>
    </w:pPr>
  </w:style>
  <w:style w:type="character" w:customStyle="1" w:styleId="Heading1Char">
    <w:name w:val="Heading 1 Char"/>
    <w:basedOn w:val="DefaultParagraphFont"/>
    <w:link w:val="Heading1"/>
    <w:uiPriority w:val="9"/>
    <w:rsid w:val="005B6731"/>
    <w:rPr>
      <w:rFonts w:asciiTheme="majorHAnsi" w:eastAsiaTheme="majorEastAsia" w:hAnsiTheme="majorHAnsi" w:cstheme="majorBidi"/>
      <w:b/>
      <w:bCs/>
      <w:color w:val="365F91" w:themeColor="accent1" w:themeShade="BF"/>
      <w:sz w:val="28"/>
      <w:szCs w:val="28"/>
      <w:lang w:eastAsia="ja-JP"/>
    </w:rPr>
  </w:style>
  <w:style w:type="paragraph" w:styleId="Bibliography">
    <w:name w:val="Bibliography"/>
    <w:basedOn w:val="Normal"/>
    <w:next w:val="Normal"/>
    <w:uiPriority w:val="37"/>
    <w:unhideWhenUsed/>
    <w:rsid w:val="005B67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Cas12</b:Tag>
    <b:SourceType>Book</b:SourceType>
    <b:Guid>{11F60D8F-11DE-4CD1-96C7-825C878970A6}</b:Guid>
    <b:Author>
      <b:Author>
        <b:NameList>
          <b:Person>
            <b:Last>Cash</b:Last>
            <b:First>et,</b:First>
            <b:Middle>al.</b:Middle>
          </b:Person>
        </b:NameList>
      </b:Author>
    </b:Author>
    <b:Title>Building the Information Age</b:Title>
    <b:Year>2012</b:Year>
    <b:RefOrder>1</b:RefOrder>
  </b:Source>
  <b:Source>
    <b:Tag>Mor06</b:Tag>
    <b:SourceType>Book</b:SourceType>
    <b:Guid>{885CAAE9-78D9-4B18-8C66-DD91A6FBD2F7}</b:Guid>
    <b:Author>
      <b:Author>
        <b:NameList>
          <b:Person>
            <b:Last>Morgan</b:Last>
            <b:First>Gareth</b:First>
          </b:Person>
        </b:NameList>
      </b:Author>
    </b:Author>
    <b:Title>Images of Organization</b:Title>
    <b:Year>2006</b:Year>
    <b:Publisher>Sage Publications, Inc.</b:Publisher>
    <b:RefOrder>2</b:RefOrder>
  </b:Source>
</b:Sources>
</file>

<file path=customXml/itemProps1.xml><?xml version="1.0" encoding="utf-8"?>
<ds:datastoreItem xmlns:ds="http://schemas.openxmlformats.org/officeDocument/2006/customXml" ds:itemID="{F966A4F1-A90B-4306-86D1-14A0C32CED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1190</TotalTime>
  <Pages>10</Pages>
  <Words>2282</Words>
  <Characters>13011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Jordan Shields</dc:creator>
  <cp:lastModifiedBy>Jordan Shields</cp:lastModifiedBy>
  <cp:revision>21</cp:revision>
  <cp:lastPrinted>2014-10-01T02:27:00Z</cp:lastPrinted>
  <dcterms:created xsi:type="dcterms:W3CDTF">2014-09-28T17:39:00Z</dcterms:created>
  <dcterms:modified xsi:type="dcterms:W3CDTF">2014-10-01T02:31:00Z</dcterms:modified>
</cp:coreProperties>
</file>