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B2C1" w14:textId="77777777" w:rsidR="00FD0319" w:rsidRPr="00E41490" w:rsidRDefault="00FD0319" w:rsidP="004E6496">
      <w:pPr>
        <w:rPr>
          <w:rFonts w:ascii="Times New Roman" w:hAnsi="Times New Roman" w:cs="Times New Roman"/>
        </w:rPr>
      </w:pPr>
    </w:p>
    <w:p w14:paraId="55F47357" w14:textId="47EF6E9A" w:rsidR="00E41490" w:rsidRPr="00E41490" w:rsidRDefault="00E41490" w:rsidP="004E6496">
      <w:pPr>
        <w:rPr>
          <w:rFonts w:ascii="Times New Roman" w:hAnsi="Times New Roman" w:cs="Times New Roman"/>
        </w:rPr>
      </w:pPr>
      <w:r w:rsidRPr="00E41490">
        <w:rPr>
          <w:rFonts w:ascii="Times New Roman" w:hAnsi="Times New Roman" w:cs="Times New Roman"/>
        </w:rPr>
        <w:t>Mod 1</w:t>
      </w:r>
    </w:p>
    <w:p w14:paraId="10D58904" w14:textId="77777777" w:rsidR="00E41490" w:rsidRPr="00E41490" w:rsidRDefault="00E41490" w:rsidP="004E6496">
      <w:pPr>
        <w:rPr>
          <w:rFonts w:ascii="Times New Roman" w:hAnsi="Times New Roman" w:cs="Times New Roman"/>
        </w:rPr>
      </w:pPr>
    </w:p>
    <w:p w14:paraId="3871AC7E" w14:textId="77777777" w:rsidR="00E41490" w:rsidRDefault="00E41490" w:rsidP="004E6496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2B2B2B"/>
        </w:rPr>
      </w:pPr>
      <w:r w:rsidRPr="00E41490">
        <w:rPr>
          <w:color w:val="2B2B2B"/>
        </w:rPr>
        <w:t>Given the provided data, what are three conclusions that we can draw about crowdfunding campaigns?</w:t>
      </w:r>
    </w:p>
    <w:p w14:paraId="7B142BC5" w14:textId="77777777" w:rsidR="004E6496" w:rsidRDefault="004E6496" w:rsidP="004E6496">
      <w:pPr>
        <w:pStyle w:val="NormalWeb"/>
        <w:spacing w:before="0" w:beforeAutospacing="0" w:after="0" w:afterAutospacing="0"/>
        <w:ind w:left="720"/>
        <w:rPr>
          <w:color w:val="2B2B2B"/>
        </w:rPr>
      </w:pPr>
    </w:p>
    <w:p w14:paraId="551C3179" w14:textId="7D6A46D6" w:rsidR="00E41490" w:rsidRDefault="00E41490" w:rsidP="004E6496">
      <w:pPr>
        <w:pStyle w:val="NormalWeb"/>
        <w:spacing w:before="0" w:beforeAutospacing="0" w:after="0" w:afterAutospacing="0"/>
        <w:rPr>
          <w:color w:val="2B2B2B"/>
        </w:rPr>
      </w:pPr>
      <w:r>
        <w:rPr>
          <w:color w:val="2B2B2B"/>
        </w:rPr>
        <w:t xml:space="preserve">Crowdfunding campaigns are </w:t>
      </w:r>
      <w:r w:rsidR="00F80C56">
        <w:rPr>
          <w:color w:val="2B2B2B"/>
        </w:rPr>
        <w:t xml:space="preserve">more likely to be successful than not. </w:t>
      </w:r>
      <w:r w:rsidR="00511D78">
        <w:rPr>
          <w:color w:val="2B2B2B"/>
        </w:rPr>
        <w:t>There is no significant trend over the years, but there is a slight upward trend in the success rate of campaigns.</w:t>
      </w:r>
      <w:r w:rsidR="00DB0153">
        <w:rPr>
          <w:color w:val="2B2B2B"/>
        </w:rPr>
        <w:t xml:space="preserve"> June and July are the most successful months. The category with </w:t>
      </w:r>
      <w:proofErr w:type="gramStart"/>
      <w:r w:rsidR="00DB0153">
        <w:rPr>
          <w:color w:val="2B2B2B"/>
        </w:rPr>
        <w:t>the most</w:t>
      </w:r>
      <w:proofErr w:type="gramEnd"/>
      <w:r w:rsidR="00DB0153">
        <w:rPr>
          <w:color w:val="2B2B2B"/>
        </w:rPr>
        <w:t xml:space="preserve"> number of successes is film &amp; video. The category with the greatest success rate is technology. The audio category and world music category both have a 100% success rate.</w:t>
      </w:r>
    </w:p>
    <w:p w14:paraId="74B47740" w14:textId="1BFFA2AA" w:rsidR="00F80C56" w:rsidRDefault="004F445B" w:rsidP="004E6496">
      <w:pPr>
        <w:pStyle w:val="NormalWeb"/>
        <w:spacing w:before="0" w:beforeAutospacing="0" w:after="0" w:afterAutospacing="0"/>
        <w:rPr>
          <w:color w:val="2B2B2B"/>
        </w:rPr>
      </w:pPr>
      <w:r>
        <w:rPr>
          <w:color w:val="2B2B2B"/>
        </w:rPr>
        <w:t>The category with the highest cancelation rate is photography and then food. 9.52% of the photography campaigns were canceled.</w:t>
      </w:r>
    </w:p>
    <w:p w14:paraId="367F5FA5" w14:textId="0FF140C2" w:rsidR="004F445B" w:rsidRDefault="0051039E" w:rsidP="004E6496">
      <w:pPr>
        <w:pStyle w:val="NormalWeb"/>
        <w:spacing w:before="0" w:beforeAutospacing="0" w:after="0" w:afterAutospacing="0"/>
        <w:rPr>
          <w:color w:val="2B2B2B"/>
        </w:rPr>
      </w:pPr>
      <w:r>
        <w:rPr>
          <w:color w:val="2B2B2B"/>
        </w:rPr>
        <w:t>P</w:t>
      </w:r>
      <w:r w:rsidR="004F445B">
        <w:rPr>
          <w:color w:val="2B2B2B"/>
        </w:rPr>
        <w:t xml:space="preserve">lays is the most </w:t>
      </w:r>
      <w:r w:rsidR="00DB0153">
        <w:rPr>
          <w:color w:val="2B2B2B"/>
        </w:rPr>
        <w:t xml:space="preserve">frequent </w:t>
      </w:r>
      <w:r w:rsidR="004F445B">
        <w:rPr>
          <w:color w:val="2B2B2B"/>
        </w:rPr>
        <w:t>subcategory.</w:t>
      </w:r>
      <w:r w:rsidR="00511D78">
        <w:rPr>
          <w:color w:val="2B2B2B"/>
        </w:rPr>
        <w:t xml:space="preserve"> More than a third of the campaigns were in the </w:t>
      </w:r>
      <w:proofErr w:type="gramStart"/>
      <w:r w:rsidR="00511D78">
        <w:rPr>
          <w:color w:val="2B2B2B"/>
        </w:rPr>
        <w:t>plays</w:t>
      </w:r>
      <w:proofErr w:type="gramEnd"/>
      <w:r w:rsidR="00511D78">
        <w:rPr>
          <w:color w:val="2B2B2B"/>
        </w:rPr>
        <w:t xml:space="preserve"> subcategory.</w:t>
      </w:r>
    </w:p>
    <w:p w14:paraId="6909D175" w14:textId="77777777" w:rsidR="004E6496" w:rsidRPr="00E41490" w:rsidRDefault="004E6496" w:rsidP="004E6496">
      <w:pPr>
        <w:pStyle w:val="NormalWeb"/>
        <w:spacing w:before="0" w:beforeAutospacing="0" w:after="0" w:afterAutospacing="0"/>
        <w:rPr>
          <w:color w:val="2B2B2B"/>
        </w:rPr>
      </w:pPr>
    </w:p>
    <w:p w14:paraId="7BF33B35" w14:textId="77777777" w:rsidR="00E41490" w:rsidRDefault="00E41490" w:rsidP="004E6496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2B2B2B"/>
        </w:rPr>
      </w:pPr>
      <w:r w:rsidRPr="00E41490">
        <w:rPr>
          <w:color w:val="2B2B2B"/>
        </w:rPr>
        <w:t>What are some limitations of this dataset?</w:t>
      </w:r>
    </w:p>
    <w:p w14:paraId="23CD99CD" w14:textId="77777777" w:rsidR="004E6496" w:rsidRDefault="004E6496" w:rsidP="004E6496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2B2B2B"/>
        </w:rPr>
      </w:pPr>
    </w:p>
    <w:p w14:paraId="597BBB6B" w14:textId="76C4B132" w:rsidR="00E41490" w:rsidRDefault="00453FC3" w:rsidP="004E6496">
      <w:pPr>
        <w:pStyle w:val="NormalWeb"/>
        <w:spacing w:before="0" w:beforeAutospacing="0" w:after="0" w:afterAutospacing="0"/>
        <w:rPr>
          <w:color w:val="2B2B2B"/>
        </w:rPr>
      </w:pPr>
      <w:r>
        <w:rPr>
          <w:color w:val="2B2B2B"/>
        </w:rPr>
        <w:t>The sample dataset was limited to 1000 campaigns. With only the 1000 campaigns in this dataset, the insights drawn could be skewed. There could be a better variety of campaigns and larger number of campaigns</w:t>
      </w:r>
      <w:r w:rsidR="0052000A">
        <w:rPr>
          <w:color w:val="2B2B2B"/>
        </w:rPr>
        <w:t xml:space="preserve"> per category and subcategory</w:t>
      </w:r>
      <w:r>
        <w:rPr>
          <w:color w:val="2B2B2B"/>
        </w:rPr>
        <w:t xml:space="preserve">. </w:t>
      </w:r>
      <w:r w:rsidR="008962FE">
        <w:rPr>
          <w:color w:val="2B2B2B"/>
        </w:rPr>
        <w:t>There is not enough data for the year 2020.</w:t>
      </w:r>
    </w:p>
    <w:p w14:paraId="47836F5B" w14:textId="13F6F432" w:rsidR="00511D78" w:rsidRDefault="00511D78" w:rsidP="004E6496">
      <w:pPr>
        <w:pStyle w:val="NormalWeb"/>
        <w:spacing w:before="0" w:beforeAutospacing="0" w:after="0" w:afterAutospacing="0"/>
        <w:rPr>
          <w:color w:val="2B2B2B"/>
        </w:rPr>
      </w:pPr>
      <w:r>
        <w:rPr>
          <w:color w:val="2B2B2B"/>
        </w:rPr>
        <w:t xml:space="preserve">In our dataset, plays </w:t>
      </w:r>
      <w:proofErr w:type="gramStart"/>
      <w:r>
        <w:rPr>
          <w:color w:val="2B2B2B"/>
        </w:rPr>
        <w:t>was</w:t>
      </w:r>
      <w:proofErr w:type="gramEnd"/>
      <w:r>
        <w:rPr>
          <w:color w:val="2B2B2B"/>
        </w:rPr>
        <w:t xml:space="preserve"> the most popular subcategory. This might only be true in our limited dataset.</w:t>
      </w:r>
    </w:p>
    <w:p w14:paraId="303F80F0" w14:textId="3DE1AE8F" w:rsidR="0052000A" w:rsidRDefault="0052000A" w:rsidP="004E6496">
      <w:pPr>
        <w:pStyle w:val="NormalWeb"/>
        <w:spacing w:before="0" w:beforeAutospacing="0" w:after="0" w:afterAutospacing="0"/>
        <w:rPr>
          <w:color w:val="2B2B2B"/>
        </w:rPr>
      </w:pPr>
      <w:r>
        <w:rPr>
          <w:color w:val="2B2B2B"/>
        </w:rPr>
        <w:t>The audio and world music categories had a 100% success rate. This might only be true in our limited dataset.</w:t>
      </w:r>
    </w:p>
    <w:p w14:paraId="5F35FB7A" w14:textId="77777777" w:rsidR="00E41490" w:rsidRPr="00E41490" w:rsidRDefault="00E41490" w:rsidP="004E6496">
      <w:pPr>
        <w:pStyle w:val="NormalWeb"/>
        <w:spacing w:before="0" w:beforeAutospacing="0" w:after="0" w:afterAutospacing="0"/>
        <w:rPr>
          <w:color w:val="2B2B2B"/>
        </w:rPr>
      </w:pPr>
    </w:p>
    <w:p w14:paraId="3D334D80" w14:textId="77777777" w:rsidR="00E41490" w:rsidRPr="00E41490" w:rsidRDefault="00E41490" w:rsidP="004E6496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2B2B2B"/>
        </w:rPr>
      </w:pPr>
      <w:r w:rsidRPr="00E41490">
        <w:rPr>
          <w:color w:val="2B2B2B"/>
        </w:rPr>
        <w:t>What are some other possible tables and/or graphs that we could create, and what additional value would they provide?</w:t>
      </w:r>
    </w:p>
    <w:p w14:paraId="1508538F" w14:textId="77777777" w:rsidR="00E41490" w:rsidRPr="00E41490" w:rsidRDefault="00E41490" w:rsidP="004E6496">
      <w:pPr>
        <w:rPr>
          <w:rFonts w:ascii="Times New Roman" w:hAnsi="Times New Roman" w:cs="Times New Roman"/>
        </w:rPr>
      </w:pPr>
    </w:p>
    <w:p w14:paraId="18A8E607" w14:textId="39DC2D88" w:rsidR="00E41490" w:rsidRDefault="0052000A" w:rsidP="004E6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could </w:t>
      </w:r>
      <w:r w:rsidR="00DB0153">
        <w:rPr>
          <w:rFonts w:ascii="Times New Roman" w:hAnsi="Times New Roman" w:cs="Times New Roman"/>
        </w:rPr>
        <w:t>create a bar graph to show the relation between campaign duration and outcomes.</w:t>
      </w:r>
    </w:p>
    <w:p w14:paraId="726D8D48" w14:textId="3336B55E" w:rsidR="00DB0153" w:rsidRDefault="00DB0153" w:rsidP="004E6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create a bar graph to show the</w:t>
      </w:r>
      <w:r w:rsidR="00F06D4C">
        <w:rPr>
          <w:rFonts w:ascii="Times New Roman" w:hAnsi="Times New Roman" w:cs="Times New Roman"/>
        </w:rPr>
        <w:t xml:space="preserve"> relation between</w:t>
      </w:r>
      <w:r>
        <w:rPr>
          <w:rFonts w:ascii="Times New Roman" w:hAnsi="Times New Roman" w:cs="Times New Roman"/>
        </w:rPr>
        <w:t xml:space="preserve"> average donation</w:t>
      </w:r>
      <w:r w:rsidR="00427090">
        <w:rPr>
          <w:rFonts w:ascii="Times New Roman" w:hAnsi="Times New Roman" w:cs="Times New Roman"/>
        </w:rPr>
        <w:t xml:space="preserve"> amount </w:t>
      </w:r>
      <w:r w:rsidR="00F06D4C">
        <w:rPr>
          <w:rFonts w:ascii="Times New Roman" w:hAnsi="Times New Roman" w:cs="Times New Roman"/>
        </w:rPr>
        <w:t xml:space="preserve">and </w:t>
      </w:r>
      <w:r w:rsidR="00427090">
        <w:rPr>
          <w:rFonts w:ascii="Times New Roman" w:hAnsi="Times New Roman" w:cs="Times New Roman"/>
        </w:rPr>
        <w:t>outcome</w:t>
      </w:r>
      <w:r w:rsidR="00F06D4C">
        <w:rPr>
          <w:rFonts w:ascii="Times New Roman" w:hAnsi="Times New Roman" w:cs="Times New Roman"/>
        </w:rPr>
        <w:t>s</w:t>
      </w:r>
      <w:r w:rsidR="00427090">
        <w:rPr>
          <w:rFonts w:ascii="Times New Roman" w:hAnsi="Times New Roman" w:cs="Times New Roman"/>
        </w:rPr>
        <w:t>.</w:t>
      </w:r>
    </w:p>
    <w:p w14:paraId="5DF1CB92" w14:textId="1F049EBF" w:rsidR="004A11BF" w:rsidRDefault="004A11BF" w:rsidP="004E6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could create </w:t>
      </w:r>
      <w:r w:rsidR="00F06D4C">
        <w:rPr>
          <w:rFonts w:ascii="Times New Roman" w:hAnsi="Times New Roman" w:cs="Times New Roman"/>
        </w:rPr>
        <w:t>tables</w:t>
      </w:r>
      <w:r>
        <w:rPr>
          <w:rFonts w:ascii="Times New Roman" w:hAnsi="Times New Roman" w:cs="Times New Roman"/>
        </w:rPr>
        <w:t xml:space="preserve"> excluding outliers.</w:t>
      </w:r>
    </w:p>
    <w:p w14:paraId="5D53C775" w14:textId="76615359" w:rsidR="00CF78F7" w:rsidRDefault="00CF78F7" w:rsidP="004E6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create a table to show relation between success rate and number of backers.</w:t>
      </w:r>
    </w:p>
    <w:p w14:paraId="7A222ADD" w14:textId="77777777" w:rsidR="00F06D4C" w:rsidRDefault="00F06D4C" w:rsidP="004E6496">
      <w:pPr>
        <w:rPr>
          <w:rFonts w:ascii="Times New Roman" w:hAnsi="Times New Roman" w:cs="Times New Roman"/>
        </w:rPr>
      </w:pPr>
    </w:p>
    <w:p w14:paraId="46B39289" w14:textId="77777777" w:rsidR="00F06D4C" w:rsidRDefault="00F06D4C" w:rsidP="004E6496">
      <w:pPr>
        <w:rPr>
          <w:rFonts w:ascii="Times New Roman" w:hAnsi="Times New Roman" w:cs="Times New Roman"/>
        </w:rPr>
      </w:pPr>
    </w:p>
    <w:p w14:paraId="5C6C37EA" w14:textId="77777777" w:rsidR="00453FC3" w:rsidRPr="00E41490" w:rsidRDefault="00453FC3" w:rsidP="004E6496">
      <w:pPr>
        <w:rPr>
          <w:rFonts w:ascii="Times New Roman" w:hAnsi="Times New Roman" w:cs="Times New Roman"/>
        </w:rPr>
      </w:pPr>
    </w:p>
    <w:p w14:paraId="22A91F79" w14:textId="77777777" w:rsidR="00E41490" w:rsidRPr="00E41490" w:rsidRDefault="00E41490" w:rsidP="004E6496">
      <w:pPr>
        <w:rPr>
          <w:rFonts w:ascii="Times New Roman" w:hAnsi="Times New Roman" w:cs="Times New Roman"/>
        </w:rPr>
      </w:pPr>
    </w:p>
    <w:sectPr w:rsidR="00E41490" w:rsidRPr="00E41490" w:rsidSect="00F4757D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4A2"/>
    <w:multiLevelType w:val="multilevel"/>
    <w:tmpl w:val="5D44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30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7D"/>
    <w:rsid w:val="00427090"/>
    <w:rsid w:val="00453FC3"/>
    <w:rsid w:val="004A11BF"/>
    <w:rsid w:val="004E6496"/>
    <w:rsid w:val="004F445B"/>
    <w:rsid w:val="0051039E"/>
    <w:rsid w:val="00511D78"/>
    <w:rsid w:val="0052000A"/>
    <w:rsid w:val="006D162B"/>
    <w:rsid w:val="00752CE2"/>
    <w:rsid w:val="008962FE"/>
    <w:rsid w:val="009F4A2E"/>
    <w:rsid w:val="00CF78F7"/>
    <w:rsid w:val="00DB0153"/>
    <w:rsid w:val="00E41490"/>
    <w:rsid w:val="00F06D4C"/>
    <w:rsid w:val="00F4757D"/>
    <w:rsid w:val="00F80C56"/>
    <w:rsid w:val="00FD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CDDD9"/>
  <w15:chartTrackingRefBased/>
  <w15:docId w15:val="{F2F9D061-DD61-1443-8AB1-AF4332C4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4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</dc:creator>
  <cp:keywords/>
  <dc:description/>
  <cp:lastModifiedBy>Jenny Shin</cp:lastModifiedBy>
  <cp:revision>2</cp:revision>
  <dcterms:created xsi:type="dcterms:W3CDTF">2023-05-04T22:59:00Z</dcterms:created>
  <dcterms:modified xsi:type="dcterms:W3CDTF">2023-05-04T22:59:00Z</dcterms:modified>
</cp:coreProperties>
</file>