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D7" w:rsidRPr="007052CE" w:rsidRDefault="005F0793">
      <w:pPr>
        <w:rPr>
          <w:b/>
          <w:noProof/>
        </w:rPr>
      </w:pPr>
      <w:r w:rsidRPr="007052CE">
        <w:rPr>
          <w:b/>
          <w:noProof/>
        </w:rPr>
        <w:t>Question</w:t>
      </w:r>
    </w:p>
    <w:p w:rsidR="005F0793" w:rsidRPr="007052CE" w:rsidRDefault="00E15015" w:rsidP="007052CE">
      <w:pPr>
        <w:rPr>
          <w:noProof/>
        </w:rPr>
      </w:pPr>
      <w:r w:rsidRPr="007052CE">
        <w:rPr>
          <w:noProof/>
        </w:rPr>
        <w:t xml:space="preserve">Figure below gives the porosity distribution in a 2D heterogeneous and possibly anisotropic reservoir. </w:t>
      </w:r>
    </w:p>
    <w:tbl>
      <w:tblPr>
        <w:tblStyle w:val="TableGrid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  <w:gridCol w:w="236"/>
        <w:gridCol w:w="1536"/>
      </w:tblGrid>
      <w:tr w:rsidR="007052CE" w:rsidRPr="007052CE" w:rsidTr="007052CE">
        <w:trPr>
          <w:trHeight w:val="1757"/>
        </w:trPr>
        <w:tc>
          <w:tcPr>
            <w:tcW w:w="3893" w:type="dxa"/>
          </w:tcPr>
          <w:tbl>
            <w:tblPr>
              <w:tblW w:w="36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460"/>
              <w:gridCol w:w="460"/>
              <w:gridCol w:w="460"/>
              <w:gridCol w:w="460"/>
              <w:gridCol w:w="459"/>
              <w:gridCol w:w="459"/>
              <w:gridCol w:w="459"/>
            </w:tblGrid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FFFFFF" w:themeFill="background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26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22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19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14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16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19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16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14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23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17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14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23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21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17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22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17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19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25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19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21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13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19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23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22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16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16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14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18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17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14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13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13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14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17</w:t>
                  </w:r>
                </w:p>
              </w:tc>
            </w:tr>
            <w:tr w:rsidR="007052CE" w:rsidRPr="007052CE" w:rsidTr="007052CE">
              <w:trPr>
                <w:trHeight w:hRule="exact" w:val="397"/>
                <w:jc w:val="center"/>
              </w:trPr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bCs/>
                      <w:noProof/>
                      <w:sz w:val="24"/>
                    </w:rPr>
                  </w:pPr>
                  <w:r w:rsidRPr="007052CE">
                    <w:rPr>
                      <w:bCs/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13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11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10</w:t>
                  </w:r>
                </w:p>
              </w:tc>
              <w:tc>
                <w:tcPr>
                  <w:tcW w:w="460" w:type="dxa"/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17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16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15</w:t>
                  </w:r>
                </w:p>
              </w:tc>
              <w:tc>
                <w:tcPr>
                  <w:tcW w:w="459" w:type="dxa"/>
                </w:tcPr>
                <w:p w:rsidR="007052CE" w:rsidRPr="007052CE" w:rsidRDefault="007052CE" w:rsidP="00FD720C">
                  <w:pPr>
                    <w:jc w:val="center"/>
                    <w:rPr>
                      <w:noProof/>
                      <w:sz w:val="24"/>
                    </w:rPr>
                  </w:pPr>
                  <w:r w:rsidRPr="007052CE">
                    <w:rPr>
                      <w:noProof/>
                      <w:sz w:val="24"/>
                    </w:rPr>
                    <w:t>11</w:t>
                  </w:r>
                </w:p>
              </w:tc>
            </w:tr>
          </w:tbl>
          <w:p w:rsidR="007052CE" w:rsidRPr="007052CE" w:rsidRDefault="007052CE" w:rsidP="00FD720C">
            <w:pPr>
              <w:rPr>
                <w:noProof/>
              </w:rPr>
            </w:pPr>
          </w:p>
        </w:tc>
        <w:tc>
          <w:tcPr>
            <w:tcW w:w="236" w:type="dxa"/>
          </w:tcPr>
          <w:p w:rsidR="007052CE" w:rsidRPr="007052CE" w:rsidRDefault="007052CE" w:rsidP="00FD720C">
            <w:pPr>
              <w:rPr>
                <w:noProof/>
              </w:rPr>
            </w:pPr>
          </w:p>
        </w:tc>
        <w:tc>
          <w:tcPr>
            <w:tcW w:w="1536" w:type="dxa"/>
            <w:vAlign w:val="center"/>
          </w:tcPr>
          <w:p w:rsidR="007052CE" w:rsidRPr="007052CE" w:rsidRDefault="007052CE" w:rsidP="00FD720C">
            <w:pPr>
              <w:rPr>
                <w:noProof/>
              </w:rPr>
            </w:pPr>
            <w:r w:rsidRPr="007052CE">
              <w:rPr>
                <w:noProof/>
              </w:rPr>
              <w:drawing>
                <wp:inline distT="0" distB="0" distL="0" distR="0" wp14:anchorId="681FECF5" wp14:editId="2BD272D5">
                  <wp:extent cx="809625" cy="8055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-l40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912" cy="81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A79" w:rsidRPr="007052CE" w:rsidRDefault="00E07A79" w:rsidP="00ED4FF4">
      <w:pPr>
        <w:rPr>
          <w:noProof/>
        </w:rPr>
      </w:pPr>
    </w:p>
    <w:p w:rsidR="007052CE" w:rsidRPr="007052CE" w:rsidRDefault="007052CE" w:rsidP="007052CE">
      <w:pPr>
        <w:rPr>
          <w:noProof/>
        </w:rPr>
      </w:pPr>
      <w:r>
        <w:rPr>
          <w:noProof/>
        </w:rPr>
        <w:t xml:space="preserve">a. </w:t>
      </w:r>
      <w:r w:rsidRPr="007052CE">
        <w:rPr>
          <w:noProof/>
        </w:rPr>
        <w:t>Plot the experimental variograms in the E-W, N-S, NE-SW and NW-SE directions. Perform the calculations up to and including a lag distance of 4 units. The samples are on a square grid.</w:t>
      </w:r>
    </w:p>
    <w:p w:rsidR="00CC2324" w:rsidRPr="007052CE" w:rsidRDefault="007052CE" w:rsidP="007052CE">
      <w:pPr>
        <w:rPr>
          <w:noProof/>
        </w:rPr>
      </w:pPr>
      <w:r>
        <w:rPr>
          <w:noProof/>
        </w:rPr>
        <w:t xml:space="preserve">b. </w:t>
      </w:r>
      <w:r w:rsidRPr="007052CE">
        <w:rPr>
          <w:noProof/>
        </w:rPr>
        <w:t>Do the variogram</w:t>
      </w:r>
      <w:r w:rsidR="00B92082">
        <w:rPr>
          <w:noProof/>
        </w:rPr>
        <w:t>s</w:t>
      </w:r>
      <w:r w:rsidRPr="007052CE">
        <w:rPr>
          <w:noProof/>
        </w:rPr>
        <w:t xml:space="preserve"> show any evidence of anisotropy in the porosity data?</w:t>
      </w:r>
    </w:p>
    <w:p w:rsidR="00CC2324" w:rsidRPr="004F5C44" w:rsidRDefault="00CC2324" w:rsidP="00CC2324">
      <w:pPr>
        <w:rPr>
          <w:b/>
          <w:noProof/>
        </w:rPr>
      </w:pPr>
      <w:bookmarkStart w:id="0" w:name="_GoBack"/>
      <w:bookmarkEnd w:id="0"/>
      <w:r w:rsidRPr="004F5C44">
        <w:rPr>
          <w:b/>
          <w:noProof/>
        </w:rPr>
        <w:t>Solution</w:t>
      </w:r>
    </w:p>
    <w:p w:rsidR="007052CE" w:rsidRPr="004F5C44" w:rsidRDefault="004F5C44" w:rsidP="00ED4FF4">
      <w:pPr>
        <w:rPr>
          <w:noProof/>
        </w:rPr>
      </w:pPr>
      <w:r w:rsidRPr="004F5C44">
        <w:rPr>
          <w:noProof/>
        </w:rPr>
        <w:t xml:space="preserve">a. </w:t>
      </w:r>
      <w:r w:rsidR="007052CE" w:rsidRPr="004F5C44">
        <w:rPr>
          <w:noProof/>
        </w:rPr>
        <w:t>V</w:t>
      </w:r>
      <w:r w:rsidRPr="004F5C44">
        <w:rPr>
          <w:noProof/>
        </w:rPr>
        <w:t>a</w:t>
      </w:r>
      <w:r w:rsidR="007052CE" w:rsidRPr="004F5C44">
        <w:rPr>
          <w:noProof/>
        </w:rPr>
        <w:t>riogram values in the different directions:</w:t>
      </w:r>
    </w:p>
    <w:tbl>
      <w:tblPr>
        <w:tblW w:w="7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1020"/>
        <w:gridCol w:w="1020"/>
        <w:gridCol w:w="850"/>
        <w:gridCol w:w="850"/>
        <w:gridCol w:w="1020"/>
        <w:gridCol w:w="1020"/>
      </w:tblGrid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7052CE" w:rsidP="00FD720C">
            <w:pPr>
              <w:jc w:val="center"/>
              <w:rPr>
                <w:b/>
                <w:noProof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7052CE" w:rsidP="00FD720C">
            <w:pPr>
              <w:jc w:val="center"/>
              <w:rPr>
                <w:b/>
                <w:noProof/>
                <w:sz w:val="24"/>
              </w:rPr>
            </w:pP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7052CE" w:rsidP="00FD720C">
            <w:pPr>
              <w:jc w:val="center"/>
              <w:rPr>
                <w:b/>
                <w:noProof/>
                <w:sz w:val="24"/>
              </w:rPr>
            </w:pPr>
            <w:r w:rsidRPr="004F5C44">
              <w:rPr>
                <w:b/>
                <w:noProof/>
                <w:sz w:val="24"/>
              </w:rPr>
              <w:t>E-W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7052CE" w:rsidP="00FD720C">
            <w:pPr>
              <w:jc w:val="center"/>
              <w:rPr>
                <w:b/>
                <w:noProof/>
                <w:sz w:val="24"/>
              </w:rPr>
            </w:pPr>
            <w:r w:rsidRPr="004F5C44">
              <w:rPr>
                <w:b/>
                <w:noProof/>
                <w:sz w:val="24"/>
              </w:rPr>
              <w:t>N-S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7052CE" w:rsidP="00FD720C">
            <w:pPr>
              <w:jc w:val="center"/>
              <w:rPr>
                <w:b/>
                <w:noProof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52CE" w:rsidRPr="004F5C44" w:rsidRDefault="007052CE" w:rsidP="00FD720C">
            <w:pPr>
              <w:jc w:val="center"/>
              <w:rPr>
                <w:b/>
                <w:bCs/>
                <w:noProof/>
                <w:sz w:val="24"/>
              </w:rPr>
            </w:pP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7052CE" w:rsidRPr="004F5C44" w:rsidRDefault="00C874B7" w:rsidP="00FD720C">
            <w:pPr>
              <w:jc w:val="center"/>
              <w:rPr>
                <w:b/>
                <w:bCs/>
                <w:noProof/>
                <w:sz w:val="24"/>
              </w:rPr>
            </w:pPr>
            <w:r w:rsidRPr="004F5C44">
              <w:rPr>
                <w:b/>
                <w:bCs/>
                <w:noProof/>
                <w:sz w:val="24"/>
              </w:rPr>
              <w:t>NE-SW</w:t>
            </w:r>
          </w:p>
        </w:tc>
        <w:tc>
          <w:tcPr>
            <w:tcW w:w="1020" w:type="dxa"/>
          </w:tcPr>
          <w:p w:rsidR="007052CE" w:rsidRPr="004F5C44" w:rsidRDefault="00C874B7" w:rsidP="00FD720C">
            <w:pPr>
              <w:jc w:val="center"/>
              <w:rPr>
                <w:b/>
                <w:bCs/>
                <w:noProof/>
                <w:sz w:val="24"/>
              </w:rPr>
            </w:pPr>
            <w:r w:rsidRPr="004F5C44">
              <w:rPr>
                <w:b/>
                <w:bCs/>
                <w:noProof/>
                <w:sz w:val="24"/>
              </w:rPr>
              <w:t>NW-SE</w:t>
            </w:r>
          </w:p>
        </w:tc>
      </w:tr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C874B7" w:rsidP="00FD720C">
            <w:pPr>
              <w:jc w:val="center"/>
              <w:rPr>
                <w:rFonts w:ascii="Cambria Math" w:hAnsi="Cambria Math"/>
                <w:noProof/>
                <w:sz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h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C874B7" w:rsidP="00FD720C">
            <w:pPr>
              <w:jc w:val="center"/>
              <w:rPr>
                <w:rFonts w:ascii="Cambria Math" w:hAnsi="Cambria Math"/>
                <w:noProof/>
                <w:sz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N</m:t>
                </m:r>
              </m:oMath>
            </m:oMathPara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C874B7" w:rsidP="00FD720C">
            <w:pPr>
              <w:jc w:val="center"/>
              <w:rPr>
                <w:b/>
                <w:noProof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γ</m:t>
                </m:r>
              </m:oMath>
            </m:oMathPara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C874B7" w:rsidP="00FD720C">
            <w:pPr>
              <w:jc w:val="center"/>
              <w:rPr>
                <w:b/>
                <w:noProof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γ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052CE" w:rsidRPr="004F5C44" w:rsidRDefault="00C874B7" w:rsidP="00FD720C">
            <w:pPr>
              <w:jc w:val="center"/>
              <w:rPr>
                <w:rFonts w:ascii="Cambria Math" w:hAnsi="Cambria Math"/>
                <w:noProof/>
                <w:sz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h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7052CE" w:rsidRPr="004F5C44" w:rsidRDefault="00C874B7" w:rsidP="00FD720C">
            <w:pPr>
              <w:jc w:val="center"/>
              <w:rPr>
                <w:rFonts w:ascii="Cambria Math" w:hAnsi="Cambria Math"/>
                <w:noProof/>
                <w:sz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N</m:t>
                </m:r>
              </m:oMath>
            </m:oMathPara>
          </w:p>
        </w:tc>
        <w:tc>
          <w:tcPr>
            <w:tcW w:w="1020" w:type="dxa"/>
          </w:tcPr>
          <w:p w:rsidR="007052CE" w:rsidRPr="004F5C44" w:rsidRDefault="00C874B7" w:rsidP="00FD720C">
            <w:pPr>
              <w:jc w:val="center"/>
              <w:rPr>
                <w:b/>
                <w:noProof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γ</m:t>
                </m:r>
              </m:oMath>
            </m:oMathPara>
          </w:p>
        </w:tc>
        <w:tc>
          <w:tcPr>
            <w:tcW w:w="1020" w:type="dxa"/>
          </w:tcPr>
          <w:p w:rsidR="007052CE" w:rsidRPr="004F5C44" w:rsidRDefault="00C874B7" w:rsidP="00FD720C">
            <w:pPr>
              <w:jc w:val="center"/>
              <w:rPr>
                <w:b/>
                <w:noProof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</w:rPr>
                  <m:t>γ</m:t>
                </m:r>
              </m:oMath>
            </m:oMathPara>
          </w:p>
        </w:tc>
      </w:tr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56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6.411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4.982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1.414</w:t>
            </w:r>
          </w:p>
        </w:tc>
        <w:tc>
          <w:tcPr>
            <w:tcW w:w="85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49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7.459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7.806</w:t>
            </w:r>
          </w:p>
        </w:tc>
      </w:tr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2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48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9.490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8.750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2.828</w:t>
            </w:r>
          </w:p>
        </w:tc>
        <w:tc>
          <w:tcPr>
            <w:tcW w:w="85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36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13.194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13.431</w:t>
            </w:r>
          </w:p>
        </w:tc>
      </w:tr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bCs/>
                <w:noProof/>
                <w:sz w:val="24"/>
              </w:rPr>
            </w:pPr>
            <w:r w:rsidRPr="004F5C44">
              <w:rPr>
                <w:bCs/>
                <w:noProof/>
                <w:sz w:val="24"/>
              </w:rPr>
              <w:t>3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40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10.575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10.675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4.243</w:t>
            </w:r>
          </w:p>
        </w:tc>
        <w:tc>
          <w:tcPr>
            <w:tcW w:w="85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25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19.280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10.680</w:t>
            </w:r>
          </w:p>
        </w:tc>
      </w:tr>
      <w:tr w:rsidR="004F5C44" w:rsidRPr="004F5C44" w:rsidTr="00C874B7">
        <w:trPr>
          <w:trHeight w:hRule="exact" w:val="397"/>
          <w:jc w:val="center"/>
        </w:trPr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bCs/>
                <w:noProof/>
                <w:sz w:val="24"/>
              </w:rPr>
            </w:pPr>
            <w:r w:rsidRPr="004F5C44">
              <w:rPr>
                <w:bCs/>
                <w:noProof/>
                <w:sz w:val="24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32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10.547</w:t>
            </w:r>
          </w:p>
        </w:tc>
        <w:tc>
          <w:tcPr>
            <w:tcW w:w="10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12.953</w:t>
            </w:r>
          </w:p>
        </w:tc>
        <w:tc>
          <w:tcPr>
            <w:tcW w:w="85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5.657</w:t>
            </w:r>
          </w:p>
        </w:tc>
        <w:tc>
          <w:tcPr>
            <w:tcW w:w="85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16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18.406</w:t>
            </w:r>
          </w:p>
        </w:tc>
        <w:tc>
          <w:tcPr>
            <w:tcW w:w="1020" w:type="dxa"/>
          </w:tcPr>
          <w:p w:rsidR="00C874B7" w:rsidRPr="004F5C44" w:rsidRDefault="00C874B7" w:rsidP="00C874B7">
            <w:pPr>
              <w:jc w:val="center"/>
              <w:rPr>
                <w:noProof/>
                <w:sz w:val="24"/>
              </w:rPr>
            </w:pPr>
            <w:r w:rsidRPr="004F5C44">
              <w:rPr>
                <w:noProof/>
                <w:sz w:val="24"/>
              </w:rPr>
              <w:t>12.625</w:t>
            </w:r>
          </w:p>
        </w:tc>
      </w:tr>
    </w:tbl>
    <w:p w:rsidR="007052CE" w:rsidRPr="004F5C44" w:rsidRDefault="007052CE" w:rsidP="00ED4FF4">
      <w:pPr>
        <w:rPr>
          <w:noProof/>
        </w:rPr>
      </w:pPr>
    </w:p>
    <w:p w:rsidR="00227DED" w:rsidRPr="004F5C44" w:rsidRDefault="00C874B7">
      <w:pPr>
        <w:rPr>
          <w:noProof/>
        </w:rPr>
      </w:pPr>
      <w:r w:rsidRPr="004F5C44">
        <w:rPr>
          <w:noProof/>
        </w:rPr>
        <w:t>b. Yes. There is evidence of anisotropy in the variograms in the different directions. The variograms in E-W and N-S directions are essentially the same. The variograms in the NE-SW and NW-SE directions are higher tha</w:t>
      </w:r>
      <w:r w:rsidR="00052D06">
        <w:rPr>
          <w:noProof/>
        </w:rPr>
        <w:t>n</w:t>
      </w:r>
      <w:r w:rsidRPr="004F5C44">
        <w:rPr>
          <w:noProof/>
        </w:rPr>
        <w:t xml:space="preserve"> in the other two directions at lag distances greater than 2.</w:t>
      </w:r>
    </w:p>
    <w:sectPr w:rsidR="00227DED" w:rsidRPr="004F5C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6FC"/>
    <w:multiLevelType w:val="hybridMultilevel"/>
    <w:tmpl w:val="1A164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15BAF"/>
    <w:multiLevelType w:val="hybridMultilevel"/>
    <w:tmpl w:val="2F1EE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436F1"/>
    <w:multiLevelType w:val="hybridMultilevel"/>
    <w:tmpl w:val="983E2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E8"/>
    <w:rsid w:val="00052D06"/>
    <w:rsid w:val="00086658"/>
    <w:rsid w:val="001759B9"/>
    <w:rsid w:val="001D6983"/>
    <w:rsid w:val="00227DED"/>
    <w:rsid w:val="002436D4"/>
    <w:rsid w:val="003E2659"/>
    <w:rsid w:val="00406F7A"/>
    <w:rsid w:val="004A18D5"/>
    <w:rsid w:val="004B0C02"/>
    <w:rsid w:val="004F0AE7"/>
    <w:rsid w:val="004F5C44"/>
    <w:rsid w:val="00540BF0"/>
    <w:rsid w:val="005F0793"/>
    <w:rsid w:val="006B3197"/>
    <w:rsid w:val="006F5CE8"/>
    <w:rsid w:val="007052CE"/>
    <w:rsid w:val="007A19DD"/>
    <w:rsid w:val="00A57C46"/>
    <w:rsid w:val="00B002FB"/>
    <w:rsid w:val="00B67AB6"/>
    <w:rsid w:val="00B92082"/>
    <w:rsid w:val="00BF456E"/>
    <w:rsid w:val="00C874B7"/>
    <w:rsid w:val="00CC2324"/>
    <w:rsid w:val="00E07A79"/>
    <w:rsid w:val="00E15015"/>
    <w:rsid w:val="00E74AD7"/>
    <w:rsid w:val="00E86DE7"/>
    <w:rsid w:val="00E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FBAC"/>
  <w15:chartTrackingRefBased/>
  <w15:docId w15:val="{FBE505AC-C69C-45C5-AA98-12A46007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A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SHIRIYEV</dc:creator>
  <cp:keywords/>
  <dc:description/>
  <cp:lastModifiedBy>Shiriyev, Javid</cp:lastModifiedBy>
  <cp:revision>12</cp:revision>
  <dcterms:created xsi:type="dcterms:W3CDTF">2020-03-17T18:45:00Z</dcterms:created>
  <dcterms:modified xsi:type="dcterms:W3CDTF">2020-04-13T21:18:00Z</dcterms:modified>
</cp:coreProperties>
</file>