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Glue, Athena, RDS, Lambda, serverless.js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 with Adecco]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Present</w:t>
      </w:r>
    </w:p>
    <w:p>
      <w:pPr>
        <w:numPr>
          <w:numId w:val="1002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2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3"/>
          <w:ilvl w:val="0"/>
        </w:numPr>
      </w:pPr>
      <w:r>
        <w:t xml:space="preserve">Data Warehouse: Designed and implemented analytics data architecture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2018</w:t>
      </w:r>
    </w:p>
    <w:p>
      <w:pPr>
        <w:numPr>
          <w:numId w:val="1004"/>
          <w:ilvl w:val="0"/>
        </w:numPr>
      </w:pPr>
      <w:r>
        <w:t xml:space="preserve">Developed Ansible/Docker deployment architecture for a Spark standalone cluster and python libraries for efficient manipulation and processing of log data.</w:t>
      </w:r>
    </w:p>
    <w:p>
      <w:pPr>
        <w:numPr>
          <w:numId w:val="1004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4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5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5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Reliability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6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e2e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f5a6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2018-11-13T18:15:05Z</dcterms:created>
  <dcterms:modified xsi:type="dcterms:W3CDTF">2018-11-13T18:15:05Z</dcterms:modified>
</cp:coreProperties>
</file>