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</w:rPr>
        <w:t xml:space="preserve">AAAI风格中文小论文大纲（v5修订版）</w:t>
      </w:r>
    </w:p>
    <w:p>
      <w:pPr>
        <w:spacing w:after="120"/>
        <w:jc w:val="center"/>
      </w:pPr>
      <w:r>
        <w:rPr>
          <w:i/>
          <w:iCs/>
        </w:rPr>
        <w:t xml:space="preserve">文档用途：作为小论文写作提纲，不是最终成稿。本版新增 3.3 文化频率分层评估框架，重构第 4 章，调整图表安排。</w:t>
      </w:r>
    </w:p>
    <w:p>
      <w:pPr>
        <w:pStyle w:val="Heading1"/>
      </w:pPr>
      <w:r>
        <w:rPr>
          <w:b/>
          <w:bCs/>
        </w:rPr>
        <w:t xml:space="preserve">三问总览</w:t>
      </w:r>
    </w:p>
    <w:p>
      <w:pPr>
        <w:spacing w:after="120"/>
      </w:pPr>
      <w:r>
        <w:t xml:space="preserve">三个研究问题分别关注协作结构、能力迁移与评估盲区三个独立维度。前两个问题各自对应一项方法贡献，第三个问题对应一项评估框架与实证发现贡献。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1900"/>
        <w:gridCol w:w="23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中文短标题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英文短标题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对应方法/贡献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对应结果小节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问题一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等权协商是否适合文化推理？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Does equal-authority collaboration suit cultural reasoning?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HF-CAC（3.1）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问题二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多智能体文化推理能力能否迁移到可部署单体模型？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Can multi-agent cultural reasoning be distilled into a deployable single model?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CAMAD（3.2）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问题三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现有方法是否对稀有文化存在隐性退化？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Do current methods silently degrade on rare cultures?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文化频率分层评估框架（3.3）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图表总览</w:t>
      </w:r>
    </w:p>
    <w:p>
      <w:pPr>
        <w:spacing w:after="120"/>
      </w:pPr>
      <w:r>
        <w:t xml:space="preserve">下表列出论文中所有图表及其在正文/附录中的位置。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4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类型与形式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所在位置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+ CAMAD 整体架构图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示意图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方法 开头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智能体数量分析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折线图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 分析实验一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协商轮次分析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折线图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 分析实验二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高频/稀有/整体文化准确率分组对比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柱状图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 关键超参数分析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折线图/子图组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 参数分析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文化亲缘度矩阵热力图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热力图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 或附录 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vs 多智能体 Baseline 对比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准确率表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 主对比实验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 vs 蒸馏/单体 Baseline 对比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准确率表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 主对比实验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vs CAMAD Token 消耗对比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效率表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 部署效率分析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 消融实验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消融表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 消融分析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亲缘度矩阵敏感性分析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对比表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附录 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Table/Fig 6*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Case Study（主场权威激活过程）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推理过程对比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附录 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1. 引言（Introduction）</w:t>
      </w:r>
    </w:p>
    <w:p>
      <w:pPr>
        <w:spacing w:after="120"/>
      </w:pPr>
      <w:r>
        <w:t xml:space="preserve">本节从研究动机出发，自然引出三个并列问题，概括本文方法与贡献。</w:t>
      </w:r>
    </w:p>
    <w:p>
      <w:pPr>
        <w:spacing w:before="120"/>
      </w:pPr>
      <w:r>
        <w:rPr>
          <w:b/>
          <w:bCs/>
        </w:rPr>
        <w:t xml:space="preserve">主要内容：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背景：大语言模型在多元文化场景中存在显著偏见；多智能体文化推理是近年来的主流解决思路。无需展开数据驱动方法，直接从多智能体方法切入。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指出多智能体文化推理虽取得一定成效，但围绕该范式仍有三个并列的未解决问题：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问题一：等权协商是否适合文化推理？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问题二：多智能体文化推理能力能否迁移到可部署单体模型？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问题三：现有方法是否对稀有文化存在隐性退化？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用一段话概括本文贡献：HF-CAC 回答问题一，CAMAD 回答问题二，文化频率分层评估框架与实证分析回答问题三。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在引言末尾以三点列出贡献，与三个问题一一对应。</w:t>
      </w:r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三个问题使用并列句式提出，体现同一层级的独立挑战。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问题三的表述侧重"这个现象存在但被忽视了"，而不是"我设计了一个方法来解决它"。</w:t>
      </w:r>
    </w:p>
    <w:p>
      <w:pPr>
        <w:pStyle w:val="Heading1"/>
      </w:pPr>
      <w:r>
        <w:rPr>
          <w:b/>
          <w:bCs/>
        </w:rPr>
        <w:t xml:space="preserve">2. 相关工作（Related Works）</w:t>
      </w:r>
    </w:p>
    <w:p>
      <w:pPr>
        <w:spacing w:after="120"/>
      </w:pPr>
      <w:r>
        <w:t xml:space="preserve">本节将本文置于多智能体文化推理与多智能体蒸馏的研究谱系中。无需单独介绍数据驱动方法。</w:t>
      </w:r>
    </w:p>
    <w:p>
      <w:pPr>
        <w:pStyle w:val="Heading2"/>
      </w:pPr>
      <w:r>
        <w:rPr>
          <w:b/>
          <w:bCs/>
        </w:rPr>
        <w:t xml:space="preserve">2.1 多智能体文化推理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 MAD、MACD、OG-MAR 等方法。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重点指出两个共性缺陷：（a）默认平等协商、缺少主场权威机制；（b）都是高成本的推理时方法、难以部署。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末尾落到"这些工作为什么还不足以解决问题一和问题二"。</w:t>
      </w:r>
    </w:p>
    <w:p>
      <w:pPr>
        <w:pStyle w:val="Heading2"/>
      </w:pPr>
      <w:r>
        <w:rPr>
          <w:b/>
          <w:bCs/>
        </w:rPr>
        <w:t xml:space="preserve">2.2 多智能体蒸馏与训练范式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 MAGDi、AgentArk 等蒸馏方法，以及 SFT、RL、SFT→RL 等训练范式。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指出现有蒸馏方法在文化任务上缺少针对性设计。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指出现有工作几乎都只报告整体准确率，缺少按文化频率分组的细粒度评估，为问题三做铺垫。</w:t>
      </w:r>
    </w:p>
    <w:p>
      <w:pPr>
        <w:pStyle w:val="Heading1"/>
      </w:pPr>
      <w:r>
        <w:rPr>
          <w:b/>
          <w:bCs/>
        </w:rPr>
        <w:t xml:space="preserve">3. 方法（Method）</w:t>
      </w:r>
    </w:p>
    <w:p>
      <w:pPr>
        <w:spacing w:after="120"/>
      </w:pPr>
      <w:r>
        <w:t xml:space="preserve">本节先给出总体框架图，再分三小节分别回答三个问题。</w:t>
      </w:r>
    </w:p>
    <w:p>
      <w:pPr>
        <w:spacing w:before="120"/>
      </w:pPr>
      <w:r>
        <w:rPr>
          <w:b/>
          <w:bCs/>
        </w:rPr>
        <w:t xml:space="preserve">总体框架（置于方法章节开头）：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用一段总括文字 + Figure 1 把 HF-CAC、CAMAD 与文化频率分层评估框架的关系串起来。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1 置于此处：HF-CAC + CAMAD 整体架构图】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1 应展示：HF-CAC 作为多智能体 teacher 系统（回答问题一），其输出作为 CAMAD 的训练信号；CAMAD 将多智能体能力蒸馏为可部署单体模型（回答问题二）；文化频率分层评估框架作为贯穿全文的评估视角（回答问题三）。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总括句：HF-CAC 负责生成高质量文化判断，CAMAD 负责将这种判断迁移为可部署单体模型，文化频率分层评估框架则提供揭示稀有文化隐性退化的诊断工具。</w:t>
      </w:r>
    </w:p>
    <w:p>
      <w:pPr>
        <w:pStyle w:val="Heading2"/>
      </w:pPr>
      <w:r>
        <w:rPr>
          <w:b/>
          <w:bCs/>
        </w:rPr>
        <w:t xml:space="preserve">3.1 HF-CAC：主场文化激活的协作结构（回答问题一）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写清楚为何文化知识具有属地性与不对称性，为什么文化任务不能套用平权协商。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HF-CAC 如何通过 Guardian、Auditor、Judge 的角色分工打破等权谬误。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两阶段结构化协商流程：Guardian 独立生成 → Auditors 条件生成。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裁决机制：Guardian 一票否决、亲缘度仲裁。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【可选：Figure 6 文化亲缘度矩阵热力图（若正文篇幅不够则移至附录 A）】</w:t>
      </w:r>
    </w:p>
    <w:p>
      <w:pPr>
        <w:pStyle w:val="Heading2"/>
      </w:pPr>
      <w:r>
        <w:rPr>
          <w:b/>
          <w:bCs/>
        </w:rPr>
        <w:t xml:space="preserve">3.2 CAMAD：文化感知的混合自适应蒸馏（回答问题二）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说明为什么要把 HF-CAC 的结构化跨文化推理能力蒸馏进单体模型，以及单体部署的价值。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角色功能重映射：Judge 的最终答案 → 监督蒸馏目标；Guardian 的文化方向判断 → 强化学习引导信号。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混合训练机制：在线 SFT 与 RL 联合优化；Guardian 文化方向信号注入优势函数；自适应文化难度加权。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与串行 SFT→RL 的核心区别：串行范式在 RL 阶段失去监督锚定，混合训练始终保持监督与探索的平衡。</w:t>
      </w:r>
    </w:p>
    <w:p>
      <w:pPr>
        <w:pStyle w:val="Heading2"/>
      </w:pPr>
      <w:r>
        <w:rPr>
          <w:b/>
          <w:bCs/>
        </w:rPr>
        <w:t xml:space="preserve">3.3 文化频率分层评估框架（回答问题三）</w:t>
      </w:r>
    </w:p>
    <w:p>
      <w:pPr>
        <w:spacing w:after="120"/>
      </w:pPr>
      <w:r>
        <w:t xml:space="preserve">本小节从理论层面建立一套针对文化对齐方法的分层评估框架，用于诊断现有方法在稀有文化上可能存在的隐性退化。</w:t>
      </w:r>
    </w:p>
    <w:p>
      <w:pPr>
        <w:spacing w:before="120"/>
      </w:pPr>
      <w:r>
        <w:rPr>
          <w:b/>
          <w:bCs/>
        </w:rPr>
        <w:t xml:space="preserve">主要内容：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动机与问题形式化：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文化频率函数：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分层划分准则：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分层评估协议：</w:t>
      </w:r>
      <w:r/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3.3 的篇幅可以比 3.1 和 3.2 短（约半页到一页），但需要用形式化符号和定义来体现理论性，避免写成实验设置的说明文。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重点传达：这不是一个 ad hoc 的实验技巧，而是一个可复用的评估框架——其他研究者可以用这套框架诊断自己的文化对齐方法。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不要在 3.3 中提前给出实验结果；5.3 中再用实验数据证实"隐性退化"现象的普遍性。</w:t>
      </w:r>
    </w:p>
    <w:p>
      <w:pPr>
        <w:pStyle w:val="Heading1"/>
      </w:pPr>
      <w:r>
        <w:rPr>
          <w:b/>
          <w:bCs/>
        </w:rPr>
        <w:t xml:space="preserve">4. 实验设置（Experiment Setup）</w:t>
      </w:r>
    </w:p>
    <w:p>
      <w:pPr>
        <w:spacing w:after="120"/>
      </w:pPr>
      <w:r>
        <w:t xml:space="preserve">本节给结果章节做铺垫，交代数据集、baseline 与评估指标。</w:t>
      </w:r>
    </w:p>
    <w:p>
      <w:pPr>
        <w:pStyle w:val="Heading2"/>
      </w:pPr>
      <w:r>
        <w:rPr>
          <w:b/>
          <w:bCs/>
        </w:rPr>
        <w:t xml:space="preserve">4.1 数据集（Datasets）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NormAd：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CulturalBench：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BLEnD：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说明三个数据集如何覆盖不同层面的文化推理能力，为什么同时使用它们。</w:t>
      </w:r>
    </w:p>
    <w:p>
      <w:pPr>
        <w:pStyle w:val="Heading2"/>
      </w:pPr>
      <w:r>
        <w:rPr>
          <w:b/>
          <w:bCs/>
        </w:rPr>
        <w:t xml:space="preserve">4.2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多智能体 Baseline（服务问题一）：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蒸馏/单体 Baseline（服务问题二）：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实现细节：HF-CAC 默认六个文化智能体；CAMAD 从基座模型起点训练；所用基座模型等。</w:t>
      </w:r>
    </w:p>
    <w:p>
      <w:pPr>
        <w:pStyle w:val="Heading2"/>
      </w:pPr>
      <w:r>
        <w:rPr>
          <w:b/>
          <w:bCs/>
        </w:rPr>
        <w:t xml:space="preserve">4.3 评估指标（Evaluation Metrics）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主指标：准确率（Accuracy），用于所有主对比实验和消融实验。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分层指标：按 3.3 节文化频率分层评估框架，报告 Acc(C_high)、Acc(C_rare)、Acc_overall 以及退化差值 ΔDeg。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效率指标：推理 token 消耗量与时延，用于比较 HF-CAC 与 CAMAD 的部署效率。</w:t>
      </w:r>
    </w:p>
    <w:p>
      <w:pPr>
        <w:pStyle w:val="Heading1"/>
      </w:pPr>
      <w:r>
        <w:rPr>
          <w:b/>
          <w:bCs/>
        </w:rPr>
        <w:t xml:space="preserve">5. 实验结果与分析（Results）</w:t>
      </w:r>
    </w:p>
    <w:p>
      <w:pPr>
        <w:spacing w:after="120"/>
      </w:pPr>
      <w:r>
        <w:t xml:space="preserve">按三个问题分三小节，每小节包含主实验和分析实验，图表就近放置。</w:t>
      </w:r>
    </w:p>
    <w:p>
      <w:pPr>
        <w:pStyle w:val="Heading2"/>
      </w:pPr>
      <w:r>
        <w:rPr>
          <w:b/>
          <w:bCs/>
        </w:rPr>
        <w:t xml:space="preserve">5.1 问题一：HF-CAC 的主结果与结构分析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主对比实验：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1 置于此处：HF-CAC vs 多智能体 Baseline 准确率对比表】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分析实验一：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2 置于此处：智能体数量分析折线图】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分析实验二：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3 置于此处：协商轮次分析折线图】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Case Study：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pStyle w:val="Heading2"/>
      </w:pPr>
      <w:r>
        <w:rPr>
          <w:b/>
          <w:bCs/>
        </w:rPr>
        <w:t xml:space="preserve">5.2 问题二：CAMAD 的主结果与部署效率分析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主对比实验：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2 置于此处：CAMAD vs 蒸馏/单体 Baseline 准确率对比表】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部署效率分析：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3 置于此处：HF-CAC vs CAMAD Token 消耗与时延对比表】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消融实验：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4 置于此处：CAMAD 消融实验结果表】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超参数分析：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5 置于此处：CAMAD 关键超参数分析图（折线图子图组）】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pStyle w:val="Heading2"/>
      </w:pPr>
      <w:r>
        <w:rPr>
          <w:b/>
          <w:bCs/>
        </w:rPr>
        <w:t xml:space="preserve">5.3 问题三：稀有文化的隐性退化现象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隐性退化可视化：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4 置于此处：高频/稀有/整体文化准确率分组柱状图】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结果分析：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5.1 突出"HF-CAC 不是通过更多 agent 获胜，而是通过主场权威机制获胜"。Case Study 正文仅一句话引用附录。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5.2 把 HF-CAC 作为高成本 teacher 上界，CAMAD 作为部署友好 student，两维度（准确率 + token 成本）共同回答问题二。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5.3 的核心叙事是"揭示现象"：先用一张柱状图直观展示隐性退化的普遍性，再用分析说明 CAMAD 在这一视角下的优势。</w:t>
      </w:r>
    </w:p>
    <w:p>
      <w:pPr>
        <w:pStyle w:val="Heading1"/>
      </w:pPr>
      <w:r>
        <w:rPr>
          <w:b/>
          <w:bCs/>
        </w:rPr>
        <w:t xml:space="preserve">6. 结论（Conclusion）</w:t>
      </w:r>
    </w:p>
    <w:p>
      <w:pPr>
        <w:spacing w:before="120"/>
      </w:pPr>
      <w:r>
        <w:rPr>
          <w:b/>
          <w:bCs/>
        </w:rPr>
        <w:t xml:space="preserve">主要内容：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用一两句话回顾三个问题及其重要性。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概括本文回答：HF-CAC 通过主场权威机制打破等权谬误；CAMAD 将多智能体文化推理能力蒸馏为可部署单体模型；文化频率分层评估框架揭示了现有方法对稀有文化的隐性退化现象。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点出实验支持：主对比实验验证有效性，分组柱状图揭示被忽视的现象，分析实验解释为何有效。</w:t>
      </w:r>
    </w:p>
    <w:p>
      <w:pPr>
        <w:pStyle w:val="Heading1"/>
      </w:pPr>
      <w:r>
        <w:rPr>
          <w:b/>
          <w:bCs/>
        </w:rPr>
        <w:t xml:space="preserve">7. 局限性（Limitations）</w:t>
      </w:r>
    </w:p>
    <w:p>
      <w:pPr>
        <w:spacing w:after="120"/>
      </w:pPr>
      <w:r>
        <w:t xml:space="preserve">单独成节，篇幅可短，聚焦领域性开放问题。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文化概念本身具有动态性、混合性与跨语境迁移性，如何对"文化"进行统一、稳定且细粒度的机器建模，仍是整个领域的开放问题。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当前公开评测大多基于封闭式 benchmark，如何构建面向开放对话、长期交互与真实用户场景的文化对齐评测体系，仍是所有方法共同面对的挑战。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文化划分粒度有限：六大文化圈有助于建模，但无法完全覆盖国家内部与跨国区域内部的复杂差异。</w:t>
      </w:r>
    </w:p>
    <w:p>
      <w:pPr>
        <w:pStyle w:val="Heading1"/>
      </w:pPr>
      <w:r>
        <w:rPr>
          <w:b/>
          <w:bCs/>
        </w:rPr>
        <w:t xml:space="preserve">附录（Appendix）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文化亲缘度矩阵的构建方法。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【若 Figure 6 未放入正文，则在此处放置文化亲缘度矩阵热力图】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文化亲缘度矩阵的敏感性分析结果。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5 置于此处：不同矩阵配置下的对比结果】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HF-CAC 的提示词模板与角色设定。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从 HF-CAC 到 CAMAD 的数据构造流程。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E. 更多训练细节与超参数。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F. Case Study：主场权威激活过程推理案例。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【Case Study 置于此处：Guardian/Auditor/Judge 推理过程对比】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G. 按文化频率与文化区域分组的细粒度结果表。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H. 复现实验说明。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2026-07-04T10:18:32.829Z</dcterms:created>
  <dcterms:modified xsi:type="dcterms:W3CDTF">2026-07-04T10:18:32.838Z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