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Verdana" w:cs="Verdana" w:hAnsi="Verdana" w:eastAsia="Verdana"/>
          <w:b w:val="1"/>
          <w:bCs w:val="1"/>
          <w:i w:val="1"/>
          <w:iCs w:val="1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i w:val="1"/>
          <w:iCs w:val="1"/>
          <w:sz w:val="24"/>
          <w:szCs w:val="24"/>
        </w:rPr>
      </w:pP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Develop a Spring Based Application called </w:t>
      </w:r>
      <w:r>
        <w:rPr>
          <w:rFonts w:ascii="Verdana" w:hAnsi="Verdana"/>
          <w:b w:val="1"/>
          <w:bCs w:val="1"/>
          <w:i w:val="1"/>
          <w:iCs w:val="1"/>
          <w:color w:val="0432ff"/>
          <w:sz w:val="24"/>
          <w:szCs w:val="24"/>
          <w:rtl w:val="0"/>
          <w:lang w:val="it-IT"/>
        </w:rPr>
        <w:t>"Bloggify"</w:t>
      </w:r>
      <w:r>
        <w:rPr>
          <w:rFonts w:ascii="Verdana" w:hAnsi="Verdana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 for creating and managing Blogs.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en-US"/>
        </w:rPr>
        <w:t>Here are some basic features I can think of for now but you are free to add additional specs to the system.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Landing page</w:t>
      </w:r>
      <w:r>
        <w:rPr>
          <w:rFonts w:ascii="Verdana" w:hAnsi="Verdana" w:hint="default"/>
          <w:sz w:val="24"/>
          <w:szCs w:val="24"/>
          <w:rtl w:val="0"/>
          <w:lang w:val="en-US"/>
        </w:rPr>
        <w:t>—</w:t>
      </w:r>
      <w:r>
        <w:rPr>
          <w:rFonts w:ascii="Verdana" w:hAnsi="Verdana"/>
          <w:sz w:val="24"/>
          <w:szCs w:val="24"/>
          <w:rtl w:val="0"/>
          <w:lang w:val="en-US"/>
        </w:rPr>
        <w:t>shows a list of blogs with the links to each blog.</w:t>
      </w:r>
    </w:p>
    <w:p>
      <w:pPr>
        <w:pStyle w:val="Body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When a user clicks on any of the blogs, the system opens it in view mode along with all (approved) comments.</w:t>
      </w:r>
    </w:p>
    <w:p>
      <w:pPr>
        <w:pStyle w:val="Body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A user can add comments to the same screen.</w:t>
      </w:r>
    </w:p>
    <w:p>
      <w:pPr>
        <w:pStyle w:val="Body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Apart from this, a user can search for the blog with given search text, targeting the title or body of the blog.</w:t>
      </w:r>
    </w:p>
    <w:p>
      <w:pPr>
        <w:pStyle w:val="Body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There is a login feature. Two people can log into the application</w:t>
      </w:r>
      <w:r>
        <w:rPr>
          <w:rFonts w:ascii="Verdana" w:hAnsi="Verdana" w:hint="default"/>
          <w:sz w:val="24"/>
          <w:szCs w:val="24"/>
          <w:rtl w:val="0"/>
          <w:lang w:val="en-US"/>
        </w:rPr>
        <w:t>—</w:t>
      </w:r>
      <w:r>
        <w:rPr>
          <w:rFonts w:ascii="Verdana" w:hAnsi="Verdana"/>
          <w:sz w:val="24"/>
          <w:szCs w:val="24"/>
          <w:rtl w:val="0"/>
          <w:lang w:val="en-US"/>
        </w:rPr>
        <w:t>a blog user and an admin:</w:t>
      </w:r>
    </w:p>
    <w:p>
      <w:pPr>
        <w:pStyle w:val="Body"/>
        <w:numPr>
          <w:ilvl w:val="1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Blog user can add/update/delete the blog. He can only edit the blogs he created.</w:t>
      </w:r>
    </w:p>
    <w:p>
      <w:pPr>
        <w:pStyle w:val="Body"/>
        <w:numPr>
          <w:ilvl w:val="1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Admin user can perform all possible operations a blog user can do plus manage (approve or reject) the comments given by the anonymous user.</w:t>
      </w:r>
    </w:p>
    <w:p>
      <w:pPr>
        <w:pStyle w:val="Body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When any user adds a comment, an email will be sent to the admin user to moderate it. Once the comment is approved, an email will be sent back to the user as a notification.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</w:pPr>
      <w:r>
        <w:rPr>
          <w:rFonts w:ascii="Verdana" w:cs="Verdana" w:hAnsi="Verdana" w:eastAsia="Verdana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sz w:val="20"/>
        <w:szCs w:val="20"/>
        <w:rtl w:val="0"/>
        <w:lang w:val="en-US"/>
      </w:rPr>
      <w:t>1 Corporate Place S Piscataway NJ 08854</w:t>
    </w:r>
    <w:r>
      <w:rPr>
        <w:sz w:val="20"/>
        <w:szCs w:val="20"/>
      </w:rPr>
      <w:tab/>
      <w:tab/>
    </w: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t>1</w:t>
    </w:r>
    <w:r>
      <w:rPr>
        <w:sz w:val="20"/>
        <w:szCs w:val="2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t>1</w:t>
    </w:r>
    <w:r>
      <w:rPr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drawing>
        <wp:inline distT="0" distB="0" distL="0" distR="0">
          <wp:extent cx="1712786" cy="449019"/>
          <wp:effectExtent l="0" t="0" r="0" b="0"/>
          <wp:docPr id="1073741825" name="officeArt object" descr="Description: http://www.marlabs.com/sites/default/files/logo_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escription: http://www.marlabs.com/sites/default/files/logo_0.png" descr="Description: http://www.marlabs.com/sites/default/files/logo_0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2786" cy="4490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