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E07FD9" w14:textId="77777777" w:rsidR="009E45A9" w:rsidRPr="00DB778D" w:rsidRDefault="009E45A9" w:rsidP="009403A0">
      <w:pPr>
        <w:spacing w:line="480" w:lineRule="auto"/>
        <w:jc w:val="center"/>
        <w:rPr>
          <w:rFonts w:ascii="Times New Roman" w:hAnsi="Times New Roman"/>
        </w:rPr>
      </w:pPr>
      <w:r w:rsidRPr="00DB778D">
        <w:rPr>
          <w:rFonts w:ascii="Times New Roman" w:hAnsi="Times New Roman"/>
        </w:rPr>
        <w:t>Evaluation of the Balanced Literacy Implementation in Northwest Indiana</w:t>
      </w:r>
    </w:p>
    <w:p w14:paraId="2D95875E" w14:textId="77777777" w:rsidR="009E45A9" w:rsidRPr="00DB778D" w:rsidRDefault="009E45A9" w:rsidP="009403A0">
      <w:pPr>
        <w:spacing w:line="480" w:lineRule="auto"/>
        <w:jc w:val="center"/>
        <w:rPr>
          <w:rFonts w:ascii="Times New Roman" w:hAnsi="Times New Roman"/>
        </w:rPr>
      </w:pPr>
      <w:r w:rsidRPr="00DB778D">
        <w:rPr>
          <w:rFonts w:ascii="Times New Roman" w:hAnsi="Times New Roman"/>
        </w:rPr>
        <w:t xml:space="preserve">Jeanette Shutay, Calumet College of St. Joseph </w:t>
      </w:r>
    </w:p>
    <w:p w14:paraId="5C76EB53" w14:textId="77777777" w:rsidR="009E45A9" w:rsidRPr="00DB778D" w:rsidRDefault="009E45A9" w:rsidP="009403A0">
      <w:pPr>
        <w:spacing w:line="480" w:lineRule="auto"/>
        <w:jc w:val="center"/>
        <w:rPr>
          <w:rFonts w:ascii="Times New Roman" w:hAnsi="Times New Roman"/>
        </w:rPr>
      </w:pPr>
      <w:r w:rsidRPr="00DB778D">
        <w:rPr>
          <w:rFonts w:ascii="Times New Roman" w:hAnsi="Times New Roman"/>
        </w:rPr>
        <w:t>Edward Schoenfelt, Lakeshore Alliance for Student Success, Inc.</w:t>
      </w:r>
    </w:p>
    <w:p w14:paraId="592EC89C" w14:textId="2E3F7F03" w:rsidR="009E45A9" w:rsidRPr="00DB778D" w:rsidRDefault="00494E27" w:rsidP="009403A0">
      <w:pPr>
        <w:rPr>
          <w:rFonts w:ascii="Times New Roman" w:hAnsi="Times New Roman"/>
        </w:rPr>
      </w:pPr>
      <w:r w:rsidRPr="00DB778D">
        <w:rPr>
          <w:rFonts w:ascii="Times New Roman" w:hAnsi="Times New Roman"/>
        </w:rPr>
        <w:t xml:space="preserve">Suki Monroe Glasser, Lakeshore Alliance for Student Success </w:t>
      </w:r>
      <w:r w:rsidR="009F0DFD" w:rsidRPr="00DB778D">
        <w:rPr>
          <w:rFonts w:ascii="Times New Roman" w:hAnsi="Times New Roman"/>
        </w:rPr>
        <w:t>Trainer,</w:t>
      </w:r>
      <w:r w:rsidRPr="00DB778D">
        <w:rPr>
          <w:rFonts w:ascii="Times New Roman" w:hAnsi="Times New Roman"/>
        </w:rPr>
        <w:t xml:space="preserve"> SMG Literacy </w:t>
      </w:r>
      <w:r w:rsidR="009E45A9" w:rsidRPr="00DB778D">
        <w:rPr>
          <w:rFonts w:ascii="Times New Roman" w:hAnsi="Times New Roman"/>
        </w:rPr>
        <w:br w:type="page"/>
      </w:r>
    </w:p>
    <w:p w14:paraId="72D2F35E" w14:textId="77777777" w:rsidR="009E45A9" w:rsidRPr="00DB778D" w:rsidRDefault="009E45A9" w:rsidP="009403A0">
      <w:pPr>
        <w:spacing w:line="480" w:lineRule="auto"/>
        <w:jc w:val="center"/>
        <w:rPr>
          <w:rFonts w:ascii="Times New Roman" w:hAnsi="Times New Roman"/>
        </w:rPr>
        <w:sectPr w:rsidR="009E45A9" w:rsidRPr="00DB778D" w:rsidSect="007D30C9">
          <w:headerReference w:type="even" r:id="rId8"/>
          <w:headerReference w:type="default" r:id="rId9"/>
          <w:pgSz w:w="12240" w:h="15840"/>
          <w:pgMar w:top="1440" w:right="1800" w:bottom="1440" w:left="1800" w:header="720" w:footer="720" w:gutter="0"/>
          <w:cols w:space="720"/>
          <w:vAlign w:val="center"/>
          <w:docGrid w:linePitch="360"/>
        </w:sectPr>
      </w:pPr>
    </w:p>
    <w:p w14:paraId="21CF502A" w14:textId="77777777" w:rsidR="00DB4E78" w:rsidRPr="00DB778D" w:rsidRDefault="009E45A9" w:rsidP="009403A0">
      <w:pPr>
        <w:spacing w:line="480" w:lineRule="auto"/>
        <w:ind w:firstLine="720"/>
        <w:rPr>
          <w:rFonts w:ascii="Times New Roman" w:hAnsi="Times New Roman"/>
        </w:rPr>
      </w:pPr>
      <w:r w:rsidRPr="00DB778D">
        <w:rPr>
          <w:rFonts w:ascii="Times New Roman" w:hAnsi="Times New Roman"/>
        </w:rPr>
        <w:lastRenderedPageBreak/>
        <w:t xml:space="preserve">A balanced literacy school focuses on activities such as shared and guided reading and writing through the utilization of literacy, listening and writing centers within a print-rich environment.  This research project proposes to evaluate the implementation of the Balanced Literacy Initiative (BLI), which was spearheaded by the Lakeshore Alliance for Student Success, Inc. (LASS) in Northwest Indiana.  </w:t>
      </w:r>
      <w:r w:rsidR="000D2E6B" w:rsidRPr="00DB778D">
        <w:rPr>
          <w:rFonts w:ascii="Times New Roman" w:hAnsi="Times New Roman"/>
        </w:rPr>
        <w:t>Nineteen</w:t>
      </w:r>
      <w:r w:rsidRPr="00DB778D">
        <w:rPr>
          <w:rFonts w:ascii="Times New Roman" w:hAnsi="Times New Roman"/>
        </w:rPr>
        <w:t xml:space="preserve"> elementary schools received training, resources, and support to implement the program in grades K-2.  The BLI program was implemented with the assistance of literacy coaches who provided professional development training for the participating teachers.  </w:t>
      </w:r>
    </w:p>
    <w:p w14:paraId="29432E35" w14:textId="77777777" w:rsidR="009E45A9" w:rsidRPr="00DB778D" w:rsidRDefault="009E45A9" w:rsidP="009403A0">
      <w:pPr>
        <w:spacing w:line="480" w:lineRule="auto"/>
        <w:ind w:firstLine="720"/>
        <w:rPr>
          <w:rFonts w:ascii="Times New Roman" w:hAnsi="Times New Roman"/>
        </w:rPr>
      </w:pPr>
      <w:r w:rsidRPr="00DB778D">
        <w:rPr>
          <w:rFonts w:ascii="Times New Roman" w:hAnsi="Times New Roman"/>
        </w:rPr>
        <w:t>A balanced literacy school consists of certain characteristics that serve specific purposes, which relate to the development of literacy (e.g. reading, spelling and writing).</w:t>
      </w:r>
      <w:r w:rsidR="00777EBE" w:rsidRPr="00DB778D">
        <w:rPr>
          <w:rFonts w:ascii="Times New Roman" w:hAnsi="Times New Roman"/>
        </w:rPr>
        <w:t xml:space="preserve">  </w:t>
      </w:r>
      <w:r w:rsidR="00DB4E78" w:rsidRPr="00DB778D">
        <w:rPr>
          <w:rFonts w:ascii="Times New Roman" w:hAnsi="Times New Roman"/>
        </w:rPr>
        <w:t xml:space="preserve">The general characteristics </w:t>
      </w:r>
      <w:r w:rsidR="00777EBE" w:rsidRPr="00DB778D">
        <w:rPr>
          <w:rFonts w:ascii="Times New Roman" w:hAnsi="Times New Roman"/>
        </w:rPr>
        <w:t>of a balanced literacy school include</w:t>
      </w:r>
      <w:r w:rsidR="00DB4E78" w:rsidRPr="00DB778D">
        <w:rPr>
          <w:rFonts w:ascii="Times New Roman" w:hAnsi="Times New Roman"/>
        </w:rPr>
        <w:t xml:space="preserve"> the following: a community meeting area, with easel, paper, and supplies handy; tables of clustered desks;</w:t>
      </w:r>
      <w:r w:rsidR="00777EBE" w:rsidRPr="00DB778D">
        <w:rPr>
          <w:rFonts w:ascii="Times New Roman" w:hAnsi="Times New Roman"/>
        </w:rPr>
        <w:t xml:space="preserve"> </w:t>
      </w:r>
      <w:r w:rsidR="00DB4E78" w:rsidRPr="00DB778D">
        <w:rPr>
          <w:rFonts w:ascii="Times New Roman" w:hAnsi="Times New Roman"/>
        </w:rPr>
        <w:t xml:space="preserve">a </w:t>
      </w:r>
      <w:r w:rsidR="00777EBE" w:rsidRPr="00DB778D">
        <w:rPr>
          <w:rFonts w:ascii="Times New Roman" w:hAnsi="Times New Roman"/>
        </w:rPr>
        <w:t xml:space="preserve">small group meeting table </w:t>
      </w:r>
      <w:r w:rsidR="00DB4E78" w:rsidRPr="00DB778D">
        <w:rPr>
          <w:rFonts w:ascii="Times New Roman" w:hAnsi="Times New Roman"/>
        </w:rPr>
        <w:t>for guided reading and writing;</w:t>
      </w:r>
      <w:r w:rsidR="00777EBE" w:rsidRPr="00DB778D">
        <w:rPr>
          <w:rFonts w:ascii="Times New Roman" w:hAnsi="Times New Roman"/>
        </w:rPr>
        <w:t xml:space="preserve"> literacy centers</w:t>
      </w:r>
      <w:r w:rsidR="00DB4E78" w:rsidRPr="00DB778D">
        <w:rPr>
          <w:rFonts w:ascii="Times New Roman" w:hAnsi="Times New Roman"/>
        </w:rPr>
        <w:t xml:space="preserve"> with directions for use and appropriate materials available;</w:t>
      </w:r>
      <w:r w:rsidR="00777EBE" w:rsidRPr="00DB778D">
        <w:rPr>
          <w:rFonts w:ascii="Times New Roman" w:hAnsi="Times New Roman"/>
        </w:rPr>
        <w:t xml:space="preserve"> writin</w:t>
      </w:r>
      <w:r w:rsidR="00DB4E78" w:rsidRPr="00DB778D">
        <w:rPr>
          <w:rFonts w:ascii="Times New Roman" w:hAnsi="Times New Roman"/>
        </w:rPr>
        <w:t>g centers;</w:t>
      </w:r>
      <w:r w:rsidR="00777EBE" w:rsidRPr="00DB778D">
        <w:rPr>
          <w:rFonts w:ascii="Times New Roman" w:hAnsi="Times New Roman"/>
        </w:rPr>
        <w:t xml:space="preserve"> listening centers</w:t>
      </w:r>
      <w:r w:rsidR="00DB4E78" w:rsidRPr="00DB778D">
        <w:rPr>
          <w:rFonts w:ascii="Times New Roman" w:hAnsi="Times New Roman"/>
        </w:rPr>
        <w:t>;</w:t>
      </w:r>
      <w:r w:rsidR="00777EBE" w:rsidRPr="00DB778D">
        <w:rPr>
          <w:rFonts w:ascii="Times New Roman" w:hAnsi="Times New Roman"/>
        </w:rPr>
        <w:t xml:space="preserve"> </w:t>
      </w:r>
      <w:r w:rsidR="00DB4E78" w:rsidRPr="00DB778D">
        <w:rPr>
          <w:rFonts w:ascii="Times New Roman" w:hAnsi="Times New Roman"/>
        </w:rPr>
        <w:t xml:space="preserve">displays of teacher/student made charts; evidence of shared writing; large print name chart, often moving to last name in grades 1 and 2; alphabet linking chart and/or blend chart hanging near meeting area; word wall: organized and large enough to be helpful and accessible to the students; work board (icons placed as a list of things to do); browsing boxes, either for  individuals or groups; library organized by topic, theme, genre, author in baskets </w:t>
      </w:r>
    </w:p>
    <w:p w14:paraId="51DA8770" w14:textId="77777777" w:rsidR="00DF6743" w:rsidRPr="00DB778D" w:rsidRDefault="00DF6743" w:rsidP="007771D3">
      <w:pPr>
        <w:pStyle w:val="BodyText"/>
        <w:spacing w:line="480" w:lineRule="auto"/>
        <w:ind w:firstLine="720"/>
        <w:rPr>
          <w:szCs w:val="24"/>
        </w:rPr>
      </w:pPr>
      <w:r w:rsidRPr="00DB778D">
        <w:rPr>
          <w:szCs w:val="24"/>
        </w:rPr>
        <w:t>The implementers of the Comprehensive Balanced Literacy Framework designed and delivered effective literacy instruction that is clearly aligned with research and motivates students to become lifelong readers and writers. The goal is continuous improvement over time through the implementation of a high-quality instructional program for literacy and language in grades K-2.</w:t>
      </w:r>
    </w:p>
    <w:p w14:paraId="2E1EA67E" w14:textId="031DD2DC" w:rsidR="00DF6743" w:rsidRPr="00DB778D" w:rsidRDefault="00DF6743" w:rsidP="000603BF">
      <w:pPr>
        <w:pStyle w:val="BodyText"/>
        <w:spacing w:line="480" w:lineRule="auto"/>
        <w:ind w:firstLine="720"/>
        <w:rPr>
          <w:szCs w:val="24"/>
        </w:rPr>
      </w:pPr>
      <w:r w:rsidRPr="00DB778D">
        <w:rPr>
          <w:szCs w:val="24"/>
        </w:rPr>
        <w:t>The delivery system for instructional improvement is intensive and continuous professional development that not only includes informational sessions but coaching and consultation. The professional development program requires an initial training of 40 hours, as well as continuous ongoing training. Teachers take on new learning and apply it in their classrooms with the support of staff developers (literacy coaches) who have received special training to assist teachers in the classroom. Training sessions are held in the building after school; extensive use is made of videotape. In connection with course content, the literacy coach provides on-the-job assistance to teachers in classrooms as they implement and practice new approaches. Not only is there extensive, high-quality pro</w:t>
      </w:r>
      <w:r w:rsidR="00F852E6" w:rsidRPr="00DB778D">
        <w:rPr>
          <w:szCs w:val="24"/>
        </w:rPr>
        <w:t>fessional development,</w:t>
      </w:r>
      <w:r w:rsidR="00307D0B" w:rsidRPr="00DB778D">
        <w:rPr>
          <w:szCs w:val="24"/>
        </w:rPr>
        <w:t xml:space="preserve"> </w:t>
      </w:r>
      <w:r w:rsidRPr="00DB778D">
        <w:rPr>
          <w:szCs w:val="24"/>
        </w:rPr>
        <w:t xml:space="preserve">teachers </w:t>
      </w:r>
      <w:r w:rsidR="00F852E6" w:rsidRPr="00DB778D">
        <w:rPr>
          <w:szCs w:val="24"/>
        </w:rPr>
        <w:t xml:space="preserve">also </w:t>
      </w:r>
      <w:r w:rsidRPr="00DB778D">
        <w:rPr>
          <w:szCs w:val="24"/>
        </w:rPr>
        <w:t xml:space="preserve">have a consultant </w:t>
      </w:r>
      <w:r w:rsidR="00307D0B" w:rsidRPr="00DB778D">
        <w:rPr>
          <w:szCs w:val="24"/>
        </w:rPr>
        <w:t xml:space="preserve">available </w:t>
      </w:r>
      <w:r w:rsidRPr="00DB778D">
        <w:rPr>
          <w:szCs w:val="24"/>
        </w:rPr>
        <w:t>with whom they can talk about ideas and informally share problems.</w:t>
      </w:r>
      <w:r w:rsidR="000603BF" w:rsidRPr="00DB778D">
        <w:rPr>
          <w:szCs w:val="24"/>
        </w:rPr>
        <w:t xml:space="preserve">  </w:t>
      </w:r>
      <w:r w:rsidRPr="00DB778D">
        <w:rPr>
          <w:szCs w:val="24"/>
        </w:rPr>
        <w:t xml:space="preserve">Another component of professional development is the training of a leadership team, which includes the principal, representatives of each grade level, the literacy coach, and specialist teachers. Teams are established at </w:t>
      </w:r>
      <w:r w:rsidR="00F852E6" w:rsidRPr="00DB778D">
        <w:rPr>
          <w:szCs w:val="24"/>
        </w:rPr>
        <w:t xml:space="preserve">the </w:t>
      </w:r>
      <w:r w:rsidRPr="00DB778D">
        <w:rPr>
          <w:szCs w:val="24"/>
        </w:rPr>
        <w:t>primary level for specific training on instructional techniques.</w:t>
      </w:r>
    </w:p>
    <w:p w14:paraId="196AD369" w14:textId="77777777" w:rsidR="00DD49E8" w:rsidRPr="00DB778D" w:rsidRDefault="00DF6743" w:rsidP="00710ABC">
      <w:pPr>
        <w:spacing w:line="480" w:lineRule="auto"/>
        <w:ind w:firstLine="720"/>
        <w:rPr>
          <w:rFonts w:ascii="Times New Roman" w:hAnsi="Times New Roman"/>
        </w:rPr>
      </w:pPr>
      <w:r w:rsidRPr="00DB778D">
        <w:rPr>
          <w:rFonts w:ascii="Times New Roman" w:hAnsi="Times New Roman"/>
        </w:rPr>
        <w:t>Excellent, research-based practice is essential if we are to help all students become proficient readers; however, practice will be improved only through a comprehensive delivery system that provides ongoing professional development for teachers and monitors progress through the collection and examination of data.</w:t>
      </w:r>
      <w:r w:rsidR="007771D3" w:rsidRPr="00DB778D">
        <w:rPr>
          <w:rFonts w:ascii="Times New Roman" w:hAnsi="Times New Roman"/>
        </w:rPr>
        <w:t xml:space="preserve"> </w:t>
      </w:r>
    </w:p>
    <w:p w14:paraId="48F83EB3" w14:textId="2B45D415" w:rsidR="00DF6743" w:rsidRPr="00DB778D" w:rsidRDefault="00DD49E8" w:rsidP="00710ABC">
      <w:pPr>
        <w:spacing w:line="480" w:lineRule="auto"/>
        <w:rPr>
          <w:rFonts w:ascii="Times New Roman" w:eastAsia="Times New Roman" w:hAnsi="Times New Roman"/>
        </w:rPr>
      </w:pPr>
      <w:r w:rsidRPr="00DB778D">
        <w:rPr>
          <w:rFonts w:ascii="Times New Roman" w:hAnsi="Times New Roman"/>
        </w:rPr>
        <w:t xml:space="preserve">The </w:t>
      </w:r>
      <w:r w:rsidR="00710ABC" w:rsidRPr="00DB778D">
        <w:rPr>
          <w:rFonts w:ascii="Times New Roman" w:hAnsi="Times New Roman"/>
        </w:rPr>
        <w:t xml:space="preserve">research based </w:t>
      </w:r>
      <w:r w:rsidRPr="00DB778D">
        <w:rPr>
          <w:rFonts w:ascii="Times New Roman" w:hAnsi="Times New Roman"/>
        </w:rPr>
        <w:t xml:space="preserve">framework for balanced literacy </w:t>
      </w:r>
      <w:r w:rsidR="000603BF" w:rsidRPr="00DB778D">
        <w:rPr>
          <w:rFonts w:ascii="Times New Roman" w:hAnsi="Times New Roman"/>
        </w:rPr>
        <w:t xml:space="preserve">(refer to Figure 1) </w:t>
      </w:r>
      <w:r w:rsidRPr="00DB778D">
        <w:rPr>
          <w:rFonts w:ascii="Times New Roman" w:hAnsi="Times New Roman"/>
        </w:rPr>
        <w:t>represents periods set aside for language and literacy learning; however, teachers also integrate content area curricula</w:t>
      </w:r>
      <w:r w:rsidR="000603BF" w:rsidRPr="00DB778D">
        <w:rPr>
          <w:rFonts w:ascii="Times New Roman" w:hAnsi="Times New Roman"/>
        </w:rPr>
        <w:t xml:space="preserve"> with</w:t>
      </w:r>
      <w:r w:rsidRPr="00DB778D">
        <w:rPr>
          <w:rFonts w:ascii="Times New Roman" w:hAnsi="Times New Roman"/>
        </w:rPr>
        <w:t xml:space="preserve"> literature</w:t>
      </w:r>
      <w:r w:rsidR="000603BF" w:rsidRPr="00DB778D">
        <w:rPr>
          <w:rFonts w:ascii="Times New Roman" w:hAnsi="Times New Roman"/>
        </w:rPr>
        <w:t xml:space="preserve"> study and language/word study</w:t>
      </w:r>
      <w:r w:rsidRPr="00DB778D">
        <w:rPr>
          <w:rFonts w:ascii="Times New Roman" w:hAnsi="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11"/>
        <w:gridCol w:w="4345"/>
      </w:tblGrid>
      <w:tr w:rsidR="00DF6743" w:rsidRPr="00DB778D" w14:paraId="2E022981" w14:textId="77777777" w:rsidTr="00DF6743">
        <w:trPr>
          <w:cantSplit/>
        </w:trPr>
        <w:tc>
          <w:tcPr>
            <w:tcW w:w="5000" w:type="pct"/>
            <w:gridSpan w:val="2"/>
          </w:tcPr>
          <w:p w14:paraId="768A2D8B" w14:textId="77777777" w:rsidR="00DF6743" w:rsidRPr="00DB778D" w:rsidRDefault="00DF6743" w:rsidP="009403A0">
            <w:pPr>
              <w:tabs>
                <w:tab w:val="left" w:pos="360"/>
              </w:tabs>
              <w:jc w:val="center"/>
              <w:rPr>
                <w:rFonts w:ascii="Times New Roman" w:hAnsi="Times New Roman"/>
                <w:i/>
              </w:rPr>
            </w:pPr>
            <w:r w:rsidRPr="00DB778D">
              <w:rPr>
                <w:rFonts w:ascii="Times New Roman" w:hAnsi="Times New Roman"/>
                <w:b/>
              </w:rPr>
              <w:t>Language/Word Study Options</w:t>
            </w:r>
          </w:p>
        </w:tc>
      </w:tr>
      <w:tr w:rsidR="00DF6743" w:rsidRPr="00DB778D" w14:paraId="787BD65F" w14:textId="77777777" w:rsidTr="00DF6743">
        <w:trPr>
          <w:cantSplit/>
        </w:trPr>
        <w:tc>
          <w:tcPr>
            <w:tcW w:w="2547" w:type="pct"/>
          </w:tcPr>
          <w:p w14:paraId="23FF0505" w14:textId="77777777" w:rsidR="00DF6743" w:rsidRPr="00DB778D" w:rsidRDefault="00DF6743" w:rsidP="009403A0">
            <w:pPr>
              <w:tabs>
                <w:tab w:val="left" w:pos="360"/>
              </w:tabs>
              <w:jc w:val="center"/>
              <w:rPr>
                <w:rFonts w:ascii="Times New Roman" w:hAnsi="Times New Roman"/>
                <w:i/>
              </w:rPr>
            </w:pPr>
            <w:r w:rsidRPr="00DB778D">
              <w:rPr>
                <w:rFonts w:ascii="Times New Roman" w:hAnsi="Times New Roman"/>
                <w:i/>
              </w:rPr>
              <w:t>Kindergarten-Grade 1</w:t>
            </w:r>
          </w:p>
          <w:p w14:paraId="09704B6A" w14:textId="77777777" w:rsidR="00DF6743" w:rsidRPr="00DB778D" w:rsidRDefault="00DF6743" w:rsidP="009403A0">
            <w:pPr>
              <w:tabs>
                <w:tab w:val="left" w:pos="360"/>
              </w:tabs>
              <w:jc w:val="center"/>
              <w:rPr>
                <w:rFonts w:ascii="Times New Roman" w:hAnsi="Times New Roman"/>
              </w:rPr>
            </w:pPr>
            <w:r w:rsidRPr="00DB778D">
              <w:rPr>
                <w:rFonts w:ascii="Times New Roman" w:hAnsi="Times New Roman"/>
              </w:rPr>
              <w:t>[times adjusted for ½-day kindergarten]</w:t>
            </w:r>
          </w:p>
        </w:tc>
        <w:tc>
          <w:tcPr>
            <w:tcW w:w="2453" w:type="pct"/>
          </w:tcPr>
          <w:p w14:paraId="3409D6A2" w14:textId="77777777" w:rsidR="00DF6743" w:rsidRPr="00DB778D" w:rsidRDefault="00DF6743" w:rsidP="009403A0">
            <w:pPr>
              <w:tabs>
                <w:tab w:val="left" w:pos="360"/>
              </w:tabs>
              <w:jc w:val="center"/>
              <w:rPr>
                <w:rFonts w:ascii="Times New Roman" w:hAnsi="Times New Roman"/>
                <w:i/>
              </w:rPr>
            </w:pPr>
            <w:r w:rsidRPr="00DB778D">
              <w:rPr>
                <w:rFonts w:ascii="Times New Roman" w:hAnsi="Times New Roman"/>
                <w:i/>
              </w:rPr>
              <w:t>Grade 1 to Grade 2</w:t>
            </w:r>
          </w:p>
        </w:tc>
      </w:tr>
      <w:tr w:rsidR="00DF6743" w:rsidRPr="00DB778D" w14:paraId="4B9E06C8" w14:textId="77777777" w:rsidTr="00DF6743">
        <w:trPr>
          <w:cantSplit/>
        </w:trPr>
        <w:tc>
          <w:tcPr>
            <w:tcW w:w="2547" w:type="pct"/>
          </w:tcPr>
          <w:p w14:paraId="41DBEC54" w14:textId="77777777" w:rsidR="00DF6743" w:rsidRPr="00DB778D" w:rsidRDefault="00DF6743" w:rsidP="009403A0">
            <w:pPr>
              <w:tabs>
                <w:tab w:val="left" w:pos="360"/>
              </w:tabs>
              <w:rPr>
                <w:rFonts w:ascii="Times New Roman" w:hAnsi="Times New Roman"/>
              </w:rPr>
            </w:pPr>
            <w:r w:rsidRPr="00DB778D">
              <w:rPr>
                <w:rFonts w:ascii="Times New Roman" w:hAnsi="Times New Roman"/>
                <w:u w:val="single"/>
              </w:rPr>
              <w:t>Options</w:t>
            </w:r>
            <w:r w:rsidRPr="00DB778D">
              <w:rPr>
                <w:rFonts w:ascii="Times New Roman" w:hAnsi="Times New Roman"/>
                <w:u w:val="single"/>
              </w:rPr>
              <w:sym w:font="Symbol" w:char="F02D"/>
            </w:r>
            <w:r w:rsidRPr="00DB778D">
              <w:rPr>
                <w:rFonts w:ascii="Times New Roman" w:hAnsi="Times New Roman"/>
                <w:u w:val="single"/>
              </w:rPr>
              <w:t>30 to 45 Minutes</w:t>
            </w:r>
          </w:p>
          <w:p w14:paraId="2D06290F" w14:textId="77777777" w:rsidR="00DF6743" w:rsidRPr="00DB778D" w:rsidRDefault="00DF6743" w:rsidP="009403A0">
            <w:pPr>
              <w:tabs>
                <w:tab w:val="left" w:pos="360"/>
              </w:tabs>
              <w:rPr>
                <w:rFonts w:ascii="Times New Roman" w:hAnsi="Times New Roman"/>
              </w:rPr>
            </w:pPr>
            <w:r w:rsidRPr="00DB778D">
              <w:rPr>
                <w:rFonts w:ascii="Times New Roman" w:hAnsi="Times New Roman"/>
              </w:rPr>
              <w:sym w:font="Symbol" w:char="F0B7"/>
            </w:r>
            <w:r w:rsidRPr="00DB778D">
              <w:rPr>
                <w:rFonts w:ascii="Times New Roman" w:hAnsi="Times New Roman"/>
              </w:rPr>
              <w:t xml:space="preserve"> Interactive Read-Aloud</w:t>
            </w:r>
          </w:p>
          <w:p w14:paraId="6061F66B" w14:textId="77777777" w:rsidR="00DF6743" w:rsidRPr="00DB778D" w:rsidRDefault="00DF6743" w:rsidP="009403A0">
            <w:pPr>
              <w:tabs>
                <w:tab w:val="left" w:pos="360"/>
              </w:tabs>
              <w:rPr>
                <w:rFonts w:ascii="Times New Roman" w:hAnsi="Times New Roman"/>
              </w:rPr>
            </w:pPr>
            <w:r w:rsidRPr="00DB778D">
              <w:rPr>
                <w:rFonts w:ascii="Times New Roman" w:hAnsi="Times New Roman"/>
              </w:rPr>
              <w:sym w:font="Symbol" w:char="F0B7"/>
            </w:r>
            <w:r w:rsidRPr="00DB778D">
              <w:rPr>
                <w:rFonts w:ascii="Times New Roman" w:hAnsi="Times New Roman"/>
              </w:rPr>
              <w:t xml:space="preserve"> Shared Reading</w:t>
            </w:r>
          </w:p>
          <w:p w14:paraId="29375C23" w14:textId="77777777" w:rsidR="00DF6743" w:rsidRPr="00DB778D" w:rsidRDefault="00DF6743" w:rsidP="009403A0">
            <w:pPr>
              <w:tabs>
                <w:tab w:val="left" w:pos="360"/>
              </w:tabs>
              <w:rPr>
                <w:rFonts w:ascii="Times New Roman" w:hAnsi="Times New Roman"/>
              </w:rPr>
            </w:pPr>
            <w:r w:rsidRPr="00DB778D">
              <w:rPr>
                <w:rFonts w:ascii="Times New Roman" w:hAnsi="Times New Roman"/>
              </w:rPr>
              <w:sym w:font="Symbol" w:char="F0B7"/>
            </w:r>
            <w:r w:rsidRPr="00DB778D">
              <w:rPr>
                <w:rFonts w:ascii="Times New Roman" w:hAnsi="Times New Roman"/>
              </w:rPr>
              <w:t xml:space="preserve"> Interactive and Shared Writing</w:t>
            </w:r>
          </w:p>
          <w:p w14:paraId="4BD66875" w14:textId="77777777" w:rsidR="00DF6743" w:rsidRPr="00DB778D" w:rsidRDefault="00DF6743" w:rsidP="009403A0">
            <w:pPr>
              <w:tabs>
                <w:tab w:val="left" w:pos="360"/>
              </w:tabs>
              <w:rPr>
                <w:rFonts w:ascii="Times New Roman" w:hAnsi="Times New Roman"/>
              </w:rPr>
            </w:pPr>
            <w:r w:rsidRPr="00DB778D">
              <w:rPr>
                <w:rFonts w:ascii="Times New Roman" w:hAnsi="Times New Roman"/>
              </w:rPr>
              <w:sym w:font="Symbol" w:char="F0B7"/>
            </w:r>
            <w:r w:rsidRPr="00DB778D">
              <w:rPr>
                <w:rFonts w:ascii="Times New Roman" w:hAnsi="Times New Roman"/>
              </w:rPr>
              <w:t xml:space="preserve"> Connections to Content Areas</w:t>
            </w:r>
          </w:p>
          <w:p w14:paraId="7B721DC0" w14:textId="5BFDACEF" w:rsidR="00DF6743" w:rsidRPr="00DB778D" w:rsidRDefault="00DF6743" w:rsidP="009403A0">
            <w:pPr>
              <w:tabs>
                <w:tab w:val="left" w:pos="360"/>
              </w:tabs>
              <w:rPr>
                <w:rFonts w:ascii="Times New Roman" w:hAnsi="Times New Roman"/>
                <w:i/>
              </w:rPr>
            </w:pPr>
            <w:r w:rsidRPr="00DB778D">
              <w:rPr>
                <w:rFonts w:ascii="Times New Roman" w:hAnsi="Times New Roman"/>
              </w:rPr>
              <w:sym w:font="Symbol" w:char="F0B7"/>
            </w:r>
            <w:r w:rsidRPr="00DB778D">
              <w:rPr>
                <w:rFonts w:ascii="Times New Roman" w:hAnsi="Times New Roman"/>
              </w:rPr>
              <w:t xml:space="preserve"> Word Study Mini</w:t>
            </w:r>
            <w:r w:rsidR="00DD49E8" w:rsidRPr="00DB778D">
              <w:rPr>
                <w:rFonts w:ascii="Times New Roman" w:hAnsi="Times New Roman"/>
              </w:rPr>
              <w:t>-</w:t>
            </w:r>
            <w:r w:rsidRPr="00DB778D">
              <w:rPr>
                <w:rFonts w:ascii="Times New Roman" w:hAnsi="Times New Roman"/>
              </w:rPr>
              <w:t>lesson</w:t>
            </w:r>
          </w:p>
        </w:tc>
        <w:tc>
          <w:tcPr>
            <w:tcW w:w="2453" w:type="pct"/>
          </w:tcPr>
          <w:p w14:paraId="63EC595E" w14:textId="77777777" w:rsidR="00DF6743" w:rsidRPr="00DB778D" w:rsidRDefault="00DF6743" w:rsidP="009403A0">
            <w:pPr>
              <w:tabs>
                <w:tab w:val="left" w:pos="360"/>
              </w:tabs>
              <w:rPr>
                <w:rFonts w:ascii="Times New Roman" w:hAnsi="Times New Roman"/>
                <w:u w:val="single"/>
              </w:rPr>
            </w:pPr>
            <w:r w:rsidRPr="00DB778D">
              <w:rPr>
                <w:rFonts w:ascii="Times New Roman" w:hAnsi="Times New Roman"/>
                <w:u w:val="single"/>
              </w:rPr>
              <w:t>Options</w:t>
            </w:r>
            <w:r w:rsidRPr="00DB778D">
              <w:rPr>
                <w:rFonts w:ascii="Times New Roman" w:hAnsi="Times New Roman"/>
                <w:u w:val="single"/>
              </w:rPr>
              <w:sym w:font="Symbol" w:char="F02D"/>
            </w:r>
            <w:r w:rsidRPr="00DB778D">
              <w:rPr>
                <w:rFonts w:ascii="Times New Roman" w:hAnsi="Times New Roman"/>
                <w:u w:val="single"/>
              </w:rPr>
              <w:t>30 to 45 Minutes</w:t>
            </w:r>
          </w:p>
          <w:p w14:paraId="7D2D467C" w14:textId="77777777" w:rsidR="00DF6743" w:rsidRPr="00DB778D" w:rsidRDefault="00DF6743" w:rsidP="009403A0">
            <w:pPr>
              <w:tabs>
                <w:tab w:val="left" w:pos="360"/>
              </w:tabs>
              <w:rPr>
                <w:rFonts w:ascii="Times New Roman" w:hAnsi="Times New Roman"/>
              </w:rPr>
            </w:pPr>
            <w:r w:rsidRPr="00DB778D">
              <w:rPr>
                <w:rFonts w:ascii="Times New Roman" w:hAnsi="Times New Roman"/>
              </w:rPr>
              <w:sym w:font="Symbol" w:char="F0B7"/>
            </w:r>
            <w:r w:rsidRPr="00DB778D">
              <w:rPr>
                <w:rFonts w:ascii="Times New Roman" w:hAnsi="Times New Roman"/>
              </w:rPr>
              <w:t xml:space="preserve"> Interactive Read-Aloud</w:t>
            </w:r>
          </w:p>
          <w:p w14:paraId="4CF5ECFF" w14:textId="77777777" w:rsidR="00DF6743" w:rsidRPr="00DB778D" w:rsidRDefault="00DF6743" w:rsidP="009403A0">
            <w:pPr>
              <w:tabs>
                <w:tab w:val="left" w:pos="360"/>
              </w:tabs>
              <w:rPr>
                <w:rFonts w:ascii="Times New Roman" w:hAnsi="Times New Roman"/>
              </w:rPr>
            </w:pPr>
            <w:r w:rsidRPr="00DB778D">
              <w:rPr>
                <w:rFonts w:ascii="Times New Roman" w:hAnsi="Times New Roman"/>
              </w:rPr>
              <w:sym w:font="Symbol" w:char="F0B7"/>
            </w:r>
            <w:r w:rsidRPr="00DB778D">
              <w:rPr>
                <w:rFonts w:ascii="Times New Roman" w:hAnsi="Times New Roman"/>
              </w:rPr>
              <w:t xml:space="preserve"> Shared Reading</w:t>
            </w:r>
          </w:p>
          <w:p w14:paraId="1191C67C" w14:textId="77777777" w:rsidR="00DF6743" w:rsidRPr="00DB778D" w:rsidRDefault="00DF6743" w:rsidP="009403A0">
            <w:pPr>
              <w:tabs>
                <w:tab w:val="left" w:pos="360"/>
              </w:tabs>
              <w:rPr>
                <w:rFonts w:ascii="Times New Roman" w:hAnsi="Times New Roman"/>
              </w:rPr>
            </w:pPr>
            <w:r w:rsidRPr="00DB778D">
              <w:rPr>
                <w:rFonts w:ascii="Times New Roman" w:hAnsi="Times New Roman"/>
              </w:rPr>
              <w:sym w:font="Symbol" w:char="F0B7"/>
            </w:r>
            <w:r w:rsidRPr="00DB778D">
              <w:rPr>
                <w:rFonts w:ascii="Times New Roman" w:hAnsi="Times New Roman"/>
              </w:rPr>
              <w:t xml:space="preserve"> Interactive and Shared Writing</w:t>
            </w:r>
          </w:p>
          <w:p w14:paraId="20784057" w14:textId="77777777" w:rsidR="00DF6743" w:rsidRPr="00DB778D" w:rsidRDefault="00DF6743" w:rsidP="009403A0">
            <w:pPr>
              <w:tabs>
                <w:tab w:val="left" w:pos="360"/>
              </w:tabs>
              <w:rPr>
                <w:rFonts w:ascii="Times New Roman" w:hAnsi="Times New Roman"/>
              </w:rPr>
            </w:pPr>
            <w:r w:rsidRPr="00DB778D">
              <w:rPr>
                <w:rFonts w:ascii="Times New Roman" w:hAnsi="Times New Roman"/>
              </w:rPr>
              <w:sym w:font="Symbol" w:char="F0B7"/>
            </w:r>
            <w:r w:rsidRPr="00DB778D">
              <w:rPr>
                <w:rFonts w:ascii="Times New Roman" w:hAnsi="Times New Roman"/>
              </w:rPr>
              <w:t xml:space="preserve"> Connections to Content Areas</w:t>
            </w:r>
          </w:p>
          <w:p w14:paraId="40491369" w14:textId="2DE02910" w:rsidR="00DF6743" w:rsidRPr="00DB778D" w:rsidRDefault="00DF6743" w:rsidP="009403A0">
            <w:pPr>
              <w:tabs>
                <w:tab w:val="left" w:pos="360"/>
              </w:tabs>
              <w:rPr>
                <w:rFonts w:ascii="Times New Roman" w:hAnsi="Times New Roman"/>
              </w:rPr>
            </w:pPr>
            <w:r w:rsidRPr="00DB778D">
              <w:rPr>
                <w:rFonts w:ascii="Times New Roman" w:hAnsi="Times New Roman"/>
              </w:rPr>
              <w:sym w:font="Symbol" w:char="F0B7"/>
            </w:r>
            <w:r w:rsidRPr="00DB778D">
              <w:rPr>
                <w:rFonts w:ascii="Times New Roman" w:hAnsi="Times New Roman"/>
              </w:rPr>
              <w:t xml:space="preserve"> Word Study Mini</w:t>
            </w:r>
            <w:r w:rsidR="00DD49E8" w:rsidRPr="00DB778D">
              <w:rPr>
                <w:rFonts w:ascii="Times New Roman" w:hAnsi="Times New Roman"/>
              </w:rPr>
              <w:t>-</w:t>
            </w:r>
            <w:r w:rsidRPr="00DB778D">
              <w:rPr>
                <w:rFonts w:ascii="Times New Roman" w:hAnsi="Times New Roman"/>
              </w:rPr>
              <w:t>lesson</w:t>
            </w:r>
          </w:p>
          <w:p w14:paraId="4E7A79C3" w14:textId="77777777" w:rsidR="00DF6743" w:rsidRPr="00DB778D" w:rsidRDefault="00DF6743" w:rsidP="009403A0">
            <w:pPr>
              <w:tabs>
                <w:tab w:val="left" w:pos="360"/>
              </w:tabs>
              <w:rPr>
                <w:rFonts w:ascii="Times New Roman" w:hAnsi="Times New Roman"/>
              </w:rPr>
            </w:pPr>
            <w:r w:rsidRPr="00DB778D">
              <w:rPr>
                <w:rFonts w:ascii="Times New Roman" w:hAnsi="Times New Roman"/>
              </w:rPr>
              <w:sym w:font="Symbol" w:char="F0B7"/>
            </w:r>
            <w:r w:rsidRPr="00DB778D">
              <w:rPr>
                <w:rFonts w:ascii="Times New Roman" w:hAnsi="Times New Roman"/>
              </w:rPr>
              <w:t xml:space="preserve"> Buddy Study System</w:t>
            </w:r>
          </w:p>
        </w:tc>
      </w:tr>
    </w:tbl>
    <w:p w14:paraId="0876F170" w14:textId="77777777" w:rsidR="00DF6743" w:rsidRPr="00DB778D" w:rsidRDefault="00DF6743" w:rsidP="009403A0">
      <w:pPr>
        <w:rPr>
          <w:rFonts w:ascii="Times New Roman" w:hAnsi="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11"/>
        <w:gridCol w:w="4345"/>
      </w:tblGrid>
      <w:tr w:rsidR="00DF6743" w:rsidRPr="00DB778D" w14:paraId="1B198F91" w14:textId="77777777" w:rsidTr="00DF6743">
        <w:trPr>
          <w:cantSplit/>
        </w:trPr>
        <w:tc>
          <w:tcPr>
            <w:tcW w:w="5000" w:type="pct"/>
            <w:gridSpan w:val="2"/>
          </w:tcPr>
          <w:p w14:paraId="561913CD" w14:textId="77777777" w:rsidR="00DF6743" w:rsidRPr="00DB778D" w:rsidRDefault="00DF6743" w:rsidP="009403A0">
            <w:pPr>
              <w:tabs>
                <w:tab w:val="left" w:pos="360"/>
              </w:tabs>
              <w:jc w:val="center"/>
              <w:rPr>
                <w:rFonts w:ascii="Times New Roman" w:hAnsi="Times New Roman"/>
                <w:i/>
              </w:rPr>
            </w:pPr>
            <w:r w:rsidRPr="00DB778D">
              <w:rPr>
                <w:rFonts w:ascii="Times New Roman" w:hAnsi="Times New Roman"/>
                <w:b/>
              </w:rPr>
              <w:t>Reading Workshop</w:t>
            </w:r>
          </w:p>
        </w:tc>
      </w:tr>
      <w:tr w:rsidR="00DF6743" w:rsidRPr="00DB778D" w14:paraId="54EC2662" w14:textId="77777777" w:rsidTr="00F9151A">
        <w:trPr>
          <w:cantSplit/>
          <w:trHeight w:val="530"/>
        </w:trPr>
        <w:tc>
          <w:tcPr>
            <w:tcW w:w="2547" w:type="pct"/>
          </w:tcPr>
          <w:p w14:paraId="3EA57D53" w14:textId="77777777" w:rsidR="00DF6743" w:rsidRPr="00DB778D" w:rsidRDefault="00DF6743" w:rsidP="009403A0">
            <w:pPr>
              <w:tabs>
                <w:tab w:val="left" w:pos="360"/>
              </w:tabs>
              <w:jc w:val="center"/>
              <w:rPr>
                <w:rFonts w:ascii="Times New Roman" w:hAnsi="Times New Roman"/>
                <w:i/>
              </w:rPr>
            </w:pPr>
            <w:r w:rsidRPr="00DB778D">
              <w:rPr>
                <w:rFonts w:ascii="Times New Roman" w:hAnsi="Times New Roman"/>
                <w:i/>
              </w:rPr>
              <w:t>Kindergarten-Grade 1</w:t>
            </w:r>
          </w:p>
        </w:tc>
        <w:tc>
          <w:tcPr>
            <w:tcW w:w="2453" w:type="pct"/>
          </w:tcPr>
          <w:p w14:paraId="6DC5B636" w14:textId="77777777" w:rsidR="00DF6743" w:rsidRPr="00DB778D" w:rsidRDefault="00DF6743" w:rsidP="009403A0">
            <w:pPr>
              <w:tabs>
                <w:tab w:val="left" w:pos="360"/>
              </w:tabs>
              <w:jc w:val="center"/>
              <w:rPr>
                <w:rFonts w:ascii="Times New Roman" w:hAnsi="Times New Roman"/>
                <w:i/>
              </w:rPr>
            </w:pPr>
            <w:r w:rsidRPr="00DB778D">
              <w:rPr>
                <w:rFonts w:ascii="Times New Roman" w:hAnsi="Times New Roman"/>
                <w:i/>
              </w:rPr>
              <w:t>Grade 1 to Grade 2</w:t>
            </w:r>
          </w:p>
        </w:tc>
      </w:tr>
      <w:tr w:rsidR="00DF6743" w:rsidRPr="00DB778D" w14:paraId="650FE45A" w14:textId="77777777" w:rsidTr="00DF6743">
        <w:trPr>
          <w:cantSplit/>
        </w:trPr>
        <w:tc>
          <w:tcPr>
            <w:tcW w:w="2547" w:type="pct"/>
          </w:tcPr>
          <w:p w14:paraId="028965AE" w14:textId="77777777" w:rsidR="00DF6743" w:rsidRPr="00DB778D" w:rsidRDefault="00DF6743" w:rsidP="009403A0">
            <w:pPr>
              <w:tabs>
                <w:tab w:val="left" w:pos="360"/>
              </w:tabs>
              <w:rPr>
                <w:rFonts w:ascii="Times New Roman" w:hAnsi="Times New Roman"/>
                <w:u w:val="single"/>
              </w:rPr>
            </w:pPr>
            <w:r w:rsidRPr="00DB778D">
              <w:rPr>
                <w:rFonts w:ascii="Times New Roman" w:hAnsi="Times New Roman"/>
                <w:u w:val="single"/>
              </w:rPr>
              <w:t>30 to 45 Minutes</w:t>
            </w:r>
          </w:p>
          <w:p w14:paraId="6C0E8326" w14:textId="77777777" w:rsidR="00DF6743" w:rsidRPr="00DB778D" w:rsidRDefault="00DF6743" w:rsidP="009403A0">
            <w:pPr>
              <w:tabs>
                <w:tab w:val="left" w:pos="360"/>
              </w:tabs>
              <w:rPr>
                <w:rFonts w:ascii="Times New Roman" w:hAnsi="Times New Roman"/>
              </w:rPr>
            </w:pPr>
            <w:r w:rsidRPr="00DB778D">
              <w:rPr>
                <w:rFonts w:ascii="Times New Roman" w:hAnsi="Times New Roman"/>
              </w:rPr>
              <w:sym w:font="Symbol" w:char="F0B7"/>
            </w:r>
            <w:r w:rsidRPr="00DB778D">
              <w:rPr>
                <w:rFonts w:ascii="Times New Roman" w:hAnsi="Times New Roman"/>
              </w:rPr>
              <w:t xml:space="preserve"> Independent Reading</w:t>
            </w:r>
          </w:p>
          <w:p w14:paraId="03CA38D4" w14:textId="77777777" w:rsidR="00DF6743" w:rsidRPr="00DB778D" w:rsidRDefault="00DF6743" w:rsidP="009403A0">
            <w:pPr>
              <w:tabs>
                <w:tab w:val="left" w:pos="360"/>
              </w:tabs>
              <w:rPr>
                <w:rFonts w:ascii="Times New Roman" w:hAnsi="Times New Roman"/>
              </w:rPr>
            </w:pPr>
            <w:r w:rsidRPr="00DB778D">
              <w:rPr>
                <w:rFonts w:ascii="Times New Roman" w:hAnsi="Times New Roman"/>
              </w:rPr>
              <w:sym w:font="Symbol" w:char="F0B7"/>
            </w:r>
            <w:r w:rsidRPr="00DB778D">
              <w:rPr>
                <w:rFonts w:ascii="Times New Roman" w:hAnsi="Times New Roman"/>
              </w:rPr>
              <w:t xml:space="preserve"> Independent Language and Literacy Work at “Centers” (pocket chart, word study center, listening center, writing center, drawing, browsing boxes)</w:t>
            </w:r>
          </w:p>
          <w:p w14:paraId="7FF2D655" w14:textId="77777777" w:rsidR="00DF6743" w:rsidRPr="00DB778D" w:rsidRDefault="00DF6743" w:rsidP="009403A0">
            <w:pPr>
              <w:tabs>
                <w:tab w:val="left" w:pos="360"/>
              </w:tabs>
              <w:rPr>
                <w:rFonts w:ascii="Times New Roman" w:hAnsi="Times New Roman"/>
                <w:i/>
              </w:rPr>
            </w:pPr>
            <w:r w:rsidRPr="00DB778D">
              <w:rPr>
                <w:rFonts w:ascii="Times New Roman" w:hAnsi="Times New Roman"/>
              </w:rPr>
              <w:sym w:font="Symbol" w:char="F0B7"/>
            </w:r>
            <w:r w:rsidRPr="00DB778D">
              <w:rPr>
                <w:rFonts w:ascii="Times New Roman" w:hAnsi="Times New Roman"/>
              </w:rPr>
              <w:t xml:space="preserve"> Sharing</w:t>
            </w:r>
          </w:p>
        </w:tc>
        <w:tc>
          <w:tcPr>
            <w:tcW w:w="2453" w:type="pct"/>
          </w:tcPr>
          <w:p w14:paraId="2215795C" w14:textId="77777777" w:rsidR="00DF6743" w:rsidRPr="00DB778D" w:rsidRDefault="00DF6743" w:rsidP="009403A0">
            <w:pPr>
              <w:tabs>
                <w:tab w:val="left" w:pos="360"/>
              </w:tabs>
              <w:rPr>
                <w:rFonts w:ascii="Times New Roman" w:hAnsi="Times New Roman"/>
                <w:u w:val="single"/>
              </w:rPr>
            </w:pPr>
            <w:r w:rsidRPr="00DB778D">
              <w:rPr>
                <w:rFonts w:ascii="Times New Roman" w:hAnsi="Times New Roman"/>
                <w:u w:val="single"/>
              </w:rPr>
              <w:t>45 to 60 Minutes</w:t>
            </w:r>
          </w:p>
          <w:p w14:paraId="2CDD8947" w14:textId="77777777" w:rsidR="00DF6743" w:rsidRPr="00DB778D" w:rsidRDefault="00DF6743" w:rsidP="009403A0">
            <w:pPr>
              <w:tabs>
                <w:tab w:val="left" w:pos="360"/>
              </w:tabs>
              <w:rPr>
                <w:rFonts w:ascii="Times New Roman" w:hAnsi="Times New Roman"/>
              </w:rPr>
            </w:pPr>
            <w:r w:rsidRPr="00DB778D">
              <w:rPr>
                <w:rFonts w:ascii="Times New Roman" w:hAnsi="Times New Roman"/>
              </w:rPr>
              <w:sym w:font="Symbol" w:char="F0B7"/>
            </w:r>
            <w:r w:rsidRPr="00DB778D">
              <w:rPr>
                <w:rFonts w:ascii="Times New Roman" w:hAnsi="Times New Roman"/>
              </w:rPr>
              <w:t xml:space="preserve"> Guided Reading</w:t>
            </w:r>
          </w:p>
          <w:p w14:paraId="49E82DE0" w14:textId="77777777" w:rsidR="00DF6743" w:rsidRPr="00DB778D" w:rsidRDefault="00DF6743" w:rsidP="009403A0">
            <w:pPr>
              <w:tabs>
                <w:tab w:val="left" w:pos="360"/>
              </w:tabs>
              <w:rPr>
                <w:rFonts w:ascii="Times New Roman" w:hAnsi="Times New Roman"/>
              </w:rPr>
            </w:pPr>
            <w:r w:rsidRPr="00DB778D">
              <w:rPr>
                <w:rFonts w:ascii="Times New Roman" w:hAnsi="Times New Roman"/>
              </w:rPr>
              <w:sym w:font="Symbol" w:char="F0B7"/>
            </w:r>
            <w:r w:rsidRPr="00DB778D">
              <w:rPr>
                <w:rFonts w:ascii="Times New Roman" w:hAnsi="Times New Roman"/>
              </w:rPr>
              <w:t xml:space="preserve"> Independent Language and Literacy Work at “Centers” (pocket chart, word study center, listening center, writing center, drawing, browsing boxes)</w:t>
            </w:r>
          </w:p>
          <w:p w14:paraId="6B34D658" w14:textId="77777777" w:rsidR="00DF6743" w:rsidRPr="00DB778D" w:rsidRDefault="00DF6743" w:rsidP="009403A0">
            <w:pPr>
              <w:tabs>
                <w:tab w:val="left" w:pos="360"/>
              </w:tabs>
              <w:rPr>
                <w:rFonts w:ascii="Times New Roman" w:hAnsi="Times New Roman"/>
                <w:i/>
                <w:u w:val="single"/>
              </w:rPr>
            </w:pPr>
            <w:r w:rsidRPr="00DB778D">
              <w:rPr>
                <w:rFonts w:ascii="Times New Roman" w:hAnsi="Times New Roman"/>
              </w:rPr>
              <w:sym w:font="Symbol" w:char="F0B7"/>
            </w:r>
            <w:r w:rsidRPr="00DB778D">
              <w:rPr>
                <w:rFonts w:ascii="Times New Roman" w:hAnsi="Times New Roman"/>
              </w:rPr>
              <w:t xml:space="preserve"> Sharing</w:t>
            </w:r>
          </w:p>
        </w:tc>
      </w:tr>
    </w:tbl>
    <w:p w14:paraId="2DB85099" w14:textId="77777777" w:rsidR="00DF6743" w:rsidRPr="00DB778D" w:rsidRDefault="00DF6743" w:rsidP="009403A0">
      <w:pPr>
        <w:pStyle w:val="BodyText"/>
        <w:spacing w:line="240" w:lineRule="auto"/>
        <w:rPr>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11"/>
        <w:gridCol w:w="4345"/>
      </w:tblGrid>
      <w:tr w:rsidR="00DF6743" w:rsidRPr="00DB778D" w14:paraId="6FC637E5" w14:textId="77777777" w:rsidTr="00DF6743">
        <w:trPr>
          <w:cantSplit/>
        </w:trPr>
        <w:tc>
          <w:tcPr>
            <w:tcW w:w="5000" w:type="pct"/>
            <w:gridSpan w:val="2"/>
          </w:tcPr>
          <w:p w14:paraId="12F8D9BF" w14:textId="77777777" w:rsidR="00DF6743" w:rsidRPr="00DB778D" w:rsidRDefault="00DF6743" w:rsidP="009403A0">
            <w:pPr>
              <w:tabs>
                <w:tab w:val="left" w:pos="360"/>
              </w:tabs>
              <w:jc w:val="center"/>
              <w:rPr>
                <w:rFonts w:ascii="Times New Roman" w:hAnsi="Times New Roman"/>
                <w:i/>
              </w:rPr>
            </w:pPr>
            <w:r w:rsidRPr="00DB778D">
              <w:rPr>
                <w:rFonts w:ascii="Times New Roman" w:hAnsi="Times New Roman"/>
                <w:b/>
              </w:rPr>
              <w:t>Writing Workshop</w:t>
            </w:r>
          </w:p>
        </w:tc>
      </w:tr>
      <w:tr w:rsidR="00DF6743" w:rsidRPr="00DB778D" w14:paraId="4D22B64F" w14:textId="77777777" w:rsidTr="005F3612">
        <w:trPr>
          <w:cantSplit/>
          <w:trHeight w:val="377"/>
        </w:trPr>
        <w:tc>
          <w:tcPr>
            <w:tcW w:w="2547" w:type="pct"/>
          </w:tcPr>
          <w:p w14:paraId="225B3F49" w14:textId="77777777" w:rsidR="00DF6743" w:rsidRPr="00DB778D" w:rsidRDefault="00DF6743" w:rsidP="009403A0">
            <w:pPr>
              <w:tabs>
                <w:tab w:val="left" w:pos="360"/>
              </w:tabs>
              <w:spacing w:line="480" w:lineRule="auto"/>
              <w:rPr>
                <w:rFonts w:ascii="Times New Roman" w:hAnsi="Times New Roman"/>
              </w:rPr>
            </w:pPr>
            <w:r w:rsidRPr="00DB778D">
              <w:rPr>
                <w:rFonts w:ascii="Times New Roman" w:hAnsi="Times New Roman"/>
                <w:i/>
              </w:rPr>
              <w:t>Kindergarten-Grade 1</w:t>
            </w:r>
          </w:p>
        </w:tc>
        <w:tc>
          <w:tcPr>
            <w:tcW w:w="2453" w:type="pct"/>
          </w:tcPr>
          <w:p w14:paraId="219786FF" w14:textId="77777777" w:rsidR="00DF6743" w:rsidRPr="00DB778D" w:rsidRDefault="00DF6743" w:rsidP="009403A0">
            <w:pPr>
              <w:tabs>
                <w:tab w:val="left" w:pos="360"/>
              </w:tabs>
              <w:rPr>
                <w:rFonts w:ascii="Times New Roman" w:hAnsi="Times New Roman"/>
              </w:rPr>
            </w:pPr>
            <w:r w:rsidRPr="00DB778D">
              <w:rPr>
                <w:rFonts w:ascii="Times New Roman" w:hAnsi="Times New Roman"/>
                <w:i/>
              </w:rPr>
              <w:t>Grade 1 to Grade 2</w:t>
            </w:r>
          </w:p>
        </w:tc>
      </w:tr>
      <w:tr w:rsidR="00DF6743" w:rsidRPr="00DB778D" w14:paraId="1038E968" w14:textId="77777777" w:rsidTr="00DF6743">
        <w:trPr>
          <w:cantSplit/>
        </w:trPr>
        <w:tc>
          <w:tcPr>
            <w:tcW w:w="2547" w:type="pct"/>
          </w:tcPr>
          <w:p w14:paraId="47B8CE17" w14:textId="77777777" w:rsidR="00DF6743" w:rsidRPr="00DB778D" w:rsidRDefault="00DF6743" w:rsidP="009403A0">
            <w:pPr>
              <w:tabs>
                <w:tab w:val="left" w:pos="360"/>
              </w:tabs>
              <w:rPr>
                <w:rFonts w:ascii="Times New Roman" w:hAnsi="Times New Roman"/>
                <w:u w:val="single"/>
              </w:rPr>
            </w:pPr>
            <w:r w:rsidRPr="00DB778D">
              <w:rPr>
                <w:rFonts w:ascii="Times New Roman" w:hAnsi="Times New Roman"/>
                <w:u w:val="single"/>
              </w:rPr>
              <w:t>30 to 45 Minutes</w:t>
            </w:r>
          </w:p>
          <w:p w14:paraId="17C71695" w14:textId="3AE77198" w:rsidR="00DF6743" w:rsidRPr="00DB778D" w:rsidRDefault="00DF6743" w:rsidP="009403A0">
            <w:pPr>
              <w:tabs>
                <w:tab w:val="left" w:pos="360"/>
              </w:tabs>
              <w:rPr>
                <w:rFonts w:ascii="Times New Roman" w:hAnsi="Times New Roman"/>
              </w:rPr>
            </w:pPr>
            <w:r w:rsidRPr="00DB778D">
              <w:rPr>
                <w:rFonts w:ascii="Times New Roman" w:hAnsi="Times New Roman"/>
              </w:rPr>
              <w:sym w:font="Symbol" w:char="F0B7"/>
            </w:r>
            <w:r w:rsidRPr="00DB778D">
              <w:rPr>
                <w:rFonts w:ascii="Times New Roman" w:hAnsi="Times New Roman"/>
              </w:rPr>
              <w:t xml:space="preserve"> Mini</w:t>
            </w:r>
            <w:r w:rsidR="00DD49E8" w:rsidRPr="00DB778D">
              <w:rPr>
                <w:rFonts w:ascii="Times New Roman" w:hAnsi="Times New Roman"/>
              </w:rPr>
              <w:t>-</w:t>
            </w:r>
            <w:r w:rsidRPr="00DB778D">
              <w:rPr>
                <w:rFonts w:ascii="Times New Roman" w:hAnsi="Times New Roman"/>
              </w:rPr>
              <w:t>lesson</w:t>
            </w:r>
          </w:p>
          <w:p w14:paraId="4BBA1DE2" w14:textId="77777777" w:rsidR="00DF6743" w:rsidRPr="00DB778D" w:rsidRDefault="00DF6743" w:rsidP="009403A0">
            <w:pPr>
              <w:tabs>
                <w:tab w:val="left" w:pos="360"/>
              </w:tabs>
              <w:rPr>
                <w:rFonts w:ascii="Times New Roman" w:hAnsi="Times New Roman"/>
              </w:rPr>
            </w:pPr>
            <w:r w:rsidRPr="00DB778D">
              <w:rPr>
                <w:rFonts w:ascii="Times New Roman" w:hAnsi="Times New Roman"/>
              </w:rPr>
              <w:sym w:font="Symbol" w:char="F0B7"/>
            </w:r>
            <w:r w:rsidRPr="00DB778D">
              <w:rPr>
                <w:rFonts w:ascii="Times New Roman" w:hAnsi="Times New Roman"/>
              </w:rPr>
              <w:t xml:space="preserve"> Independent Writing and Conferring</w:t>
            </w:r>
          </w:p>
          <w:p w14:paraId="3E193314" w14:textId="77777777" w:rsidR="00DF6743" w:rsidRPr="00DB778D" w:rsidRDefault="00DF6743" w:rsidP="009403A0">
            <w:pPr>
              <w:tabs>
                <w:tab w:val="left" w:pos="360"/>
              </w:tabs>
              <w:rPr>
                <w:rFonts w:ascii="Times New Roman" w:hAnsi="Times New Roman"/>
              </w:rPr>
            </w:pPr>
            <w:r w:rsidRPr="00DB778D">
              <w:rPr>
                <w:rFonts w:ascii="Times New Roman" w:hAnsi="Times New Roman"/>
              </w:rPr>
              <w:sym w:font="Symbol" w:char="F0B7"/>
            </w:r>
            <w:r w:rsidRPr="00DB778D">
              <w:rPr>
                <w:rFonts w:ascii="Times New Roman" w:hAnsi="Times New Roman"/>
              </w:rPr>
              <w:t xml:space="preserve"> Interactive Writing—Small Group</w:t>
            </w:r>
          </w:p>
          <w:p w14:paraId="67C96725" w14:textId="77777777" w:rsidR="00DF6743" w:rsidRPr="00DB778D" w:rsidRDefault="00DF6743" w:rsidP="009403A0">
            <w:pPr>
              <w:tabs>
                <w:tab w:val="left" w:pos="360"/>
              </w:tabs>
              <w:rPr>
                <w:rFonts w:ascii="Times New Roman" w:hAnsi="Times New Roman"/>
                <w:i/>
              </w:rPr>
            </w:pPr>
            <w:r w:rsidRPr="00DB778D">
              <w:rPr>
                <w:rFonts w:ascii="Times New Roman" w:hAnsi="Times New Roman"/>
              </w:rPr>
              <w:sym w:font="Symbol" w:char="F0B7"/>
            </w:r>
            <w:r w:rsidRPr="00DB778D">
              <w:rPr>
                <w:rFonts w:ascii="Times New Roman" w:hAnsi="Times New Roman"/>
              </w:rPr>
              <w:t xml:space="preserve"> Sharing</w:t>
            </w:r>
          </w:p>
        </w:tc>
        <w:tc>
          <w:tcPr>
            <w:tcW w:w="2453" w:type="pct"/>
          </w:tcPr>
          <w:p w14:paraId="3486F153" w14:textId="77777777" w:rsidR="00DF6743" w:rsidRPr="00DB778D" w:rsidRDefault="00DF6743" w:rsidP="009403A0">
            <w:pPr>
              <w:tabs>
                <w:tab w:val="left" w:pos="360"/>
              </w:tabs>
              <w:rPr>
                <w:rFonts w:ascii="Times New Roman" w:hAnsi="Times New Roman"/>
                <w:u w:val="single"/>
              </w:rPr>
            </w:pPr>
            <w:r w:rsidRPr="00DB778D">
              <w:rPr>
                <w:rFonts w:ascii="Times New Roman" w:hAnsi="Times New Roman"/>
                <w:u w:val="single"/>
              </w:rPr>
              <w:t>60 Minutes</w:t>
            </w:r>
          </w:p>
          <w:p w14:paraId="37E4D2CC" w14:textId="0E3C5076" w:rsidR="00DF6743" w:rsidRPr="00DB778D" w:rsidRDefault="00DF6743" w:rsidP="009403A0">
            <w:pPr>
              <w:tabs>
                <w:tab w:val="left" w:pos="360"/>
              </w:tabs>
              <w:rPr>
                <w:rFonts w:ascii="Times New Roman" w:hAnsi="Times New Roman"/>
              </w:rPr>
            </w:pPr>
            <w:r w:rsidRPr="00DB778D">
              <w:rPr>
                <w:rFonts w:ascii="Times New Roman" w:hAnsi="Times New Roman"/>
              </w:rPr>
              <w:sym w:font="Symbol" w:char="F0B7"/>
            </w:r>
            <w:r w:rsidRPr="00DB778D">
              <w:rPr>
                <w:rFonts w:ascii="Times New Roman" w:hAnsi="Times New Roman"/>
              </w:rPr>
              <w:t xml:space="preserve"> Mini</w:t>
            </w:r>
            <w:r w:rsidR="00DD49E8" w:rsidRPr="00DB778D">
              <w:rPr>
                <w:rFonts w:ascii="Times New Roman" w:hAnsi="Times New Roman"/>
              </w:rPr>
              <w:t>-</w:t>
            </w:r>
            <w:r w:rsidRPr="00DB778D">
              <w:rPr>
                <w:rFonts w:ascii="Times New Roman" w:hAnsi="Times New Roman"/>
              </w:rPr>
              <w:t>lesson</w:t>
            </w:r>
          </w:p>
          <w:p w14:paraId="6077A730" w14:textId="77777777" w:rsidR="00DF6743" w:rsidRPr="00DB778D" w:rsidRDefault="00DF6743" w:rsidP="009403A0">
            <w:pPr>
              <w:tabs>
                <w:tab w:val="left" w:pos="360"/>
              </w:tabs>
              <w:rPr>
                <w:rFonts w:ascii="Times New Roman" w:hAnsi="Times New Roman"/>
              </w:rPr>
            </w:pPr>
            <w:r w:rsidRPr="00DB778D">
              <w:rPr>
                <w:rFonts w:ascii="Times New Roman" w:hAnsi="Times New Roman"/>
              </w:rPr>
              <w:sym w:font="Symbol" w:char="F0B7"/>
            </w:r>
            <w:r w:rsidRPr="00DB778D">
              <w:rPr>
                <w:rFonts w:ascii="Times New Roman" w:hAnsi="Times New Roman"/>
              </w:rPr>
              <w:t xml:space="preserve"> Independent Writing and Conferring</w:t>
            </w:r>
          </w:p>
          <w:p w14:paraId="6955B66D" w14:textId="77777777" w:rsidR="00DF6743" w:rsidRPr="00DB778D" w:rsidRDefault="00DF6743" w:rsidP="009403A0">
            <w:pPr>
              <w:tabs>
                <w:tab w:val="left" w:pos="360"/>
              </w:tabs>
              <w:rPr>
                <w:rFonts w:ascii="Times New Roman" w:hAnsi="Times New Roman"/>
              </w:rPr>
            </w:pPr>
            <w:r w:rsidRPr="00DB778D">
              <w:rPr>
                <w:rFonts w:ascii="Times New Roman" w:hAnsi="Times New Roman"/>
              </w:rPr>
              <w:sym w:font="Symbol" w:char="F0B7"/>
            </w:r>
            <w:r w:rsidRPr="00DB778D">
              <w:rPr>
                <w:rFonts w:ascii="Times New Roman" w:hAnsi="Times New Roman"/>
              </w:rPr>
              <w:t xml:space="preserve"> Interactive Writing—Small Group</w:t>
            </w:r>
          </w:p>
          <w:p w14:paraId="18445335" w14:textId="77777777" w:rsidR="00DF6743" w:rsidRPr="00DB778D" w:rsidRDefault="00DF6743" w:rsidP="009403A0">
            <w:pPr>
              <w:tabs>
                <w:tab w:val="left" w:pos="360"/>
              </w:tabs>
              <w:rPr>
                <w:rFonts w:ascii="Times New Roman" w:hAnsi="Times New Roman"/>
              </w:rPr>
            </w:pPr>
            <w:r w:rsidRPr="00DB778D">
              <w:rPr>
                <w:rFonts w:ascii="Times New Roman" w:hAnsi="Times New Roman"/>
              </w:rPr>
              <w:sym w:font="Symbol" w:char="F0B7"/>
            </w:r>
            <w:r w:rsidRPr="00DB778D">
              <w:rPr>
                <w:rFonts w:ascii="Times New Roman" w:hAnsi="Times New Roman"/>
              </w:rPr>
              <w:t xml:space="preserve"> Sharing</w:t>
            </w:r>
          </w:p>
        </w:tc>
      </w:tr>
    </w:tbl>
    <w:p w14:paraId="0008E90D" w14:textId="77777777" w:rsidR="00D424FA" w:rsidRPr="00DB778D" w:rsidRDefault="00DF6743" w:rsidP="002104F9">
      <w:pPr>
        <w:pStyle w:val="TableofFigures"/>
        <w:spacing w:before="240" w:line="240" w:lineRule="auto"/>
        <w:rPr>
          <w:b/>
          <w:szCs w:val="24"/>
        </w:rPr>
      </w:pPr>
      <w:r w:rsidRPr="00DB778D">
        <w:rPr>
          <w:i/>
          <w:szCs w:val="24"/>
        </w:rPr>
        <w:t>Figure 1</w:t>
      </w:r>
      <w:r w:rsidR="00FF1DB1" w:rsidRPr="00DB778D">
        <w:rPr>
          <w:szCs w:val="24"/>
        </w:rPr>
        <w:t xml:space="preserve">. </w:t>
      </w:r>
      <w:r w:rsidRPr="00DB778D">
        <w:rPr>
          <w:szCs w:val="24"/>
        </w:rPr>
        <w:t>Framework for literacy elements K-2</w:t>
      </w:r>
      <w:r w:rsidR="00F834F1" w:rsidRPr="00DB778D">
        <w:rPr>
          <w:szCs w:val="24"/>
        </w:rPr>
        <w:t xml:space="preserve"> (Adams, 1990; Anderson, 1996; Bear, Templeton, &amp; Johnston, 1996; Bissex, 1980; </w:t>
      </w:r>
      <w:r w:rsidR="00D424FA" w:rsidRPr="00DB778D">
        <w:rPr>
          <w:szCs w:val="24"/>
        </w:rPr>
        <w:t>Britton, 1983; Button, Johnson, &amp; Furgerson, 1996; Calkins, 1983; Cassady, 1998; Clay, 1975; Clay, 1991; Clay, 1991b; Cochran-Smith, 1984; Cohen, 1968; Durkin, 1966; Dyson, 1982; 1988; Ferreiro &amp; Teberosky, 1982; Goodman, 1984; Graves, 1983; Graves &amp; Hanson, 1983; Green &amp; Harker, 1982; Harste, Woodward, &amp; Burke, 1984; Henk &amp; Melnick, 1995; Hiebert, 1988; Holdaway, 1979; Huck, Helper, &amp; Hickman, 1992; Kirk, Kirk, &amp; Minskoff, 1985; Lyons, Pinnell, &amp; DeFord, 1993; Martinez &amp; Roser, 1985; McCarrier &amp; Patacca, 1994; McCarrier, Fountas, Pinnell, 2000; McKenzie, 1986; Meek, 1982; Metzger, 1998; National Center on Education and the Economy, 1999; Ninio, 1980; Pappas &amp; Brown, 1987; Pinnell &amp; McCarrier, 1994; Read, 1970; 1975; Routman, 1991; Rowe, 1987; Schickendanz, 1978; 1986; Shook, Klein, &amp; Swartz, 1998; 2002; 2003; Snow, 1983; Sulzby, 1985; Taylor, 1998; Teale &amp; Sulzby, 1986; Wells, 1985; Wong, Groth, &amp; O’Flahavan, 1994)</w:t>
      </w:r>
      <w:r w:rsidR="00FF1DB1" w:rsidRPr="00DB778D">
        <w:rPr>
          <w:szCs w:val="24"/>
        </w:rPr>
        <w:t>.</w:t>
      </w:r>
    </w:p>
    <w:p w14:paraId="5325A490" w14:textId="70E1499F" w:rsidR="009E45A9" w:rsidRPr="00DB778D" w:rsidRDefault="009E45A9" w:rsidP="00D25982">
      <w:pPr>
        <w:pStyle w:val="TableofFigures"/>
        <w:spacing w:line="480" w:lineRule="auto"/>
        <w:ind w:firstLine="720"/>
        <w:rPr>
          <w:i/>
          <w:szCs w:val="24"/>
        </w:rPr>
      </w:pPr>
      <w:r w:rsidRPr="00DB778D">
        <w:rPr>
          <w:szCs w:val="24"/>
        </w:rPr>
        <w:t>Although there have been some preliminary studies conducted on the value-added effects of balanced literacy through the use of literacy coaches, Biancarosa et al (2008) have indicated that there is still a “pressing need” to determine why the effects of the literacy coaches vary between teachers and schools.  This study seeks to not only replicate the findings of Biancarosa, et al, but to replicate them based on a sample of students and schools in Northwest Indiana and to determine the reasons for the variability in the effectiveness of the implementation through the use of a meta-analytic design.</w:t>
      </w:r>
    </w:p>
    <w:p w14:paraId="6626FA6F" w14:textId="77777777" w:rsidR="009E45A9" w:rsidRPr="00DB778D" w:rsidRDefault="009E45A9" w:rsidP="009403A0">
      <w:pPr>
        <w:spacing w:line="480" w:lineRule="auto"/>
        <w:jc w:val="center"/>
        <w:rPr>
          <w:rFonts w:ascii="Times New Roman" w:hAnsi="Times New Roman"/>
          <w:b/>
        </w:rPr>
      </w:pPr>
      <w:r w:rsidRPr="00DB778D">
        <w:rPr>
          <w:rFonts w:ascii="Times New Roman" w:hAnsi="Times New Roman"/>
          <w:b/>
        </w:rPr>
        <w:t>Methods</w:t>
      </w:r>
    </w:p>
    <w:p w14:paraId="0062512A" w14:textId="77777777" w:rsidR="009E45A9" w:rsidRPr="00DB778D" w:rsidRDefault="009E45A9" w:rsidP="009403A0">
      <w:pPr>
        <w:spacing w:line="480" w:lineRule="auto"/>
        <w:rPr>
          <w:rFonts w:ascii="Times New Roman" w:hAnsi="Times New Roman"/>
        </w:rPr>
      </w:pPr>
      <w:r w:rsidRPr="00DB778D">
        <w:rPr>
          <w:rFonts w:ascii="Times New Roman" w:hAnsi="Times New Roman"/>
          <w:b/>
        </w:rPr>
        <w:t>Participants</w:t>
      </w:r>
    </w:p>
    <w:p w14:paraId="56D06DC1" w14:textId="77777777" w:rsidR="009E45A9" w:rsidRPr="00DB778D" w:rsidRDefault="009E45A9" w:rsidP="009403A0">
      <w:pPr>
        <w:spacing w:line="480" w:lineRule="auto"/>
        <w:rPr>
          <w:rFonts w:ascii="Times New Roman" w:hAnsi="Times New Roman"/>
        </w:rPr>
      </w:pPr>
      <w:r w:rsidRPr="00DB778D">
        <w:rPr>
          <w:rFonts w:ascii="Times New Roman" w:hAnsi="Times New Roman"/>
        </w:rPr>
        <w:tab/>
        <w:t xml:space="preserve">This evaluation study was based on a total of 19 elementary schools located in Northwest Indiana who had participated in the balanced literature initiative.  Although data were collected for a total of 5469 cases, only students in grades one and two who had both pre and post assessment data were included in this study for a total of 5013 cases over the course of one to three years (2008-2009, 2009-2010, 2010-2011), depending on the school.  Therefore 91.7% of the students tracked had both pre and post assessment data and were therefore included in this study.  Of the 5013 cases, 2469 (49.3%) consisted of first graders and 2544 (50.7%) consisted of second graders.  Although this was a longitudinal study were some of the same students were represented in grades one and two, the grades were analyzed separately and therefore the unit of analysis for this study was the case and not necessarily the student.  Also, it was not always possible to match students’ first year data with their second year data given that the identifier provided by the school representative was not always consistent.  Finally, the enrollment number, the percent low income (free or reduced lunch status), and the percent of minority students at the school level are descriptively summarized in Table 1. </w:t>
      </w:r>
    </w:p>
    <w:p w14:paraId="150F797B" w14:textId="77777777" w:rsidR="009E45A9" w:rsidRPr="00DB778D" w:rsidRDefault="009E45A9" w:rsidP="009403A0">
      <w:pPr>
        <w:spacing w:line="480" w:lineRule="auto"/>
        <w:rPr>
          <w:rFonts w:ascii="Times New Roman" w:hAnsi="Times New Roman"/>
        </w:rPr>
      </w:pPr>
      <w:r w:rsidRPr="00DB778D">
        <w:rPr>
          <w:rFonts w:ascii="Times New Roman" w:hAnsi="Times New Roman"/>
        </w:rPr>
        <w:t>Table 1</w:t>
      </w:r>
    </w:p>
    <w:p w14:paraId="0DB428EC" w14:textId="77777777" w:rsidR="009E45A9" w:rsidRPr="00DB778D" w:rsidRDefault="009E45A9" w:rsidP="009403A0">
      <w:pPr>
        <w:spacing w:line="480" w:lineRule="auto"/>
        <w:rPr>
          <w:rFonts w:ascii="Times New Roman" w:hAnsi="Times New Roman"/>
        </w:rPr>
      </w:pPr>
      <w:r w:rsidRPr="00DB778D">
        <w:rPr>
          <w:rFonts w:ascii="Times New Roman" w:hAnsi="Times New Roman"/>
          <w:i/>
        </w:rPr>
        <w:t>School Level Demographic Variables</w:t>
      </w:r>
    </w:p>
    <w:tbl>
      <w:tblPr>
        <w:tblW w:w="8640" w:type="dxa"/>
        <w:tblInd w:w="108" w:type="dxa"/>
        <w:tblLook w:val="00A0" w:firstRow="1" w:lastRow="0" w:firstColumn="1" w:lastColumn="0" w:noHBand="0" w:noVBand="0"/>
      </w:tblPr>
      <w:tblGrid>
        <w:gridCol w:w="2340"/>
        <w:gridCol w:w="749"/>
        <w:gridCol w:w="1266"/>
        <w:gridCol w:w="1308"/>
        <w:gridCol w:w="1093"/>
        <w:gridCol w:w="942"/>
        <w:gridCol w:w="942"/>
      </w:tblGrid>
      <w:tr w:rsidR="009E45A9" w:rsidRPr="00DB778D" w14:paraId="121F6B1D" w14:textId="77777777" w:rsidTr="00174991">
        <w:trPr>
          <w:trHeight w:val="580"/>
        </w:trPr>
        <w:tc>
          <w:tcPr>
            <w:tcW w:w="2176" w:type="dxa"/>
            <w:tcBorders>
              <w:top w:val="single" w:sz="4" w:space="0" w:color="auto"/>
              <w:left w:val="nil"/>
              <w:bottom w:val="single" w:sz="4" w:space="0" w:color="auto"/>
              <w:right w:val="nil"/>
            </w:tcBorders>
            <w:shd w:val="clear" w:color="000000" w:fill="FFFFFF"/>
            <w:noWrap/>
            <w:vAlign w:val="center"/>
          </w:tcPr>
          <w:p w14:paraId="539292EA" w14:textId="77777777" w:rsidR="009E45A9" w:rsidRPr="00DB778D" w:rsidRDefault="009E45A9" w:rsidP="009403A0">
            <w:pPr>
              <w:rPr>
                <w:rFonts w:ascii="Times New Roman" w:hAnsi="Times New Roman"/>
                <w:color w:val="000000"/>
              </w:rPr>
            </w:pPr>
            <w:r w:rsidRPr="00DB778D">
              <w:rPr>
                <w:rFonts w:ascii="Times New Roman" w:hAnsi="Times New Roman"/>
                <w:color w:val="000000"/>
              </w:rPr>
              <w:t>Source</w:t>
            </w:r>
          </w:p>
        </w:tc>
        <w:tc>
          <w:tcPr>
            <w:tcW w:w="696" w:type="dxa"/>
            <w:tcBorders>
              <w:top w:val="single" w:sz="4" w:space="0" w:color="auto"/>
              <w:left w:val="nil"/>
              <w:bottom w:val="single" w:sz="4" w:space="0" w:color="auto"/>
              <w:right w:val="nil"/>
            </w:tcBorders>
            <w:shd w:val="clear" w:color="000000" w:fill="FFFFFF"/>
            <w:noWrap/>
            <w:vAlign w:val="center"/>
          </w:tcPr>
          <w:p w14:paraId="391B0927" w14:textId="77777777" w:rsidR="009E45A9" w:rsidRPr="00DB778D" w:rsidRDefault="009E45A9" w:rsidP="009403A0">
            <w:pPr>
              <w:jc w:val="center"/>
              <w:rPr>
                <w:rFonts w:ascii="Times New Roman" w:hAnsi="Times New Roman"/>
                <w:i/>
                <w:iCs/>
                <w:color w:val="000000"/>
              </w:rPr>
            </w:pPr>
            <w:r w:rsidRPr="00DB778D">
              <w:rPr>
                <w:rFonts w:ascii="Times New Roman" w:hAnsi="Times New Roman"/>
                <w:i/>
                <w:iCs/>
                <w:color w:val="000000"/>
              </w:rPr>
              <w:t>n</w:t>
            </w:r>
          </w:p>
        </w:tc>
        <w:tc>
          <w:tcPr>
            <w:tcW w:w="1176" w:type="dxa"/>
            <w:tcBorders>
              <w:top w:val="single" w:sz="4" w:space="0" w:color="auto"/>
              <w:left w:val="nil"/>
              <w:bottom w:val="single" w:sz="4" w:space="0" w:color="auto"/>
              <w:right w:val="nil"/>
            </w:tcBorders>
            <w:shd w:val="clear" w:color="000000" w:fill="FFFFFF"/>
            <w:noWrap/>
            <w:vAlign w:val="center"/>
          </w:tcPr>
          <w:p w14:paraId="5D3AF775" w14:textId="77777777" w:rsidR="009E45A9" w:rsidRPr="00DB778D" w:rsidRDefault="009E45A9" w:rsidP="009403A0">
            <w:pPr>
              <w:jc w:val="center"/>
              <w:rPr>
                <w:rFonts w:ascii="Times New Roman" w:hAnsi="Times New Roman"/>
                <w:color w:val="000000"/>
              </w:rPr>
            </w:pPr>
            <w:r w:rsidRPr="00DB778D">
              <w:rPr>
                <w:rFonts w:ascii="Times New Roman" w:hAnsi="Times New Roman"/>
                <w:color w:val="000000"/>
              </w:rPr>
              <w:t>Minimum</w:t>
            </w:r>
          </w:p>
        </w:tc>
        <w:tc>
          <w:tcPr>
            <w:tcW w:w="1176" w:type="dxa"/>
            <w:tcBorders>
              <w:top w:val="single" w:sz="4" w:space="0" w:color="auto"/>
              <w:left w:val="nil"/>
              <w:bottom w:val="single" w:sz="4" w:space="0" w:color="auto"/>
              <w:right w:val="nil"/>
            </w:tcBorders>
            <w:shd w:val="clear" w:color="000000" w:fill="FFFFFF"/>
            <w:noWrap/>
            <w:vAlign w:val="center"/>
          </w:tcPr>
          <w:p w14:paraId="3A3418A0" w14:textId="77777777" w:rsidR="009E45A9" w:rsidRPr="00DB778D" w:rsidRDefault="009E45A9" w:rsidP="009403A0">
            <w:pPr>
              <w:jc w:val="center"/>
              <w:rPr>
                <w:rFonts w:ascii="Times New Roman" w:hAnsi="Times New Roman"/>
                <w:color w:val="000000"/>
              </w:rPr>
            </w:pPr>
            <w:r w:rsidRPr="00DB778D">
              <w:rPr>
                <w:rFonts w:ascii="Times New Roman" w:hAnsi="Times New Roman"/>
                <w:color w:val="000000"/>
              </w:rPr>
              <w:t>Maximum</w:t>
            </w:r>
          </w:p>
        </w:tc>
        <w:tc>
          <w:tcPr>
            <w:tcW w:w="1016" w:type="dxa"/>
            <w:tcBorders>
              <w:top w:val="single" w:sz="4" w:space="0" w:color="auto"/>
              <w:left w:val="nil"/>
              <w:bottom w:val="single" w:sz="4" w:space="0" w:color="auto"/>
              <w:right w:val="nil"/>
            </w:tcBorders>
            <w:shd w:val="clear" w:color="000000" w:fill="FFFFFF"/>
            <w:noWrap/>
            <w:vAlign w:val="center"/>
          </w:tcPr>
          <w:p w14:paraId="7BA172C9" w14:textId="77777777" w:rsidR="009E45A9" w:rsidRPr="00DB778D" w:rsidRDefault="009E45A9" w:rsidP="009403A0">
            <w:pPr>
              <w:jc w:val="center"/>
              <w:rPr>
                <w:rFonts w:ascii="Times New Roman" w:hAnsi="Times New Roman"/>
                <w:color w:val="000000"/>
              </w:rPr>
            </w:pPr>
            <w:r w:rsidRPr="00DB778D">
              <w:rPr>
                <w:rFonts w:ascii="Times New Roman" w:hAnsi="Times New Roman"/>
                <w:color w:val="000000"/>
              </w:rPr>
              <w:t>Mean</w:t>
            </w:r>
          </w:p>
        </w:tc>
        <w:tc>
          <w:tcPr>
            <w:tcW w:w="876" w:type="dxa"/>
            <w:tcBorders>
              <w:top w:val="single" w:sz="4" w:space="0" w:color="auto"/>
              <w:left w:val="nil"/>
              <w:bottom w:val="single" w:sz="4" w:space="0" w:color="auto"/>
              <w:right w:val="nil"/>
            </w:tcBorders>
            <w:shd w:val="clear" w:color="000000" w:fill="FFFFFF"/>
            <w:noWrap/>
            <w:vAlign w:val="center"/>
          </w:tcPr>
          <w:p w14:paraId="7BBD7FDA" w14:textId="77777777" w:rsidR="009E45A9" w:rsidRPr="00DB778D" w:rsidRDefault="009E45A9" w:rsidP="009403A0">
            <w:pPr>
              <w:jc w:val="center"/>
              <w:rPr>
                <w:rFonts w:ascii="Times New Roman" w:hAnsi="Times New Roman"/>
                <w:i/>
                <w:iCs/>
                <w:color w:val="000000"/>
              </w:rPr>
            </w:pPr>
            <w:r w:rsidRPr="00DB778D">
              <w:rPr>
                <w:rFonts w:ascii="Times New Roman" w:hAnsi="Times New Roman"/>
                <w:i/>
                <w:iCs/>
                <w:color w:val="000000"/>
              </w:rPr>
              <w:t>SD</w:t>
            </w:r>
          </w:p>
        </w:tc>
        <w:tc>
          <w:tcPr>
            <w:tcW w:w="876" w:type="dxa"/>
            <w:tcBorders>
              <w:top w:val="single" w:sz="4" w:space="0" w:color="auto"/>
              <w:left w:val="nil"/>
              <w:bottom w:val="single" w:sz="4" w:space="0" w:color="auto"/>
              <w:right w:val="nil"/>
            </w:tcBorders>
            <w:shd w:val="clear" w:color="000000" w:fill="FFFFFF"/>
            <w:noWrap/>
            <w:vAlign w:val="center"/>
          </w:tcPr>
          <w:p w14:paraId="2FDED1B2" w14:textId="77777777" w:rsidR="009E45A9" w:rsidRPr="00DB778D" w:rsidRDefault="009E45A9" w:rsidP="009403A0">
            <w:pPr>
              <w:jc w:val="center"/>
              <w:rPr>
                <w:rFonts w:ascii="Times New Roman" w:hAnsi="Times New Roman"/>
                <w:color w:val="000000"/>
              </w:rPr>
            </w:pPr>
            <w:r w:rsidRPr="00DB778D">
              <w:rPr>
                <w:rFonts w:ascii="Times New Roman" w:hAnsi="Times New Roman"/>
                <w:color w:val="000000"/>
              </w:rPr>
              <w:t>Skew</w:t>
            </w:r>
          </w:p>
        </w:tc>
      </w:tr>
      <w:tr w:rsidR="009E45A9" w:rsidRPr="00DB778D" w14:paraId="58088B20" w14:textId="77777777" w:rsidTr="00174991">
        <w:trPr>
          <w:trHeight w:val="580"/>
        </w:trPr>
        <w:tc>
          <w:tcPr>
            <w:tcW w:w="2176" w:type="dxa"/>
            <w:tcBorders>
              <w:top w:val="nil"/>
              <w:left w:val="nil"/>
              <w:bottom w:val="nil"/>
              <w:right w:val="nil"/>
            </w:tcBorders>
            <w:shd w:val="clear" w:color="000000" w:fill="FFFFFF"/>
            <w:noWrap/>
            <w:vAlign w:val="center"/>
          </w:tcPr>
          <w:p w14:paraId="5A5CFC05" w14:textId="77777777" w:rsidR="009E45A9" w:rsidRPr="00DB778D" w:rsidRDefault="009E45A9" w:rsidP="009403A0">
            <w:pPr>
              <w:rPr>
                <w:rFonts w:ascii="Times New Roman" w:hAnsi="Times New Roman"/>
                <w:color w:val="000000"/>
              </w:rPr>
            </w:pPr>
            <w:r w:rsidRPr="00DB778D">
              <w:rPr>
                <w:rFonts w:ascii="Times New Roman" w:hAnsi="Times New Roman"/>
                <w:color w:val="000000"/>
              </w:rPr>
              <w:t>Enrollment</w:t>
            </w:r>
          </w:p>
        </w:tc>
        <w:tc>
          <w:tcPr>
            <w:tcW w:w="696" w:type="dxa"/>
            <w:tcBorders>
              <w:top w:val="nil"/>
              <w:left w:val="nil"/>
              <w:bottom w:val="nil"/>
              <w:right w:val="nil"/>
            </w:tcBorders>
            <w:shd w:val="clear" w:color="000000" w:fill="FFFFFF"/>
            <w:noWrap/>
            <w:vAlign w:val="center"/>
          </w:tcPr>
          <w:p w14:paraId="3C3D2668" w14:textId="77777777" w:rsidR="009E45A9" w:rsidRPr="00DB778D" w:rsidRDefault="009E45A9" w:rsidP="009403A0">
            <w:pPr>
              <w:jc w:val="center"/>
              <w:rPr>
                <w:rFonts w:ascii="Times New Roman" w:hAnsi="Times New Roman"/>
                <w:color w:val="000000"/>
              </w:rPr>
            </w:pPr>
            <w:r w:rsidRPr="00DB778D">
              <w:rPr>
                <w:rFonts w:ascii="Times New Roman" w:hAnsi="Times New Roman"/>
                <w:color w:val="000000"/>
              </w:rPr>
              <w:t>19</w:t>
            </w:r>
          </w:p>
        </w:tc>
        <w:tc>
          <w:tcPr>
            <w:tcW w:w="1176" w:type="dxa"/>
            <w:tcBorders>
              <w:top w:val="nil"/>
              <w:left w:val="nil"/>
              <w:bottom w:val="nil"/>
              <w:right w:val="nil"/>
            </w:tcBorders>
            <w:shd w:val="clear" w:color="000000" w:fill="FFFFFF"/>
            <w:noWrap/>
            <w:vAlign w:val="center"/>
          </w:tcPr>
          <w:p w14:paraId="10F72E6A" w14:textId="77777777" w:rsidR="009E45A9" w:rsidRPr="00DB778D" w:rsidRDefault="009E45A9" w:rsidP="009403A0">
            <w:pPr>
              <w:jc w:val="center"/>
              <w:rPr>
                <w:rFonts w:ascii="Times New Roman" w:hAnsi="Times New Roman"/>
                <w:color w:val="000000"/>
              </w:rPr>
            </w:pPr>
            <w:r w:rsidRPr="00DB778D">
              <w:rPr>
                <w:rFonts w:ascii="Times New Roman" w:hAnsi="Times New Roman"/>
                <w:color w:val="000000"/>
              </w:rPr>
              <w:t>271</w:t>
            </w:r>
          </w:p>
        </w:tc>
        <w:tc>
          <w:tcPr>
            <w:tcW w:w="1176" w:type="dxa"/>
            <w:tcBorders>
              <w:top w:val="nil"/>
              <w:left w:val="nil"/>
              <w:bottom w:val="nil"/>
              <w:right w:val="nil"/>
            </w:tcBorders>
            <w:shd w:val="clear" w:color="000000" w:fill="FFFFFF"/>
            <w:noWrap/>
            <w:vAlign w:val="center"/>
          </w:tcPr>
          <w:p w14:paraId="75BC48AF" w14:textId="77777777" w:rsidR="009E45A9" w:rsidRPr="00DB778D" w:rsidRDefault="009E45A9" w:rsidP="009403A0">
            <w:pPr>
              <w:jc w:val="center"/>
              <w:rPr>
                <w:rFonts w:ascii="Times New Roman" w:hAnsi="Times New Roman"/>
                <w:color w:val="000000"/>
              </w:rPr>
            </w:pPr>
            <w:r w:rsidRPr="00DB778D">
              <w:rPr>
                <w:rFonts w:ascii="Times New Roman" w:hAnsi="Times New Roman"/>
                <w:color w:val="000000"/>
              </w:rPr>
              <w:t>770</w:t>
            </w:r>
          </w:p>
        </w:tc>
        <w:tc>
          <w:tcPr>
            <w:tcW w:w="1016" w:type="dxa"/>
            <w:tcBorders>
              <w:top w:val="nil"/>
              <w:left w:val="nil"/>
              <w:bottom w:val="nil"/>
              <w:right w:val="nil"/>
            </w:tcBorders>
            <w:shd w:val="clear" w:color="000000" w:fill="FFFFFF"/>
            <w:noWrap/>
            <w:vAlign w:val="center"/>
          </w:tcPr>
          <w:p w14:paraId="533D59E9" w14:textId="77777777" w:rsidR="009E45A9" w:rsidRPr="00DB778D" w:rsidRDefault="009E45A9" w:rsidP="009403A0">
            <w:pPr>
              <w:jc w:val="center"/>
              <w:rPr>
                <w:rFonts w:ascii="Times New Roman" w:hAnsi="Times New Roman"/>
                <w:color w:val="000000"/>
              </w:rPr>
            </w:pPr>
            <w:r w:rsidRPr="00DB778D">
              <w:rPr>
                <w:rFonts w:ascii="Times New Roman" w:hAnsi="Times New Roman"/>
                <w:color w:val="000000"/>
              </w:rPr>
              <w:t>507.00</w:t>
            </w:r>
          </w:p>
        </w:tc>
        <w:tc>
          <w:tcPr>
            <w:tcW w:w="876" w:type="dxa"/>
            <w:tcBorders>
              <w:top w:val="nil"/>
              <w:left w:val="nil"/>
              <w:bottom w:val="nil"/>
              <w:right w:val="nil"/>
            </w:tcBorders>
            <w:shd w:val="clear" w:color="000000" w:fill="FFFFFF"/>
            <w:noWrap/>
            <w:vAlign w:val="center"/>
          </w:tcPr>
          <w:p w14:paraId="73AF0EB1" w14:textId="77777777" w:rsidR="009E45A9" w:rsidRPr="00DB778D" w:rsidRDefault="009E45A9" w:rsidP="009403A0">
            <w:pPr>
              <w:jc w:val="center"/>
              <w:rPr>
                <w:rFonts w:ascii="Times New Roman" w:hAnsi="Times New Roman"/>
                <w:color w:val="000000"/>
              </w:rPr>
            </w:pPr>
            <w:r w:rsidRPr="00DB778D">
              <w:rPr>
                <w:rFonts w:ascii="Times New Roman" w:hAnsi="Times New Roman"/>
                <w:color w:val="000000"/>
              </w:rPr>
              <w:t>153.22</w:t>
            </w:r>
          </w:p>
        </w:tc>
        <w:tc>
          <w:tcPr>
            <w:tcW w:w="876" w:type="dxa"/>
            <w:tcBorders>
              <w:top w:val="nil"/>
              <w:left w:val="nil"/>
              <w:bottom w:val="nil"/>
              <w:right w:val="nil"/>
            </w:tcBorders>
            <w:shd w:val="clear" w:color="000000" w:fill="FFFFFF"/>
            <w:noWrap/>
            <w:vAlign w:val="center"/>
          </w:tcPr>
          <w:p w14:paraId="1DD38E58" w14:textId="77777777" w:rsidR="009E45A9" w:rsidRPr="00DB778D" w:rsidRDefault="009E45A9" w:rsidP="009403A0">
            <w:pPr>
              <w:jc w:val="center"/>
              <w:rPr>
                <w:rFonts w:ascii="Times New Roman" w:hAnsi="Times New Roman"/>
                <w:color w:val="000000"/>
              </w:rPr>
            </w:pPr>
            <w:r w:rsidRPr="00DB778D">
              <w:rPr>
                <w:rFonts w:ascii="Times New Roman" w:hAnsi="Times New Roman"/>
                <w:color w:val="000000"/>
              </w:rPr>
              <w:t>0.12</w:t>
            </w:r>
          </w:p>
        </w:tc>
      </w:tr>
      <w:tr w:rsidR="009E45A9" w:rsidRPr="00DB778D" w14:paraId="6E1D2D68" w14:textId="77777777" w:rsidTr="00174991">
        <w:trPr>
          <w:trHeight w:val="580"/>
        </w:trPr>
        <w:tc>
          <w:tcPr>
            <w:tcW w:w="2176" w:type="dxa"/>
            <w:tcBorders>
              <w:top w:val="nil"/>
              <w:left w:val="nil"/>
              <w:bottom w:val="nil"/>
              <w:right w:val="nil"/>
            </w:tcBorders>
            <w:shd w:val="clear" w:color="000000" w:fill="FFFFFF"/>
            <w:noWrap/>
            <w:vAlign w:val="center"/>
          </w:tcPr>
          <w:p w14:paraId="5ACE3D90" w14:textId="77777777" w:rsidR="009E45A9" w:rsidRPr="00DB778D" w:rsidRDefault="009E45A9" w:rsidP="009403A0">
            <w:pPr>
              <w:rPr>
                <w:rFonts w:ascii="Times New Roman" w:hAnsi="Times New Roman"/>
                <w:color w:val="000000"/>
              </w:rPr>
            </w:pPr>
            <w:r w:rsidRPr="00DB778D">
              <w:rPr>
                <w:rFonts w:ascii="Times New Roman" w:hAnsi="Times New Roman"/>
                <w:color w:val="000000"/>
              </w:rPr>
              <w:t>Percent low income</w:t>
            </w:r>
          </w:p>
        </w:tc>
        <w:tc>
          <w:tcPr>
            <w:tcW w:w="696" w:type="dxa"/>
            <w:tcBorders>
              <w:top w:val="nil"/>
              <w:left w:val="nil"/>
              <w:bottom w:val="nil"/>
              <w:right w:val="nil"/>
            </w:tcBorders>
            <w:shd w:val="clear" w:color="000000" w:fill="FFFFFF"/>
            <w:noWrap/>
            <w:vAlign w:val="center"/>
          </w:tcPr>
          <w:p w14:paraId="351CAF94" w14:textId="77777777" w:rsidR="009E45A9" w:rsidRPr="00DB778D" w:rsidRDefault="009E45A9" w:rsidP="009403A0">
            <w:pPr>
              <w:jc w:val="center"/>
              <w:rPr>
                <w:rFonts w:ascii="Times New Roman" w:hAnsi="Times New Roman"/>
                <w:color w:val="000000"/>
              </w:rPr>
            </w:pPr>
            <w:r w:rsidRPr="00DB778D">
              <w:rPr>
                <w:rFonts w:ascii="Times New Roman" w:hAnsi="Times New Roman"/>
                <w:color w:val="000000"/>
              </w:rPr>
              <w:t>19</w:t>
            </w:r>
          </w:p>
        </w:tc>
        <w:tc>
          <w:tcPr>
            <w:tcW w:w="1176" w:type="dxa"/>
            <w:tcBorders>
              <w:top w:val="nil"/>
              <w:left w:val="nil"/>
              <w:bottom w:val="nil"/>
              <w:right w:val="nil"/>
            </w:tcBorders>
            <w:shd w:val="clear" w:color="000000" w:fill="FFFFFF"/>
            <w:noWrap/>
            <w:vAlign w:val="center"/>
          </w:tcPr>
          <w:p w14:paraId="28889AAE" w14:textId="77777777" w:rsidR="009E45A9" w:rsidRPr="00DB778D" w:rsidRDefault="009E45A9" w:rsidP="009403A0">
            <w:pPr>
              <w:jc w:val="center"/>
              <w:rPr>
                <w:rFonts w:ascii="Times New Roman" w:hAnsi="Times New Roman"/>
                <w:color w:val="000000"/>
              </w:rPr>
            </w:pPr>
            <w:r w:rsidRPr="00DB778D">
              <w:rPr>
                <w:rFonts w:ascii="Times New Roman" w:hAnsi="Times New Roman"/>
                <w:color w:val="000000"/>
              </w:rPr>
              <w:t>25%</w:t>
            </w:r>
          </w:p>
        </w:tc>
        <w:tc>
          <w:tcPr>
            <w:tcW w:w="1176" w:type="dxa"/>
            <w:tcBorders>
              <w:top w:val="nil"/>
              <w:left w:val="nil"/>
              <w:bottom w:val="nil"/>
              <w:right w:val="nil"/>
            </w:tcBorders>
            <w:shd w:val="clear" w:color="000000" w:fill="FFFFFF"/>
            <w:noWrap/>
            <w:vAlign w:val="center"/>
          </w:tcPr>
          <w:p w14:paraId="1BA2DDDB" w14:textId="77777777" w:rsidR="009E45A9" w:rsidRPr="00DB778D" w:rsidRDefault="009E45A9" w:rsidP="009403A0">
            <w:pPr>
              <w:jc w:val="center"/>
              <w:rPr>
                <w:rFonts w:ascii="Times New Roman" w:hAnsi="Times New Roman"/>
                <w:color w:val="000000"/>
              </w:rPr>
            </w:pPr>
            <w:r w:rsidRPr="00DB778D">
              <w:rPr>
                <w:rFonts w:ascii="Times New Roman" w:hAnsi="Times New Roman"/>
                <w:color w:val="000000"/>
              </w:rPr>
              <w:t>91%</w:t>
            </w:r>
          </w:p>
        </w:tc>
        <w:tc>
          <w:tcPr>
            <w:tcW w:w="1016" w:type="dxa"/>
            <w:tcBorders>
              <w:top w:val="nil"/>
              <w:left w:val="nil"/>
              <w:bottom w:val="nil"/>
              <w:right w:val="nil"/>
            </w:tcBorders>
            <w:shd w:val="clear" w:color="000000" w:fill="FFFFFF"/>
            <w:noWrap/>
            <w:vAlign w:val="center"/>
          </w:tcPr>
          <w:p w14:paraId="5225C977" w14:textId="77777777" w:rsidR="009E45A9" w:rsidRPr="00DB778D" w:rsidRDefault="009E45A9" w:rsidP="009403A0">
            <w:pPr>
              <w:jc w:val="center"/>
              <w:rPr>
                <w:rFonts w:ascii="Times New Roman" w:hAnsi="Times New Roman"/>
                <w:color w:val="000000"/>
              </w:rPr>
            </w:pPr>
            <w:r w:rsidRPr="00DB778D">
              <w:rPr>
                <w:rFonts w:ascii="Times New Roman" w:hAnsi="Times New Roman"/>
                <w:color w:val="000000"/>
              </w:rPr>
              <w:t>66%</w:t>
            </w:r>
          </w:p>
        </w:tc>
        <w:tc>
          <w:tcPr>
            <w:tcW w:w="876" w:type="dxa"/>
            <w:tcBorders>
              <w:top w:val="nil"/>
              <w:left w:val="nil"/>
              <w:bottom w:val="nil"/>
              <w:right w:val="nil"/>
            </w:tcBorders>
            <w:shd w:val="clear" w:color="000000" w:fill="FFFFFF"/>
            <w:noWrap/>
            <w:vAlign w:val="center"/>
          </w:tcPr>
          <w:p w14:paraId="0EAEA8D5" w14:textId="77777777" w:rsidR="009E45A9" w:rsidRPr="00DB778D" w:rsidRDefault="009E45A9" w:rsidP="009403A0">
            <w:pPr>
              <w:jc w:val="center"/>
              <w:rPr>
                <w:rFonts w:ascii="Times New Roman" w:hAnsi="Times New Roman"/>
                <w:color w:val="000000"/>
              </w:rPr>
            </w:pPr>
            <w:r w:rsidRPr="00DB778D">
              <w:rPr>
                <w:rFonts w:ascii="Times New Roman" w:hAnsi="Times New Roman"/>
                <w:color w:val="000000"/>
              </w:rPr>
              <w:t>19%</w:t>
            </w:r>
          </w:p>
        </w:tc>
        <w:tc>
          <w:tcPr>
            <w:tcW w:w="876" w:type="dxa"/>
            <w:tcBorders>
              <w:top w:val="nil"/>
              <w:left w:val="nil"/>
              <w:bottom w:val="nil"/>
              <w:right w:val="nil"/>
            </w:tcBorders>
            <w:shd w:val="clear" w:color="000000" w:fill="FFFFFF"/>
            <w:noWrap/>
            <w:vAlign w:val="center"/>
          </w:tcPr>
          <w:p w14:paraId="5D8FBB9C" w14:textId="77777777" w:rsidR="009E45A9" w:rsidRPr="00DB778D" w:rsidRDefault="009E45A9" w:rsidP="009403A0">
            <w:pPr>
              <w:jc w:val="center"/>
              <w:rPr>
                <w:rFonts w:ascii="Times New Roman" w:hAnsi="Times New Roman"/>
                <w:color w:val="000000"/>
              </w:rPr>
            </w:pPr>
            <w:r w:rsidRPr="00DB778D">
              <w:rPr>
                <w:rFonts w:ascii="Times New Roman" w:hAnsi="Times New Roman"/>
                <w:color w:val="000000"/>
              </w:rPr>
              <w:t>-1.45</w:t>
            </w:r>
          </w:p>
        </w:tc>
      </w:tr>
      <w:tr w:rsidR="009E45A9" w:rsidRPr="00DB778D" w14:paraId="4661D883" w14:textId="77777777" w:rsidTr="00174991">
        <w:trPr>
          <w:trHeight w:val="580"/>
        </w:trPr>
        <w:tc>
          <w:tcPr>
            <w:tcW w:w="2176" w:type="dxa"/>
            <w:tcBorders>
              <w:top w:val="nil"/>
              <w:left w:val="nil"/>
              <w:bottom w:val="single" w:sz="4" w:space="0" w:color="auto"/>
              <w:right w:val="nil"/>
            </w:tcBorders>
            <w:shd w:val="clear" w:color="000000" w:fill="FFFFFF"/>
            <w:noWrap/>
            <w:vAlign w:val="center"/>
          </w:tcPr>
          <w:p w14:paraId="7063D189" w14:textId="77777777" w:rsidR="009E45A9" w:rsidRPr="00DB778D" w:rsidRDefault="009E45A9" w:rsidP="009403A0">
            <w:pPr>
              <w:rPr>
                <w:rFonts w:ascii="Times New Roman" w:hAnsi="Times New Roman"/>
                <w:color w:val="000000"/>
              </w:rPr>
            </w:pPr>
            <w:r w:rsidRPr="00DB778D">
              <w:rPr>
                <w:rFonts w:ascii="Times New Roman" w:hAnsi="Times New Roman"/>
                <w:color w:val="000000"/>
              </w:rPr>
              <w:t>Percent minority</w:t>
            </w:r>
          </w:p>
        </w:tc>
        <w:tc>
          <w:tcPr>
            <w:tcW w:w="696" w:type="dxa"/>
            <w:tcBorders>
              <w:top w:val="nil"/>
              <w:left w:val="nil"/>
              <w:bottom w:val="single" w:sz="4" w:space="0" w:color="auto"/>
              <w:right w:val="nil"/>
            </w:tcBorders>
            <w:shd w:val="clear" w:color="000000" w:fill="FFFFFF"/>
            <w:noWrap/>
            <w:vAlign w:val="center"/>
          </w:tcPr>
          <w:p w14:paraId="406A5E32" w14:textId="77777777" w:rsidR="009E45A9" w:rsidRPr="00DB778D" w:rsidRDefault="009E45A9" w:rsidP="009403A0">
            <w:pPr>
              <w:jc w:val="center"/>
              <w:rPr>
                <w:rFonts w:ascii="Times New Roman" w:hAnsi="Times New Roman"/>
                <w:color w:val="000000"/>
              </w:rPr>
            </w:pPr>
            <w:r w:rsidRPr="00DB778D">
              <w:rPr>
                <w:rFonts w:ascii="Times New Roman" w:hAnsi="Times New Roman"/>
                <w:color w:val="000000"/>
              </w:rPr>
              <w:t>19</w:t>
            </w:r>
          </w:p>
        </w:tc>
        <w:tc>
          <w:tcPr>
            <w:tcW w:w="1176" w:type="dxa"/>
            <w:tcBorders>
              <w:top w:val="nil"/>
              <w:left w:val="nil"/>
              <w:bottom w:val="single" w:sz="4" w:space="0" w:color="auto"/>
              <w:right w:val="nil"/>
            </w:tcBorders>
            <w:shd w:val="clear" w:color="000000" w:fill="FFFFFF"/>
            <w:noWrap/>
            <w:vAlign w:val="center"/>
          </w:tcPr>
          <w:p w14:paraId="4BAC6D85" w14:textId="77777777" w:rsidR="009E45A9" w:rsidRPr="00DB778D" w:rsidRDefault="009E45A9" w:rsidP="009403A0">
            <w:pPr>
              <w:jc w:val="center"/>
              <w:rPr>
                <w:rFonts w:ascii="Times New Roman" w:hAnsi="Times New Roman"/>
                <w:color w:val="000000"/>
              </w:rPr>
            </w:pPr>
            <w:r w:rsidRPr="00DB778D">
              <w:rPr>
                <w:rFonts w:ascii="Times New Roman" w:hAnsi="Times New Roman"/>
                <w:color w:val="000000"/>
              </w:rPr>
              <w:t>8%</w:t>
            </w:r>
          </w:p>
        </w:tc>
        <w:tc>
          <w:tcPr>
            <w:tcW w:w="1176" w:type="dxa"/>
            <w:tcBorders>
              <w:top w:val="nil"/>
              <w:left w:val="nil"/>
              <w:bottom w:val="single" w:sz="4" w:space="0" w:color="auto"/>
              <w:right w:val="nil"/>
            </w:tcBorders>
            <w:shd w:val="clear" w:color="000000" w:fill="FFFFFF"/>
            <w:noWrap/>
            <w:vAlign w:val="center"/>
          </w:tcPr>
          <w:p w14:paraId="30F25A7D" w14:textId="77777777" w:rsidR="009E45A9" w:rsidRPr="00DB778D" w:rsidRDefault="009E45A9" w:rsidP="009403A0">
            <w:pPr>
              <w:jc w:val="center"/>
              <w:rPr>
                <w:rFonts w:ascii="Times New Roman" w:hAnsi="Times New Roman"/>
                <w:color w:val="000000"/>
              </w:rPr>
            </w:pPr>
            <w:r w:rsidRPr="00DB778D">
              <w:rPr>
                <w:rFonts w:ascii="Times New Roman" w:hAnsi="Times New Roman"/>
                <w:color w:val="000000"/>
              </w:rPr>
              <w:t>98%</w:t>
            </w:r>
          </w:p>
        </w:tc>
        <w:tc>
          <w:tcPr>
            <w:tcW w:w="1016" w:type="dxa"/>
            <w:tcBorders>
              <w:top w:val="nil"/>
              <w:left w:val="nil"/>
              <w:bottom w:val="single" w:sz="4" w:space="0" w:color="auto"/>
              <w:right w:val="nil"/>
            </w:tcBorders>
            <w:shd w:val="clear" w:color="000000" w:fill="FFFFFF"/>
            <w:noWrap/>
            <w:vAlign w:val="center"/>
          </w:tcPr>
          <w:p w14:paraId="5C8638B6" w14:textId="77777777" w:rsidR="009E45A9" w:rsidRPr="00DB778D" w:rsidRDefault="009E45A9" w:rsidP="009403A0">
            <w:pPr>
              <w:jc w:val="center"/>
              <w:rPr>
                <w:rFonts w:ascii="Times New Roman" w:hAnsi="Times New Roman"/>
                <w:color w:val="000000"/>
              </w:rPr>
            </w:pPr>
            <w:r w:rsidRPr="00DB778D">
              <w:rPr>
                <w:rFonts w:ascii="Times New Roman" w:hAnsi="Times New Roman"/>
                <w:color w:val="000000"/>
              </w:rPr>
              <w:t>67%</w:t>
            </w:r>
          </w:p>
        </w:tc>
        <w:tc>
          <w:tcPr>
            <w:tcW w:w="876" w:type="dxa"/>
            <w:tcBorders>
              <w:top w:val="nil"/>
              <w:left w:val="nil"/>
              <w:bottom w:val="single" w:sz="4" w:space="0" w:color="auto"/>
              <w:right w:val="nil"/>
            </w:tcBorders>
            <w:shd w:val="clear" w:color="000000" w:fill="FFFFFF"/>
            <w:noWrap/>
            <w:vAlign w:val="center"/>
          </w:tcPr>
          <w:p w14:paraId="243A8D03" w14:textId="77777777" w:rsidR="009E45A9" w:rsidRPr="00DB778D" w:rsidRDefault="009E45A9" w:rsidP="009403A0">
            <w:pPr>
              <w:jc w:val="center"/>
              <w:rPr>
                <w:rFonts w:ascii="Times New Roman" w:hAnsi="Times New Roman"/>
                <w:color w:val="000000"/>
              </w:rPr>
            </w:pPr>
            <w:r w:rsidRPr="00DB778D">
              <w:rPr>
                <w:rFonts w:ascii="Times New Roman" w:hAnsi="Times New Roman"/>
                <w:color w:val="000000"/>
              </w:rPr>
              <w:t>24%</w:t>
            </w:r>
          </w:p>
        </w:tc>
        <w:tc>
          <w:tcPr>
            <w:tcW w:w="876" w:type="dxa"/>
            <w:tcBorders>
              <w:top w:val="nil"/>
              <w:left w:val="nil"/>
              <w:bottom w:val="single" w:sz="4" w:space="0" w:color="auto"/>
              <w:right w:val="nil"/>
            </w:tcBorders>
            <w:shd w:val="clear" w:color="000000" w:fill="FFFFFF"/>
            <w:noWrap/>
            <w:vAlign w:val="center"/>
          </w:tcPr>
          <w:p w14:paraId="75407F55" w14:textId="77777777" w:rsidR="009E45A9" w:rsidRPr="00DB778D" w:rsidRDefault="009E45A9" w:rsidP="009403A0">
            <w:pPr>
              <w:jc w:val="center"/>
              <w:rPr>
                <w:rFonts w:ascii="Times New Roman" w:hAnsi="Times New Roman"/>
                <w:color w:val="000000"/>
              </w:rPr>
            </w:pPr>
            <w:r w:rsidRPr="00DB778D">
              <w:rPr>
                <w:rFonts w:ascii="Times New Roman" w:hAnsi="Times New Roman"/>
                <w:color w:val="000000"/>
              </w:rPr>
              <w:t>-0.70</w:t>
            </w:r>
          </w:p>
        </w:tc>
      </w:tr>
    </w:tbl>
    <w:p w14:paraId="32BC0483" w14:textId="77777777" w:rsidR="009E45A9" w:rsidRPr="00DB778D" w:rsidRDefault="009E45A9" w:rsidP="009403A0">
      <w:pPr>
        <w:spacing w:line="480" w:lineRule="auto"/>
        <w:rPr>
          <w:rFonts w:ascii="Times New Roman" w:hAnsi="Times New Roman"/>
        </w:rPr>
      </w:pPr>
    </w:p>
    <w:p w14:paraId="7205F725" w14:textId="77777777" w:rsidR="009E45A9" w:rsidRPr="00DB778D" w:rsidRDefault="009E45A9" w:rsidP="009403A0">
      <w:pPr>
        <w:spacing w:line="480" w:lineRule="auto"/>
        <w:rPr>
          <w:rFonts w:ascii="Times New Roman" w:hAnsi="Times New Roman"/>
        </w:rPr>
      </w:pPr>
      <w:r w:rsidRPr="00DB778D">
        <w:rPr>
          <w:rFonts w:ascii="Times New Roman" w:hAnsi="Times New Roman"/>
        </w:rPr>
        <w:tab/>
        <w:t xml:space="preserve">Every school represented in this study had at least one year of data.  Four schools had only one year of data (three with data for the first year of the balanced literacy implementation and one with the data for the second year of the balanced literacy implementation only), 14 schools had two years of balanced literacy data, and one school had three years of balanced literacy data. </w:t>
      </w:r>
      <w:r w:rsidRPr="00DB778D">
        <w:rPr>
          <w:rFonts w:ascii="Times New Roman" w:hAnsi="Times New Roman"/>
        </w:rPr>
        <w:tab/>
      </w:r>
    </w:p>
    <w:p w14:paraId="69E7334F" w14:textId="77777777" w:rsidR="009E45A9" w:rsidRPr="00DB778D" w:rsidRDefault="009E45A9" w:rsidP="009403A0">
      <w:pPr>
        <w:spacing w:line="480" w:lineRule="auto"/>
        <w:ind w:firstLine="720"/>
        <w:rPr>
          <w:rFonts w:ascii="Times New Roman" w:hAnsi="Times New Roman"/>
        </w:rPr>
      </w:pPr>
      <w:r w:rsidRPr="00DB778D">
        <w:rPr>
          <w:rFonts w:ascii="Times New Roman" w:hAnsi="Times New Roman"/>
        </w:rPr>
        <w:t xml:space="preserve">Student level data were collected for several variables, but not all of the schools involved in the study provided student level data for every variable, and therefore those variables with missing data were not included in the school level analyses.  The variables in which data were collected include gender of student, teacher identification (classroom or teacher effects), whether or not the student received free or reduced lunch, whether or not the student had been retained at some point, whether or not the student had been identified as having one or more disabilities, and whether or not the English was a second language.  Table 2 provides the missing data rates for each of the demographic student level variables.  </w:t>
      </w:r>
    </w:p>
    <w:p w14:paraId="65A85B0D" w14:textId="77777777" w:rsidR="009E45A9" w:rsidRPr="00DB778D" w:rsidRDefault="009E45A9" w:rsidP="009403A0">
      <w:pPr>
        <w:spacing w:line="480" w:lineRule="auto"/>
        <w:rPr>
          <w:rFonts w:ascii="Times New Roman" w:hAnsi="Times New Roman"/>
        </w:rPr>
      </w:pPr>
      <w:r w:rsidRPr="00DB778D">
        <w:rPr>
          <w:rFonts w:ascii="Times New Roman" w:hAnsi="Times New Roman"/>
        </w:rPr>
        <w:t>Table 2</w:t>
      </w:r>
    </w:p>
    <w:p w14:paraId="06B9FD82" w14:textId="77777777" w:rsidR="009E45A9" w:rsidRPr="00DB778D" w:rsidRDefault="009E45A9" w:rsidP="009403A0">
      <w:pPr>
        <w:spacing w:line="480" w:lineRule="auto"/>
        <w:rPr>
          <w:rFonts w:ascii="Times New Roman" w:hAnsi="Times New Roman"/>
        </w:rPr>
      </w:pPr>
      <w:r w:rsidRPr="00DB778D">
        <w:rPr>
          <w:rFonts w:ascii="Times New Roman" w:hAnsi="Times New Roman"/>
          <w:i/>
        </w:rPr>
        <w:t>Missing Data Rates for Student and Classroom Level Variables</w:t>
      </w:r>
    </w:p>
    <w:tbl>
      <w:tblPr>
        <w:tblW w:w="8640" w:type="dxa"/>
        <w:tblInd w:w="108" w:type="dxa"/>
        <w:tblLook w:val="00A0" w:firstRow="1" w:lastRow="0" w:firstColumn="1" w:lastColumn="0" w:noHBand="0" w:noVBand="0"/>
      </w:tblPr>
      <w:tblGrid>
        <w:gridCol w:w="4048"/>
        <w:gridCol w:w="1418"/>
        <w:gridCol w:w="1418"/>
        <w:gridCol w:w="1756"/>
      </w:tblGrid>
      <w:tr w:rsidR="009E45A9" w:rsidRPr="00DB778D" w14:paraId="7D7E5DEE" w14:textId="77777777" w:rsidTr="00907196">
        <w:trPr>
          <w:trHeight w:val="580"/>
        </w:trPr>
        <w:tc>
          <w:tcPr>
            <w:tcW w:w="3356" w:type="dxa"/>
            <w:tcBorders>
              <w:top w:val="single" w:sz="4" w:space="0" w:color="auto"/>
              <w:left w:val="nil"/>
              <w:bottom w:val="single" w:sz="4" w:space="0" w:color="auto"/>
              <w:right w:val="nil"/>
            </w:tcBorders>
            <w:shd w:val="clear" w:color="000000" w:fill="FFFFFF"/>
            <w:noWrap/>
            <w:vAlign w:val="center"/>
          </w:tcPr>
          <w:p w14:paraId="283F1A67" w14:textId="77777777" w:rsidR="009E45A9" w:rsidRPr="00DB778D" w:rsidRDefault="009E45A9" w:rsidP="009403A0">
            <w:pPr>
              <w:rPr>
                <w:rFonts w:ascii="Times New Roman" w:hAnsi="Times New Roman"/>
                <w:color w:val="000000"/>
              </w:rPr>
            </w:pPr>
            <w:r w:rsidRPr="00DB778D">
              <w:rPr>
                <w:rFonts w:ascii="Times New Roman" w:hAnsi="Times New Roman"/>
                <w:color w:val="000000"/>
              </w:rPr>
              <w:t>Source</w:t>
            </w:r>
          </w:p>
        </w:tc>
        <w:tc>
          <w:tcPr>
            <w:tcW w:w="1176" w:type="dxa"/>
            <w:tcBorders>
              <w:top w:val="single" w:sz="4" w:space="0" w:color="auto"/>
              <w:left w:val="nil"/>
              <w:bottom w:val="single" w:sz="4" w:space="0" w:color="auto"/>
              <w:right w:val="nil"/>
            </w:tcBorders>
            <w:shd w:val="clear" w:color="000000" w:fill="FFFFFF"/>
            <w:noWrap/>
            <w:vAlign w:val="center"/>
          </w:tcPr>
          <w:p w14:paraId="17E4A169" w14:textId="77777777" w:rsidR="009E45A9" w:rsidRPr="00DB778D" w:rsidRDefault="009E45A9" w:rsidP="009403A0">
            <w:pPr>
              <w:jc w:val="center"/>
              <w:rPr>
                <w:rFonts w:ascii="Times New Roman" w:hAnsi="Times New Roman"/>
                <w:i/>
                <w:iCs/>
                <w:color w:val="000000"/>
              </w:rPr>
            </w:pPr>
            <w:r w:rsidRPr="00DB778D">
              <w:rPr>
                <w:rFonts w:ascii="Times New Roman" w:hAnsi="Times New Roman"/>
                <w:i/>
                <w:iCs/>
                <w:color w:val="000000"/>
              </w:rPr>
              <w:t>N</w:t>
            </w:r>
          </w:p>
        </w:tc>
        <w:tc>
          <w:tcPr>
            <w:tcW w:w="1176" w:type="dxa"/>
            <w:tcBorders>
              <w:top w:val="single" w:sz="4" w:space="0" w:color="auto"/>
              <w:left w:val="nil"/>
              <w:bottom w:val="single" w:sz="4" w:space="0" w:color="auto"/>
              <w:right w:val="nil"/>
            </w:tcBorders>
            <w:shd w:val="clear" w:color="000000" w:fill="FFFFFF"/>
            <w:noWrap/>
            <w:vAlign w:val="center"/>
          </w:tcPr>
          <w:p w14:paraId="3910F144" w14:textId="77777777" w:rsidR="009E45A9" w:rsidRPr="00DB778D" w:rsidRDefault="009E45A9" w:rsidP="009403A0">
            <w:pPr>
              <w:jc w:val="center"/>
              <w:rPr>
                <w:rFonts w:ascii="Times New Roman" w:hAnsi="Times New Roman"/>
                <w:i/>
                <w:iCs/>
                <w:color w:val="000000"/>
              </w:rPr>
            </w:pPr>
            <w:r w:rsidRPr="00DB778D">
              <w:rPr>
                <w:rFonts w:ascii="Times New Roman" w:hAnsi="Times New Roman"/>
                <w:i/>
                <w:iCs/>
                <w:color w:val="000000"/>
              </w:rPr>
              <w:t>n</w:t>
            </w:r>
          </w:p>
        </w:tc>
        <w:tc>
          <w:tcPr>
            <w:tcW w:w="1456" w:type="dxa"/>
            <w:tcBorders>
              <w:top w:val="single" w:sz="4" w:space="0" w:color="auto"/>
              <w:left w:val="nil"/>
              <w:bottom w:val="single" w:sz="4" w:space="0" w:color="auto"/>
              <w:right w:val="nil"/>
            </w:tcBorders>
            <w:shd w:val="clear" w:color="000000" w:fill="FFFFFF"/>
            <w:noWrap/>
            <w:vAlign w:val="center"/>
          </w:tcPr>
          <w:p w14:paraId="5A04996A" w14:textId="77777777" w:rsidR="009E45A9" w:rsidRPr="00DB778D" w:rsidRDefault="009E45A9" w:rsidP="009403A0">
            <w:pPr>
              <w:jc w:val="center"/>
              <w:rPr>
                <w:rFonts w:ascii="Times New Roman" w:hAnsi="Times New Roman"/>
                <w:color w:val="000000"/>
              </w:rPr>
            </w:pPr>
            <w:r w:rsidRPr="00DB778D">
              <w:rPr>
                <w:rFonts w:ascii="Times New Roman" w:hAnsi="Times New Roman"/>
                <w:color w:val="000000"/>
              </w:rPr>
              <w:t>Percent</w:t>
            </w:r>
          </w:p>
        </w:tc>
      </w:tr>
      <w:tr w:rsidR="009E45A9" w:rsidRPr="00DB778D" w14:paraId="2A8672DA" w14:textId="77777777" w:rsidTr="00907196">
        <w:trPr>
          <w:trHeight w:val="580"/>
        </w:trPr>
        <w:tc>
          <w:tcPr>
            <w:tcW w:w="3356" w:type="dxa"/>
            <w:tcBorders>
              <w:top w:val="nil"/>
              <w:left w:val="nil"/>
              <w:bottom w:val="nil"/>
              <w:right w:val="nil"/>
            </w:tcBorders>
            <w:shd w:val="clear" w:color="000000" w:fill="FFFFFF"/>
            <w:noWrap/>
            <w:vAlign w:val="center"/>
          </w:tcPr>
          <w:p w14:paraId="73E67F46" w14:textId="77777777" w:rsidR="009E45A9" w:rsidRPr="00DB778D" w:rsidRDefault="009E45A9" w:rsidP="009403A0">
            <w:pPr>
              <w:rPr>
                <w:rFonts w:ascii="Times New Roman" w:hAnsi="Times New Roman"/>
                <w:color w:val="000000"/>
              </w:rPr>
            </w:pPr>
            <w:r w:rsidRPr="00DB778D">
              <w:rPr>
                <w:rFonts w:ascii="Times New Roman" w:hAnsi="Times New Roman"/>
                <w:color w:val="000000"/>
              </w:rPr>
              <w:t>Grade level</w:t>
            </w:r>
          </w:p>
        </w:tc>
        <w:tc>
          <w:tcPr>
            <w:tcW w:w="1176" w:type="dxa"/>
            <w:tcBorders>
              <w:top w:val="nil"/>
              <w:left w:val="nil"/>
              <w:bottom w:val="nil"/>
              <w:right w:val="nil"/>
            </w:tcBorders>
            <w:shd w:val="clear" w:color="000000" w:fill="FFFFFF"/>
            <w:noWrap/>
            <w:vAlign w:val="center"/>
          </w:tcPr>
          <w:p w14:paraId="6CAD9E88" w14:textId="77777777" w:rsidR="009E45A9" w:rsidRPr="00DB778D" w:rsidRDefault="009E45A9" w:rsidP="009403A0">
            <w:pPr>
              <w:jc w:val="center"/>
              <w:rPr>
                <w:rFonts w:ascii="Times New Roman" w:hAnsi="Times New Roman"/>
                <w:color w:val="000000"/>
              </w:rPr>
            </w:pPr>
            <w:r w:rsidRPr="00DB778D">
              <w:rPr>
                <w:rFonts w:ascii="Times New Roman" w:hAnsi="Times New Roman"/>
                <w:color w:val="000000"/>
              </w:rPr>
              <w:t>5013</w:t>
            </w:r>
          </w:p>
        </w:tc>
        <w:tc>
          <w:tcPr>
            <w:tcW w:w="1176" w:type="dxa"/>
            <w:tcBorders>
              <w:top w:val="nil"/>
              <w:left w:val="nil"/>
              <w:bottom w:val="nil"/>
              <w:right w:val="nil"/>
            </w:tcBorders>
            <w:shd w:val="clear" w:color="000000" w:fill="FFFFFF"/>
            <w:noWrap/>
            <w:vAlign w:val="center"/>
          </w:tcPr>
          <w:p w14:paraId="5BA7BC38" w14:textId="77777777" w:rsidR="009E45A9" w:rsidRPr="00DB778D" w:rsidRDefault="009E45A9" w:rsidP="009403A0">
            <w:pPr>
              <w:jc w:val="center"/>
              <w:rPr>
                <w:rFonts w:ascii="Times New Roman" w:hAnsi="Times New Roman"/>
                <w:color w:val="000000"/>
              </w:rPr>
            </w:pPr>
            <w:r w:rsidRPr="00DB778D">
              <w:rPr>
                <w:rFonts w:ascii="Times New Roman" w:hAnsi="Times New Roman"/>
                <w:color w:val="000000"/>
              </w:rPr>
              <w:t>5013</w:t>
            </w:r>
          </w:p>
        </w:tc>
        <w:tc>
          <w:tcPr>
            <w:tcW w:w="1456" w:type="dxa"/>
            <w:tcBorders>
              <w:top w:val="nil"/>
              <w:left w:val="nil"/>
              <w:bottom w:val="nil"/>
              <w:right w:val="nil"/>
            </w:tcBorders>
            <w:shd w:val="clear" w:color="000000" w:fill="FFFFFF"/>
            <w:noWrap/>
            <w:vAlign w:val="center"/>
          </w:tcPr>
          <w:p w14:paraId="4CEC9113" w14:textId="77777777" w:rsidR="009E45A9" w:rsidRPr="00DB778D" w:rsidRDefault="009E45A9" w:rsidP="009403A0">
            <w:pPr>
              <w:jc w:val="center"/>
              <w:rPr>
                <w:rFonts w:ascii="Times New Roman" w:hAnsi="Times New Roman"/>
                <w:color w:val="000000"/>
              </w:rPr>
            </w:pPr>
            <w:r w:rsidRPr="00DB778D">
              <w:rPr>
                <w:rFonts w:ascii="Times New Roman" w:hAnsi="Times New Roman"/>
                <w:color w:val="000000"/>
              </w:rPr>
              <w:t>100%</w:t>
            </w:r>
          </w:p>
        </w:tc>
      </w:tr>
      <w:tr w:rsidR="009E45A9" w:rsidRPr="00DB778D" w14:paraId="5C853D57" w14:textId="77777777" w:rsidTr="00907196">
        <w:trPr>
          <w:trHeight w:val="580"/>
        </w:trPr>
        <w:tc>
          <w:tcPr>
            <w:tcW w:w="3356" w:type="dxa"/>
            <w:tcBorders>
              <w:top w:val="nil"/>
              <w:left w:val="nil"/>
              <w:bottom w:val="nil"/>
              <w:right w:val="nil"/>
            </w:tcBorders>
            <w:shd w:val="clear" w:color="000000" w:fill="FFFFFF"/>
            <w:noWrap/>
            <w:vAlign w:val="center"/>
          </w:tcPr>
          <w:p w14:paraId="02F0CCB9" w14:textId="77777777" w:rsidR="009E45A9" w:rsidRPr="00DB778D" w:rsidRDefault="009E45A9" w:rsidP="009403A0">
            <w:pPr>
              <w:rPr>
                <w:rFonts w:ascii="Times New Roman" w:hAnsi="Times New Roman"/>
                <w:color w:val="000000"/>
              </w:rPr>
            </w:pPr>
            <w:r w:rsidRPr="00DB778D">
              <w:rPr>
                <w:rFonts w:ascii="Times New Roman" w:hAnsi="Times New Roman"/>
                <w:color w:val="000000"/>
              </w:rPr>
              <w:t>Gender</w:t>
            </w:r>
          </w:p>
        </w:tc>
        <w:tc>
          <w:tcPr>
            <w:tcW w:w="1176" w:type="dxa"/>
            <w:tcBorders>
              <w:top w:val="nil"/>
              <w:left w:val="nil"/>
              <w:bottom w:val="nil"/>
              <w:right w:val="nil"/>
            </w:tcBorders>
            <w:shd w:val="clear" w:color="000000" w:fill="FFFFFF"/>
            <w:noWrap/>
            <w:vAlign w:val="center"/>
          </w:tcPr>
          <w:p w14:paraId="6AEA792C" w14:textId="77777777" w:rsidR="009E45A9" w:rsidRPr="00DB778D" w:rsidRDefault="009E45A9" w:rsidP="009403A0">
            <w:pPr>
              <w:jc w:val="center"/>
              <w:rPr>
                <w:rFonts w:ascii="Times New Roman" w:hAnsi="Times New Roman"/>
                <w:color w:val="000000"/>
              </w:rPr>
            </w:pPr>
            <w:r w:rsidRPr="00DB778D">
              <w:rPr>
                <w:rFonts w:ascii="Times New Roman" w:hAnsi="Times New Roman"/>
                <w:color w:val="000000"/>
              </w:rPr>
              <w:t>5013</w:t>
            </w:r>
          </w:p>
        </w:tc>
        <w:tc>
          <w:tcPr>
            <w:tcW w:w="1176" w:type="dxa"/>
            <w:tcBorders>
              <w:top w:val="nil"/>
              <w:left w:val="nil"/>
              <w:bottom w:val="nil"/>
              <w:right w:val="nil"/>
            </w:tcBorders>
            <w:shd w:val="clear" w:color="000000" w:fill="FFFFFF"/>
            <w:noWrap/>
            <w:vAlign w:val="center"/>
          </w:tcPr>
          <w:p w14:paraId="40376E05" w14:textId="77777777" w:rsidR="009E45A9" w:rsidRPr="00DB778D" w:rsidRDefault="009E45A9" w:rsidP="009403A0">
            <w:pPr>
              <w:jc w:val="center"/>
              <w:rPr>
                <w:rFonts w:ascii="Times New Roman" w:hAnsi="Times New Roman"/>
                <w:color w:val="000000"/>
              </w:rPr>
            </w:pPr>
            <w:r w:rsidRPr="00DB778D">
              <w:rPr>
                <w:rFonts w:ascii="Times New Roman" w:hAnsi="Times New Roman"/>
                <w:color w:val="000000"/>
              </w:rPr>
              <w:t>4677</w:t>
            </w:r>
          </w:p>
        </w:tc>
        <w:tc>
          <w:tcPr>
            <w:tcW w:w="1456" w:type="dxa"/>
            <w:tcBorders>
              <w:top w:val="nil"/>
              <w:left w:val="nil"/>
              <w:bottom w:val="nil"/>
              <w:right w:val="nil"/>
            </w:tcBorders>
            <w:shd w:val="clear" w:color="000000" w:fill="FFFFFF"/>
            <w:noWrap/>
            <w:vAlign w:val="center"/>
          </w:tcPr>
          <w:p w14:paraId="298488EA" w14:textId="77777777" w:rsidR="009E45A9" w:rsidRPr="00DB778D" w:rsidRDefault="009E45A9" w:rsidP="009403A0">
            <w:pPr>
              <w:jc w:val="center"/>
              <w:rPr>
                <w:rFonts w:ascii="Times New Roman" w:hAnsi="Times New Roman"/>
                <w:color w:val="000000"/>
              </w:rPr>
            </w:pPr>
            <w:r w:rsidRPr="00DB778D">
              <w:rPr>
                <w:rFonts w:ascii="Times New Roman" w:hAnsi="Times New Roman"/>
                <w:color w:val="000000"/>
              </w:rPr>
              <w:t>93%</w:t>
            </w:r>
          </w:p>
        </w:tc>
      </w:tr>
      <w:tr w:rsidR="009E45A9" w:rsidRPr="00DB778D" w14:paraId="0806D589" w14:textId="77777777" w:rsidTr="00907196">
        <w:trPr>
          <w:trHeight w:val="580"/>
        </w:trPr>
        <w:tc>
          <w:tcPr>
            <w:tcW w:w="3356" w:type="dxa"/>
            <w:tcBorders>
              <w:top w:val="nil"/>
              <w:left w:val="nil"/>
              <w:bottom w:val="nil"/>
              <w:right w:val="nil"/>
            </w:tcBorders>
            <w:shd w:val="clear" w:color="000000" w:fill="FFFFFF"/>
            <w:noWrap/>
            <w:vAlign w:val="center"/>
          </w:tcPr>
          <w:p w14:paraId="7E8F259E" w14:textId="77777777" w:rsidR="009E45A9" w:rsidRPr="00DB778D" w:rsidRDefault="009E45A9" w:rsidP="009403A0">
            <w:pPr>
              <w:rPr>
                <w:rFonts w:ascii="Times New Roman" w:hAnsi="Times New Roman"/>
                <w:color w:val="000000"/>
              </w:rPr>
            </w:pPr>
            <w:r w:rsidRPr="00DB778D">
              <w:rPr>
                <w:rFonts w:ascii="Times New Roman" w:hAnsi="Times New Roman"/>
                <w:color w:val="000000"/>
              </w:rPr>
              <w:t>Disability</w:t>
            </w:r>
          </w:p>
        </w:tc>
        <w:tc>
          <w:tcPr>
            <w:tcW w:w="1176" w:type="dxa"/>
            <w:tcBorders>
              <w:top w:val="nil"/>
              <w:left w:val="nil"/>
              <w:bottom w:val="nil"/>
              <w:right w:val="nil"/>
            </w:tcBorders>
            <w:shd w:val="clear" w:color="000000" w:fill="FFFFFF"/>
            <w:noWrap/>
            <w:vAlign w:val="center"/>
          </w:tcPr>
          <w:p w14:paraId="54A317A2" w14:textId="77777777" w:rsidR="009E45A9" w:rsidRPr="00DB778D" w:rsidRDefault="009E45A9" w:rsidP="009403A0">
            <w:pPr>
              <w:jc w:val="center"/>
              <w:rPr>
                <w:rFonts w:ascii="Times New Roman" w:hAnsi="Times New Roman"/>
                <w:color w:val="000000"/>
              </w:rPr>
            </w:pPr>
            <w:r w:rsidRPr="00DB778D">
              <w:rPr>
                <w:rFonts w:ascii="Times New Roman" w:hAnsi="Times New Roman"/>
                <w:color w:val="000000"/>
              </w:rPr>
              <w:t>5013</w:t>
            </w:r>
          </w:p>
        </w:tc>
        <w:tc>
          <w:tcPr>
            <w:tcW w:w="1176" w:type="dxa"/>
            <w:tcBorders>
              <w:top w:val="nil"/>
              <w:left w:val="nil"/>
              <w:bottom w:val="nil"/>
              <w:right w:val="nil"/>
            </w:tcBorders>
            <w:shd w:val="clear" w:color="000000" w:fill="FFFFFF"/>
            <w:noWrap/>
            <w:vAlign w:val="center"/>
          </w:tcPr>
          <w:p w14:paraId="0FCE77CC" w14:textId="77777777" w:rsidR="009E45A9" w:rsidRPr="00DB778D" w:rsidRDefault="009E45A9" w:rsidP="009403A0">
            <w:pPr>
              <w:jc w:val="center"/>
              <w:rPr>
                <w:rFonts w:ascii="Times New Roman" w:hAnsi="Times New Roman"/>
                <w:color w:val="000000"/>
              </w:rPr>
            </w:pPr>
            <w:r w:rsidRPr="00DB778D">
              <w:rPr>
                <w:rFonts w:ascii="Times New Roman" w:hAnsi="Times New Roman"/>
                <w:color w:val="000000"/>
              </w:rPr>
              <w:t>5013</w:t>
            </w:r>
          </w:p>
        </w:tc>
        <w:tc>
          <w:tcPr>
            <w:tcW w:w="1456" w:type="dxa"/>
            <w:tcBorders>
              <w:top w:val="nil"/>
              <w:left w:val="nil"/>
              <w:bottom w:val="nil"/>
              <w:right w:val="nil"/>
            </w:tcBorders>
            <w:shd w:val="clear" w:color="000000" w:fill="FFFFFF"/>
            <w:noWrap/>
            <w:vAlign w:val="center"/>
          </w:tcPr>
          <w:p w14:paraId="7ED68DB2" w14:textId="77777777" w:rsidR="009E45A9" w:rsidRPr="00DB778D" w:rsidRDefault="009E45A9" w:rsidP="009403A0">
            <w:pPr>
              <w:jc w:val="center"/>
              <w:rPr>
                <w:rFonts w:ascii="Times New Roman" w:hAnsi="Times New Roman"/>
                <w:color w:val="000000"/>
              </w:rPr>
            </w:pPr>
            <w:r w:rsidRPr="00DB778D">
              <w:rPr>
                <w:rFonts w:ascii="Times New Roman" w:hAnsi="Times New Roman"/>
                <w:color w:val="000000"/>
              </w:rPr>
              <w:t>100%</w:t>
            </w:r>
          </w:p>
        </w:tc>
      </w:tr>
      <w:tr w:rsidR="009E45A9" w:rsidRPr="00DB778D" w14:paraId="56FDA94B" w14:textId="77777777" w:rsidTr="00907196">
        <w:trPr>
          <w:trHeight w:val="580"/>
        </w:trPr>
        <w:tc>
          <w:tcPr>
            <w:tcW w:w="3356" w:type="dxa"/>
            <w:tcBorders>
              <w:top w:val="nil"/>
              <w:left w:val="nil"/>
              <w:bottom w:val="nil"/>
              <w:right w:val="nil"/>
            </w:tcBorders>
            <w:shd w:val="clear" w:color="000000" w:fill="FFFFFF"/>
            <w:noWrap/>
            <w:vAlign w:val="center"/>
          </w:tcPr>
          <w:p w14:paraId="093AA398" w14:textId="77777777" w:rsidR="009E45A9" w:rsidRPr="00DB778D" w:rsidRDefault="009E45A9" w:rsidP="009403A0">
            <w:pPr>
              <w:rPr>
                <w:rFonts w:ascii="Times New Roman" w:hAnsi="Times New Roman"/>
                <w:color w:val="000000"/>
              </w:rPr>
            </w:pPr>
            <w:r w:rsidRPr="00DB778D">
              <w:rPr>
                <w:rFonts w:ascii="Times New Roman" w:hAnsi="Times New Roman"/>
                <w:color w:val="000000"/>
              </w:rPr>
              <w:t>Free/reduced lunch</w:t>
            </w:r>
          </w:p>
        </w:tc>
        <w:tc>
          <w:tcPr>
            <w:tcW w:w="1176" w:type="dxa"/>
            <w:tcBorders>
              <w:top w:val="nil"/>
              <w:left w:val="nil"/>
              <w:bottom w:val="nil"/>
              <w:right w:val="nil"/>
            </w:tcBorders>
            <w:shd w:val="clear" w:color="000000" w:fill="FFFFFF"/>
            <w:noWrap/>
            <w:vAlign w:val="center"/>
          </w:tcPr>
          <w:p w14:paraId="29A2A1E3" w14:textId="77777777" w:rsidR="009E45A9" w:rsidRPr="00DB778D" w:rsidRDefault="009E45A9" w:rsidP="009403A0">
            <w:pPr>
              <w:jc w:val="center"/>
              <w:rPr>
                <w:rFonts w:ascii="Times New Roman" w:hAnsi="Times New Roman"/>
                <w:color w:val="000000"/>
              </w:rPr>
            </w:pPr>
            <w:r w:rsidRPr="00DB778D">
              <w:rPr>
                <w:rFonts w:ascii="Times New Roman" w:hAnsi="Times New Roman"/>
                <w:color w:val="000000"/>
              </w:rPr>
              <w:t>5013</w:t>
            </w:r>
          </w:p>
        </w:tc>
        <w:tc>
          <w:tcPr>
            <w:tcW w:w="1176" w:type="dxa"/>
            <w:tcBorders>
              <w:top w:val="nil"/>
              <w:left w:val="nil"/>
              <w:bottom w:val="nil"/>
              <w:right w:val="nil"/>
            </w:tcBorders>
            <w:shd w:val="clear" w:color="000000" w:fill="FFFFFF"/>
            <w:noWrap/>
            <w:vAlign w:val="center"/>
          </w:tcPr>
          <w:p w14:paraId="5F29469F" w14:textId="77777777" w:rsidR="009E45A9" w:rsidRPr="00DB778D" w:rsidRDefault="009E45A9" w:rsidP="009403A0">
            <w:pPr>
              <w:jc w:val="center"/>
              <w:rPr>
                <w:rFonts w:ascii="Times New Roman" w:hAnsi="Times New Roman"/>
                <w:color w:val="000000"/>
              </w:rPr>
            </w:pPr>
            <w:r w:rsidRPr="00DB778D">
              <w:rPr>
                <w:rFonts w:ascii="Times New Roman" w:hAnsi="Times New Roman"/>
                <w:color w:val="000000"/>
              </w:rPr>
              <w:t>5013</w:t>
            </w:r>
          </w:p>
        </w:tc>
        <w:tc>
          <w:tcPr>
            <w:tcW w:w="1456" w:type="dxa"/>
            <w:tcBorders>
              <w:top w:val="nil"/>
              <w:left w:val="nil"/>
              <w:bottom w:val="nil"/>
              <w:right w:val="nil"/>
            </w:tcBorders>
            <w:shd w:val="clear" w:color="000000" w:fill="FFFFFF"/>
            <w:noWrap/>
            <w:vAlign w:val="center"/>
          </w:tcPr>
          <w:p w14:paraId="4D8734B4" w14:textId="77777777" w:rsidR="009E45A9" w:rsidRPr="00DB778D" w:rsidRDefault="009E45A9" w:rsidP="009403A0">
            <w:pPr>
              <w:jc w:val="center"/>
              <w:rPr>
                <w:rFonts w:ascii="Times New Roman" w:hAnsi="Times New Roman"/>
                <w:color w:val="000000"/>
              </w:rPr>
            </w:pPr>
            <w:r w:rsidRPr="00DB778D">
              <w:rPr>
                <w:rFonts w:ascii="Times New Roman" w:hAnsi="Times New Roman"/>
                <w:color w:val="000000"/>
              </w:rPr>
              <w:t>100%</w:t>
            </w:r>
          </w:p>
        </w:tc>
      </w:tr>
      <w:tr w:rsidR="009E45A9" w:rsidRPr="00DB778D" w14:paraId="239B4E08" w14:textId="77777777" w:rsidTr="00907196">
        <w:trPr>
          <w:trHeight w:val="580"/>
        </w:trPr>
        <w:tc>
          <w:tcPr>
            <w:tcW w:w="3356" w:type="dxa"/>
            <w:tcBorders>
              <w:top w:val="nil"/>
              <w:left w:val="nil"/>
              <w:bottom w:val="nil"/>
              <w:right w:val="nil"/>
            </w:tcBorders>
            <w:shd w:val="clear" w:color="000000" w:fill="FFFFFF"/>
            <w:noWrap/>
            <w:vAlign w:val="center"/>
          </w:tcPr>
          <w:p w14:paraId="5C547C29" w14:textId="77777777" w:rsidR="009E45A9" w:rsidRPr="00DB778D" w:rsidRDefault="009E45A9" w:rsidP="009403A0">
            <w:pPr>
              <w:rPr>
                <w:rFonts w:ascii="Times New Roman" w:hAnsi="Times New Roman"/>
                <w:color w:val="000000"/>
              </w:rPr>
            </w:pPr>
            <w:r w:rsidRPr="00DB778D">
              <w:rPr>
                <w:rFonts w:ascii="Times New Roman" w:hAnsi="Times New Roman"/>
                <w:color w:val="000000"/>
              </w:rPr>
              <w:t>English as a second language</w:t>
            </w:r>
          </w:p>
        </w:tc>
        <w:tc>
          <w:tcPr>
            <w:tcW w:w="1176" w:type="dxa"/>
            <w:tcBorders>
              <w:top w:val="nil"/>
              <w:left w:val="nil"/>
              <w:bottom w:val="nil"/>
              <w:right w:val="nil"/>
            </w:tcBorders>
            <w:shd w:val="clear" w:color="000000" w:fill="FFFFFF"/>
            <w:noWrap/>
            <w:vAlign w:val="center"/>
          </w:tcPr>
          <w:p w14:paraId="302C0989" w14:textId="77777777" w:rsidR="009E45A9" w:rsidRPr="00DB778D" w:rsidRDefault="009E45A9" w:rsidP="009403A0">
            <w:pPr>
              <w:jc w:val="center"/>
              <w:rPr>
                <w:rFonts w:ascii="Times New Roman" w:hAnsi="Times New Roman"/>
                <w:color w:val="000000"/>
              </w:rPr>
            </w:pPr>
            <w:r w:rsidRPr="00DB778D">
              <w:rPr>
                <w:rFonts w:ascii="Times New Roman" w:hAnsi="Times New Roman"/>
                <w:color w:val="000000"/>
              </w:rPr>
              <w:t>5013</w:t>
            </w:r>
          </w:p>
        </w:tc>
        <w:tc>
          <w:tcPr>
            <w:tcW w:w="1176" w:type="dxa"/>
            <w:tcBorders>
              <w:top w:val="nil"/>
              <w:left w:val="nil"/>
              <w:bottom w:val="nil"/>
              <w:right w:val="nil"/>
            </w:tcBorders>
            <w:shd w:val="clear" w:color="000000" w:fill="FFFFFF"/>
            <w:noWrap/>
            <w:vAlign w:val="center"/>
          </w:tcPr>
          <w:p w14:paraId="2476A20A" w14:textId="77777777" w:rsidR="009E45A9" w:rsidRPr="00DB778D" w:rsidRDefault="009E45A9" w:rsidP="009403A0">
            <w:pPr>
              <w:jc w:val="center"/>
              <w:rPr>
                <w:rFonts w:ascii="Times New Roman" w:hAnsi="Times New Roman"/>
                <w:color w:val="000000"/>
              </w:rPr>
            </w:pPr>
            <w:r w:rsidRPr="00DB778D">
              <w:rPr>
                <w:rFonts w:ascii="Times New Roman" w:hAnsi="Times New Roman"/>
                <w:color w:val="000000"/>
              </w:rPr>
              <w:t>5013</w:t>
            </w:r>
          </w:p>
        </w:tc>
        <w:tc>
          <w:tcPr>
            <w:tcW w:w="1456" w:type="dxa"/>
            <w:tcBorders>
              <w:top w:val="nil"/>
              <w:left w:val="nil"/>
              <w:bottom w:val="nil"/>
              <w:right w:val="nil"/>
            </w:tcBorders>
            <w:shd w:val="clear" w:color="000000" w:fill="FFFFFF"/>
            <w:noWrap/>
            <w:vAlign w:val="center"/>
          </w:tcPr>
          <w:p w14:paraId="7633283B" w14:textId="77777777" w:rsidR="009E45A9" w:rsidRPr="00DB778D" w:rsidRDefault="009E45A9" w:rsidP="009403A0">
            <w:pPr>
              <w:jc w:val="center"/>
              <w:rPr>
                <w:rFonts w:ascii="Times New Roman" w:hAnsi="Times New Roman"/>
                <w:color w:val="000000"/>
              </w:rPr>
            </w:pPr>
            <w:r w:rsidRPr="00DB778D">
              <w:rPr>
                <w:rFonts w:ascii="Times New Roman" w:hAnsi="Times New Roman"/>
                <w:color w:val="000000"/>
              </w:rPr>
              <w:t>100%</w:t>
            </w:r>
          </w:p>
        </w:tc>
      </w:tr>
      <w:tr w:rsidR="009E45A9" w:rsidRPr="00DB778D" w14:paraId="5C59C7E4" w14:textId="77777777" w:rsidTr="00907196">
        <w:trPr>
          <w:trHeight w:val="580"/>
        </w:trPr>
        <w:tc>
          <w:tcPr>
            <w:tcW w:w="3356" w:type="dxa"/>
            <w:tcBorders>
              <w:top w:val="nil"/>
              <w:left w:val="nil"/>
              <w:bottom w:val="nil"/>
              <w:right w:val="nil"/>
            </w:tcBorders>
            <w:shd w:val="clear" w:color="000000" w:fill="FFFFFF"/>
            <w:noWrap/>
            <w:vAlign w:val="center"/>
          </w:tcPr>
          <w:p w14:paraId="180D4048" w14:textId="77777777" w:rsidR="009E45A9" w:rsidRPr="00DB778D" w:rsidRDefault="009E45A9" w:rsidP="009403A0">
            <w:pPr>
              <w:rPr>
                <w:rFonts w:ascii="Times New Roman" w:hAnsi="Times New Roman"/>
                <w:color w:val="000000"/>
              </w:rPr>
            </w:pPr>
            <w:r w:rsidRPr="00DB778D">
              <w:rPr>
                <w:rFonts w:ascii="Times New Roman" w:hAnsi="Times New Roman"/>
                <w:color w:val="000000"/>
              </w:rPr>
              <w:t>Retained</w:t>
            </w:r>
          </w:p>
        </w:tc>
        <w:tc>
          <w:tcPr>
            <w:tcW w:w="1176" w:type="dxa"/>
            <w:tcBorders>
              <w:top w:val="nil"/>
              <w:left w:val="nil"/>
              <w:bottom w:val="nil"/>
              <w:right w:val="nil"/>
            </w:tcBorders>
            <w:shd w:val="clear" w:color="000000" w:fill="FFFFFF"/>
            <w:noWrap/>
            <w:vAlign w:val="center"/>
          </w:tcPr>
          <w:p w14:paraId="4F67C68C" w14:textId="77777777" w:rsidR="009E45A9" w:rsidRPr="00DB778D" w:rsidRDefault="009E45A9" w:rsidP="009403A0">
            <w:pPr>
              <w:jc w:val="center"/>
              <w:rPr>
                <w:rFonts w:ascii="Times New Roman" w:hAnsi="Times New Roman"/>
                <w:color w:val="000000"/>
              </w:rPr>
            </w:pPr>
            <w:r w:rsidRPr="00DB778D">
              <w:rPr>
                <w:rFonts w:ascii="Times New Roman" w:hAnsi="Times New Roman"/>
                <w:color w:val="000000"/>
              </w:rPr>
              <w:t>5013</w:t>
            </w:r>
          </w:p>
        </w:tc>
        <w:tc>
          <w:tcPr>
            <w:tcW w:w="1176" w:type="dxa"/>
            <w:tcBorders>
              <w:top w:val="nil"/>
              <w:left w:val="nil"/>
              <w:bottom w:val="nil"/>
              <w:right w:val="nil"/>
            </w:tcBorders>
            <w:shd w:val="clear" w:color="000000" w:fill="FFFFFF"/>
            <w:noWrap/>
            <w:vAlign w:val="center"/>
          </w:tcPr>
          <w:p w14:paraId="5B38D222" w14:textId="77777777" w:rsidR="009E45A9" w:rsidRPr="00DB778D" w:rsidRDefault="009E45A9" w:rsidP="009403A0">
            <w:pPr>
              <w:jc w:val="center"/>
              <w:rPr>
                <w:rFonts w:ascii="Times New Roman" w:hAnsi="Times New Roman"/>
                <w:color w:val="000000"/>
              </w:rPr>
            </w:pPr>
            <w:r w:rsidRPr="00DB778D">
              <w:rPr>
                <w:rFonts w:ascii="Times New Roman" w:hAnsi="Times New Roman"/>
                <w:color w:val="000000"/>
              </w:rPr>
              <w:t>4883</w:t>
            </w:r>
          </w:p>
        </w:tc>
        <w:tc>
          <w:tcPr>
            <w:tcW w:w="1456" w:type="dxa"/>
            <w:tcBorders>
              <w:top w:val="nil"/>
              <w:left w:val="nil"/>
              <w:bottom w:val="nil"/>
              <w:right w:val="nil"/>
            </w:tcBorders>
            <w:shd w:val="clear" w:color="000000" w:fill="FFFFFF"/>
            <w:noWrap/>
            <w:vAlign w:val="center"/>
          </w:tcPr>
          <w:p w14:paraId="2DE2440F" w14:textId="77777777" w:rsidR="009E45A9" w:rsidRPr="00DB778D" w:rsidRDefault="009E45A9" w:rsidP="009403A0">
            <w:pPr>
              <w:jc w:val="center"/>
              <w:rPr>
                <w:rFonts w:ascii="Times New Roman" w:hAnsi="Times New Roman"/>
                <w:color w:val="000000"/>
              </w:rPr>
            </w:pPr>
            <w:r w:rsidRPr="00DB778D">
              <w:rPr>
                <w:rFonts w:ascii="Times New Roman" w:hAnsi="Times New Roman"/>
                <w:color w:val="000000"/>
              </w:rPr>
              <w:t>97%</w:t>
            </w:r>
          </w:p>
        </w:tc>
      </w:tr>
      <w:tr w:rsidR="009E45A9" w:rsidRPr="00DB778D" w14:paraId="3310F324" w14:textId="77777777" w:rsidTr="00907196">
        <w:trPr>
          <w:trHeight w:val="580"/>
        </w:trPr>
        <w:tc>
          <w:tcPr>
            <w:tcW w:w="3356" w:type="dxa"/>
            <w:tcBorders>
              <w:top w:val="nil"/>
              <w:left w:val="nil"/>
              <w:bottom w:val="single" w:sz="4" w:space="0" w:color="auto"/>
              <w:right w:val="nil"/>
            </w:tcBorders>
            <w:shd w:val="clear" w:color="000000" w:fill="FFFFFF"/>
            <w:noWrap/>
            <w:vAlign w:val="center"/>
          </w:tcPr>
          <w:p w14:paraId="7B566ADD" w14:textId="77777777" w:rsidR="009E45A9" w:rsidRPr="00DB778D" w:rsidRDefault="009E45A9" w:rsidP="009403A0">
            <w:pPr>
              <w:rPr>
                <w:rFonts w:ascii="Times New Roman" w:hAnsi="Times New Roman"/>
                <w:color w:val="000000"/>
              </w:rPr>
            </w:pPr>
            <w:r w:rsidRPr="00DB778D">
              <w:rPr>
                <w:rFonts w:ascii="Times New Roman" w:hAnsi="Times New Roman"/>
                <w:color w:val="000000"/>
              </w:rPr>
              <w:t>Teacher</w:t>
            </w:r>
          </w:p>
        </w:tc>
        <w:tc>
          <w:tcPr>
            <w:tcW w:w="1176" w:type="dxa"/>
            <w:tcBorders>
              <w:top w:val="nil"/>
              <w:left w:val="nil"/>
              <w:bottom w:val="single" w:sz="4" w:space="0" w:color="auto"/>
              <w:right w:val="nil"/>
            </w:tcBorders>
            <w:shd w:val="clear" w:color="000000" w:fill="FFFFFF"/>
            <w:noWrap/>
            <w:vAlign w:val="center"/>
          </w:tcPr>
          <w:p w14:paraId="3D4E95D9" w14:textId="77777777" w:rsidR="009E45A9" w:rsidRPr="00DB778D" w:rsidRDefault="009E45A9" w:rsidP="009403A0">
            <w:pPr>
              <w:jc w:val="center"/>
              <w:rPr>
                <w:rFonts w:ascii="Times New Roman" w:hAnsi="Times New Roman"/>
                <w:color w:val="000000"/>
              </w:rPr>
            </w:pPr>
            <w:r w:rsidRPr="00DB778D">
              <w:rPr>
                <w:rFonts w:ascii="Times New Roman" w:hAnsi="Times New Roman"/>
                <w:color w:val="000000"/>
              </w:rPr>
              <w:t>5013</w:t>
            </w:r>
          </w:p>
        </w:tc>
        <w:tc>
          <w:tcPr>
            <w:tcW w:w="1176" w:type="dxa"/>
            <w:tcBorders>
              <w:top w:val="nil"/>
              <w:left w:val="nil"/>
              <w:bottom w:val="single" w:sz="4" w:space="0" w:color="auto"/>
              <w:right w:val="nil"/>
            </w:tcBorders>
            <w:shd w:val="clear" w:color="000000" w:fill="FFFFFF"/>
            <w:noWrap/>
            <w:vAlign w:val="center"/>
          </w:tcPr>
          <w:p w14:paraId="0AD77F86" w14:textId="77777777" w:rsidR="009E45A9" w:rsidRPr="00DB778D" w:rsidRDefault="009E45A9" w:rsidP="009403A0">
            <w:pPr>
              <w:jc w:val="center"/>
              <w:rPr>
                <w:rFonts w:ascii="Times New Roman" w:hAnsi="Times New Roman"/>
                <w:color w:val="000000"/>
              </w:rPr>
            </w:pPr>
            <w:r w:rsidRPr="00DB778D">
              <w:rPr>
                <w:rFonts w:ascii="Times New Roman" w:hAnsi="Times New Roman"/>
                <w:color w:val="000000"/>
              </w:rPr>
              <w:t>4279</w:t>
            </w:r>
          </w:p>
        </w:tc>
        <w:tc>
          <w:tcPr>
            <w:tcW w:w="1456" w:type="dxa"/>
            <w:tcBorders>
              <w:top w:val="nil"/>
              <w:left w:val="nil"/>
              <w:bottom w:val="single" w:sz="4" w:space="0" w:color="auto"/>
              <w:right w:val="nil"/>
            </w:tcBorders>
            <w:shd w:val="clear" w:color="000000" w:fill="FFFFFF"/>
            <w:noWrap/>
            <w:vAlign w:val="center"/>
          </w:tcPr>
          <w:p w14:paraId="0843FB6B" w14:textId="77777777" w:rsidR="009E45A9" w:rsidRPr="00DB778D" w:rsidRDefault="009E45A9" w:rsidP="009403A0">
            <w:pPr>
              <w:jc w:val="center"/>
              <w:rPr>
                <w:rFonts w:ascii="Times New Roman" w:hAnsi="Times New Roman"/>
                <w:color w:val="000000"/>
              </w:rPr>
            </w:pPr>
            <w:r w:rsidRPr="00DB778D">
              <w:rPr>
                <w:rFonts w:ascii="Times New Roman" w:hAnsi="Times New Roman"/>
                <w:color w:val="000000"/>
              </w:rPr>
              <w:t>85%</w:t>
            </w:r>
          </w:p>
        </w:tc>
      </w:tr>
    </w:tbl>
    <w:p w14:paraId="2C4C798E" w14:textId="77777777" w:rsidR="009E45A9" w:rsidRPr="00DB778D" w:rsidRDefault="009E45A9" w:rsidP="009403A0">
      <w:pPr>
        <w:spacing w:line="480" w:lineRule="auto"/>
        <w:rPr>
          <w:rFonts w:ascii="Times New Roman" w:hAnsi="Times New Roman"/>
          <w:b/>
        </w:rPr>
      </w:pPr>
    </w:p>
    <w:p w14:paraId="0CE00F63" w14:textId="77777777" w:rsidR="009E45A9" w:rsidRPr="00DB778D" w:rsidRDefault="00D742AB" w:rsidP="009403A0">
      <w:pPr>
        <w:spacing w:line="480" w:lineRule="auto"/>
        <w:rPr>
          <w:rFonts w:ascii="Times New Roman" w:hAnsi="Times New Roman"/>
        </w:rPr>
      </w:pPr>
      <w:r w:rsidRPr="00DB778D">
        <w:rPr>
          <w:rFonts w:ascii="Times New Roman" w:hAnsi="Times New Roman"/>
          <w:b/>
        </w:rPr>
        <w:t>Materials</w:t>
      </w:r>
    </w:p>
    <w:p w14:paraId="0ABAF16E" w14:textId="77777777" w:rsidR="009E45A9" w:rsidRPr="00DB778D" w:rsidRDefault="009E45A9" w:rsidP="009403A0">
      <w:pPr>
        <w:spacing w:line="480" w:lineRule="auto"/>
        <w:ind w:firstLine="720"/>
        <w:rPr>
          <w:rFonts w:ascii="Times New Roman" w:hAnsi="Times New Roman"/>
        </w:rPr>
      </w:pPr>
      <w:r w:rsidRPr="00DB778D">
        <w:rPr>
          <w:rFonts w:ascii="Times New Roman" w:hAnsi="Times New Roman"/>
        </w:rPr>
        <w:t>Student level achievement data were collected at a minimum every fall and spring of each academic year for a total of two to three years of data, depending on the school. In addition, teacher observation data were collected during the first year of the study</w:t>
      </w:r>
      <w:r w:rsidR="00C814AC" w:rsidRPr="00DB778D">
        <w:rPr>
          <w:rFonts w:ascii="Times New Roman" w:hAnsi="Times New Roman"/>
        </w:rPr>
        <w:t xml:space="preserve"> in order to determine the degree to which the implementation of balanced literacy was evident in the classrooms and the schools</w:t>
      </w:r>
      <w:r w:rsidRPr="00DB778D">
        <w:rPr>
          <w:rFonts w:ascii="Times New Roman" w:hAnsi="Times New Roman"/>
        </w:rPr>
        <w:t>.  While the observations were conducted at the classroom</w:t>
      </w:r>
      <w:r w:rsidR="00C814AC" w:rsidRPr="00DB778D">
        <w:rPr>
          <w:rFonts w:ascii="Times New Roman" w:hAnsi="Times New Roman"/>
        </w:rPr>
        <w:t xml:space="preserve"> and school</w:t>
      </w:r>
      <w:r w:rsidRPr="00DB778D">
        <w:rPr>
          <w:rFonts w:ascii="Times New Roman" w:hAnsi="Times New Roman"/>
        </w:rPr>
        <w:t xml:space="preserve"> level, the results were reported at the aggregate level.</w:t>
      </w:r>
    </w:p>
    <w:p w14:paraId="40CCBFBC" w14:textId="39CD414F" w:rsidR="009E45A9" w:rsidRPr="00DB778D" w:rsidRDefault="009E45A9" w:rsidP="009403A0">
      <w:pPr>
        <w:spacing w:line="480" w:lineRule="auto"/>
        <w:ind w:firstLine="720"/>
        <w:rPr>
          <w:rFonts w:ascii="Times New Roman" w:hAnsi="Times New Roman"/>
        </w:rPr>
      </w:pPr>
      <w:r w:rsidRPr="00DB778D">
        <w:rPr>
          <w:rFonts w:ascii="Times New Roman" w:hAnsi="Times New Roman"/>
          <w:b/>
        </w:rPr>
        <w:t>Fountas &amp; Pinnell.</w:t>
      </w:r>
      <w:r w:rsidRPr="00DB778D">
        <w:rPr>
          <w:rFonts w:ascii="Times New Roman" w:hAnsi="Times New Roman"/>
        </w:rPr>
        <w:t xml:space="preserve">  Fountas and Pinnell (2007) was the literacy assessment system used for this study.  The results of the assessment yield data in the form of reading levels (e.g., Level A through Level Z).  Within each grade level, a student receives a reading level score that is based on the students’ independent reading level and the students’ instructional level.  The results of this study are based on the instructional level given that a students’ proficiency level is based on his or her instructional level.  The students’ reading level, the time of the year the student was tested, and the grade level are used to determine the students’ proficiency level.  There are four levels of proficiency: (1) does not meet expectations, (2) approaches expectations, (3) meets expectations, and (4) exceeds expectations.  Therefore the students in this study received a proficiency level rating ranging from one to four, and the student’s proficiency rating (ability to meet the grade level standard) was used to determine student growth and therefore the impact of the implementation of the balanced literacy initiative.  Using th</w:t>
      </w:r>
      <w:r w:rsidR="00F9151A" w:rsidRPr="00DB778D">
        <w:rPr>
          <w:rFonts w:ascii="Times New Roman" w:hAnsi="Times New Roman"/>
        </w:rPr>
        <w:t>e degree to which the students we</w:t>
      </w:r>
      <w:r w:rsidRPr="00DB778D">
        <w:rPr>
          <w:rFonts w:ascii="Times New Roman" w:hAnsi="Times New Roman"/>
        </w:rPr>
        <w:t xml:space="preserve">re able to meet the grade level standard helped to avoid the issue of </w:t>
      </w:r>
      <w:r w:rsidR="00F9151A" w:rsidRPr="00DB778D">
        <w:rPr>
          <w:rFonts w:ascii="Times New Roman" w:hAnsi="Times New Roman"/>
        </w:rPr>
        <w:t xml:space="preserve">improved reading ability simply due to </w:t>
      </w:r>
      <w:r w:rsidRPr="00DB778D">
        <w:rPr>
          <w:rFonts w:ascii="Times New Roman" w:hAnsi="Times New Roman"/>
        </w:rPr>
        <w:t>maturation.</w:t>
      </w:r>
    </w:p>
    <w:p w14:paraId="1DC2CBC1" w14:textId="28EA92CE" w:rsidR="006F750D" w:rsidRPr="00DB778D" w:rsidRDefault="009E45A9" w:rsidP="009403A0">
      <w:pPr>
        <w:spacing w:line="480" w:lineRule="auto"/>
        <w:ind w:firstLine="720"/>
        <w:rPr>
          <w:rFonts w:ascii="Times New Roman" w:hAnsi="Times New Roman"/>
        </w:rPr>
      </w:pPr>
      <w:r w:rsidRPr="00DB778D">
        <w:rPr>
          <w:rFonts w:ascii="Times New Roman" w:hAnsi="Times New Roman"/>
          <w:b/>
        </w:rPr>
        <w:t xml:space="preserve">Teacher observation checklist. </w:t>
      </w:r>
      <w:r w:rsidR="00DB4E78" w:rsidRPr="00DB778D">
        <w:rPr>
          <w:rFonts w:ascii="Times New Roman" w:hAnsi="Times New Roman"/>
        </w:rPr>
        <w:t>The teacher observation checklist is based on the 14 general characteristics of balanced literacy in addition three school-wide characteristics, which include</w:t>
      </w:r>
      <w:r w:rsidRPr="00DB778D">
        <w:rPr>
          <w:rFonts w:ascii="Times New Roman" w:hAnsi="Times New Roman"/>
        </w:rPr>
        <w:t xml:space="preserve"> </w:t>
      </w:r>
      <w:r w:rsidR="00E30B43" w:rsidRPr="00DB778D">
        <w:rPr>
          <w:rFonts w:ascii="Times New Roman" w:hAnsi="Times New Roman"/>
        </w:rPr>
        <w:t>a book room, a data wall, and a print rich environment.  The observations done at the classroom level and the school level are completed by a literacy coach and a non-literacy coach, and then the ratings are compared and combined for a total observational rating. In addition, the observations are conducted before and after the introduction of a literacy coach within the classroom. At the classroom level, the observation</w:t>
      </w:r>
      <w:r w:rsidR="00F7323A" w:rsidRPr="00DB778D">
        <w:rPr>
          <w:rFonts w:ascii="Times New Roman" w:hAnsi="Times New Roman"/>
        </w:rPr>
        <w:t>s are recorded in terms of there</w:t>
      </w:r>
      <w:r w:rsidR="00E30B43" w:rsidRPr="00DB778D">
        <w:rPr>
          <w:rFonts w:ascii="Times New Roman" w:hAnsi="Times New Roman"/>
        </w:rPr>
        <w:t xml:space="preserve"> being evidence of the characteristic in place versus not in place (binary outcome).  At the school level, the observations are recorded in terms the characteristics being clearly evident versus not observed (binary outcome).  The percentages are computed in order to determine the degree to which the implementation of balanced literacy is evident in the class</w:t>
      </w:r>
      <w:r w:rsidR="006F750D" w:rsidRPr="00DB778D">
        <w:rPr>
          <w:rFonts w:ascii="Times New Roman" w:hAnsi="Times New Roman"/>
        </w:rPr>
        <w:t xml:space="preserve">rooms and the schools.  </w:t>
      </w:r>
    </w:p>
    <w:p w14:paraId="065EE9ED" w14:textId="51C27BC3" w:rsidR="00F7323A" w:rsidRPr="00DB778D" w:rsidRDefault="00F7323A" w:rsidP="009403A0">
      <w:pPr>
        <w:spacing w:line="480" w:lineRule="auto"/>
        <w:ind w:firstLine="720"/>
        <w:rPr>
          <w:rFonts w:ascii="Times New Roman" w:hAnsi="Times New Roman"/>
        </w:rPr>
      </w:pPr>
      <w:r w:rsidRPr="00DB778D">
        <w:rPr>
          <w:rFonts w:ascii="Times New Roman" w:hAnsi="Times New Roman"/>
        </w:rPr>
        <w:t xml:space="preserve">Table 3 provides the overall percentage of classroom level observations providing evidence of the implementation of balanced literacy by balanced literacy for the spring of 2009 and the spring of 2010.  Each classroom was observed twice.  The results for 2009 are based on 12 literacy coach classrooms versus 12 non-literacy coach classrooms, and the 2010 results are based on 11 literacy coach classrooms versus 11 non-literacy coach classrooms.  The </w:t>
      </w:r>
      <w:r w:rsidR="00155D6B" w:rsidRPr="00DB778D">
        <w:rPr>
          <w:rFonts w:ascii="Times New Roman" w:hAnsi="Times New Roman"/>
        </w:rPr>
        <w:t xml:space="preserve">2009 </w:t>
      </w:r>
      <w:r w:rsidRPr="00DB778D">
        <w:rPr>
          <w:rFonts w:ascii="Times New Roman" w:hAnsi="Times New Roman"/>
        </w:rPr>
        <w:t>results indi</w:t>
      </w:r>
      <w:r w:rsidR="00155D6B" w:rsidRPr="00DB778D">
        <w:rPr>
          <w:rFonts w:ascii="Times New Roman" w:hAnsi="Times New Roman"/>
        </w:rPr>
        <w:t xml:space="preserve">cate that </w:t>
      </w:r>
      <w:r w:rsidRPr="00DB778D">
        <w:rPr>
          <w:rFonts w:ascii="Times New Roman" w:hAnsi="Times New Roman"/>
        </w:rPr>
        <w:t xml:space="preserve">74% of the observations </w:t>
      </w:r>
      <w:r w:rsidR="00BB64D0" w:rsidRPr="00DB778D">
        <w:rPr>
          <w:rFonts w:ascii="Times New Roman" w:hAnsi="Times New Roman"/>
        </w:rPr>
        <w:t xml:space="preserve">provided </w:t>
      </w:r>
      <w:r w:rsidRPr="00DB778D">
        <w:rPr>
          <w:rFonts w:ascii="Times New Roman" w:hAnsi="Times New Roman"/>
        </w:rPr>
        <w:t xml:space="preserve">direct evidence of the implementation of balanced literacy components within the literacy </w:t>
      </w:r>
      <w:r w:rsidR="00BB64D0" w:rsidRPr="00DB778D">
        <w:rPr>
          <w:rFonts w:ascii="Times New Roman" w:hAnsi="Times New Roman"/>
        </w:rPr>
        <w:t>coach classrooms versus 34% for</w:t>
      </w:r>
      <w:r w:rsidRPr="00DB778D">
        <w:rPr>
          <w:rFonts w:ascii="Times New Roman" w:hAnsi="Times New Roman"/>
        </w:rPr>
        <w:t xml:space="preserve"> the non-literacy coach classroom.  </w:t>
      </w:r>
      <w:r w:rsidR="00155D6B" w:rsidRPr="00DB778D">
        <w:rPr>
          <w:rFonts w:ascii="Times New Roman" w:hAnsi="Times New Roman"/>
        </w:rPr>
        <w:t xml:space="preserve">The variation across the 14 components ranged from 42% to 100% for the literacy coach classrooms.  </w:t>
      </w:r>
      <w:r w:rsidRPr="00DB778D">
        <w:rPr>
          <w:rFonts w:ascii="Times New Roman" w:hAnsi="Times New Roman"/>
        </w:rPr>
        <w:t xml:space="preserve">The 2010 results indicate that </w:t>
      </w:r>
      <w:r w:rsidR="00BB64D0" w:rsidRPr="00DB778D">
        <w:rPr>
          <w:rFonts w:ascii="Times New Roman" w:hAnsi="Times New Roman"/>
        </w:rPr>
        <w:t>79% of the observations provided direct evidence of the implementation of balanced literacy components within the literacy coach classrooms versus 29% for the non-literacy coach classrooms.</w:t>
      </w:r>
      <w:r w:rsidR="00155D6B" w:rsidRPr="00DB778D">
        <w:rPr>
          <w:rFonts w:ascii="Times New Roman" w:hAnsi="Times New Roman"/>
        </w:rPr>
        <w:t xml:space="preserve">  The variation across the 14 components ranged from 45% to 100% for the literacy coach classrooms.</w:t>
      </w:r>
    </w:p>
    <w:p w14:paraId="6B321A62" w14:textId="19A37CDD" w:rsidR="00BB64D0" w:rsidRPr="00DB778D" w:rsidRDefault="00BB64D0" w:rsidP="00BB64D0">
      <w:pPr>
        <w:spacing w:line="480" w:lineRule="auto"/>
        <w:rPr>
          <w:rFonts w:ascii="Times New Roman" w:hAnsi="Times New Roman"/>
        </w:rPr>
      </w:pPr>
      <w:r w:rsidRPr="00DB778D">
        <w:rPr>
          <w:rFonts w:ascii="Times New Roman" w:hAnsi="Times New Roman"/>
        </w:rPr>
        <w:t>Table 3</w:t>
      </w:r>
    </w:p>
    <w:p w14:paraId="2A5E1A2B" w14:textId="710F4CC5" w:rsidR="00BB64D0" w:rsidRPr="00DB778D" w:rsidRDefault="00BB64D0" w:rsidP="00BB64D0">
      <w:pPr>
        <w:spacing w:line="480" w:lineRule="auto"/>
        <w:rPr>
          <w:rFonts w:ascii="Times New Roman" w:hAnsi="Times New Roman"/>
        </w:rPr>
      </w:pPr>
      <w:r w:rsidRPr="00DB778D">
        <w:rPr>
          <w:rFonts w:ascii="Times New Roman" w:hAnsi="Times New Roman"/>
          <w:i/>
        </w:rPr>
        <w:t>Classroom Level Observational Results for 2009 and 2010</w:t>
      </w:r>
    </w:p>
    <w:tbl>
      <w:tblPr>
        <w:tblW w:w="8640" w:type="dxa"/>
        <w:tblInd w:w="108" w:type="dxa"/>
        <w:tblLook w:val="04A0" w:firstRow="1" w:lastRow="0" w:firstColumn="1" w:lastColumn="0" w:noHBand="0" w:noVBand="1"/>
      </w:tblPr>
      <w:tblGrid>
        <w:gridCol w:w="5168"/>
        <w:gridCol w:w="1736"/>
        <w:gridCol w:w="1736"/>
      </w:tblGrid>
      <w:tr w:rsidR="00C0313D" w:rsidRPr="00DB778D" w14:paraId="0F4D2AF2" w14:textId="77777777" w:rsidTr="005122E7">
        <w:trPr>
          <w:trHeight w:val="580"/>
        </w:trPr>
        <w:tc>
          <w:tcPr>
            <w:tcW w:w="5168" w:type="dxa"/>
            <w:tcBorders>
              <w:top w:val="single" w:sz="4" w:space="0" w:color="auto"/>
              <w:left w:val="nil"/>
              <w:bottom w:val="single" w:sz="4" w:space="0" w:color="auto"/>
              <w:right w:val="nil"/>
            </w:tcBorders>
            <w:shd w:val="clear" w:color="000000" w:fill="FFFFFF"/>
            <w:noWrap/>
            <w:vAlign w:val="center"/>
            <w:hideMark/>
          </w:tcPr>
          <w:p w14:paraId="07297AC8" w14:textId="77777777" w:rsidR="00C0313D" w:rsidRPr="00DB778D" w:rsidRDefault="00C0313D" w:rsidP="00C0313D">
            <w:pPr>
              <w:rPr>
                <w:rFonts w:ascii="Times New Roman" w:eastAsia="Times New Roman" w:hAnsi="Times New Roman"/>
                <w:color w:val="000000"/>
              </w:rPr>
            </w:pPr>
            <w:r w:rsidRPr="00DB778D">
              <w:rPr>
                <w:rFonts w:ascii="Times New Roman" w:eastAsia="Times New Roman" w:hAnsi="Times New Roman"/>
                <w:color w:val="000000"/>
              </w:rPr>
              <w:t>Source</w:t>
            </w:r>
          </w:p>
        </w:tc>
        <w:tc>
          <w:tcPr>
            <w:tcW w:w="1736" w:type="dxa"/>
            <w:tcBorders>
              <w:top w:val="single" w:sz="4" w:space="0" w:color="auto"/>
              <w:left w:val="nil"/>
              <w:bottom w:val="single" w:sz="4" w:space="0" w:color="auto"/>
              <w:right w:val="nil"/>
            </w:tcBorders>
            <w:shd w:val="clear" w:color="000000" w:fill="FFFFFF"/>
            <w:noWrap/>
            <w:vAlign w:val="center"/>
            <w:hideMark/>
          </w:tcPr>
          <w:p w14:paraId="5D57F657" w14:textId="77777777" w:rsidR="00C0313D" w:rsidRPr="00DB778D" w:rsidRDefault="00C0313D" w:rsidP="00C0313D">
            <w:pPr>
              <w:jc w:val="center"/>
              <w:rPr>
                <w:rFonts w:ascii="Times New Roman" w:eastAsia="Times New Roman" w:hAnsi="Times New Roman"/>
                <w:color w:val="000000"/>
              </w:rPr>
            </w:pPr>
            <w:r w:rsidRPr="00DB778D">
              <w:rPr>
                <w:rFonts w:ascii="Times New Roman" w:eastAsia="Times New Roman" w:hAnsi="Times New Roman"/>
                <w:color w:val="000000"/>
              </w:rPr>
              <w:t>2009</w:t>
            </w:r>
          </w:p>
        </w:tc>
        <w:tc>
          <w:tcPr>
            <w:tcW w:w="1736" w:type="dxa"/>
            <w:tcBorders>
              <w:top w:val="single" w:sz="4" w:space="0" w:color="auto"/>
              <w:left w:val="nil"/>
              <w:bottom w:val="single" w:sz="4" w:space="0" w:color="auto"/>
              <w:right w:val="nil"/>
            </w:tcBorders>
            <w:shd w:val="clear" w:color="000000" w:fill="FFFFFF"/>
            <w:noWrap/>
            <w:vAlign w:val="center"/>
            <w:hideMark/>
          </w:tcPr>
          <w:p w14:paraId="12923D7A" w14:textId="77777777" w:rsidR="00C0313D" w:rsidRPr="00DB778D" w:rsidRDefault="00C0313D" w:rsidP="00C0313D">
            <w:pPr>
              <w:jc w:val="center"/>
              <w:rPr>
                <w:rFonts w:ascii="Times New Roman" w:eastAsia="Times New Roman" w:hAnsi="Times New Roman"/>
                <w:color w:val="000000"/>
              </w:rPr>
            </w:pPr>
            <w:r w:rsidRPr="00DB778D">
              <w:rPr>
                <w:rFonts w:ascii="Times New Roman" w:eastAsia="Times New Roman" w:hAnsi="Times New Roman"/>
                <w:color w:val="000000"/>
              </w:rPr>
              <w:t>2010</w:t>
            </w:r>
          </w:p>
        </w:tc>
      </w:tr>
      <w:tr w:rsidR="00C0313D" w:rsidRPr="00DB778D" w14:paraId="67226980" w14:textId="77777777" w:rsidTr="005122E7">
        <w:trPr>
          <w:trHeight w:val="580"/>
        </w:trPr>
        <w:tc>
          <w:tcPr>
            <w:tcW w:w="5168" w:type="dxa"/>
            <w:tcBorders>
              <w:top w:val="nil"/>
              <w:left w:val="nil"/>
              <w:bottom w:val="nil"/>
              <w:right w:val="nil"/>
            </w:tcBorders>
            <w:shd w:val="clear" w:color="000000" w:fill="FFFFFF"/>
            <w:noWrap/>
            <w:vAlign w:val="center"/>
            <w:hideMark/>
          </w:tcPr>
          <w:p w14:paraId="1E752D2E" w14:textId="77777777" w:rsidR="00C0313D" w:rsidRPr="00DB778D" w:rsidRDefault="00C0313D" w:rsidP="00C0313D">
            <w:pPr>
              <w:rPr>
                <w:rFonts w:ascii="Times New Roman" w:eastAsia="Times New Roman" w:hAnsi="Times New Roman"/>
                <w:color w:val="000000"/>
              </w:rPr>
            </w:pPr>
            <w:r w:rsidRPr="00DB778D">
              <w:rPr>
                <w:rFonts w:ascii="Times New Roman" w:eastAsia="Times New Roman" w:hAnsi="Times New Roman"/>
                <w:color w:val="000000"/>
              </w:rPr>
              <w:t>Literacy coach classrooms</w:t>
            </w:r>
          </w:p>
        </w:tc>
        <w:tc>
          <w:tcPr>
            <w:tcW w:w="1736" w:type="dxa"/>
            <w:tcBorders>
              <w:top w:val="nil"/>
              <w:left w:val="nil"/>
              <w:bottom w:val="nil"/>
              <w:right w:val="nil"/>
            </w:tcBorders>
            <w:shd w:val="clear" w:color="000000" w:fill="FFFFFF"/>
            <w:noWrap/>
            <w:vAlign w:val="center"/>
            <w:hideMark/>
          </w:tcPr>
          <w:p w14:paraId="1052F815" w14:textId="77777777" w:rsidR="00C0313D" w:rsidRPr="00DB778D" w:rsidRDefault="00C0313D" w:rsidP="00C0313D">
            <w:pPr>
              <w:jc w:val="center"/>
              <w:rPr>
                <w:rFonts w:ascii="Times New Roman" w:eastAsia="Times New Roman" w:hAnsi="Times New Roman"/>
                <w:color w:val="000000"/>
              </w:rPr>
            </w:pPr>
            <w:r w:rsidRPr="00DB778D">
              <w:rPr>
                <w:rFonts w:ascii="Times New Roman" w:eastAsia="Times New Roman" w:hAnsi="Times New Roman"/>
                <w:color w:val="000000"/>
              </w:rPr>
              <w:t>74%</w:t>
            </w:r>
          </w:p>
        </w:tc>
        <w:tc>
          <w:tcPr>
            <w:tcW w:w="1736" w:type="dxa"/>
            <w:tcBorders>
              <w:top w:val="nil"/>
              <w:left w:val="nil"/>
              <w:bottom w:val="nil"/>
              <w:right w:val="nil"/>
            </w:tcBorders>
            <w:shd w:val="clear" w:color="000000" w:fill="FFFFFF"/>
            <w:noWrap/>
            <w:vAlign w:val="center"/>
            <w:hideMark/>
          </w:tcPr>
          <w:p w14:paraId="5A040436" w14:textId="77777777" w:rsidR="00C0313D" w:rsidRPr="00DB778D" w:rsidRDefault="00C0313D" w:rsidP="00C0313D">
            <w:pPr>
              <w:jc w:val="center"/>
              <w:rPr>
                <w:rFonts w:ascii="Times New Roman" w:eastAsia="Times New Roman" w:hAnsi="Times New Roman"/>
                <w:color w:val="000000"/>
              </w:rPr>
            </w:pPr>
            <w:r w:rsidRPr="00DB778D">
              <w:rPr>
                <w:rFonts w:ascii="Times New Roman" w:eastAsia="Times New Roman" w:hAnsi="Times New Roman"/>
                <w:color w:val="000000"/>
              </w:rPr>
              <w:t>79%</w:t>
            </w:r>
          </w:p>
        </w:tc>
      </w:tr>
      <w:tr w:rsidR="00C0313D" w:rsidRPr="00DB778D" w14:paraId="7148A44A" w14:textId="77777777" w:rsidTr="005122E7">
        <w:trPr>
          <w:trHeight w:val="580"/>
        </w:trPr>
        <w:tc>
          <w:tcPr>
            <w:tcW w:w="5168" w:type="dxa"/>
            <w:tcBorders>
              <w:top w:val="nil"/>
              <w:left w:val="nil"/>
              <w:bottom w:val="single" w:sz="4" w:space="0" w:color="auto"/>
              <w:right w:val="nil"/>
            </w:tcBorders>
            <w:shd w:val="clear" w:color="000000" w:fill="FFFFFF"/>
            <w:noWrap/>
            <w:vAlign w:val="center"/>
            <w:hideMark/>
          </w:tcPr>
          <w:p w14:paraId="2E364432" w14:textId="77777777" w:rsidR="00C0313D" w:rsidRPr="00DB778D" w:rsidRDefault="00C0313D" w:rsidP="00C0313D">
            <w:pPr>
              <w:rPr>
                <w:rFonts w:ascii="Times New Roman" w:eastAsia="Times New Roman" w:hAnsi="Times New Roman"/>
                <w:color w:val="000000"/>
              </w:rPr>
            </w:pPr>
            <w:r w:rsidRPr="00DB778D">
              <w:rPr>
                <w:rFonts w:ascii="Times New Roman" w:eastAsia="Times New Roman" w:hAnsi="Times New Roman"/>
                <w:color w:val="000000"/>
              </w:rPr>
              <w:t>Non-literacy coach classrooms</w:t>
            </w:r>
          </w:p>
        </w:tc>
        <w:tc>
          <w:tcPr>
            <w:tcW w:w="1736" w:type="dxa"/>
            <w:tcBorders>
              <w:top w:val="nil"/>
              <w:left w:val="nil"/>
              <w:bottom w:val="single" w:sz="4" w:space="0" w:color="auto"/>
              <w:right w:val="nil"/>
            </w:tcBorders>
            <w:shd w:val="clear" w:color="000000" w:fill="FFFFFF"/>
            <w:noWrap/>
            <w:vAlign w:val="center"/>
            <w:hideMark/>
          </w:tcPr>
          <w:p w14:paraId="72E2ECD5" w14:textId="77777777" w:rsidR="00C0313D" w:rsidRPr="00DB778D" w:rsidRDefault="00C0313D" w:rsidP="00C0313D">
            <w:pPr>
              <w:jc w:val="center"/>
              <w:rPr>
                <w:rFonts w:ascii="Times New Roman" w:eastAsia="Times New Roman" w:hAnsi="Times New Roman"/>
                <w:color w:val="000000"/>
              </w:rPr>
            </w:pPr>
            <w:r w:rsidRPr="00DB778D">
              <w:rPr>
                <w:rFonts w:ascii="Times New Roman" w:eastAsia="Times New Roman" w:hAnsi="Times New Roman"/>
                <w:color w:val="000000"/>
              </w:rPr>
              <w:t>34%</w:t>
            </w:r>
          </w:p>
        </w:tc>
        <w:tc>
          <w:tcPr>
            <w:tcW w:w="1736" w:type="dxa"/>
            <w:tcBorders>
              <w:top w:val="nil"/>
              <w:left w:val="nil"/>
              <w:bottom w:val="single" w:sz="4" w:space="0" w:color="auto"/>
              <w:right w:val="nil"/>
            </w:tcBorders>
            <w:shd w:val="clear" w:color="000000" w:fill="FFFFFF"/>
            <w:noWrap/>
            <w:vAlign w:val="center"/>
            <w:hideMark/>
          </w:tcPr>
          <w:p w14:paraId="06A489D7" w14:textId="77777777" w:rsidR="00C0313D" w:rsidRPr="00DB778D" w:rsidRDefault="00C0313D" w:rsidP="00C0313D">
            <w:pPr>
              <w:jc w:val="center"/>
              <w:rPr>
                <w:rFonts w:ascii="Times New Roman" w:eastAsia="Times New Roman" w:hAnsi="Times New Roman"/>
                <w:color w:val="000000"/>
              </w:rPr>
            </w:pPr>
            <w:r w:rsidRPr="00DB778D">
              <w:rPr>
                <w:rFonts w:ascii="Times New Roman" w:eastAsia="Times New Roman" w:hAnsi="Times New Roman"/>
                <w:color w:val="000000"/>
              </w:rPr>
              <w:t>29%</w:t>
            </w:r>
          </w:p>
        </w:tc>
      </w:tr>
    </w:tbl>
    <w:p w14:paraId="038F912F" w14:textId="77777777" w:rsidR="002104F9" w:rsidRPr="00DB778D" w:rsidRDefault="002104F9" w:rsidP="007D4E5A">
      <w:pPr>
        <w:spacing w:line="480" w:lineRule="auto"/>
        <w:ind w:firstLine="720"/>
        <w:rPr>
          <w:rFonts w:ascii="Times New Roman" w:hAnsi="Times New Roman"/>
        </w:rPr>
      </w:pPr>
    </w:p>
    <w:p w14:paraId="09E460AC" w14:textId="2F50A8E0" w:rsidR="009E45A9" w:rsidRPr="00DB778D" w:rsidRDefault="00FB6122" w:rsidP="007D4E5A">
      <w:pPr>
        <w:spacing w:line="480" w:lineRule="auto"/>
        <w:ind w:firstLine="720"/>
        <w:rPr>
          <w:rFonts w:ascii="Times New Roman" w:hAnsi="Times New Roman"/>
        </w:rPr>
      </w:pPr>
      <w:r w:rsidRPr="00DB778D">
        <w:rPr>
          <w:rFonts w:ascii="Times New Roman" w:hAnsi="Times New Roman"/>
        </w:rPr>
        <w:t>Table 4</w:t>
      </w:r>
      <w:r w:rsidR="007D4E5A" w:rsidRPr="00DB778D">
        <w:rPr>
          <w:rFonts w:ascii="Times New Roman" w:hAnsi="Times New Roman"/>
        </w:rPr>
        <w:t xml:space="preserve"> displays</w:t>
      </w:r>
      <w:r w:rsidR="006F750D" w:rsidRPr="00DB778D">
        <w:rPr>
          <w:rFonts w:ascii="Times New Roman" w:hAnsi="Times New Roman"/>
        </w:rPr>
        <w:t xml:space="preserve"> the percentage of classrooms that </w:t>
      </w:r>
      <w:r w:rsidR="00F7323A" w:rsidRPr="00DB778D">
        <w:rPr>
          <w:rFonts w:ascii="Times New Roman" w:hAnsi="Times New Roman"/>
        </w:rPr>
        <w:t>contained</w:t>
      </w:r>
      <w:r w:rsidR="006F750D" w:rsidRPr="00DB778D">
        <w:rPr>
          <w:rFonts w:ascii="Times New Roman" w:hAnsi="Times New Roman"/>
        </w:rPr>
        <w:t xml:space="preserve"> evidence of the implementation of</w:t>
      </w:r>
      <w:r w:rsidR="00F7323A" w:rsidRPr="00DB778D">
        <w:rPr>
          <w:rFonts w:ascii="Times New Roman" w:hAnsi="Times New Roman"/>
        </w:rPr>
        <w:t xml:space="preserve"> balanced literacy based on </w:t>
      </w:r>
      <w:r w:rsidR="006F750D" w:rsidRPr="00DB778D">
        <w:rPr>
          <w:rFonts w:ascii="Times New Roman" w:hAnsi="Times New Roman"/>
        </w:rPr>
        <w:t xml:space="preserve">an audit of 12 independent classrooms before and after the introduction of a literacy coach in the classroom.  </w:t>
      </w:r>
      <w:r w:rsidR="00CB6BAF" w:rsidRPr="00DB778D">
        <w:rPr>
          <w:rFonts w:ascii="Times New Roman" w:hAnsi="Times New Roman"/>
        </w:rPr>
        <w:t>In aggregate</w:t>
      </w:r>
      <w:r w:rsidRPr="00DB778D">
        <w:rPr>
          <w:rFonts w:ascii="Times New Roman" w:hAnsi="Times New Roman"/>
        </w:rPr>
        <w:t xml:space="preserve">, the before </w:t>
      </w:r>
      <w:r w:rsidR="00CB6BAF" w:rsidRPr="00DB778D">
        <w:rPr>
          <w:rFonts w:ascii="Times New Roman" w:hAnsi="Times New Roman"/>
        </w:rPr>
        <w:t xml:space="preserve">literacy coach </w:t>
      </w:r>
      <w:r w:rsidRPr="00DB778D">
        <w:rPr>
          <w:rFonts w:ascii="Times New Roman" w:hAnsi="Times New Roman"/>
        </w:rPr>
        <w:t xml:space="preserve">rate was 33% and the after </w:t>
      </w:r>
      <w:r w:rsidR="00CB6BAF" w:rsidRPr="00DB778D">
        <w:rPr>
          <w:rFonts w:ascii="Times New Roman" w:hAnsi="Times New Roman"/>
        </w:rPr>
        <w:t xml:space="preserve">literacy coach </w:t>
      </w:r>
      <w:r w:rsidRPr="00DB778D">
        <w:rPr>
          <w:rFonts w:ascii="Times New Roman" w:hAnsi="Times New Roman"/>
        </w:rPr>
        <w:t>rate was 92%.</w:t>
      </w:r>
      <w:r w:rsidR="00525D1F" w:rsidRPr="00DB778D">
        <w:rPr>
          <w:rFonts w:ascii="Times New Roman" w:hAnsi="Times New Roman"/>
        </w:rPr>
        <w:t xml:space="preserve">  The variation across the 14 components before the literacy coach ranged from 0% to 67%, and the variation across the 14 components after the literacy coach ranged from 75% to 100%. </w:t>
      </w:r>
    </w:p>
    <w:p w14:paraId="535409FD" w14:textId="35C16508" w:rsidR="00FB6122" w:rsidRPr="00DB778D" w:rsidRDefault="00FB6122" w:rsidP="00FB6122">
      <w:pPr>
        <w:spacing w:line="480" w:lineRule="auto"/>
        <w:rPr>
          <w:rFonts w:ascii="Times New Roman" w:hAnsi="Times New Roman"/>
        </w:rPr>
      </w:pPr>
      <w:r w:rsidRPr="00DB778D">
        <w:rPr>
          <w:rFonts w:ascii="Times New Roman" w:hAnsi="Times New Roman"/>
        </w:rPr>
        <w:t>Table 4</w:t>
      </w:r>
    </w:p>
    <w:p w14:paraId="5A10133D" w14:textId="5998F89E" w:rsidR="00FB6122" w:rsidRPr="00DB778D" w:rsidRDefault="00FB6122" w:rsidP="00FB6122">
      <w:pPr>
        <w:spacing w:line="480" w:lineRule="auto"/>
        <w:rPr>
          <w:rFonts w:ascii="Times New Roman" w:hAnsi="Times New Roman"/>
          <w:i/>
        </w:rPr>
      </w:pPr>
      <w:r w:rsidRPr="00DB778D">
        <w:rPr>
          <w:rFonts w:ascii="Times New Roman" w:hAnsi="Times New Roman"/>
          <w:i/>
        </w:rPr>
        <w:t>Classroom Level Observational Results Before and After Literacy Coach</w:t>
      </w:r>
    </w:p>
    <w:tbl>
      <w:tblPr>
        <w:tblW w:w="8640" w:type="dxa"/>
        <w:tblInd w:w="108" w:type="dxa"/>
        <w:tblLook w:val="04A0" w:firstRow="1" w:lastRow="0" w:firstColumn="1" w:lastColumn="0" w:noHBand="0" w:noVBand="1"/>
      </w:tblPr>
      <w:tblGrid>
        <w:gridCol w:w="6612"/>
        <w:gridCol w:w="1014"/>
        <w:gridCol w:w="1014"/>
      </w:tblGrid>
      <w:tr w:rsidR="00FB6122" w:rsidRPr="00DB778D" w14:paraId="17549684" w14:textId="77777777" w:rsidTr="00FB6122">
        <w:trPr>
          <w:trHeight w:val="580"/>
        </w:trPr>
        <w:tc>
          <w:tcPr>
            <w:tcW w:w="6520" w:type="dxa"/>
            <w:tcBorders>
              <w:top w:val="single" w:sz="4" w:space="0" w:color="auto"/>
              <w:left w:val="nil"/>
              <w:bottom w:val="single" w:sz="4" w:space="0" w:color="auto"/>
              <w:right w:val="nil"/>
            </w:tcBorders>
            <w:shd w:val="clear" w:color="000000" w:fill="FFFFFF"/>
            <w:vAlign w:val="center"/>
            <w:hideMark/>
          </w:tcPr>
          <w:p w14:paraId="62ECE10F" w14:textId="77777777" w:rsidR="00FB6122" w:rsidRPr="00DB778D" w:rsidRDefault="00FB6122" w:rsidP="00FB6122">
            <w:pPr>
              <w:rPr>
                <w:rFonts w:ascii="Times New Roman" w:eastAsia="Times New Roman" w:hAnsi="Times New Roman"/>
                <w:color w:val="000000"/>
              </w:rPr>
            </w:pPr>
            <w:r w:rsidRPr="00DB778D">
              <w:rPr>
                <w:rFonts w:ascii="Times New Roman" w:eastAsia="Times New Roman" w:hAnsi="Times New Roman"/>
                <w:color w:val="000000"/>
              </w:rPr>
              <w:t>Evidence based on 12 independent classrooms:</w:t>
            </w:r>
          </w:p>
        </w:tc>
        <w:tc>
          <w:tcPr>
            <w:tcW w:w="1000" w:type="dxa"/>
            <w:tcBorders>
              <w:top w:val="single" w:sz="4" w:space="0" w:color="auto"/>
              <w:left w:val="nil"/>
              <w:bottom w:val="single" w:sz="4" w:space="0" w:color="auto"/>
              <w:right w:val="nil"/>
            </w:tcBorders>
            <w:shd w:val="clear" w:color="000000" w:fill="FFFFFF"/>
            <w:vAlign w:val="center"/>
            <w:hideMark/>
          </w:tcPr>
          <w:p w14:paraId="3482DED5" w14:textId="77777777" w:rsidR="00FB6122" w:rsidRPr="00DB778D" w:rsidRDefault="00FB6122" w:rsidP="00FB6122">
            <w:pPr>
              <w:jc w:val="center"/>
              <w:rPr>
                <w:rFonts w:ascii="Times New Roman" w:eastAsia="Times New Roman" w:hAnsi="Times New Roman"/>
                <w:color w:val="000000"/>
              </w:rPr>
            </w:pPr>
            <w:r w:rsidRPr="00DB778D">
              <w:rPr>
                <w:rFonts w:ascii="Times New Roman" w:eastAsia="Times New Roman" w:hAnsi="Times New Roman"/>
                <w:color w:val="000000"/>
              </w:rPr>
              <w:t>Before</w:t>
            </w:r>
          </w:p>
        </w:tc>
        <w:tc>
          <w:tcPr>
            <w:tcW w:w="1000" w:type="dxa"/>
            <w:tcBorders>
              <w:top w:val="single" w:sz="4" w:space="0" w:color="auto"/>
              <w:left w:val="nil"/>
              <w:bottom w:val="single" w:sz="4" w:space="0" w:color="auto"/>
              <w:right w:val="nil"/>
            </w:tcBorders>
            <w:shd w:val="clear" w:color="000000" w:fill="FFFFFF"/>
            <w:vAlign w:val="center"/>
            <w:hideMark/>
          </w:tcPr>
          <w:p w14:paraId="1BAB57D0" w14:textId="77777777" w:rsidR="00FB6122" w:rsidRPr="00DB778D" w:rsidRDefault="00FB6122" w:rsidP="00FB6122">
            <w:pPr>
              <w:jc w:val="center"/>
              <w:rPr>
                <w:rFonts w:ascii="Times New Roman" w:eastAsia="Times New Roman" w:hAnsi="Times New Roman"/>
                <w:color w:val="000000"/>
              </w:rPr>
            </w:pPr>
            <w:r w:rsidRPr="00DB778D">
              <w:rPr>
                <w:rFonts w:ascii="Times New Roman" w:eastAsia="Times New Roman" w:hAnsi="Times New Roman"/>
                <w:color w:val="000000"/>
              </w:rPr>
              <w:t>After</w:t>
            </w:r>
          </w:p>
        </w:tc>
      </w:tr>
      <w:tr w:rsidR="00FB6122" w:rsidRPr="00DB778D" w14:paraId="3665A715" w14:textId="77777777" w:rsidTr="00FB6122">
        <w:trPr>
          <w:trHeight w:val="580"/>
        </w:trPr>
        <w:tc>
          <w:tcPr>
            <w:tcW w:w="6520" w:type="dxa"/>
            <w:tcBorders>
              <w:top w:val="nil"/>
              <w:left w:val="nil"/>
              <w:bottom w:val="nil"/>
              <w:right w:val="nil"/>
            </w:tcBorders>
            <w:shd w:val="clear" w:color="000000" w:fill="FFFFFF"/>
            <w:vAlign w:val="center"/>
            <w:hideMark/>
          </w:tcPr>
          <w:p w14:paraId="231EF22A" w14:textId="77777777" w:rsidR="00FB6122" w:rsidRPr="00DB778D" w:rsidRDefault="00FB6122" w:rsidP="00FB6122">
            <w:pPr>
              <w:rPr>
                <w:rFonts w:ascii="Times New Roman" w:eastAsia="Times New Roman" w:hAnsi="Times New Roman"/>
                <w:color w:val="000000"/>
              </w:rPr>
            </w:pPr>
            <w:r w:rsidRPr="00DB778D">
              <w:rPr>
                <w:rFonts w:ascii="Times New Roman" w:eastAsia="Times New Roman" w:hAnsi="Times New Roman"/>
                <w:color w:val="000000"/>
              </w:rPr>
              <w:t>1. Community meeting area, with easel, paper and supplies handy</w:t>
            </w:r>
          </w:p>
        </w:tc>
        <w:tc>
          <w:tcPr>
            <w:tcW w:w="1000" w:type="dxa"/>
            <w:tcBorders>
              <w:top w:val="nil"/>
              <w:left w:val="nil"/>
              <w:bottom w:val="nil"/>
              <w:right w:val="nil"/>
            </w:tcBorders>
            <w:shd w:val="clear" w:color="000000" w:fill="FFFFFF"/>
            <w:vAlign w:val="center"/>
            <w:hideMark/>
          </w:tcPr>
          <w:p w14:paraId="753CEF2D" w14:textId="77777777" w:rsidR="00FB6122" w:rsidRPr="00DB778D" w:rsidRDefault="00FB6122" w:rsidP="00FB6122">
            <w:pPr>
              <w:jc w:val="center"/>
              <w:rPr>
                <w:rFonts w:ascii="Times New Roman" w:eastAsia="Times New Roman" w:hAnsi="Times New Roman"/>
                <w:color w:val="000000"/>
              </w:rPr>
            </w:pPr>
            <w:r w:rsidRPr="00DB778D">
              <w:rPr>
                <w:rFonts w:ascii="Times New Roman" w:eastAsia="Times New Roman" w:hAnsi="Times New Roman"/>
                <w:color w:val="000000"/>
              </w:rPr>
              <w:t>67%</w:t>
            </w:r>
          </w:p>
        </w:tc>
        <w:tc>
          <w:tcPr>
            <w:tcW w:w="1000" w:type="dxa"/>
            <w:tcBorders>
              <w:top w:val="nil"/>
              <w:left w:val="nil"/>
              <w:bottom w:val="nil"/>
              <w:right w:val="nil"/>
            </w:tcBorders>
            <w:shd w:val="clear" w:color="000000" w:fill="FFFFFF"/>
            <w:vAlign w:val="center"/>
            <w:hideMark/>
          </w:tcPr>
          <w:p w14:paraId="3DB07AD9" w14:textId="77777777" w:rsidR="00FB6122" w:rsidRPr="00DB778D" w:rsidRDefault="00FB6122" w:rsidP="00FB6122">
            <w:pPr>
              <w:jc w:val="center"/>
              <w:rPr>
                <w:rFonts w:ascii="Times New Roman" w:eastAsia="Times New Roman" w:hAnsi="Times New Roman"/>
                <w:color w:val="000000"/>
              </w:rPr>
            </w:pPr>
            <w:r w:rsidRPr="00DB778D">
              <w:rPr>
                <w:rFonts w:ascii="Times New Roman" w:eastAsia="Times New Roman" w:hAnsi="Times New Roman"/>
                <w:color w:val="000000"/>
              </w:rPr>
              <w:t>100%</w:t>
            </w:r>
          </w:p>
        </w:tc>
      </w:tr>
      <w:tr w:rsidR="00FB6122" w:rsidRPr="00DB778D" w14:paraId="2E85EFC3" w14:textId="77777777" w:rsidTr="00155D6B">
        <w:trPr>
          <w:trHeight w:val="864"/>
        </w:trPr>
        <w:tc>
          <w:tcPr>
            <w:tcW w:w="6520" w:type="dxa"/>
            <w:tcBorders>
              <w:top w:val="nil"/>
              <w:left w:val="nil"/>
              <w:bottom w:val="nil"/>
              <w:right w:val="nil"/>
            </w:tcBorders>
            <w:shd w:val="clear" w:color="000000" w:fill="FFFFFF"/>
            <w:vAlign w:val="center"/>
            <w:hideMark/>
          </w:tcPr>
          <w:p w14:paraId="74C798B5" w14:textId="77777777" w:rsidR="00FB6122" w:rsidRPr="00DB778D" w:rsidRDefault="00FB6122" w:rsidP="00FB6122">
            <w:pPr>
              <w:rPr>
                <w:rFonts w:ascii="Times New Roman" w:eastAsia="Times New Roman" w:hAnsi="Times New Roman"/>
                <w:color w:val="000000"/>
              </w:rPr>
            </w:pPr>
            <w:r w:rsidRPr="00DB778D">
              <w:rPr>
                <w:rFonts w:ascii="Times New Roman" w:eastAsia="Times New Roman" w:hAnsi="Times New Roman"/>
                <w:color w:val="000000"/>
              </w:rPr>
              <w:t>2. Tables of clustered desks, and work areas are arrange to, promote collaborative learning, and problem solving</w:t>
            </w:r>
          </w:p>
        </w:tc>
        <w:tc>
          <w:tcPr>
            <w:tcW w:w="1000" w:type="dxa"/>
            <w:tcBorders>
              <w:top w:val="nil"/>
              <w:left w:val="nil"/>
              <w:bottom w:val="nil"/>
              <w:right w:val="nil"/>
            </w:tcBorders>
            <w:shd w:val="clear" w:color="000000" w:fill="FFFFFF"/>
            <w:vAlign w:val="center"/>
            <w:hideMark/>
          </w:tcPr>
          <w:p w14:paraId="283A4DEB" w14:textId="77777777" w:rsidR="00FB6122" w:rsidRPr="00DB778D" w:rsidRDefault="00FB6122" w:rsidP="00FB6122">
            <w:pPr>
              <w:jc w:val="center"/>
              <w:rPr>
                <w:rFonts w:ascii="Times New Roman" w:eastAsia="Times New Roman" w:hAnsi="Times New Roman"/>
                <w:color w:val="000000"/>
              </w:rPr>
            </w:pPr>
            <w:r w:rsidRPr="00DB778D">
              <w:rPr>
                <w:rFonts w:ascii="Times New Roman" w:eastAsia="Times New Roman" w:hAnsi="Times New Roman"/>
                <w:color w:val="000000"/>
              </w:rPr>
              <w:t>67%</w:t>
            </w:r>
          </w:p>
        </w:tc>
        <w:tc>
          <w:tcPr>
            <w:tcW w:w="1000" w:type="dxa"/>
            <w:tcBorders>
              <w:top w:val="nil"/>
              <w:left w:val="nil"/>
              <w:bottom w:val="nil"/>
              <w:right w:val="nil"/>
            </w:tcBorders>
            <w:shd w:val="clear" w:color="000000" w:fill="FFFFFF"/>
            <w:vAlign w:val="center"/>
            <w:hideMark/>
          </w:tcPr>
          <w:p w14:paraId="5FCBF514" w14:textId="77777777" w:rsidR="00FB6122" w:rsidRPr="00DB778D" w:rsidRDefault="00FB6122" w:rsidP="00FB6122">
            <w:pPr>
              <w:jc w:val="center"/>
              <w:rPr>
                <w:rFonts w:ascii="Times New Roman" w:eastAsia="Times New Roman" w:hAnsi="Times New Roman"/>
                <w:color w:val="000000"/>
              </w:rPr>
            </w:pPr>
            <w:r w:rsidRPr="00DB778D">
              <w:rPr>
                <w:rFonts w:ascii="Times New Roman" w:eastAsia="Times New Roman" w:hAnsi="Times New Roman"/>
                <w:color w:val="000000"/>
              </w:rPr>
              <w:t>100%</w:t>
            </w:r>
          </w:p>
        </w:tc>
      </w:tr>
      <w:tr w:rsidR="00FB6122" w:rsidRPr="00DB778D" w14:paraId="4ACF5D75" w14:textId="77777777" w:rsidTr="00FB6122">
        <w:trPr>
          <w:trHeight w:val="580"/>
        </w:trPr>
        <w:tc>
          <w:tcPr>
            <w:tcW w:w="6520" w:type="dxa"/>
            <w:tcBorders>
              <w:top w:val="nil"/>
              <w:left w:val="nil"/>
              <w:bottom w:val="nil"/>
              <w:right w:val="nil"/>
            </w:tcBorders>
            <w:shd w:val="clear" w:color="000000" w:fill="FFFFFF"/>
            <w:vAlign w:val="center"/>
            <w:hideMark/>
          </w:tcPr>
          <w:p w14:paraId="634BCA1A" w14:textId="77777777" w:rsidR="00FB6122" w:rsidRPr="00DB778D" w:rsidRDefault="00FB6122" w:rsidP="00FB6122">
            <w:pPr>
              <w:rPr>
                <w:rFonts w:ascii="Times New Roman" w:eastAsia="Times New Roman" w:hAnsi="Times New Roman"/>
                <w:color w:val="000000"/>
              </w:rPr>
            </w:pPr>
            <w:r w:rsidRPr="00DB778D">
              <w:rPr>
                <w:rFonts w:ascii="Times New Roman" w:eastAsia="Times New Roman" w:hAnsi="Times New Roman"/>
                <w:color w:val="000000"/>
              </w:rPr>
              <w:t>3. Small group meeting table for guided reading or guided writing</w:t>
            </w:r>
          </w:p>
        </w:tc>
        <w:tc>
          <w:tcPr>
            <w:tcW w:w="1000" w:type="dxa"/>
            <w:tcBorders>
              <w:top w:val="nil"/>
              <w:left w:val="nil"/>
              <w:bottom w:val="nil"/>
              <w:right w:val="nil"/>
            </w:tcBorders>
            <w:shd w:val="clear" w:color="000000" w:fill="FFFFFF"/>
            <w:vAlign w:val="center"/>
            <w:hideMark/>
          </w:tcPr>
          <w:p w14:paraId="6D954579" w14:textId="77777777" w:rsidR="00FB6122" w:rsidRPr="00DB778D" w:rsidRDefault="00FB6122" w:rsidP="00FB6122">
            <w:pPr>
              <w:jc w:val="center"/>
              <w:rPr>
                <w:rFonts w:ascii="Times New Roman" w:eastAsia="Times New Roman" w:hAnsi="Times New Roman"/>
                <w:color w:val="000000"/>
              </w:rPr>
            </w:pPr>
            <w:r w:rsidRPr="00DB778D">
              <w:rPr>
                <w:rFonts w:ascii="Times New Roman" w:eastAsia="Times New Roman" w:hAnsi="Times New Roman"/>
                <w:color w:val="000000"/>
              </w:rPr>
              <w:t>67%</w:t>
            </w:r>
          </w:p>
        </w:tc>
        <w:tc>
          <w:tcPr>
            <w:tcW w:w="1000" w:type="dxa"/>
            <w:tcBorders>
              <w:top w:val="nil"/>
              <w:left w:val="nil"/>
              <w:bottom w:val="nil"/>
              <w:right w:val="nil"/>
            </w:tcBorders>
            <w:shd w:val="clear" w:color="000000" w:fill="FFFFFF"/>
            <w:vAlign w:val="center"/>
            <w:hideMark/>
          </w:tcPr>
          <w:p w14:paraId="129720BB" w14:textId="77777777" w:rsidR="00FB6122" w:rsidRPr="00DB778D" w:rsidRDefault="00FB6122" w:rsidP="00FB6122">
            <w:pPr>
              <w:jc w:val="center"/>
              <w:rPr>
                <w:rFonts w:ascii="Times New Roman" w:eastAsia="Times New Roman" w:hAnsi="Times New Roman"/>
                <w:color w:val="000000"/>
              </w:rPr>
            </w:pPr>
            <w:r w:rsidRPr="00DB778D">
              <w:rPr>
                <w:rFonts w:ascii="Times New Roman" w:eastAsia="Times New Roman" w:hAnsi="Times New Roman"/>
                <w:color w:val="000000"/>
              </w:rPr>
              <w:t>100%</w:t>
            </w:r>
          </w:p>
        </w:tc>
      </w:tr>
      <w:tr w:rsidR="00FB6122" w:rsidRPr="00DB778D" w14:paraId="4022FA59" w14:textId="77777777" w:rsidTr="00FB6122">
        <w:trPr>
          <w:trHeight w:val="800"/>
        </w:trPr>
        <w:tc>
          <w:tcPr>
            <w:tcW w:w="6520" w:type="dxa"/>
            <w:tcBorders>
              <w:top w:val="nil"/>
              <w:left w:val="nil"/>
              <w:bottom w:val="nil"/>
              <w:right w:val="nil"/>
            </w:tcBorders>
            <w:shd w:val="clear" w:color="000000" w:fill="FFFFFF"/>
            <w:vAlign w:val="center"/>
            <w:hideMark/>
          </w:tcPr>
          <w:p w14:paraId="10411BD6" w14:textId="77777777" w:rsidR="00FB6122" w:rsidRPr="00DB778D" w:rsidRDefault="00FB6122" w:rsidP="00FB6122">
            <w:pPr>
              <w:rPr>
                <w:rFonts w:ascii="Times New Roman" w:eastAsia="Times New Roman" w:hAnsi="Times New Roman"/>
                <w:color w:val="000000"/>
              </w:rPr>
            </w:pPr>
            <w:r w:rsidRPr="00DB778D">
              <w:rPr>
                <w:rFonts w:ascii="Times New Roman" w:eastAsia="Times New Roman" w:hAnsi="Times New Roman"/>
                <w:color w:val="000000"/>
              </w:rPr>
              <w:t>4. Literacy centers, with directions for use and appropriate materials available</w:t>
            </w:r>
          </w:p>
        </w:tc>
        <w:tc>
          <w:tcPr>
            <w:tcW w:w="1000" w:type="dxa"/>
            <w:tcBorders>
              <w:top w:val="nil"/>
              <w:left w:val="nil"/>
              <w:bottom w:val="nil"/>
              <w:right w:val="nil"/>
            </w:tcBorders>
            <w:shd w:val="clear" w:color="000000" w:fill="FFFFFF"/>
            <w:vAlign w:val="center"/>
            <w:hideMark/>
          </w:tcPr>
          <w:p w14:paraId="2CD59B6A" w14:textId="77777777" w:rsidR="00FB6122" w:rsidRPr="00DB778D" w:rsidRDefault="00FB6122" w:rsidP="00FB6122">
            <w:pPr>
              <w:jc w:val="center"/>
              <w:rPr>
                <w:rFonts w:ascii="Times New Roman" w:eastAsia="Times New Roman" w:hAnsi="Times New Roman"/>
                <w:color w:val="000000"/>
              </w:rPr>
            </w:pPr>
            <w:r w:rsidRPr="00DB778D">
              <w:rPr>
                <w:rFonts w:ascii="Times New Roman" w:eastAsia="Times New Roman" w:hAnsi="Times New Roman"/>
                <w:color w:val="000000"/>
              </w:rPr>
              <w:t>17%</w:t>
            </w:r>
          </w:p>
        </w:tc>
        <w:tc>
          <w:tcPr>
            <w:tcW w:w="1000" w:type="dxa"/>
            <w:tcBorders>
              <w:top w:val="nil"/>
              <w:left w:val="nil"/>
              <w:bottom w:val="nil"/>
              <w:right w:val="nil"/>
            </w:tcBorders>
            <w:shd w:val="clear" w:color="000000" w:fill="FFFFFF"/>
            <w:vAlign w:val="center"/>
            <w:hideMark/>
          </w:tcPr>
          <w:p w14:paraId="19B7ED9A" w14:textId="77777777" w:rsidR="00FB6122" w:rsidRPr="00DB778D" w:rsidRDefault="00FB6122" w:rsidP="00FB6122">
            <w:pPr>
              <w:jc w:val="center"/>
              <w:rPr>
                <w:rFonts w:ascii="Times New Roman" w:eastAsia="Times New Roman" w:hAnsi="Times New Roman"/>
                <w:color w:val="000000"/>
              </w:rPr>
            </w:pPr>
            <w:r w:rsidRPr="00DB778D">
              <w:rPr>
                <w:rFonts w:ascii="Times New Roman" w:eastAsia="Times New Roman" w:hAnsi="Times New Roman"/>
                <w:color w:val="000000"/>
              </w:rPr>
              <w:t>100%</w:t>
            </w:r>
          </w:p>
        </w:tc>
      </w:tr>
      <w:tr w:rsidR="00FB6122" w:rsidRPr="00DB778D" w14:paraId="5DFC108A" w14:textId="77777777" w:rsidTr="00FB6122">
        <w:trPr>
          <w:trHeight w:val="580"/>
        </w:trPr>
        <w:tc>
          <w:tcPr>
            <w:tcW w:w="6520" w:type="dxa"/>
            <w:tcBorders>
              <w:top w:val="nil"/>
              <w:left w:val="nil"/>
              <w:bottom w:val="nil"/>
              <w:right w:val="nil"/>
            </w:tcBorders>
            <w:shd w:val="clear" w:color="000000" w:fill="FFFFFF"/>
            <w:vAlign w:val="center"/>
            <w:hideMark/>
          </w:tcPr>
          <w:p w14:paraId="18EAF42A" w14:textId="77777777" w:rsidR="00FB6122" w:rsidRPr="00DB778D" w:rsidRDefault="00FB6122" w:rsidP="00FB6122">
            <w:pPr>
              <w:rPr>
                <w:rFonts w:ascii="Times New Roman" w:eastAsia="Times New Roman" w:hAnsi="Times New Roman"/>
                <w:color w:val="000000"/>
              </w:rPr>
            </w:pPr>
            <w:r w:rsidRPr="00DB778D">
              <w:rPr>
                <w:rFonts w:ascii="Times New Roman" w:eastAsia="Times New Roman" w:hAnsi="Times New Roman"/>
                <w:color w:val="000000"/>
              </w:rPr>
              <w:t>5. Materials and procedures for Listening center</w:t>
            </w:r>
          </w:p>
        </w:tc>
        <w:tc>
          <w:tcPr>
            <w:tcW w:w="1000" w:type="dxa"/>
            <w:tcBorders>
              <w:top w:val="nil"/>
              <w:left w:val="nil"/>
              <w:bottom w:val="nil"/>
              <w:right w:val="nil"/>
            </w:tcBorders>
            <w:shd w:val="clear" w:color="000000" w:fill="FFFFFF"/>
            <w:vAlign w:val="center"/>
            <w:hideMark/>
          </w:tcPr>
          <w:p w14:paraId="08A59BD8" w14:textId="77777777" w:rsidR="00FB6122" w:rsidRPr="00DB778D" w:rsidRDefault="00FB6122" w:rsidP="00FB6122">
            <w:pPr>
              <w:jc w:val="center"/>
              <w:rPr>
                <w:rFonts w:ascii="Times New Roman" w:eastAsia="Times New Roman" w:hAnsi="Times New Roman"/>
                <w:color w:val="000000"/>
              </w:rPr>
            </w:pPr>
            <w:r w:rsidRPr="00DB778D">
              <w:rPr>
                <w:rFonts w:ascii="Times New Roman" w:eastAsia="Times New Roman" w:hAnsi="Times New Roman"/>
                <w:color w:val="000000"/>
              </w:rPr>
              <w:t>33%</w:t>
            </w:r>
          </w:p>
        </w:tc>
        <w:tc>
          <w:tcPr>
            <w:tcW w:w="1000" w:type="dxa"/>
            <w:tcBorders>
              <w:top w:val="nil"/>
              <w:left w:val="nil"/>
              <w:bottom w:val="nil"/>
              <w:right w:val="nil"/>
            </w:tcBorders>
            <w:shd w:val="clear" w:color="000000" w:fill="FFFFFF"/>
            <w:vAlign w:val="center"/>
            <w:hideMark/>
          </w:tcPr>
          <w:p w14:paraId="545863DE" w14:textId="77777777" w:rsidR="00FB6122" w:rsidRPr="00DB778D" w:rsidRDefault="00FB6122" w:rsidP="00FB6122">
            <w:pPr>
              <w:jc w:val="center"/>
              <w:rPr>
                <w:rFonts w:ascii="Times New Roman" w:eastAsia="Times New Roman" w:hAnsi="Times New Roman"/>
                <w:color w:val="000000"/>
              </w:rPr>
            </w:pPr>
            <w:r w:rsidRPr="00DB778D">
              <w:rPr>
                <w:rFonts w:ascii="Times New Roman" w:eastAsia="Times New Roman" w:hAnsi="Times New Roman"/>
                <w:color w:val="000000"/>
              </w:rPr>
              <w:t>92%</w:t>
            </w:r>
          </w:p>
        </w:tc>
      </w:tr>
      <w:tr w:rsidR="00FB6122" w:rsidRPr="00DB778D" w14:paraId="386F9E65" w14:textId="77777777" w:rsidTr="00FB6122">
        <w:trPr>
          <w:trHeight w:val="580"/>
        </w:trPr>
        <w:tc>
          <w:tcPr>
            <w:tcW w:w="6520" w:type="dxa"/>
            <w:tcBorders>
              <w:top w:val="nil"/>
              <w:left w:val="nil"/>
              <w:bottom w:val="nil"/>
              <w:right w:val="nil"/>
            </w:tcBorders>
            <w:shd w:val="clear" w:color="000000" w:fill="FFFFFF"/>
            <w:vAlign w:val="center"/>
            <w:hideMark/>
          </w:tcPr>
          <w:p w14:paraId="2A13769F" w14:textId="77777777" w:rsidR="00FB6122" w:rsidRPr="00DB778D" w:rsidRDefault="00FB6122" w:rsidP="00FB6122">
            <w:pPr>
              <w:rPr>
                <w:rFonts w:ascii="Times New Roman" w:eastAsia="Times New Roman" w:hAnsi="Times New Roman"/>
                <w:color w:val="000000"/>
              </w:rPr>
            </w:pPr>
            <w:r w:rsidRPr="00DB778D">
              <w:rPr>
                <w:rFonts w:ascii="Times New Roman" w:eastAsia="Times New Roman" w:hAnsi="Times New Roman"/>
                <w:color w:val="000000"/>
              </w:rPr>
              <w:t>6. Materials and procedures for Writing Center</w:t>
            </w:r>
          </w:p>
        </w:tc>
        <w:tc>
          <w:tcPr>
            <w:tcW w:w="1000" w:type="dxa"/>
            <w:tcBorders>
              <w:top w:val="nil"/>
              <w:left w:val="nil"/>
              <w:bottom w:val="nil"/>
              <w:right w:val="nil"/>
            </w:tcBorders>
            <w:shd w:val="clear" w:color="000000" w:fill="FFFFFF"/>
            <w:vAlign w:val="center"/>
            <w:hideMark/>
          </w:tcPr>
          <w:p w14:paraId="47BA683C" w14:textId="77777777" w:rsidR="00FB6122" w:rsidRPr="00DB778D" w:rsidRDefault="00FB6122" w:rsidP="00FB6122">
            <w:pPr>
              <w:jc w:val="center"/>
              <w:rPr>
                <w:rFonts w:ascii="Times New Roman" w:eastAsia="Times New Roman" w:hAnsi="Times New Roman"/>
                <w:color w:val="000000"/>
              </w:rPr>
            </w:pPr>
            <w:r w:rsidRPr="00DB778D">
              <w:rPr>
                <w:rFonts w:ascii="Times New Roman" w:eastAsia="Times New Roman" w:hAnsi="Times New Roman"/>
                <w:color w:val="000000"/>
              </w:rPr>
              <w:t>25%</w:t>
            </w:r>
          </w:p>
        </w:tc>
        <w:tc>
          <w:tcPr>
            <w:tcW w:w="1000" w:type="dxa"/>
            <w:tcBorders>
              <w:top w:val="nil"/>
              <w:left w:val="nil"/>
              <w:bottom w:val="nil"/>
              <w:right w:val="nil"/>
            </w:tcBorders>
            <w:shd w:val="clear" w:color="000000" w:fill="FFFFFF"/>
            <w:vAlign w:val="center"/>
            <w:hideMark/>
          </w:tcPr>
          <w:p w14:paraId="553DA1A8" w14:textId="77777777" w:rsidR="00FB6122" w:rsidRPr="00DB778D" w:rsidRDefault="00FB6122" w:rsidP="00FB6122">
            <w:pPr>
              <w:jc w:val="center"/>
              <w:rPr>
                <w:rFonts w:ascii="Times New Roman" w:eastAsia="Times New Roman" w:hAnsi="Times New Roman"/>
                <w:color w:val="000000"/>
              </w:rPr>
            </w:pPr>
            <w:r w:rsidRPr="00DB778D">
              <w:rPr>
                <w:rFonts w:ascii="Times New Roman" w:eastAsia="Times New Roman" w:hAnsi="Times New Roman"/>
                <w:color w:val="000000"/>
              </w:rPr>
              <w:t>92%</w:t>
            </w:r>
          </w:p>
        </w:tc>
      </w:tr>
      <w:tr w:rsidR="00FB6122" w:rsidRPr="00DB778D" w14:paraId="0F378162" w14:textId="77777777" w:rsidTr="00FB6122">
        <w:trPr>
          <w:trHeight w:val="580"/>
        </w:trPr>
        <w:tc>
          <w:tcPr>
            <w:tcW w:w="6520" w:type="dxa"/>
            <w:tcBorders>
              <w:top w:val="nil"/>
              <w:left w:val="nil"/>
              <w:bottom w:val="nil"/>
              <w:right w:val="nil"/>
            </w:tcBorders>
            <w:shd w:val="clear" w:color="000000" w:fill="FFFFFF"/>
            <w:vAlign w:val="center"/>
            <w:hideMark/>
          </w:tcPr>
          <w:p w14:paraId="2D1C65E7" w14:textId="77777777" w:rsidR="00FB6122" w:rsidRPr="00DB778D" w:rsidRDefault="00FB6122" w:rsidP="00FB6122">
            <w:pPr>
              <w:rPr>
                <w:rFonts w:ascii="Times New Roman" w:eastAsia="Times New Roman" w:hAnsi="Times New Roman"/>
                <w:color w:val="000000"/>
              </w:rPr>
            </w:pPr>
            <w:r w:rsidRPr="00DB778D">
              <w:rPr>
                <w:rFonts w:ascii="Times New Roman" w:eastAsia="Times New Roman" w:hAnsi="Times New Roman"/>
                <w:color w:val="000000"/>
              </w:rPr>
              <w:t>7. Displays of teacher/student made charts</w:t>
            </w:r>
          </w:p>
        </w:tc>
        <w:tc>
          <w:tcPr>
            <w:tcW w:w="1000" w:type="dxa"/>
            <w:tcBorders>
              <w:top w:val="nil"/>
              <w:left w:val="nil"/>
              <w:bottom w:val="nil"/>
              <w:right w:val="nil"/>
            </w:tcBorders>
            <w:shd w:val="clear" w:color="000000" w:fill="FFFFFF"/>
            <w:vAlign w:val="center"/>
            <w:hideMark/>
          </w:tcPr>
          <w:p w14:paraId="357E2742" w14:textId="77777777" w:rsidR="00FB6122" w:rsidRPr="00DB778D" w:rsidRDefault="00FB6122" w:rsidP="00FB6122">
            <w:pPr>
              <w:jc w:val="center"/>
              <w:rPr>
                <w:rFonts w:ascii="Times New Roman" w:eastAsia="Times New Roman" w:hAnsi="Times New Roman"/>
                <w:color w:val="000000"/>
              </w:rPr>
            </w:pPr>
            <w:r w:rsidRPr="00DB778D">
              <w:rPr>
                <w:rFonts w:ascii="Times New Roman" w:eastAsia="Times New Roman" w:hAnsi="Times New Roman"/>
                <w:color w:val="000000"/>
              </w:rPr>
              <w:t>17%</w:t>
            </w:r>
          </w:p>
        </w:tc>
        <w:tc>
          <w:tcPr>
            <w:tcW w:w="1000" w:type="dxa"/>
            <w:tcBorders>
              <w:top w:val="nil"/>
              <w:left w:val="nil"/>
              <w:bottom w:val="nil"/>
              <w:right w:val="nil"/>
            </w:tcBorders>
            <w:shd w:val="clear" w:color="000000" w:fill="FFFFFF"/>
            <w:vAlign w:val="center"/>
            <w:hideMark/>
          </w:tcPr>
          <w:p w14:paraId="43B4EEBC" w14:textId="77777777" w:rsidR="00FB6122" w:rsidRPr="00DB778D" w:rsidRDefault="00FB6122" w:rsidP="00FB6122">
            <w:pPr>
              <w:jc w:val="center"/>
              <w:rPr>
                <w:rFonts w:ascii="Times New Roman" w:eastAsia="Times New Roman" w:hAnsi="Times New Roman"/>
                <w:color w:val="000000"/>
              </w:rPr>
            </w:pPr>
            <w:r w:rsidRPr="00DB778D">
              <w:rPr>
                <w:rFonts w:ascii="Times New Roman" w:eastAsia="Times New Roman" w:hAnsi="Times New Roman"/>
                <w:color w:val="000000"/>
              </w:rPr>
              <w:t>100%</w:t>
            </w:r>
          </w:p>
        </w:tc>
      </w:tr>
      <w:tr w:rsidR="00FB6122" w:rsidRPr="00DB778D" w14:paraId="0D6DA01B" w14:textId="77777777" w:rsidTr="00FB6122">
        <w:trPr>
          <w:trHeight w:val="580"/>
        </w:trPr>
        <w:tc>
          <w:tcPr>
            <w:tcW w:w="6520" w:type="dxa"/>
            <w:tcBorders>
              <w:top w:val="nil"/>
              <w:left w:val="nil"/>
              <w:bottom w:val="nil"/>
              <w:right w:val="nil"/>
            </w:tcBorders>
            <w:shd w:val="clear" w:color="000000" w:fill="FFFFFF"/>
            <w:vAlign w:val="center"/>
            <w:hideMark/>
          </w:tcPr>
          <w:p w14:paraId="5F6B5355" w14:textId="77777777" w:rsidR="00FB6122" w:rsidRPr="00DB778D" w:rsidRDefault="00FB6122" w:rsidP="00FB6122">
            <w:pPr>
              <w:rPr>
                <w:rFonts w:ascii="Times New Roman" w:eastAsia="Times New Roman" w:hAnsi="Times New Roman"/>
                <w:color w:val="000000"/>
              </w:rPr>
            </w:pPr>
            <w:r w:rsidRPr="00DB778D">
              <w:rPr>
                <w:rFonts w:ascii="Times New Roman" w:eastAsia="Times New Roman" w:hAnsi="Times New Roman"/>
                <w:color w:val="000000"/>
              </w:rPr>
              <w:t>8. Evidence of shared writing and/or interactive</w:t>
            </w:r>
          </w:p>
        </w:tc>
        <w:tc>
          <w:tcPr>
            <w:tcW w:w="1000" w:type="dxa"/>
            <w:tcBorders>
              <w:top w:val="nil"/>
              <w:left w:val="nil"/>
              <w:bottom w:val="nil"/>
              <w:right w:val="nil"/>
            </w:tcBorders>
            <w:shd w:val="clear" w:color="000000" w:fill="FFFFFF"/>
            <w:vAlign w:val="center"/>
            <w:hideMark/>
          </w:tcPr>
          <w:p w14:paraId="3368CFB4" w14:textId="77777777" w:rsidR="00FB6122" w:rsidRPr="00DB778D" w:rsidRDefault="00FB6122" w:rsidP="00FB6122">
            <w:pPr>
              <w:jc w:val="center"/>
              <w:rPr>
                <w:rFonts w:ascii="Times New Roman" w:eastAsia="Times New Roman" w:hAnsi="Times New Roman"/>
                <w:color w:val="000000"/>
              </w:rPr>
            </w:pPr>
            <w:r w:rsidRPr="00DB778D">
              <w:rPr>
                <w:rFonts w:ascii="Times New Roman" w:eastAsia="Times New Roman" w:hAnsi="Times New Roman"/>
                <w:color w:val="000000"/>
              </w:rPr>
              <w:t>0%</w:t>
            </w:r>
          </w:p>
        </w:tc>
        <w:tc>
          <w:tcPr>
            <w:tcW w:w="1000" w:type="dxa"/>
            <w:tcBorders>
              <w:top w:val="nil"/>
              <w:left w:val="nil"/>
              <w:bottom w:val="nil"/>
              <w:right w:val="nil"/>
            </w:tcBorders>
            <w:shd w:val="clear" w:color="000000" w:fill="FFFFFF"/>
            <w:vAlign w:val="center"/>
            <w:hideMark/>
          </w:tcPr>
          <w:p w14:paraId="56F4EE7A" w14:textId="77777777" w:rsidR="00FB6122" w:rsidRPr="00DB778D" w:rsidRDefault="00FB6122" w:rsidP="00FB6122">
            <w:pPr>
              <w:jc w:val="center"/>
              <w:rPr>
                <w:rFonts w:ascii="Times New Roman" w:eastAsia="Times New Roman" w:hAnsi="Times New Roman"/>
                <w:color w:val="000000"/>
              </w:rPr>
            </w:pPr>
            <w:r w:rsidRPr="00DB778D">
              <w:rPr>
                <w:rFonts w:ascii="Times New Roman" w:eastAsia="Times New Roman" w:hAnsi="Times New Roman"/>
                <w:color w:val="000000"/>
              </w:rPr>
              <w:t>100%</w:t>
            </w:r>
          </w:p>
        </w:tc>
      </w:tr>
      <w:tr w:rsidR="00FB6122" w:rsidRPr="00DB778D" w14:paraId="5F3F3448" w14:textId="77777777" w:rsidTr="00FB6122">
        <w:trPr>
          <w:trHeight w:val="459"/>
        </w:trPr>
        <w:tc>
          <w:tcPr>
            <w:tcW w:w="6520" w:type="dxa"/>
            <w:tcBorders>
              <w:top w:val="nil"/>
              <w:left w:val="nil"/>
              <w:bottom w:val="nil"/>
              <w:right w:val="nil"/>
            </w:tcBorders>
            <w:shd w:val="clear" w:color="000000" w:fill="FFFFFF"/>
            <w:vAlign w:val="center"/>
            <w:hideMark/>
          </w:tcPr>
          <w:p w14:paraId="41A3E0DC" w14:textId="63781B64" w:rsidR="00FB6122" w:rsidRPr="00DB778D" w:rsidRDefault="00FB6122" w:rsidP="00FB6122">
            <w:pPr>
              <w:rPr>
                <w:rFonts w:ascii="Times New Roman" w:eastAsia="Times New Roman" w:hAnsi="Times New Roman"/>
                <w:color w:val="000000"/>
              </w:rPr>
            </w:pPr>
            <w:r w:rsidRPr="00DB778D">
              <w:rPr>
                <w:rFonts w:ascii="Times New Roman" w:eastAsia="Times New Roman" w:hAnsi="Times New Roman"/>
                <w:color w:val="000000"/>
              </w:rPr>
              <w:t>9. Large print name chart, often moving to last name</w:t>
            </w:r>
          </w:p>
        </w:tc>
        <w:tc>
          <w:tcPr>
            <w:tcW w:w="1000" w:type="dxa"/>
            <w:tcBorders>
              <w:top w:val="nil"/>
              <w:left w:val="nil"/>
              <w:bottom w:val="nil"/>
              <w:right w:val="nil"/>
            </w:tcBorders>
            <w:shd w:val="clear" w:color="000000" w:fill="FFFFFF"/>
            <w:vAlign w:val="center"/>
            <w:hideMark/>
          </w:tcPr>
          <w:p w14:paraId="46F6227A" w14:textId="77777777" w:rsidR="00FB6122" w:rsidRPr="00DB778D" w:rsidRDefault="00FB6122" w:rsidP="00FB6122">
            <w:pPr>
              <w:jc w:val="center"/>
              <w:rPr>
                <w:rFonts w:ascii="Times New Roman" w:eastAsia="Times New Roman" w:hAnsi="Times New Roman"/>
                <w:color w:val="000000"/>
              </w:rPr>
            </w:pPr>
            <w:r w:rsidRPr="00DB778D">
              <w:rPr>
                <w:rFonts w:ascii="Times New Roman" w:eastAsia="Times New Roman" w:hAnsi="Times New Roman"/>
                <w:color w:val="000000"/>
              </w:rPr>
              <w:t>0%</w:t>
            </w:r>
          </w:p>
        </w:tc>
        <w:tc>
          <w:tcPr>
            <w:tcW w:w="1000" w:type="dxa"/>
            <w:tcBorders>
              <w:top w:val="nil"/>
              <w:left w:val="nil"/>
              <w:bottom w:val="nil"/>
              <w:right w:val="nil"/>
            </w:tcBorders>
            <w:shd w:val="clear" w:color="000000" w:fill="FFFFFF"/>
            <w:vAlign w:val="center"/>
            <w:hideMark/>
          </w:tcPr>
          <w:p w14:paraId="6B9571E4" w14:textId="77777777" w:rsidR="00FB6122" w:rsidRPr="00DB778D" w:rsidRDefault="00FB6122" w:rsidP="00FB6122">
            <w:pPr>
              <w:jc w:val="center"/>
              <w:rPr>
                <w:rFonts w:ascii="Times New Roman" w:eastAsia="Times New Roman" w:hAnsi="Times New Roman"/>
                <w:color w:val="000000"/>
              </w:rPr>
            </w:pPr>
            <w:r w:rsidRPr="00DB778D">
              <w:rPr>
                <w:rFonts w:ascii="Times New Roman" w:eastAsia="Times New Roman" w:hAnsi="Times New Roman"/>
                <w:color w:val="000000"/>
              </w:rPr>
              <w:t>75%</w:t>
            </w:r>
          </w:p>
        </w:tc>
      </w:tr>
      <w:tr w:rsidR="00FB6122" w:rsidRPr="00DB778D" w14:paraId="4F5E84FB" w14:textId="77777777" w:rsidTr="00FB6122">
        <w:trPr>
          <w:trHeight w:val="800"/>
        </w:trPr>
        <w:tc>
          <w:tcPr>
            <w:tcW w:w="6520" w:type="dxa"/>
            <w:tcBorders>
              <w:top w:val="nil"/>
              <w:left w:val="nil"/>
              <w:bottom w:val="nil"/>
              <w:right w:val="nil"/>
            </w:tcBorders>
            <w:shd w:val="clear" w:color="000000" w:fill="FFFFFF"/>
            <w:vAlign w:val="center"/>
            <w:hideMark/>
          </w:tcPr>
          <w:p w14:paraId="16C5A31F" w14:textId="77777777" w:rsidR="00FB6122" w:rsidRPr="00DB778D" w:rsidRDefault="00FB6122" w:rsidP="00FB6122">
            <w:pPr>
              <w:rPr>
                <w:rFonts w:ascii="Times New Roman" w:eastAsia="Times New Roman" w:hAnsi="Times New Roman"/>
                <w:color w:val="000000"/>
              </w:rPr>
            </w:pPr>
            <w:r w:rsidRPr="00DB778D">
              <w:rPr>
                <w:rFonts w:ascii="Times New Roman" w:eastAsia="Times New Roman" w:hAnsi="Times New Roman"/>
                <w:color w:val="000000"/>
              </w:rPr>
              <w:t>10. Alphabet linking chart and or blend chart hanging near meeting area</w:t>
            </w:r>
          </w:p>
        </w:tc>
        <w:tc>
          <w:tcPr>
            <w:tcW w:w="1000" w:type="dxa"/>
            <w:tcBorders>
              <w:top w:val="nil"/>
              <w:left w:val="nil"/>
              <w:bottom w:val="nil"/>
              <w:right w:val="nil"/>
            </w:tcBorders>
            <w:shd w:val="clear" w:color="000000" w:fill="FFFFFF"/>
            <w:vAlign w:val="center"/>
            <w:hideMark/>
          </w:tcPr>
          <w:p w14:paraId="370FA47E" w14:textId="77777777" w:rsidR="00FB6122" w:rsidRPr="00DB778D" w:rsidRDefault="00FB6122" w:rsidP="00FB6122">
            <w:pPr>
              <w:jc w:val="center"/>
              <w:rPr>
                <w:rFonts w:ascii="Times New Roman" w:eastAsia="Times New Roman" w:hAnsi="Times New Roman"/>
                <w:color w:val="000000"/>
              </w:rPr>
            </w:pPr>
            <w:r w:rsidRPr="00DB778D">
              <w:rPr>
                <w:rFonts w:ascii="Times New Roman" w:eastAsia="Times New Roman" w:hAnsi="Times New Roman"/>
                <w:color w:val="000000"/>
              </w:rPr>
              <w:t>17%</w:t>
            </w:r>
          </w:p>
        </w:tc>
        <w:tc>
          <w:tcPr>
            <w:tcW w:w="1000" w:type="dxa"/>
            <w:tcBorders>
              <w:top w:val="nil"/>
              <w:left w:val="nil"/>
              <w:bottom w:val="nil"/>
              <w:right w:val="nil"/>
            </w:tcBorders>
            <w:shd w:val="clear" w:color="000000" w:fill="FFFFFF"/>
            <w:vAlign w:val="center"/>
            <w:hideMark/>
          </w:tcPr>
          <w:p w14:paraId="6E265382" w14:textId="77777777" w:rsidR="00FB6122" w:rsidRPr="00DB778D" w:rsidRDefault="00FB6122" w:rsidP="00FB6122">
            <w:pPr>
              <w:jc w:val="center"/>
              <w:rPr>
                <w:rFonts w:ascii="Times New Roman" w:eastAsia="Times New Roman" w:hAnsi="Times New Roman"/>
                <w:color w:val="000000"/>
              </w:rPr>
            </w:pPr>
            <w:r w:rsidRPr="00DB778D">
              <w:rPr>
                <w:rFonts w:ascii="Times New Roman" w:eastAsia="Times New Roman" w:hAnsi="Times New Roman"/>
                <w:color w:val="000000"/>
              </w:rPr>
              <w:t>75%</w:t>
            </w:r>
          </w:p>
        </w:tc>
      </w:tr>
      <w:tr w:rsidR="00FB6122" w:rsidRPr="00DB778D" w14:paraId="2E64ECA3" w14:textId="77777777" w:rsidTr="00FB6122">
        <w:trPr>
          <w:trHeight w:val="800"/>
        </w:trPr>
        <w:tc>
          <w:tcPr>
            <w:tcW w:w="6520" w:type="dxa"/>
            <w:tcBorders>
              <w:top w:val="nil"/>
              <w:left w:val="nil"/>
              <w:bottom w:val="nil"/>
              <w:right w:val="nil"/>
            </w:tcBorders>
            <w:shd w:val="clear" w:color="000000" w:fill="FFFFFF"/>
            <w:vAlign w:val="center"/>
            <w:hideMark/>
          </w:tcPr>
          <w:p w14:paraId="78207A9B" w14:textId="77777777" w:rsidR="00FB6122" w:rsidRPr="00DB778D" w:rsidRDefault="00FB6122" w:rsidP="00FB6122">
            <w:pPr>
              <w:rPr>
                <w:rFonts w:ascii="Times New Roman" w:eastAsia="Times New Roman" w:hAnsi="Times New Roman"/>
                <w:color w:val="000000"/>
              </w:rPr>
            </w:pPr>
            <w:r w:rsidRPr="00DB778D">
              <w:rPr>
                <w:rFonts w:ascii="Times New Roman" w:eastAsia="Times New Roman" w:hAnsi="Times New Roman"/>
                <w:color w:val="000000"/>
              </w:rPr>
              <w:t>11. Word wall: organized and large enough to be helpful and accessible to the students</w:t>
            </w:r>
          </w:p>
        </w:tc>
        <w:tc>
          <w:tcPr>
            <w:tcW w:w="1000" w:type="dxa"/>
            <w:tcBorders>
              <w:top w:val="nil"/>
              <w:left w:val="nil"/>
              <w:bottom w:val="nil"/>
              <w:right w:val="nil"/>
            </w:tcBorders>
            <w:shd w:val="clear" w:color="000000" w:fill="FFFFFF"/>
            <w:vAlign w:val="center"/>
            <w:hideMark/>
          </w:tcPr>
          <w:p w14:paraId="110C7BF4" w14:textId="77777777" w:rsidR="00FB6122" w:rsidRPr="00DB778D" w:rsidRDefault="00FB6122" w:rsidP="00FB6122">
            <w:pPr>
              <w:jc w:val="center"/>
              <w:rPr>
                <w:rFonts w:ascii="Times New Roman" w:eastAsia="Times New Roman" w:hAnsi="Times New Roman"/>
                <w:color w:val="000000"/>
              </w:rPr>
            </w:pPr>
            <w:r w:rsidRPr="00DB778D">
              <w:rPr>
                <w:rFonts w:ascii="Times New Roman" w:eastAsia="Times New Roman" w:hAnsi="Times New Roman"/>
                <w:color w:val="000000"/>
              </w:rPr>
              <w:t>50%</w:t>
            </w:r>
          </w:p>
        </w:tc>
        <w:tc>
          <w:tcPr>
            <w:tcW w:w="1000" w:type="dxa"/>
            <w:tcBorders>
              <w:top w:val="nil"/>
              <w:left w:val="nil"/>
              <w:bottom w:val="nil"/>
              <w:right w:val="nil"/>
            </w:tcBorders>
            <w:shd w:val="clear" w:color="000000" w:fill="FFFFFF"/>
            <w:vAlign w:val="center"/>
            <w:hideMark/>
          </w:tcPr>
          <w:p w14:paraId="26FC0BFF" w14:textId="77777777" w:rsidR="00FB6122" w:rsidRPr="00DB778D" w:rsidRDefault="00FB6122" w:rsidP="00FB6122">
            <w:pPr>
              <w:jc w:val="center"/>
              <w:rPr>
                <w:rFonts w:ascii="Times New Roman" w:eastAsia="Times New Roman" w:hAnsi="Times New Roman"/>
                <w:color w:val="000000"/>
              </w:rPr>
            </w:pPr>
            <w:r w:rsidRPr="00DB778D">
              <w:rPr>
                <w:rFonts w:ascii="Times New Roman" w:eastAsia="Times New Roman" w:hAnsi="Times New Roman"/>
                <w:color w:val="000000"/>
              </w:rPr>
              <w:t>83%</w:t>
            </w:r>
          </w:p>
        </w:tc>
      </w:tr>
      <w:tr w:rsidR="00FB6122" w:rsidRPr="00DB778D" w14:paraId="3C28D4CB" w14:textId="77777777" w:rsidTr="00FB6122">
        <w:trPr>
          <w:trHeight w:val="580"/>
        </w:trPr>
        <w:tc>
          <w:tcPr>
            <w:tcW w:w="6520" w:type="dxa"/>
            <w:tcBorders>
              <w:top w:val="nil"/>
              <w:left w:val="nil"/>
              <w:bottom w:val="nil"/>
              <w:right w:val="nil"/>
            </w:tcBorders>
            <w:shd w:val="clear" w:color="000000" w:fill="FFFFFF"/>
            <w:vAlign w:val="center"/>
            <w:hideMark/>
          </w:tcPr>
          <w:p w14:paraId="70D6E920" w14:textId="77777777" w:rsidR="00FB6122" w:rsidRPr="00DB778D" w:rsidRDefault="00FB6122" w:rsidP="00FB6122">
            <w:pPr>
              <w:rPr>
                <w:rFonts w:ascii="Times New Roman" w:eastAsia="Times New Roman" w:hAnsi="Times New Roman"/>
                <w:color w:val="000000"/>
              </w:rPr>
            </w:pPr>
            <w:r w:rsidRPr="00DB778D">
              <w:rPr>
                <w:rFonts w:ascii="Times New Roman" w:eastAsia="Times New Roman" w:hAnsi="Times New Roman"/>
                <w:color w:val="000000"/>
              </w:rPr>
              <w:t>12. Work board (icons placed as a list of things to do)</w:t>
            </w:r>
          </w:p>
        </w:tc>
        <w:tc>
          <w:tcPr>
            <w:tcW w:w="1000" w:type="dxa"/>
            <w:tcBorders>
              <w:top w:val="nil"/>
              <w:left w:val="nil"/>
              <w:bottom w:val="nil"/>
              <w:right w:val="nil"/>
            </w:tcBorders>
            <w:shd w:val="clear" w:color="000000" w:fill="FFFFFF"/>
            <w:vAlign w:val="center"/>
            <w:hideMark/>
          </w:tcPr>
          <w:p w14:paraId="7FBA6E80" w14:textId="77777777" w:rsidR="00FB6122" w:rsidRPr="00DB778D" w:rsidRDefault="00FB6122" w:rsidP="00FB6122">
            <w:pPr>
              <w:jc w:val="center"/>
              <w:rPr>
                <w:rFonts w:ascii="Times New Roman" w:eastAsia="Times New Roman" w:hAnsi="Times New Roman"/>
                <w:color w:val="000000"/>
              </w:rPr>
            </w:pPr>
            <w:r w:rsidRPr="00DB778D">
              <w:rPr>
                <w:rFonts w:ascii="Times New Roman" w:eastAsia="Times New Roman" w:hAnsi="Times New Roman"/>
                <w:color w:val="000000"/>
              </w:rPr>
              <w:t>17%</w:t>
            </w:r>
          </w:p>
        </w:tc>
        <w:tc>
          <w:tcPr>
            <w:tcW w:w="1000" w:type="dxa"/>
            <w:tcBorders>
              <w:top w:val="nil"/>
              <w:left w:val="nil"/>
              <w:bottom w:val="nil"/>
              <w:right w:val="nil"/>
            </w:tcBorders>
            <w:shd w:val="clear" w:color="000000" w:fill="FFFFFF"/>
            <w:vAlign w:val="center"/>
            <w:hideMark/>
          </w:tcPr>
          <w:p w14:paraId="2E2E2AB3" w14:textId="77777777" w:rsidR="00FB6122" w:rsidRPr="00DB778D" w:rsidRDefault="00FB6122" w:rsidP="00FB6122">
            <w:pPr>
              <w:jc w:val="center"/>
              <w:rPr>
                <w:rFonts w:ascii="Times New Roman" w:eastAsia="Times New Roman" w:hAnsi="Times New Roman"/>
                <w:color w:val="000000"/>
              </w:rPr>
            </w:pPr>
            <w:r w:rsidRPr="00DB778D">
              <w:rPr>
                <w:rFonts w:ascii="Times New Roman" w:eastAsia="Times New Roman" w:hAnsi="Times New Roman"/>
                <w:color w:val="000000"/>
              </w:rPr>
              <w:t>100%</w:t>
            </w:r>
          </w:p>
        </w:tc>
      </w:tr>
      <w:tr w:rsidR="00FB6122" w:rsidRPr="00DB778D" w14:paraId="4DF5DF87" w14:textId="77777777" w:rsidTr="00FB6122">
        <w:trPr>
          <w:trHeight w:val="580"/>
        </w:trPr>
        <w:tc>
          <w:tcPr>
            <w:tcW w:w="6520" w:type="dxa"/>
            <w:tcBorders>
              <w:top w:val="nil"/>
              <w:left w:val="nil"/>
              <w:bottom w:val="nil"/>
              <w:right w:val="nil"/>
            </w:tcBorders>
            <w:shd w:val="clear" w:color="000000" w:fill="FFFFFF"/>
            <w:vAlign w:val="center"/>
            <w:hideMark/>
          </w:tcPr>
          <w:p w14:paraId="05783954" w14:textId="77777777" w:rsidR="00FB6122" w:rsidRPr="00DB778D" w:rsidRDefault="00FB6122" w:rsidP="00FB6122">
            <w:pPr>
              <w:rPr>
                <w:rFonts w:ascii="Times New Roman" w:eastAsia="Times New Roman" w:hAnsi="Times New Roman"/>
                <w:color w:val="000000"/>
              </w:rPr>
            </w:pPr>
            <w:r w:rsidRPr="00DB778D">
              <w:rPr>
                <w:rFonts w:ascii="Times New Roman" w:eastAsia="Times New Roman" w:hAnsi="Times New Roman"/>
                <w:color w:val="000000"/>
              </w:rPr>
              <w:t>13. Browsing boxes, either for individuals or groups</w:t>
            </w:r>
          </w:p>
        </w:tc>
        <w:tc>
          <w:tcPr>
            <w:tcW w:w="1000" w:type="dxa"/>
            <w:tcBorders>
              <w:top w:val="nil"/>
              <w:left w:val="nil"/>
              <w:bottom w:val="nil"/>
              <w:right w:val="nil"/>
            </w:tcBorders>
            <w:shd w:val="clear" w:color="000000" w:fill="FFFFFF"/>
            <w:vAlign w:val="center"/>
            <w:hideMark/>
          </w:tcPr>
          <w:p w14:paraId="703C0D3A" w14:textId="77777777" w:rsidR="00FB6122" w:rsidRPr="00DB778D" w:rsidRDefault="00FB6122" w:rsidP="00FB6122">
            <w:pPr>
              <w:jc w:val="center"/>
              <w:rPr>
                <w:rFonts w:ascii="Times New Roman" w:eastAsia="Times New Roman" w:hAnsi="Times New Roman"/>
                <w:color w:val="000000"/>
              </w:rPr>
            </w:pPr>
            <w:r w:rsidRPr="00DB778D">
              <w:rPr>
                <w:rFonts w:ascii="Times New Roman" w:eastAsia="Times New Roman" w:hAnsi="Times New Roman"/>
                <w:color w:val="000000"/>
              </w:rPr>
              <w:t>33%</w:t>
            </w:r>
          </w:p>
        </w:tc>
        <w:tc>
          <w:tcPr>
            <w:tcW w:w="1000" w:type="dxa"/>
            <w:tcBorders>
              <w:top w:val="nil"/>
              <w:left w:val="nil"/>
              <w:bottom w:val="nil"/>
              <w:right w:val="nil"/>
            </w:tcBorders>
            <w:shd w:val="clear" w:color="000000" w:fill="FFFFFF"/>
            <w:vAlign w:val="center"/>
            <w:hideMark/>
          </w:tcPr>
          <w:p w14:paraId="4AD44F5F" w14:textId="77777777" w:rsidR="00FB6122" w:rsidRPr="00DB778D" w:rsidRDefault="00FB6122" w:rsidP="00FB6122">
            <w:pPr>
              <w:jc w:val="center"/>
              <w:rPr>
                <w:rFonts w:ascii="Times New Roman" w:eastAsia="Times New Roman" w:hAnsi="Times New Roman"/>
                <w:color w:val="000000"/>
              </w:rPr>
            </w:pPr>
            <w:r w:rsidRPr="00DB778D">
              <w:rPr>
                <w:rFonts w:ascii="Times New Roman" w:eastAsia="Times New Roman" w:hAnsi="Times New Roman"/>
                <w:color w:val="000000"/>
              </w:rPr>
              <w:t>83%</w:t>
            </w:r>
          </w:p>
        </w:tc>
      </w:tr>
      <w:tr w:rsidR="00FB6122" w:rsidRPr="00DB778D" w14:paraId="1C3CCC58" w14:textId="77777777" w:rsidTr="00FB6122">
        <w:trPr>
          <w:trHeight w:val="580"/>
        </w:trPr>
        <w:tc>
          <w:tcPr>
            <w:tcW w:w="6520" w:type="dxa"/>
            <w:tcBorders>
              <w:top w:val="nil"/>
              <w:left w:val="nil"/>
              <w:bottom w:val="single" w:sz="4" w:space="0" w:color="auto"/>
              <w:right w:val="nil"/>
            </w:tcBorders>
            <w:shd w:val="clear" w:color="000000" w:fill="FFFFFF"/>
            <w:vAlign w:val="center"/>
            <w:hideMark/>
          </w:tcPr>
          <w:p w14:paraId="6C8D2D16" w14:textId="77777777" w:rsidR="00FB6122" w:rsidRPr="00DB778D" w:rsidRDefault="00FB6122" w:rsidP="00FB6122">
            <w:pPr>
              <w:rPr>
                <w:rFonts w:ascii="Times New Roman" w:eastAsia="Times New Roman" w:hAnsi="Times New Roman"/>
                <w:color w:val="000000"/>
              </w:rPr>
            </w:pPr>
            <w:r w:rsidRPr="00DB778D">
              <w:rPr>
                <w:rFonts w:ascii="Times New Roman" w:eastAsia="Times New Roman" w:hAnsi="Times New Roman"/>
                <w:color w:val="000000"/>
              </w:rPr>
              <w:t>14. Library organized by topic, theme, genre, author in baskets</w:t>
            </w:r>
          </w:p>
        </w:tc>
        <w:tc>
          <w:tcPr>
            <w:tcW w:w="1000" w:type="dxa"/>
            <w:tcBorders>
              <w:top w:val="nil"/>
              <w:left w:val="nil"/>
              <w:bottom w:val="single" w:sz="4" w:space="0" w:color="auto"/>
              <w:right w:val="nil"/>
            </w:tcBorders>
            <w:shd w:val="clear" w:color="000000" w:fill="FFFFFF"/>
            <w:vAlign w:val="center"/>
            <w:hideMark/>
          </w:tcPr>
          <w:p w14:paraId="7F07862C" w14:textId="77777777" w:rsidR="00FB6122" w:rsidRPr="00DB778D" w:rsidRDefault="00FB6122" w:rsidP="00FB6122">
            <w:pPr>
              <w:jc w:val="center"/>
              <w:rPr>
                <w:rFonts w:ascii="Times New Roman" w:eastAsia="Times New Roman" w:hAnsi="Times New Roman"/>
                <w:color w:val="000000"/>
              </w:rPr>
            </w:pPr>
            <w:r w:rsidRPr="00DB778D">
              <w:rPr>
                <w:rFonts w:ascii="Times New Roman" w:eastAsia="Times New Roman" w:hAnsi="Times New Roman"/>
                <w:color w:val="000000"/>
              </w:rPr>
              <w:t>58%</w:t>
            </w:r>
          </w:p>
        </w:tc>
        <w:tc>
          <w:tcPr>
            <w:tcW w:w="1000" w:type="dxa"/>
            <w:tcBorders>
              <w:top w:val="nil"/>
              <w:left w:val="nil"/>
              <w:bottom w:val="single" w:sz="4" w:space="0" w:color="auto"/>
              <w:right w:val="nil"/>
            </w:tcBorders>
            <w:shd w:val="clear" w:color="000000" w:fill="FFFFFF"/>
            <w:vAlign w:val="center"/>
            <w:hideMark/>
          </w:tcPr>
          <w:p w14:paraId="5EB33673" w14:textId="77777777" w:rsidR="00FB6122" w:rsidRPr="00DB778D" w:rsidRDefault="00FB6122" w:rsidP="00FB6122">
            <w:pPr>
              <w:jc w:val="center"/>
              <w:rPr>
                <w:rFonts w:ascii="Times New Roman" w:eastAsia="Times New Roman" w:hAnsi="Times New Roman"/>
                <w:color w:val="000000"/>
              </w:rPr>
            </w:pPr>
            <w:r w:rsidRPr="00DB778D">
              <w:rPr>
                <w:rFonts w:ascii="Times New Roman" w:eastAsia="Times New Roman" w:hAnsi="Times New Roman"/>
                <w:color w:val="000000"/>
              </w:rPr>
              <w:t>83%</w:t>
            </w:r>
          </w:p>
        </w:tc>
      </w:tr>
    </w:tbl>
    <w:p w14:paraId="5C5E1B17" w14:textId="77777777" w:rsidR="002104F9" w:rsidRPr="00DB778D" w:rsidRDefault="002104F9" w:rsidP="009403A0">
      <w:pPr>
        <w:spacing w:line="480" w:lineRule="auto"/>
        <w:rPr>
          <w:rFonts w:ascii="Times New Roman" w:hAnsi="Times New Roman"/>
          <w:b/>
        </w:rPr>
      </w:pPr>
    </w:p>
    <w:p w14:paraId="195D6401" w14:textId="2017C6D1" w:rsidR="009E45A9" w:rsidRPr="00DB778D" w:rsidRDefault="009E45A9" w:rsidP="009403A0">
      <w:pPr>
        <w:spacing w:line="480" w:lineRule="auto"/>
        <w:rPr>
          <w:rFonts w:ascii="Times New Roman" w:hAnsi="Times New Roman"/>
        </w:rPr>
      </w:pPr>
      <w:r w:rsidRPr="00DB778D">
        <w:rPr>
          <w:rFonts w:ascii="Times New Roman" w:hAnsi="Times New Roman"/>
          <w:b/>
        </w:rPr>
        <w:t>Procedures</w:t>
      </w:r>
    </w:p>
    <w:p w14:paraId="2ED232B6" w14:textId="77777777" w:rsidR="001740EF" w:rsidRPr="00DB778D" w:rsidRDefault="009E45A9" w:rsidP="009403A0">
      <w:pPr>
        <w:spacing w:line="480" w:lineRule="auto"/>
        <w:ind w:firstLine="720"/>
        <w:rPr>
          <w:rFonts w:ascii="Times New Roman" w:hAnsi="Times New Roman"/>
        </w:rPr>
      </w:pPr>
      <w:r w:rsidRPr="00DB778D">
        <w:rPr>
          <w:rFonts w:ascii="Times New Roman" w:hAnsi="Times New Roman"/>
        </w:rPr>
        <w:t>School related data were extracted directly from the Indiana Department of Education website (</w:t>
      </w:r>
      <w:hyperlink r:id="rId10" w:history="1">
        <w:r w:rsidRPr="00DB778D">
          <w:rPr>
            <w:rStyle w:val="Hyperlink"/>
            <w:rFonts w:ascii="Times New Roman" w:hAnsi="Times New Roman"/>
          </w:rPr>
          <w:t>http://www.doe.in.gov/data/</w:t>
        </w:r>
      </w:hyperlink>
      <w:r w:rsidRPr="00DB778D">
        <w:rPr>
          <w:rFonts w:ascii="Times New Roman" w:hAnsi="Times New Roman"/>
        </w:rPr>
        <w:t>).  Student and teacher level data were obtained from the literacy coaches who collected the data via the Fountas &amp; Pinnell (2007) and teacher observation forms. The teacher training was implemented by Purdue University Calumet via the use of literacy coaches</w:t>
      </w:r>
      <w:r w:rsidR="001740EF" w:rsidRPr="00DB778D">
        <w:rPr>
          <w:rFonts w:ascii="Times New Roman" w:hAnsi="Times New Roman"/>
        </w:rPr>
        <w:t>, and the training was conducted over the course of two years</w:t>
      </w:r>
      <w:r w:rsidRPr="00DB778D">
        <w:rPr>
          <w:rFonts w:ascii="Times New Roman" w:hAnsi="Times New Roman"/>
        </w:rPr>
        <w:t xml:space="preserve">. </w:t>
      </w:r>
      <w:r w:rsidR="00841DCB" w:rsidRPr="00DB778D">
        <w:rPr>
          <w:rFonts w:ascii="Times New Roman" w:hAnsi="Times New Roman"/>
        </w:rPr>
        <w:t xml:space="preserve">Team planning was a significant component of the training.  </w:t>
      </w:r>
    </w:p>
    <w:p w14:paraId="50F03A5F" w14:textId="4521D79C" w:rsidR="00482AA7" w:rsidRPr="00DB778D" w:rsidRDefault="001740EF" w:rsidP="009403A0">
      <w:pPr>
        <w:spacing w:line="480" w:lineRule="auto"/>
        <w:ind w:firstLine="720"/>
        <w:rPr>
          <w:rFonts w:ascii="Times New Roman" w:hAnsi="Times New Roman"/>
        </w:rPr>
      </w:pPr>
      <w:r w:rsidRPr="00DB778D">
        <w:rPr>
          <w:rFonts w:ascii="Times New Roman" w:hAnsi="Times New Roman"/>
          <w:b/>
        </w:rPr>
        <w:t xml:space="preserve">Balanced literacy training. </w:t>
      </w:r>
      <w:r w:rsidR="00D742AB" w:rsidRPr="00DB778D">
        <w:rPr>
          <w:rFonts w:ascii="Times New Roman" w:hAnsi="Times New Roman"/>
        </w:rPr>
        <w:t>During the first year of the training, the l</w:t>
      </w:r>
      <w:r w:rsidR="00482AA7" w:rsidRPr="00DB778D">
        <w:rPr>
          <w:rFonts w:ascii="Times New Roman" w:hAnsi="Times New Roman"/>
        </w:rPr>
        <w:t xml:space="preserve">iteracy coaches received four weeks of training across the school year at a Purdue site in Merrillville, Indiana. </w:t>
      </w:r>
      <w:r w:rsidR="00D742AB" w:rsidRPr="00DB778D">
        <w:rPr>
          <w:rFonts w:ascii="Times New Roman" w:hAnsi="Times New Roman"/>
        </w:rPr>
        <w:t xml:space="preserve"> </w:t>
      </w:r>
      <w:r w:rsidR="00482AA7" w:rsidRPr="00DB778D">
        <w:rPr>
          <w:rFonts w:ascii="Times New Roman" w:hAnsi="Times New Roman"/>
        </w:rPr>
        <w:t xml:space="preserve">This training included </w:t>
      </w:r>
      <w:r w:rsidR="00D742AB" w:rsidRPr="00DB778D">
        <w:rPr>
          <w:rFonts w:ascii="Times New Roman" w:hAnsi="Times New Roman"/>
        </w:rPr>
        <w:t xml:space="preserve">an </w:t>
      </w:r>
      <w:r w:rsidR="00482AA7" w:rsidRPr="00DB778D">
        <w:rPr>
          <w:rFonts w:ascii="Times New Roman" w:hAnsi="Times New Roman"/>
        </w:rPr>
        <w:t>in-depth study of effective literacy practices, including the Fountas &amp; Pinnell literacy fr</w:t>
      </w:r>
      <w:r w:rsidR="0047384B" w:rsidRPr="00DB778D">
        <w:rPr>
          <w:rFonts w:ascii="Times New Roman" w:hAnsi="Times New Roman"/>
        </w:rPr>
        <w:t>amework (Fountas &amp; Pinnell, 2007</w:t>
      </w:r>
      <w:r w:rsidR="00482AA7" w:rsidRPr="00DB778D">
        <w:rPr>
          <w:rFonts w:ascii="Times New Roman" w:hAnsi="Times New Roman"/>
        </w:rPr>
        <w:t xml:space="preserve">). </w:t>
      </w:r>
      <w:r w:rsidR="00D742AB" w:rsidRPr="00DB778D">
        <w:rPr>
          <w:rFonts w:ascii="Times New Roman" w:hAnsi="Times New Roman"/>
        </w:rPr>
        <w:t xml:space="preserve"> </w:t>
      </w:r>
      <w:r w:rsidR="00482AA7" w:rsidRPr="00DB778D">
        <w:rPr>
          <w:rFonts w:ascii="Times New Roman" w:hAnsi="Times New Roman"/>
        </w:rPr>
        <w:t>This framework includes the theoretical base for literacy practices. In addition, the literacy coaches in training carried out those practices in a classroom during half the day, using a professional development model of learning through close observation and assessment of children coupled with reflective analysis of teaching and student learning. Site visits and coaching were provided from LASS trainers to every literacy coach twice a year to monitor implementation of the framework.</w:t>
      </w:r>
      <w:r w:rsidR="0024136D" w:rsidRPr="00DB778D">
        <w:rPr>
          <w:rFonts w:ascii="Times New Roman" w:hAnsi="Times New Roman"/>
        </w:rPr>
        <w:t xml:space="preserve">  </w:t>
      </w:r>
      <w:r w:rsidR="00482AA7" w:rsidRPr="00DB778D">
        <w:rPr>
          <w:rFonts w:ascii="Times New Roman" w:hAnsi="Times New Roman"/>
        </w:rPr>
        <w:t xml:space="preserve">Additionally, school teams spent four days in study of effective models of literacy teaching and learning and in a guided-planning process with study in school reform. The work completed in team planning lead to the development of a comprehensive plan for the school. </w:t>
      </w:r>
    </w:p>
    <w:p w14:paraId="2AFC2894" w14:textId="77777777" w:rsidR="00482AA7" w:rsidRPr="00DB778D" w:rsidRDefault="0024136D" w:rsidP="009403A0">
      <w:pPr>
        <w:spacing w:line="480" w:lineRule="auto"/>
        <w:rPr>
          <w:rFonts w:ascii="Times New Roman" w:hAnsi="Times New Roman"/>
        </w:rPr>
      </w:pPr>
      <w:r w:rsidRPr="00DB778D">
        <w:rPr>
          <w:rFonts w:ascii="Times New Roman" w:hAnsi="Times New Roman"/>
        </w:rPr>
        <w:tab/>
        <w:t>During the second year</w:t>
      </w:r>
      <w:r w:rsidR="001740EF" w:rsidRPr="00DB778D">
        <w:rPr>
          <w:rFonts w:ascii="Times New Roman" w:hAnsi="Times New Roman"/>
        </w:rPr>
        <w:t xml:space="preserve"> of the training, the l</w:t>
      </w:r>
      <w:r w:rsidR="00482AA7" w:rsidRPr="00DB778D">
        <w:rPr>
          <w:rFonts w:ascii="Times New Roman" w:hAnsi="Times New Roman"/>
        </w:rPr>
        <w:t>iteracy coaches received three weeks of training across the school year that focused on adult learning, leading a reflective process, and coaching. This training took place at every school site involved in the project.  Each coach had the experience of teaching a lesson in their school in front of peer literacy coaches and was coached by a colleague in training on that lesson.  This provided every literacy coach with the experience of being coached by a peer and coaching a colleague.</w:t>
      </w:r>
      <w:r w:rsidR="001740EF" w:rsidRPr="00DB778D">
        <w:rPr>
          <w:rFonts w:ascii="Times New Roman" w:hAnsi="Times New Roman"/>
        </w:rPr>
        <w:t xml:space="preserve"> </w:t>
      </w:r>
      <w:r w:rsidR="00482AA7" w:rsidRPr="00DB778D">
        <w:rPr>
          <w:rFonts w:ascii="Times New Roman" w:hAnsi="Times New Roman"/>
        </w:rPr>
        <w:t>Schools began their professional development process and implementation of their plans having the literacy coach plan and lead professional development sessions.   Literacy coaches were provided individual site visits and coaching by LASS trainers during a professional development session at their school and coaching a teacher.</w:t>
      </w:r>
    </w:p>
    <w:p w14:paraId="30B345F8" w14:textId="2B8ACE3F" w:rsidR="00364D9A" w:rsidRPr="00DB778D" w:rsidRDefault="001740EF" w:rsidP="002104F9">
      <w:pPr>
        <w:spacing w:line="480" w:lineRule="auto"/>
        <w:ind w:firstLine="720"/>
        <w:rPr>
          <w:rFonts w:ascii="Times New Roman" w:hAnsi="Times New Roman"/>
        </w:rPr>
      </w:pPr>
      <w:r w:rsidRPr="00DB778D">
        <w:rPr>
          <w:rFonts w:ascii="Times New Roman" w:hAnsi="Times New Roman"/>
          <w:b/>
        </w:rPr>
        <w:t>Team p</w:t>
      </w:r>
      <w:r w:rsidR="00482AA7" w:rsidRPr="00DB778D">
        <w:rPr>
          <w:rFonts w:ascii="Times New Roman" w:hAnsi="Times New Roman"/>
          <w:b/>
        </w:rPr>
        <w:t>lanning</w:t>
      </w:r>
      <w:r w:rsidRPr="00DB778D">
        <w:rPr>
          <w:rFonts w:ascii="Times New Roman" w:hAnsi="Times New Roman"/>
          <w:b/>
        </w:rPr>
        <w:t xml:space="preserve">. </w:t>
      </w:r>
      <w:r w:rsidRPr="00DB778D">
        <w:rPr>
          <w:rFonts w:ascii="Times New Roman" w:hAnsi="Times New Roman"/>
        </w:rPr>
        <w:t>Team p</w:t>
      </w:r>
      <w:r w:rsidR="00482AA7" w:rsidRPr="00DB778D">
        <w:rPr>
          <w:rFonts w:ascii="Times New Roman" w:hAnsi="Times New Roman"/>
        </w:rPr>
        <w:t>lanning was designed to support the school administration, faculty</w:t>
      </w:r>
      <w:r w:rsidRPr="00DB778D">
        <w:rPr>
          <w:rFonts w:ascii="Times New Roman" w:hAnsi="Times New Roman"/>
        </w:rPr>
        <w:t>, and literacy team during the literacy c</w:t>
      </w:r>
      <w:r w:rsidR="00482AA7" w:rsidRPr="00DB778D">
        <w:rPr>
          <w:rFonts w:ascii="Times New Roman" w:hAnsi="Times New Roman"/>
        </w:rPr>
        <w:t>oaches’ first training year as they developed the comprehensive plan for their school. Schools sent a literacy team to four team-planning seminars during the literacy coordinator training weeks and to ong</w:t>
      </w:r>
      <w:r w:rsidRPr="00DB778D">
        <w:rPr>
          <w:rFonts w:ascii="Times New Roman" w:hAnsi="Times New Roman"/>
        </w:rPr>
        <w:t>oing professional development.  The s</w:t>
      </w:r>
      <w:r w:rsidR="00482AA7" w:rsidRPr="00DB778D">
        <w:rPr>
          <w:rFonts w:ascii="Times New Roman" w:hAnsi="Times New Roman"/>
        </w:rPr>
        <w:t xml:space="preserve">eminars </w:t>
      </w:r>
      <w:r w:rsidRPr="00DB778D">
        <w:rPr>
          <w:rFonts w:ascii="Times New Roman" w:hAnsi="Times New Roman"/>
        </w:rPr>
        <w:t>provided the following information: d</w:t>
      </w:r>
      <w:r w:rsidR="00482AA7" w:rsidRPr="00DB778D">
        <w:rPr>
          <w:rFonts w:ascii="Times New Roman" w:hAnsi="Times New Roman"/>
        </w:rPr>
        <w:t>etailed explanation and examples research-based literacy practices</w:t>
      </w:r>
      <w:r w:rsidRPr="00DB778D">
        <w:rPr>
          <w:rFonts w:ascii="Times New Roman" w:hAnsi="Times New Roman"/>
        </w:rPr>
        <w:t>; d</w:t>
      </w:r>
      <w:r w:rsidR="00482AA7" w:rsidRPr="00DB778D">
        <w:rPr>
          <w:rFonts w:ascii="Times New Roman" w:hAnsi="Times New Roman"/>
        </w:rPr>
        <w:t>etailed explanations and examples of exemplary s</w:t>
      </w:r>
      <w:r w:rsidRPr="00DB778D">
        <w:rPr>
          <w:rFonts w:ascii="Times New Roman" w:hAnsi="Times New Roman"/>
        </w:rPr>
        <w:t>chool reform models in literacy; a</w:t>
      </w:r>
      <w:r w:rsidR="00482AA7" w:rsidRPr="00DB778D">
        <w:rPr>
          <w:rFonts w:ascii="Times New Roman" w:hAnsi="Times New Roman"/>
        </w:rPr>
        <w:t>ssessment information and data anal</w:t>
      </w:r>
      <w:r w:rsidRPr="00DB778D">
        <w:rPr>
          <w:rFonts w:ascii="Times New Roman" w:hAnsi="Times New Roman"/>
        </w:rPr>
        <w:t>ysis for school reform decisions; u</w:t>
      </w:r>
      <w:r w:rsidR="00482AA7" w:rsidRPr="00DB778D">
        <w:rPr>
          <w:rFonts w:ascii="Times New Roman" w:hAnsi="Times New Roman"/>
        </w:rPr>
        <w:t>sing student observation and assessment for instr</w:t>
      </w:r>
      <w:r w:rsidRPr="00DB778D">
        <w:rPr>
          <w:rFonts w:ascii="Times New Roman" w:hAnsi="Times New Roman"/>
        </w:rPr>
        <w:t>uctional decisions in classrooms; and b</w:t>
      </w:r>
      <w:r w:rsidR="00482AA7" w:rsidRPr="00DB778D">
        <w:rPr>
          <w:rFonts w:ascii="Times New Roman" w:hAnsi="Times New Roman"/>
        </w:rPr>
        <w:t>uilding communication between school</w:t>
      </w:r>
      <w:r w:rsidRPr="00DB778D">
        <w:rPr>
          <w:rFonts w:ascii="Times New Roman" w:hAnsi="Times New Roman"/>
        </w:rPr>
        <w:t>, parents, and community members; t</w:t>
      </w:r>
      <w:r w:rsidR="00482AA7" w:rsidRPr="00DB778D">
        <w:rPr>
          <w:rFonts w:ascii="Times New Roman" w:hAnsi="Times New Roman"/>
        </w:rPr>
        <w:t>eam building / school community activities</w:t>
      </w:r>
      <w:r w:rsidRPr="00DB778D">
        <w:rPr>
          <w:rFonts w:ascii="Times New Roman" w:hAnsi="Times New Roman"/>
        </w:rPr>
        <w:t xml:space="preserve"> to develop school culture.  </w:t>
      </w:r>
      <w:r w:rsidR="00482AA7" w:rsidRPr="00DB778D">
        <w:rPr>
          <w:rFonts w:ascii="Times New Roman" w:hAnsi="Times New Roman"/>
        </w:rPr>
        <w:t xml:space="preserve">Each team was </w:t>
      </w:r>
      <w:r w:rsidRPr="00DB778D">
        <w:rPr>
          <w:rFonts w:ascii="Times New Roman" w:hAnsi="Times New Roman"/>
        </w:rPr>
        <w:t xml:space="preserve">expected </w:t>
      </w:r>
      <w:r w:rsidR="00482AA7" w:rsidRPr="00DB778D">
        <w:rPr>
          <w:rFonts w:ascii="Times New Roman" w:hAnsi="Times New Roman"/>
        </w:rPr>
        <w:t>to complete the comprehensive school plan for improving</w:t>
      </w:r>
      <w:r w:rsidRPr="00DB778D">
        <w:rPr>
          <w:rFonts w:ascii="Times New Roman" w:hAnsi="Times New Roman"/>
        </w:rPr>
        <w:t xml:space="preserve"> literacy teaching and learning and then </w:t>
      </w:r>
      <w:r w:rsidR="009F0DFD" w:rsidRPr="00DB778D">
        <w:rPr>
          <w:rFonts w:ascii="Times New Roman" w:hAnsi="Times New Roman"/>
        </w:rPr>
        <w:t>monitors</w:t>
      </w:r>
      <w:r w:rsidRPr="00DB778D">
        <w:rPr>
          <w:rFonts w:ascii="Times New Roman" w:hAnsi="Times New Roman"/>
        </w:rPr>
        <w:t xml:space="preserve"> their</w:t>
      </w:r>
      <w:r w:rsidR="00482AA7" w:rsidRPr="00DB778D">
        <w:rPr>
          <w:rFonts w:ascii="Times New Roman" w:hAnsi="Times New Roman"/>
        </w:rPr>
        <w:t xml:space="preserve"> progress toward </w:t>
      </w:r>
      <w:r w:rsidRPr="00DB778D">
        <w:rPr>
          <w:rFonts w:ascii="Times New Roman" w:hAnsi="Times New Roman"/>
        </w:rPr>
        <w:t xml:space="preserve">pre-determined and measurable </w:t>
      </w:r>
      <w:r w:rsidR="00482AA7" w:rsidRPr="00DB778D">
        <w:rPr>
          <w:rFonts w:ascii="Times New Roman" w:hAnsi="Times New Roman"/>
        </w:rPr>
        <w:t>goals</w:t>
      </w:r>
      <w:r w:rsidRPr="00DB778D">
        <w:rPr>
          <w:rFonts w:ascii="Times New Roman" w:hAnsi="Times New Roman"/>
        </w:rPr>
        <w:t>.</w:t>
      </w:r>
    </w:p>
    <w:p w14:paraId="403F4F9A" w14:textId="77777777" w:rsidR="002104F9" w:rsidRPr="00DB778D" w:rsidRDefault="002104F9">
      <w:pPr>
        <w:rPr>
          <w:rFonts w:ascii="Times New Roman" w:hAnsi="Times New Roman"/>
          <w:b/>
        </w:rPr>
      </w:pPr>
      <w:r w:rsidRPr="00DB778D">
        <w:rPr>
          <w:rFonts w:ascii="Times New Roman" w:hAnsi="Times New Roman"/>
          <w:b/>
        </w:rPr>
        <w:br w:type="page"/>
      </w:r>
    </w:p>
    <w:p w14:paraId="688FFC47" w14:textId="7FFDA210" w:rsidR="00482AA7" w:rsidRPr="00DB778D" w:rsidRDefault="00BD3A3C" w:rsidP="002104F9">
      <w:pPr>
        <w:spacing w:line="480" w:lineRule="auto"/>
        <w:rPr>
          <w:rFonts w:ascii="Times New Roman" w:hAnsi="Times New Roman"/>
          <w:b/>
        </w:rPr>
      </w:pPr>
      <w:r w:rsidRPr="00DB778D">
        <w:rPr>
          <w:rFonts w:ascii="Times New Roman" w:hAnsi="Times New Roman"/>
          <w:b/>
        </w:rPr>
        <w:t>Design and Data Analysis</w:t>
      </w:r>
    </w:p>
    <w:p w14:paraId="76CE310B" w14:textId="3D54361A" w:rsidR="00482AA7" w:rsidRPr="00DB778D" w:rsidRDefault="00BD3A3C" w:rsidP="002104F9">
      <w:pPr>
        <w:spacing w:line="480" w:lineRule="auto"/>
        <w:rPr>
          <w:rFonts w:ascii="Times New Roman" w:hAnsi="Times New Roman"/>
        </w:rPr>
      </w:pPr>
      <w:r w:rsidRPr="00DB778D">
        <w:rPr>
          <w:rFonts w:ascii="Times New Roman" w:hAnsi="Times New Roman"/>
        </w:rPr>
        <w:tab/>
      </w:r>
      <w:r w:rsidR="00364D9A" w:rsidRPr="00DB778D">
        <w:rPr>
          <w:rFonts w:ascii="Times New Roman" w:hAnsi="Times New Roman"/>
        </w:rPr>
        <w:t>This study consisted of two phases, which included a pre-experimental study at the school level and a meta-analysis at the region</w:t>
      </w:r>
      <w:r w:rsidR="00B46976" w:rsidRPr="00DB778D">
        <w:rPr>
          <w:rFonts w:ascii="Times New Roman" w:hAnsi="Times New Roman"/>
        </w:rPr>
        <w:t>al</w:t>
      </w:r>
      <w:r w:rsidR="00364D9A" w:rsidRPr="00DB778D">
        <w:rPr>
          <w:rFonts w:ascii="Times New Roman" w:hAnsi="Times New Roman"/>
        </w:rPr>
        <w:t xml:space="preserve"> level.  </w:t>
      </w:r>
      <w:r w:rsidRPr="00DB778D">
        <w:rPr>
          <w:rFonts w:ascii="Times New Roman" w:hAnsi="Times New Roman"/>
        </w:rPr>
        <w:t>The data were analyzed at the school level first</w:t>
      </w:r>
      <w:r w:rsidR="00364D9A" w:rsidRPr="00DB778D">
        <w:rPr>
          <w:rFonts w:ascii="Times New Roman" w:hAnsi="Times New Roman"/>
        </w:rPr>
        <w:t xml:space="preserve"> by computing the effect size associated with the implementation of balanced literacy</w:t>
      </w:r>
      <w:r w:rsidRPr="00DB778D">
        <w:rPr>
          <w:rFonts w:ascii="Times New Roman" w:hAnsi="Times New Roman"/>
        </w:rPr>
        <w:t xml:space="preserve">.  The effect size </w:t>
      </w:r>
      <w:r w:rsidR="00E37041" w:rsidRPr="00DB778D">
        <w:rPr>
          <w:rFonts w:ascii="Times New Roman" w:hAnsi="Times New Roman"/>
        </w:rPr>
        <w:t>was based on</w:t>
      </w:r>
      <w:r w:rsidR="00364D9A" w:rsidRPr="00DB778D">
        <w:rPr>
          <w:rFonts w:ascii="Times New Roman" w:hAnsi="Times New Roman"/>
        </w:rPr>
        <w:t xml:space="preserve"> student growth from the pretest to the posttest as measured by the extent to which the student met the reading level standard for his or her gra</w:t>
      </w:r>
      <w:r w:rsidR="00966B5B" w:rsidRPr="00DB778D">
        <w:rPr>
          <w:rFonts w:ascii="Times New Roman" w:hAnsi="Times New Roman"/>
        </w:rPr>
        <w:t>de level according to the Founta</w:t>
      </w:r>
      <w:r w:rsidR="00364D9A" w:rsidRPr="00DB778D">
        <w:rPr>
          <w:rFonts w:ascii="Times New Roman" w:hAnsi="Times New Roman"/>
        </w:rPr>
        <w:t>s &amp; Pinnell reading assessment.</w:t>
      </w:r>
      <w:r w:rsidR="008A309F" w:rsidRPr="00DB778D">
        <w:rPr>
          <w:rFonts w:ascii="Times New Roman" w:hAnsi="Times New Roman"/>
        </w:rPr>
        <w:t xml:space="preserve">  Only grades one and two were included in this study, and the two grade levels were analyzed separately.  In addition to computing the effect size for each school, the potential moderating effect of the teacher (classrooms within a given school), </w:t>
      </w:r>
      <w:r w:rsidR="0059535E" w:rsidRPr="00DB778D">
        <w:rPr>
          <w:rFonts w:ascii="Times New Roman" w:hAnsi="Times New Roman"/>
        </w:rPr>
        <w:t>the year of the implementation within each school, t</w:t>
      </w:r>
      <w:r w:rsidR="008A309F" w:rsidRPr="00DB778D">
        <w:rPr>
          <w:rFonts w:ascii="Times New Roman" w:hAnsi="Times New Roman"/>
        </w:rPr>
        <w:t xml:space="preserve">he gender of the student, </w:t>
      </w:r>
      <w:r w:rsidR="0059535E" w:rsidRPr="00DB778D">
        <w:rPr>
          <w:rFonts w:ascii="Times New Roman" w:hAnsi="Times New Roman"/>
        </w:rPr>
        <w:t xml:space="preserve">the </w:t>
      </w:r>
      <w:r w:rsidR="008A309F" w:rsidRPr="00DB778D">
        <w:rPr>
          <w:rFonts w:ascii="Times New Roman" w:hAnsi="Times New Roman"/>
        </w:rPr>
        <w:t xml:space="preserve">disability status </w:t>
      </w:r>
      <w:r w:rsidR="0059535E" w:rsidRPr="00DB778D">
        <w:rPr>
          <w:rFonts w:ascii="Times New Roman" w:hAnsi="Times New Roman"/>
        </w:rPr>
        <w:t xml:space="preserve">of the student </w:t>
      </w:r>
      <w:r w:rsidR="008A309F" w:rsidRPr="00DB778D">
        <w:rPr>
          <w:rFonts w:ascii="Times New Roman" w:hAnsi="Times New Roman"/>
        </w:rPr>
        <w:t xml:space="preserve">(yes versus no), </w:t>
      </w:r>
      <w:r w:rsidR="0059535E" w:rsidRPr="00DB778D">
        <w:rPr>
          <w:rFonts w:ascii="Times New Roman" w:hAnsi="Times New Roman"/>
        </w:rPr>
        <w:t xml:space="preserve">the </w:t>
      </w:r>
      <w:r w:rsidR="008A309F" w:rsidRPr="00DB778D">
        <w:rPr>
          <w:rFonts w:ascii="Times New Roman" w:hAnsi="Times New Roman"/>
        </w:rPr>
        <w:t>income level</w:t>
      </w:r>
      <w:r w:rsidR="0059535E" w:rsidRPr="00DB778D">
        <w:rPr>
          <w:rFonts w:ascii="Times New Roman" w:hAnsi="Times New Roman"/>
        </w:rPr>
        <w:t xml:space="preserve"> of the student</w:t>
      </w:r>
      <w:r w:rsidR="008A309F" w:rsidRPr="00DB778D">
        <w:rPr>
          <w:rFonts w:ascii="Times New Roman" w:hAnsi="Times New Roman"/>
        </w:rPr>
        <w:t xml:space="preserve"> (free/reduced lunch versus paid lunch), </w:t>
      </w:r>
      <w:r w:rsidR="0059535E" w:rsidRPr="00DB778D">
        <w:rPr>
          <w:rFonts w:ascii="Times New Roman" w:hAnsi="Times New Roman"/>
        </w:rPr>
        <w:t xml:space="preserve">whether or not </w:t>
      </w:r>
      <w:r w:rsidR="008A309F" w:rsidRPr="00DB778D">
        <w:rPr>
          <w:rFonts w:ascii="Times New Roman" w:hAnsi="Times New Roman"/>
        </w:rPr>
        <w:t>E</w:t>
      </w:r>
      <w:r w:rsidR="0059535E" w:rsidRPr="00DB778D">
        <w:rPr>
          <w:rFonts w:ascii="Times New Roman" w:hAnsi="Times New Roman"/>
        </w:rPr>
        <w:t>nglish wa</w:t>
      </w:r>
      <w:r w:rsidR="008A309F" w:rsidRPr="00DB778D">
        <w:rPr>
          <w:rFonts w:ascii="Times New Roman" w:hAnsi="Times New Roman"/>
        </w:rPr>
        <w:t>s a second language (</w:t>
      </w:r>
      <w:r w:rsidR="006D434E" w:rsidRPr="00DB778D">
        <w:rPr>
          <w:rFonts w:ascii="Times New Roman" w:hAnsi="Times New Roman"/>
        </w:rPr>
        <w:t xml:space="preserve">ESL) </w:t>
      </w:r>
      <w:r w:rsidR="008A309F" w:rsidRPr="00DB778D">
        <w:rPr>
          <w:rFonts w:ascii="Times New Roman" w:hAnsi="Times New Roman"/>
        </w:rPr>
        <w:t xml:space="preserve">was tested for each school.  </w:t>
      </w:r>
      <w:r w:rsidR="006D434E" w:rsidRPr="00DB778D">
        <w:rPr>
          <w:rFonts w:ascii="Times New Roman" w:hAnsi="Times New Roman"/>
        </w:rPr>
        <w:t xml:space="preserve">Retention was not considered as a moderator given that so few students had been retained.  </w:t>
      </w:r>
      <w:r w:rsidR="008A309F" w:rsidRPr="00DB778D">
        <w:rPr>
          <w:rFonts w:ascii="Times New Roman" w:hAnsi="Times New Roman"/>
        </w:rPr>
        <w:t>Finally, the effect size at the regional level (Northwest Indiana) was computed</w:t>
      </w:r>
      <w:r w:rsidR="00E37041" w:rsidRPr="00DB778D">
        <w:rPr>
          <w:rFonts w:ascii="Times New Roman" w:hAnsi="Times New Roman"/>
        </w:rPr>
        <w:t xml:space="preserve">, and then </w:t>
      </w:r>
      <w:r w:rsidR="008A309F" w:rsidRPr="00DB778D">
        <w:rPr>
          <w:rFonts w:ascii="Times New Roman" w:hAnsi="Times New Roman"/>
        </w:rPr>
        <w:t>the potential moderating school level effects such as enrollment size, percent low income, and percent minority</w:t>
      </w:r>
      <w:r w:rsidR="00E37041" w:rsidRPr="00DB778D">
        <w:rPr>
          <w:rFonts w:ascii="Times New Roman" w:hAnsi="Times New Roman"/>
        </w:rPr>
        <w:t xml:space="preserve"> were tested in order to determine the extent to which they explained differences in the effect sizes for the 19 schools</w:t>
      </w:r>
      <w:r w:rsidR="008A309F" w:rsidRPr="00DB778D">
        <w:rPr>
          <w:rFonts w:ascii="Times New Roman" w:hAnsi="Times New Roman"/>
        </w:rPr>
        <w:t xml:space="preserve">.  </w:t>
      </w:r>
    </w:p>
    <w:p w14:paraId="64CA2410" w14:textId="20A91119" w:rsidR="0059535E" w:rsidRPr="00DB778D" w:rsidRDefault="0059535E" w:rsidP="009403A0">
      <w:pPr>
        <w:spacing w:line="480" w:lineRule="auto"/>
        <w:rPr>
          <w:rFonts w:ascii="Times New Roman" w:hAnsi="Times New Roman"/>
        </w:rPr>
      </w:pPr>
      <w:r w:rsidRPr="00DB778D">
        <w:rPr>
          <w:rFonts w:ascii="Times New Roman" w:hAnsi="Times New Roman"/>
        </w:rPr>
        <w:tab/>
      </w:r>
      <w:r w:rsidR="009E067A" w:rsidRPr="00DB778D">
        <w:rPr>
          <w:rFonts w:ascii="Times New Roman" w:hAnsi="Times New Roman"/>
        </w:rPr>
        <w:t xml:space="preserve">All of the statistical analyses were conducted using SPSS (version 20).  </w:t>
      </w:r>
      <w:r w:rsidRPr="00DB778D">
        <w:rPr>
          <w:rFonts w:ascii="Times New Roman" w:hAnsi="Times New Roman"/>
        </w:rPr>
        <w:t>The school le</w:t>
      </w:r>
      <w:r w:rsidR="009E067A" w:rsidRPr="00DB778D">
        <w:rPr>
          <w:rFonts w:ascii="Times New Roman" w:hAnsi="Times New Roman"/>
        </w:rPr>
        <w:t>vel analyses were conducted by</w:t>
      </w:r>
      <w:r w:rsidRPr="00DB778D">
        <w:rPr>
          <w:rFonts w:ascii="Times New Roman" w:hAnsi="Times New Roman"/>
        </w:rPr>
        <w:t xml:space="preserve"> </w:t>
      </w:r>
      <w:r w:rsidR="009E067A" w:rsidRPr="00DB778D">
        <w:rPr>
          <w:rFonts w:ascii="Times New Roman" w:hAnsi="Times New Roman"/>
        </w:rPr>
        <w:t>using a non-parametric within groups test known as the Wilcoxon test given the ordinal nature of the data</w:t>
      </w:r>
      <w:r w:rsidRPr="00DB778D">
        <w:rPr>
          <w:rFonts w:ascii="Times New Roman" w:hAnsi="Times New Roman"/>
        </w:rPr>
        <w:t xml:space="preserve">.  The school level moderators were tested by </w:t>
      </w:r>
      <w:r w:rsidR="009E067A" w:rsidRPr="00DB778D">
        <w:rPr>
          <w:rFonts w:ascii="Times New Roman" w:hAnsi="Times New Roman"/>
        </w:rPr>
        <w:t>using a non-parametric between groups test such as the Kruskal-Wallis test for grouping variables with more than two levels and the Mann-Whitney U test for grouping variables with only two levels</w:t>
      </w:r>
      <w:r w:rsidRPr="00DB778D">
        <w:rPr>
          <w:rFonts w:ascii="Times New Roman" w:hAnsi="Times New Roman"/>
        </w:rPr>
        <w:t xml:space="preserve"> (each moderator was tested independently). </w:t>
      </w:r>
      <w:r w:rsidR="000F0CA1" w:rsidRPr="00DB778D">
        <w:rPr>
          <w:rFonts w:ascii="Times New Roman" w:hAnsi="Times New Roman"/>
        </w:rPr>
        <w:t xml:space="preserve">The effect sizes were reported </w:t>
      </w:r>
      <w:r w:rsidR="009E067A" w:rsidRPr="00DB778D">
        <w:rPr>
          <w:rFonts w:ascii="Times New Roman" w:hAnsi="Times New Roman"/>
        </w:rPr>
        <w:t xml:space="preserve">in terms of a correlation coefficient, therefore all z scores resulting from the non-parametric tests were converted to </w:t>
      </w:r>
      <w:r w:rsidR="009E067A" w:rsidRPr="00DB778D">
        <w:rPr>
          <w:rFonts w:ascii="Times New Roman" w:hAnsi="Times New Roman"/>
          <w:i/>
        </w:rPr>
        <w:t>r</w:t>
      </w:r>
      <w:r w:rsidR="009E067A" w:rsidRPr="00DB778D">
        <w:rPr>
          <w:rFonts w:ascii="Times New Roman" w:hAnsi="Times New Roman"/>
        </w:rPr>
        <w:t xml:space="preserve"> values using the following formula: </w:t>
      </w:r>
      <w:r w:rsidR="009E067A" w:rsidRPr="00DB778D">
        <w:rPr>
          <w:rFonts w:ascii="Times New Roman" w:hAnsi="Times New Roman"/>
          <w:b/>
          <w:i/>
        </w:rPr>
        <w:t>r = z/</w:t>
      </w:r>
      <m:oMath>
        <m:r>
          <m:rPr>
            <m:sty m:val="bi"/>
          </m:rPr>
          <w:rPr>
            <w:rFonts w:ascii="Cambria Math" w:hAnsi="Cambria Math"/>
          </w:rPr>
          <m:t>√n</m:t>
        </m:r>
      </m:oMath>
      <w:r w:rsidR="000F5742" w:rsidRPr="00DB778D">
        <w:rPr>
          <w:rFonts w:ascii="Times New Roman" w:hAnsi="Times New Roman"/>
        </w:rPr>
        <w:t xml:space="preserve"> (Cooper &amp; Hedges, 1994).</w:t>
      </w:r>
      <w:r w:rsidR="000F0CA1" w:rsidRPr="00DB778D">
        <w:rPr>
          <w:rFonts w:ascii="Times New Roman" w:hAnsi="Times New Roman"/>
        </w:rPr>
        <w:t xml:space="preserve"> The effect size based on the meta-analysis where all students were included in one single </w:t>
      </w:r>
      <w:r w:rsidR="001B53B7" w:rsidRPr="00DB778D">
        <w:rPr>
          <w:rFonts w:ascii="Times New Roman" w:hAnsi="Times New Roman"/>
        </w:rPr>
        <w:t>analysi</w:t>
      </w:r>
      <w:r w:rsidR="000F0CA1" w:rsidRPr="00DB778D">
        <w:rPr>
          <w:rFonts w:ascii="Times New Roman" w:hAnsi="Times New Roman"/>
        </w:rPr>
        <w:t xml:space="preserve">s was determined by </w:t>
      </w:r>
      <w:r w:rsidR="007A72B6" w:rsidRPr="00DB778D">
        <w:rPr>
          <w:rFonts w:ascii="Times New Roman" w:hAnsi="Times New Roman"/>
        </w:rPr>
        <w:t>the same non-parametric within groups analysis (Wilcoxon test).</w:t>
      </w:r>
      <w:r w:rsidR="000F0CA1" w:rsidRPr="00DB778D">
        <w:rPr>
          <w:rFonts w:ascii="Times New Roman" w:hAnsi="Times New Roman"/>
        </w:rPr>
        <w:t xml:space="preserve"> </w:t>
      </w:r>
      <w:r w:rsidR="007A72B6" w:rsidRPr="00DB778D">
        <w:rPr>
          <w:rFonts w:ascii="Times New Roman" w:hAnsi="Times New Roman"/>
        </w:rPr>
        <w:t xml:space="preserve"> </w:t>
      </w:r>
      <w:r w:rsidR="000F0CA1" w:rsidRPr="00DB778D">
        <w:rPr>
          <w:rFonts w:ascii="Times New Roman" w:hAnsi="Times New Roman"/>
        </w:rPr>
        <w:t>Finally, the</w:t>
      </w:r>
      <w:r w:rsidR="007A72B6" w:rsidRPr="00DB778D">
        <w:rPr>
          <w:rFonts w:ascii="Times New Roman" w:hAnsi="Times New Roman"/>
        </w:rPr>
        <w:t xml:space="preserve"> </w:t>
      </w:r>
      <w:r w:rsidR="000F0CA1" w:rsidRPr="00DB778D">
        <w:rPr>
          <w:rFonts w:ascii="Times New Roman" w:hAnsi="Times New Roman"/>
        </w:rPr>
        <w:t xml:space="preserve">moderators for the final meta-analysis were tested by including the overall effect size for each school into a regression model and then testing the significance and amount of variance explained by each of the three school level moderators.  The effect sizes were based on </w:t>
      </w:r>
      <w:r w:rsidR="007A72B6" w:rsidRPr="00DB778D">
        <w:rPr>
          <w:rFonts w:ascii="Times New Roman" w:hAnsi="Times New Roman"/>
        </w:rPr>
        <w:t>standardized regression beta weight</w:t>
      </w:r>
      <w:r w:rsidR="001B53B7" w:rsidRPr="00DB778D">
        <w:rPr>
          <w:rFonts w:ascii="Times New Roman" w:hAnsi="Times New Roman"/>
        </w:rPr>
        <w:t xml:space="preserve"> in order to have all</w:t>
      </w:r>
      <w:r w:rsidR="000F0CA1" w:rsidRPr="00DB778D">
        <w:rPr>
          <w:rFonts w:ascii="Times New Roman" w:hAnsi="Times New Roman"/>
        </w:rPr>
        <w:t xml:space="preserve"> </w:t>
      </w:r>
      <w:r w:rsidR="001B53B7" w:rsidRPr="00DB778D">
        <w:rPr>
          <w:rFonts w:ascii="Times New Roman" w:hAnsi="Times New Roman"/>
        </w:rPr>
        <w:t xml:space="preserve">of the effect sizes based on the same </w:t>
      </w:r>
      <w:r w:rsidR="007A72B6" w:rsidRPr="00DB778D">
        <w:rPr>
          <w:rFonts w:ascii="Times New Roman" w:hAnsi="Times New Roman"/>
        </w:rPr>
        <w:t xml:space="preserve">underlying </w:t>
      </w:r>
      <w:r w:rsidR="001B53B7" w:rsidRPr="00DB778D">
        <w:rPr>
          <w:rFonts w:ascii="Times New Roman" w:hAnsi="Times New Roman"/>
        </w:rPr>
        <w:t>metric</w:t>
      </w:r>
      <w:r w:rsidR="000F0CA1" w:rsidRPr="00DB778D">
        <w:rPr>
          <w:rFonts w:ascii="Times New Roman" w:hAnsi="Times New Roman"/>
        </w:rPr>
        <w:t xml:space="preserve">.  </w:t>
      </w:r>
    </w:p>
    <w:p w14:paraId="5F3C597F" w14:textId="77777777" w:rsidR="009E45A9" w:rsidRPr="00DB778D" w:rsidRDefault="009E45A9" w:rsidP="009403A0">
      <w:pPr>
        <w:spacing w:line="480" w:lineRule="auto"/>
        <w:jc w:val="center"/>
        <w:rPr>
          <w:rFonts w:ascii="Times New Roman" w:hAnsi="Times New Roman"/>
        </w:rPr>
      </w:pPr>
      <w:r w:rsidRPr="00DB778D">
        <w:rPr>
          <w:rFonts w:ascii="Times New Roman" w:hAnsi="Times New Roman"/>
          <w:b/>
        </w:rPr>
        <w:t>Results</w:t>
      </w:r>
    </w:p>
    <w:p w14:paraId="2942498F" w14:textId="77777777" w:rsidR="009E45A9" w:rsidRPr="00DB778D" w:rsidRDefault="009E45A9" w:rsidP="009403A0">
      <w:pPr>
        <w:spacing w:line="480" w:lineRule="auto"/>
        <w:rPr>
          <w:rFonts w:ascii="Times New Roman" w:hAnsi="Times New Roman"/>
        </w:rPr>
      </w:pPr>
      <w:r w:rsidRPr="00DB778D">
        <w:rPr>
          <w:rFonts w:ascii="Times New Roman" w:hAnsi="Times New Roman"/>
        </w:rPr>
        <w:tab/>
        <w:t xml:space="preserve">The results for each school are presented first, which includes the overall school effect sizes by grade level, and the results of the test for moderators within each school.  This section concludes with a presentation of the results at the meta level, which is based on the overall analysis of the data (all students in one analysis) as well as the results based on the test for moderators of effect size.  </w:t>
      </w:r>
    </w:p>
    <w:p w14:paraId="13BFB4C2" w14:textId="4AE736C0" w:rsidR="00993F46" w:rsidRPr="00DB778D" w:rsidRDefault="004D16B1" w:rsidP="009403A0">
      <w:pPr>
        <w:spacing w:line="480" w:lineRule="auto"/>
        <w:ind w:firstLine="720"/>
        <w:rPr>
          <w:rFonts w:ascii="Times New Roman" w:hAnsi="Times New Roman"/>
        </w:rPr>
      </w:pPr>
      <w:r w:rsidRPr="00DB778D">
        <w:rPr>
          <w:rFonts w:ascii="Times New Roman" w:hAnsi="Times New Roman"/>
        </w:rPr>
        <w:t>Table 5</w:t>
      </w:r>
      <w:r w:rsidR="00EC5598" w:rsidRPr="00DB778D">
        <w:rPr>
          <w:rFonts w:ascii="Times New Roman" w:hAnsi="Times New Roman"/>
        </w:rPr>
        <w:t xml:space="preserve"> contains the school level effect sizes along with the effect</w:t>
      </w:r>
      <w:r w:rsidR="00B772A4" w:rsidRPr="00DB778D">
        <w:rPr>
          <w:rFonts w:ascii="Times New Roman" w:hAnsi="Times New Roman"/>
        </w:rPr>
        <w:t xml:space="preserve"> size for each moderator tested for first grade.</w:t>
      </w:r>
      <w:r w:rsidR="00EC5598" w:rsidRPr="00DB778D">
        <w:rPr>
          <w:rFonts w:ascii="Times New Roman" w:hAnsi="Times New Roman"/>
        </w:rPr>
        <w:t xml:space="preserve">  The results indicate that</w:t>
      </w:r>
      <w:r w:rsidR="00B772A4" w:rsidRPr="00DB778D">
        <w:rPr>
          <w:rFonts w:ascii="Times New Roman" w:hAnsi="Times New Roman"/>
        </w:rPr>
        <w:t xml:space="preserve"> the effect sizes were all positive</w:t>
      </w:r>
      <w:r w:rsidR="00852478" w:rsidRPr="00DB778D">
        <w:rPr>
          <w:rFonts w:ascii="Times New Roman" w:hAnsi="Times New Roman"/>
        </w:rPr>
        <w:t>,</w:t>
      </w:r>
      <w:r w:rsidR="00B772A4" w:rsidRPr="00DB778D">
        <w:rPr>
          <w:rFonts w:ascii="Times New Roman" w:hAnsi="Times New Roman"/>
        </w:rPr>
        <w:t xml:space="preserve"> </w:t>
      </w:r>
      <w:r w:rsidR="00852478" w:rsidRPr="00DB778D">
        <w:rPr>
          <w:rFonts w:ascii="Times New Roman" w:hAnsi="Times New Roman"/>
        </w:rPr>
        <w:t>ranging</w:t>
      </w:r>
      <w:r w:rsidR="00EC233B" w:rsidRPr="00DB778D">
        <w:rPr>
          <w:rFonts w:ascii="Times New Roman" w:hAnsi="Times New Roman"/>
        </w:rPr>
        <w:t xml:space="preserve"> from a low of .08 to a high of .64</w:t>
      </w:r>
      <w:r w:rsidR="00B772A4" w:rsidRPr="00DB778D">
        <w:rPr>
          <w:rFonts w:ascii="Times New Roman" w:hAnsi="Times New Roman"/>
        </w:rPr>
        <w:t>.</w:t>
      </w:r>
      <w:r w:rsidR="002515D3" w:rsidRPr="00DB778D">
        <w:rPr>
          <w:rFonts w:ascii="Times New Roman" w:hAnsi="Times New Roman"/>
        </w:rPr>
        <w:t xml:space="preserve"> </w:t>
      </w:r>
      <w:r w:rsidR="00993F46" w:rsidRPr="00DB778D">
        <w:rPr>
          <w:rFonts w:ascii="Times New Roman" w:hAnsi="Times New Roman"/>
        </w:rPr>
        <w:t xml:space="preserve">The results also indicate that the number of significant moderators </w:t>
      </w:r>
      <w:r w:rsidR="00EC233B" w:rsidRPr="00DB778D">
        <w:rPr>
          <w:rFonts w:ascii="Times New Roman" w:hAnsi="Times New Roman"/>
        </w:rPr>
        <w:t xml:space="preserve">within a school </w:t>
      </w:r>
      <w:r w:rsidR="00993F46" w:rsidRPr="00DB778D">
        <w:rPr>
          <w:rFonts w:ascii="Times New Roman" w:hAnsi="Times New Roman"/>
        </w:rPr>
        <w:t>ranged from none to as many as four, and the moderator variable that was statistically significant most often was the year of the balanced literacy implementation</w:t>
      </w:r>
      <w:r w:rsidR="00EC233B" w:rsidRPr="00DB778D">
        <w:rPr>
          <w:rFonts w:ascii="Times New Roman" w:hAnsi="Times New Roman"/>
        </w:rPr>
        <w:t xml:space="preserve"> (e.g., first year versus second year of implementation).</w:t>
      </w:r>
      <w:r w:rsidR="00317741" w:rsidRPr="00DB778D">
        <w:rPr>
          <w:rFonts w:ascii="Times New Roman" w:hAnsi="Times New Roman"/>
        </w:rPr>
        <w:t xml:space="preserve">  </w:t>
      </w:r>
    </w:p>
    <w:p w14:paraId="5824DE0C" w14:textId="42B7FE7E" w:rsidR="00EC5598" w:rsidRPr="00DB778D" w:rsidRDefault="00993F46" w:rsidP="00624F42">
      <w:pPr>
        <w:spacing w:line="480" w:lineRule="auto"/>
        <w:rPr>
          <w:rFonts w:ascii="Times New Roman" w:hAnsi="Times New Roman"/>
        </w:rPr>
      </w:pPr>
      <w:r w:rsidRPr="00DB778D">
        <w:rPr>
          <w:rFonts w:ascii="Times New Roman" w:hAnsi="Times New Roman"/>
        </w:rPr>
        <w:br w:type="page"/>
      </w:r>
      <w:r w:rsidR="00624F42" w:rsidRPr="00DB778D">
        <w:rPr>
          <w:rFonts w:ascii="Times New Roman" w:hAnsi="Times New Roman"/>
        </w:rPr>
        <w:t>Table 5</w:t>
      </w:r>
    </w:p>
    <w:p w14:paraId="196750D9" w14:textId="77777777" w:rsidR="00EC5598" w:rsidRPr="00DB778D" w:rsidRDefault="00EC5598" w:rsidP="00624F42">
      <w:pPr>
        <w:spacing w:line="480" w:lineRule="auto"/>
        <w:rPr>
          <w:rFonts w:ascii="Times New Roman" w:hAnsi="Times New Roman"/>
        </w:rPr>
      </w:pPr>
      <w:r w:rsidRPr="00DB778D">
        <w:rPr>
          <w:rFonts w:ascii="Times New Roman" w:hAnsi="Times New Roman"/>
          <w:i/>
        </w:rPr>
        <w:t>School Level Balanced Literacy Effect Sizes and Moderator Effect Sizes</w:t>
      </w:r>
      <w:r w:rsidR="00B772A4" w:rsidRPr="00DB778D">
        <w:rPr>
          <w:rFonts w:ascii="Times New Roman" w:hAnsi="Times New Roman"/>
          <w:i/>
        </w:rPr>
        <w:t xml:space="preserve"> for Grade One</w:t>
      </w:r>
    </w:p>
    <w:tbl>
      <w:tblPr>
        <w:tblW w:w="8640" w:type="dxa"/>
        <w:tblInd w:w="108" w:type="dxa"/>
        <w:tblLook w:val="04A0" w:firstRow="1" w:lastRow="0" w:firstColumn="1" w:lastColumn="0" w:noHBand="0" w:noVBand="1"/>
      </w:tblPr>
      <w:tblGrid>
        <w:gridCol w:w="661"/>
        <w:gridCol w:w="931"/>
        <w:gridCol w:w="1319"/>
        <w:gridCol w:w="1058"/>
        <w:gridCol w:w="1206"/>
        <w:gridCol w:w="1058"/>
        <w:gridCol w:w="791"/>
        <w:gridCol w:w="1616"/>
      </w:tblGrid>
      <w:tr w:rsidR="003B27C0" w:rsidRPr="00DB778D" w14:paraId="7C99A378" w14:textId="77777777" w:rsidTr="003B27C0">
        <w:trPr>
          <w:trHeight w:val="580"/>
        </w:trPr>
        <w:tc>
          <w:tcPr>
            <w:tcW w:w="536" w:type="dxa"/>
            <w:tcBorders>
              <w:top w:val="single" w:sz="4" w:space="0" w:color="auto"/>
              <w:left w:val="nil"/>
              <w:bottom w:val="nil"/>
              <w:right w:val="nil"/>
            </w:tcBorders>
            <w:shd w:val="clear" w:color="000000" w:fill="FFFFFF"/>
            <w:noWrap/>
            <w:vAlign w:val="center"/>
            <w:hideMark/>
          </w:tcPr>
          <w:p w14:paraId="29FE9A73"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 </w:t>
            </w:r>
          </w:p>
        </w:tc>
        <w:tc>
          <w:tcPr>
            <w:tcW w:w="667" w:type="dxa"/>
            <w:tcBorders>
              <w:top w:val="single" w:sz="4" w:space="0" w:color="auto"/>
              <w:left w:val="nil"/>
              <w:bottom w:val="nil"/>
              <w:right w:val="nil"/>
            </w:tcBorders>
            <w:shd w:val="clear" w:color="000000" w:fill="FFFFFF"/>
            <w:vAlign w:val="center"/>
            <w:hideMark/>
          </w:tcPr>
          <w:p w14:paraId="27780273"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 </w:t>
            </w:r>
          </w:p>
        </w:tc>
        <w:tc>
          <w:tcPr>
            <w:tcW w:w="5677" w:type="dxa"/>
            <w:gridSpan w:val="6"/>
            <w:tcBorders>
              <w:top w:val="single" w:sz="4" w:space="0" w:color="auto"/>
              <w:left w:val="nil"/>
              <w:bottom w:val="nil"/>
              <w:right w:val="nil"/>
            </w:tcBorders>
            <w:shd w:val="clear" w:color="000000" w:fill="FFFFFF"/>
            <w:noWrap/>
            <w:vAlign w:val="center"/>
            <w:hideMark/>
          </w:tcPr>
          <w:p w14:paraId="4202B2FE"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Within school moderator (</w:t>
            </w:r>
            <w:r w:rsidRPr="00DB778D">
              <w:rPr>
                <w:rFonts w:ascii="Times New Roman" w:eastAsia="Times New Roman" w:hAnsi="Times New Roman"/>
                <w:i/>
                <w:iCs/>
                <w:color w:val="000000"/>
              </w:rPr>
              <w:t>r</w:t>
            </w:r>
            <w:r w:rsidRPr="00DB778D">
              <w:rPr>
                <w:rFonts w:ascii="Times New Roman" w:eastAsia="Times New Roman" w:hAnsi="Times New Roman"/>
                <w:color w:val="000000"/>
              </w:rPr>
              <w:t>)</w:t>
            </w:r>
          </w:p>
        </w:tc>
      </w:tr>
      <w:tr w:rsidR="003B27C0" w:rsidRPr="00DB778D" w14:paraId="2FEACF08" w14:textId="77777777" w:rsidTr="003B27C0">
        <w:trPr>
          <w:trHeight w:val="440"/>
        </w:trPr>
        <w:tc>
          <w:tcPr>
            <w:tcW w:w="536" w:type="dxa"/>
            <w:tcBorders>
              <w:top w:val="nil"/>
              <w:left w:val="nil"/>
              <w:bottom w:val="single" w:sz="4" w:space="0" w:color="auto"/>
              <w:right w:val="nil"/>
            </w:tcBorders>
            <w:shd w:val="clear" w:color="000000" w:fill="FFFFFF"/>
            <w:noWrap/>
            <w:vAlign w:val="center"/>
            <w:hideMark/>
          </w:tcPr>
          <w:p w14:paraId="2D2133B2" w14:textId="77777777" w:rsidR="003B27C0" w:rsidRPr="00DB778D" w:rsidRDefault="003B27C0" w:rsidP="003B27C0">
            <w:pPr>
              <w:rPr>
                <w:rFonts w:ascii="Times New Roman" w:eastAsia="Times New Roman" w:hAnsi="Times New Roman"/>
                <w:color w:val="000000"/>
              </w:rPr>
            </w:pPr>
            <w:r w:rsidRPr="00DB778D">
              <w:rPr>
                <w:rFonts w:ascii="Times New Roman" w:eastAsia="Times New Roman" w:hAnsi="Times New Roman"/>
                <w:color w:val="000000"/>
              </w:rPr>
              <w:t>ID</w:t>
            </w:r>
          </w:p>
        </w:tc>
        <w:tc>
          <w:tcPr>
            <w:tcW w:w="667" w:type="dxa"/>
            <w:tcBorders>
              <w:top w:val="nil"/>
              <w:left w:val="nil"/>
              <w:bottom w:val="single" w:sz="4" w:space="0" w:color="auto"/>
              <w:right w:val="nil"/>
            </w:tcBorders>
            <w:shd w:val="clear" w:color="auto" w:fill="auto"/>
            <w:noWrap/>
            <w:vAlign w:val="center"/>
            <w:hideMark/>
          </w:tcPr>
          <w:p w14:paraId="6DC90C4D"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w:t>
            </w:r>
            <w:r w:rsidRPr="00DB778D">
              <w:rPr>
                <w:rFonts w:ascii="Times New Roman" w:eastAsia="Times New Roman" w:hAnsi="Times New Roman"/>
                <w:i/>
                <w:iCs/>
                <w:color w:val="000000"/>
              </w:rPr>
              <w:t>r</w:t>
            </w:r>
            <w:r w:rsidRPr="00DB778D">
              <w:rPr>
                <w:rFonts w:ascii="Times New Roman" w:eastAsia="Times New Roman" w:hAnsi="Times New Roman"/>
                <w:color w:val="000000"/>
              </w:rPr>
              <w:t>)</w:t>
            </w:r>
          </w:p>
        </w:tc>
        <w:tc>
          <w:tcPr>
            <w:tcW w:w="1072" w:type="dxa"/>
            <w:tcBorders>
              <w:top w:val="single" w:sz="4" w:space="0" w:color="auto"/>
              <w:left w:val="nil"/>
              <w:bottom w:val="single" w:sz="4" w:space="0" w:color="auto"/>
              <w:right w:val="nil"/>
            </w:tcBorders>
            <w:shd w:val="clear" w:color="000000" w:fill="FFFFFF"/>
            <w:noWrap/>
            <w:vAlign w:val="center"/>
            <w:hideMark/>
          </w:tcPr>
          <w:p w14:paraId="54E9E19A"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Teacher</w:t>
            </w:r>
          </w:p>
        </w:tc>
        <w:tc>
          <w:tcPr>
            <w:tcW w:w="860" w:type="dxa"/>
            <w:tcBorders>
              <w:top w:val="single" w:sz="4" w:space="0" w:color="auto"/>
              <w:left w:val="nil"/>
              <w:bottom w:val="single" w:sz="4" w:space="0" w:color="auto"/>
              <w:right w:val="nil"/>
            </w:tcBorders>
            <w:shd w:val="clear" w:color="000000" w:fill="FFFFFF"/>
            <w:noWrap/>
            <w:vAlign w:val="center"/>
            <w:hideMark/>
          </w:tcPr>
          <w:p w14:paraId="2B80C60F"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Year</w:t>
            </w:r>
          </w:p>
        </w:tc>
        <w:tc>
          <w:tcPr>
            <w:tcW w:w="980" w:type="dxa"/>
            <w:tcBorders>
              <w:top w:val="single" w:sz="4" w:space="0" w:color="auto"/>
              <w:left w:val="nil"/>
              <w:bottom w:val="single" w:sz="4" w:space="0" w:color="auto"/>
              <w:right w:val="nil"/>
            </w:tcBorders>
            <w:shd w:val="clear" w:color="000000" w:fill="FFFFFF"/>
            <w:noWrap/>
            <w:vAlign w:val="center"/>
            <w:hideMark/>
          </w:tcPr>
          <w:p w14:paraId="063B039F"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Gender</w:t>
            </w:r>
          </w:p>
        </w:tc>
        <w:tc>
          <w:tcPr>
            <w:tcW w:w="860" w:type="dxa"/>
            <w:tcBorders>
              <w:top w:val="single" w:sz="4" w:space="0" w:color="auto"/>
              <w:left w:val="nil"/>
              <w:bottom w:val="single" w:sz="4" w:space="0" w:color="auto"/>
              <w:right w:val="nil"/>
            </w:tcBorders>
            <w:shd w:val="clear" w:color="000000" w:fill="FFFFFF"/>
            <w:noWrap/>
            <w:vAlign w:val="center"/>
            <w:hideMark/>
          </w:tcPr>
          <w:p w14:paraId="210699E5"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SES</w:t>
            </w:r>
          </w:p>
        </w:tc>
        <w:tc>
          <w:tcPr>
            <w:tcW w:w="592" w:type="dxa"/>
            <w:tcBorders>
              <w:top w:val="single" w:sz="4" w:space="0" w:color="auto"/>
              <w:left w:val="nil"/>
              <w:bottom w:val="single" w:sz="4" w:space="0" w:color="auto"/>
              <w:right w:val="nil"/>
            </w:tcBorders>
            <w:shd w:val="clear" w:color="000000" w:fill="FFFFFF"/>
            <w:noWrap/>
            <w:vAlign w:val="center"/>
            <w:hideMark/>
          </w:tcPr>
          <w:p w14:paraId="154AA356"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ESL</w:t>
            </w:r>
          </w:p>
        </w:tc>
        <w:tc>
          <w:tcPr>
            <w:tcW w:w="1313" w:type="dxa"/>
            <w:tcBorders>
              <w:top w:val="single" w:sz="4" w:space="0" w:color="auto"/>
              <w:left w:val="nil"/>
              <w:bottom w:val="single" w:sz="4" w:space="0" w:color="auto"/>
              <w:right w:val="nil"/>
            </w:tcBorders>
            <w:shd w:val="clear" w:color="000000" w:fill="FFFFFF"/>
            <w:noWrap/>
            <w:vAlign w:val="center"/>
            <w:hideMark/>
          </w:tcPr>
          <w:p w14:paraId="6B68D61C"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Disability</w:t>
            </w:r>
          </w:p>
        </w:tc>
      </w:tr>
      <w:tr w:rsidR="003B27C0" w:rsidRPr="00DB778D" w14:paraId="712D4EED" w14:textId="77777777" w:rsidTr="003B27C0">
        <w:trPr>
          <w:trHeight w:val="440"/>
        </w:trPr>
        <w:tc>
          <w:tcPr>
            <w:tcW w:w="536" w:type="dxa"/>
            <w:tcBorders>
              <w:top w:val="nil"/>
              <w:left w:val="nil"/>
              <w:bottom w:val="nil"/>
              <w:right w:val="nil"/>
            </w:tcBorders>
            <w:shd w:val="clear" w:color="000000" w:fill="FFFFFF"/>
            <w:noWrap/>
            <w:vAlign w:val="center"/>
            <w:hideMark/>
          </w:tcPr>
          <w:p w14:paraId="5E153E3F" w14:textId="77777777" w:rsidR="003B27C0" w:rsidRPr="00DB778D" w:rsidRDefault="003B27C0" w:rsidP="003B27C0">
            <w:pPr>
              <w:rPr>
                <w:rFonts w:ascii="Times New Roman" w:eastAsia="Times New Roman" w:hAnsi="Times New Roman"/>
                <w:color w:val="000000"/>
              </w:rPr>
            </w:pPr>
            <w:r w:rsidRPr="00DB778D">
              <w:rPr>
                <w:rFonts w:ascii="Times New Roman" w:eastAsia="Times New Roman" w:hAnsi="Times New Roman"/>
                <w:color w:val="000000"/>
              </w:rPr>
              <w:t>1</w:t>
            </w:r>
          </w:p>
        </w:tc>
        <w:tc>
          <w:tcPr>
            <w:tcW w:w="667" w:type="dxa"/>
            <w:tcBorders>
              <w:top w:val="nil"/>
              <w:left w:val="nil"/>
              <w:bottom w:val="nil"/>
              <w:right w:val="nil"/>
            </w:tcBorders>
            <w:shd w:val="clear" w:color="000000" w:fill="FFFFFF"/>
            <w:noWrap/>
            <w:vAlign w:val="center"/>
            <w:hideMark/>
          </w:tcPr>
          <w:p w14:paraId="7001D6A4"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.64**</w:t>
            </w:r>
          </w:p>
        </w:tc>
        <w:tc>
          <w:tcPr>
            <w:tcW w:w="1072" w:type="dxa"/>
            <w:tcBorders>
              <w:top w:val="nil"/>
              <w:left w:val="nil"/>
              <w:bottom w:val="nil"/>
              <w:right w:val="nil"/>
            </w:tcBorders>
            <w:shd w:val="clear" w:color="000000" w:fill="FFFFFF"/>
            <w:noWrap/>
            <w:vAlign w:val="center"/>
            <w:hideMark/>
          </w:tcPr>
          <w:p w14:paraId="11945707"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.22</w:t>
            </w:r>
          </w:p>
        </w:tc>
        <w:tc>
          <w:tcPr>
            <w:tcW w:w="860" w:type="dxa"/>
            <w:tcBorders>
              <w:top w:val="nil"/>
              <w:left w:val="nil"/>
              <w:bottom w:val="nil"/>
              <w:right w:val="nil"/>
            </w:tcBorders>
            <w:shd w:val="clear" w:color="000000" w:fill="FFFFFF"/>
            <w:noWrap/>
            <w:vAlign w:val="center"/>
            <w:hideMark/>
          </w:tcPr>
          <w:p w14:paraId="02DB6E5B"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na</w:t>
            </w:r>
          </w:p>
        </w:tc>
        <w:tc>
          <w:tcPr>
            <w:tcW w:w="980" w:type="dxa"/>
            <w:tcBorders>
              <w:top w:val="nil"/>
              <w:left w:val="nil"/>
              <w:bottom w:val="nil"/>
              <w:right w:val="nil"/>
            </w:tcBorders>
            <w:shd w:val="clear" w:color="000000" w:fill="FFFFFF"/>
            <w:noWrap/>
            <w:vAlign w:val="center"/>
            <w:hideMark/>
          </w:tcPr>
          <w:p w14:paraId="37253F1F"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.41**</w:t>
            </w:r>
          </w:p>
        </w:tc>
        <w:tc>
          <w:tcPr>
            <w:tcW w:w="860" w:type="dxa"/>
            <w:tcBorders>
              <w:top w:val="nil"/>
              <w:left w:val="nil"/>
              <w:bottom w:val="nil"/>
              <w:right w:val="nil"/>
            </w:tcBorders>
            <w:shd w:val="clear" w:color="000000" w:fill="FFFFFF"/>
            <w:noWrap/>
            <w:vAlign w:val="center"/>
            <w:hideMark/>
          </w:tcPr>
          <w:p w14:paraId="2AF36C98"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.00</w:t>
            </w:r>
          </w:p>
        </w:tc>
        <w:tc>
          <w:tcPr>
            <w:tcW w:w="592" w:type="dxa"/>
            <w:tcBorders>
              <w:top w:val="nil"/>
              <w:left w:val="nil"/>
              <w:bottom w:val="nil"/>
              <w:right w:val="nil"/>
            </w:tcBorders>
            <w:shd w:val="clear" w:color="000000" w:fill="FFFFFF"/>
            <w:noWrap/>
            <w:vAlign w:val="center"/>
            <w:hideMark/>
          </w:tcPr>
          <w:p w14:paraId="5799D603"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.05</w:t>
            </w:r>
          </w:p>
        </w:tc>
        <w:tc>
          <w:tcPr>
            <w:tcW w:w="1313" w:type="dxa"/>
            <w:tcBorders>
              <w:top w:val="nil"/>
              <w:left w:val="nil"/>
              <w:bottom w:val="nil"/>
              <w:right w:val="nil"/>
            </w:tcBorders>
            <w:shd w:val="clear" w:color="000000" w:fill="FFFFFF"/>
            <w:noWrap/>
            <w:vAlign w:val="center"/>
            <w:hideMark/>
          </w:tcPr>
          <w:p w14:paraId="43B42647"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-.18</w:t>
            </w:r>
          </w:p>
        </w:tc>
      </w:tr>
      <w:tr w:rsidR="003B27C0" w:rsidRPr="00DB778D" w14:paraId="29D76070" w14:textId="77777777" w:rsidTr="003B27C0">
        <w:trPr>
          <w:trHeight w:val="440"/>
        </w:trPr>
        <w:tc>
          <w:tcPr>
            <w:tcW w:w="536" w:type="dxa"/>
            <w:tcBorders>
              <w:top w:val="nil"/>
              <w:left w:val="nil"/>
              <w:bottom w:val="nil"/>
              <w:right w:val="nil"/>
            </w:tcBorders>
            <w:shd w:val="clear" w:color="000000" w:fill="FFFFFF"/>
            <w:noWrap/>
            <w:vAlign w:val="center"/>
            <w:hideMark/>
          </w:tcPr>
          <w:p w14:paraId="7239D1D5" w14:textId="77777777" w:rsidR="003B27C0" w:rsidRPr="00DB778D" w:rsidRDefault="003B27C0" w:rsidP="003B27C0">
            <w:pPr>
              <w:rPr>
                <w:rFonts w:ascii="Times New Roman" w:eastAsia="Times New Roman" w:hAnsi="Times New Roman"/>
                <w:color w:val="000000"/>
              </w:rPr>
            </w:pPr>
            <w:r w:rsidRPr="00DB778D">
              <w:rPr>
                <w:rFonts w:ascii="Times New Roman" w:eastAsia="Times New Roman" w:hAnsi="Times New Roman"/>
                <w:color w:val="000000"/>
              </w:rPr>
              <w:t>2</w:t>
            </w:r>
          </w:p>
        </w:tc>
        <w:tc>
          <w:tcPr>
            <w:tcW w:w="667" w:type="dxa"/>
            <w:tcBorders>
              <w:top w:val="nil"/>
              <w:left w:val="nil"/>
              <w:bottom w:val="nil"/>
              <w:right w:val="nil"/>
            </w:tcBorders>
            <w:shd w:val="clear" w:color="000000" w:fill="FFFFFF"/>
            <w:noWrap/>
            <w:vAlign w:val="center"/>
            <w:hideMark/>
          </w:tcPr>
          <w:p w14:paraId="2F33BC69"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.47**</w:t>
            </w:r>
          </w:p>
        </w:tc>
        <w:tc>
          <w:tcPr>
            <w:tcW w:w="1072" w:type="dxa"/>
            <w:tcBorders>
              <w:top w:val="nil"/>
              <w:left w:val="nil"/>
              <w:bottom w:val="nil"/>
              <w:right w:val="nil"/>
            </w:tcBorders>
            <w:shd w:val="clear" w:color="000000" w:fill="FFFFFF"/>
            <w:noWrap/>
            <w:vAlign w:val="center"/>
            <w:hideMark/>
          </w:tcPr>
          <w:p w14:paraId="6ECFCE80"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.49**</w:t>
            </w:r>
          </w:p>
        </w:tc>
        <w:tc>
          <w:tcPr>
            <w:tcW w:w="860" w:type="dxa"/>
            <w:tcBorders>
              <w:top w:val="nil"/>
              <w:left w:val="nil"/>
              <w:bottom w:val="nil"/>
              <w:right w:val="nil"/>
            </w:tcBorders>
            <w:shd w:val="clear" w:color="000000" w:fill="FFFFFF"/>
            <w:noWrap/>
            <w:vAlign w:val="center"/>
            <w:hideMark/>
          </w:tcPr>
          <w:p w14:paraId="3531F3D8"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-.19**</w:t>
            </w:r>
          </w:p>
        </w:tc>
        <w:tc>
          <w:tcPr>
            <w:tcW w:w="980" w:type="dxa"/>
            <w:tcBorders>
              <w:top w:val="nil"/>
              <w:left w:val="nil"/>
              <w:bottom w:val="nil"/>
              <w:right w:val="nil"/>
            </w:tcBorders>
            <w:shd w:val="clear" w:color="000000" w:fill="FFFFFF"/>
            <w:noWrap/>
            <w:vAlign w:val="center"/>
            <w:hideMark/>
          </w:tcPr>
          <w:p w14:paraId="58647C4F"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.00</w:t>
            </w:r>
          </w:p>
        </w:tc>
        <w:tc>
          <w:tcPr>
            <w:tcW w:w="860" w:type="dxa"/>
            <w:tcBorders>
              <w:top w:val="nil"/>
              <w:left w:val="nil"/>
              <w:bottom w:val="nil"/>
              <w:right w:val="nil"/>
            </w:tcBorders>
            <w:shd w:val="clear" w:color="000000" w:fill="FFFFFF"/>
            <w:noWrap/>
            <w:vAlign w:val="center"/>
            <w:hideMark/>
          </w:tcPr>
          <w:p w14:paraId="2201D08C"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.05</w:t>
            </w:r>
          </w:p>
        </w:tc>
        <w:tc>
          <w:tcPr>
            <w:tcW w:w="592" w:type="dxa"/>
            <w:tcBorders>
              <w:top w:val="nil"/>
              <w:left w:val="nil"/>
              <w:bottom w:val="nil"/>
              <w:right w:val="nil"/>
            </w:tcBorders>
            <w:shd w:val="clear" w:color="000000" w:fill="FFFFFF"/>
            <w:noWrap/>
            <w:vAlign w:val="center"/>
            <w:hideMark/>
          </w:tcPr>
          <w:p w14:paraId="3AAA4946"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.00</w:t>
            </w:r>
          </w:p>
        </w:tc>
        <w:tc>
          <w:tcPr>
            <w:tcW w:w="1313" w:type="dxa"/>
            <w:tcBorders>
              <w:top w:val="nil"/>
              <w:left w:val="nil"/>
              <w:bottom w:val="nil"/>
              <w:right w:val="nil"/>
            </w:tcBorders>
            <w:shd w:val="clear" w:color="000000" w:fill="FFFFFF"/>
            <w:noWrap/>
            <w:vAlign w:val="center"/>
            <w:hideMark/>
          </w:tcPr>
          <w:p w14:paraId="31C9E809"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-.10</w:t>
            </w:r>
          </w:p>
        </w:tc>
      </w:tr>
      <w:tr w:rsidR="003B27C0" w:rsidRPr="00DB778D" w14:paraId="794301EF" w14:textId="77777777" w:rsidTr="003B27C0">
        <w:trPr>
          <w:trHeight w:val="440"/>
        </w:trPr>
        <w:tc>
          <w:tcPr>
            <w:tcW w:w="536" w:type="dxa"/>
            <w:tcBorders>
              <w:top w:val="nil"/>
              <w:left w:val="nil"/>
              <w:bottom w:val="nil"/>
              <w:right w:val="nil"/>
            </w:tcBorders>
            <w:shd w:val="clear" w:color="000000" w:fill="FFFFFF"/>
            <w:noWrap/>
            <w:vAlign w:val="center"/>
            <w:hideMark/>
          </w:tcPr>
          <w:p w14:paraId="469B60E2" w14:textId="77777777" w:rsidR="003B27C0" w:rsidRPr="00DB778D" w:rsidRDefault="003B27C0" w:rsidP="003B27C0">
            <w:pPr>
              <w:rPr>
                <w:rFonts w:ascii="Times New Roman" w:eastAsia="Times New Roman" w:hAnsi="Times New Roman"/>
                <w:color w:val="000000"/>
              </w:rPr>
            </w:pPr>
            <w:r w:rsidRPr="00DB778D">
              <w:rPr>
                <w:rFonts w:ascii="Times New Roman" w:eastAsia="Times New Roman" w:hAnsi="Times New Roman"/>
                <w:color w:val="000000"/>
              </w:rPr>
              <w:t>3</w:t>
            </w:r>
          </w:p>
        </w:tc>
        <w:tc>
          <w:tcPr>
            <w:tcW w:w="667" w:type="dxa"/>
            <w:tcBorders>
              <w:top w:val="nil"/>
              <w:left w:val="nil"/>
              <w:bottom w:val="nil"/>
              <w:right w:val="nil"/>
            </w:tcBorders>
            <w:shd w:val="clear" w:color="000000" w:fill="FFFFFF"/>
            <w:noWrap/>
            <w:vAlign w:val="center"/>
            <w:hideMark/>
          </w:tcPr>
          <w:p w14:paraId="51E0A0C8"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.30</w:t>
            </w:r>
          </w:p>
        </w:tc>
        <w:tc>
          <w:tcPr>
            <w:tcW w:w="1072" w:type="dxa"/>
            <w:tcBorders>
              <w:top w:val="nil"/>
              <w:left w:val="nil"/>
              <w:bottom w:val="nil"/>
              <w:right w:val="nil"/>
            </w:tcBorders>
            <w:shd w:val="clear" w:color="000000" w:fill="FFFFFF"/>
            <w:noWrap/>
            <w:vAlign w:val="center"/>
            <w:hideMark/>
          </w:tcPr>
          <w:p w14:paraId="3184FAF7"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.14</w:t>
            </w:r>
          </w:p>
        </w:tc>
        <w:tc>
          <w:tcPr>
            <w:tcW w:w="860" w:type="dxa"/>
            <w:tcBorders>
              <w:top w:val="nil"/>
              <w:left w:val="nil"/>
              <w:bottom w:val="nil"/>
              <w:right w:val="nil"/>
            </w:tcBorders>
            <w:shd w:val="clear" w:color="000000" w:fill="FFFFFF"/>
            <w:noWrap/>
            <w:vAlign w:val="center"/>
            <w:hideMark/>
          </w:tcPr>
          <w:p w14:paraId="559C9532"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.09</w:t>
            </w:r>
          </w:p>
        </w:tc>
        <w:tc>
          <w:tcPr>
            <w:tcW w:w="980" w:type="dxa"/>
            <w:tcBorders>
              <w:top w:val="nil"/>
              <w:left w:val="nil"/>
              <w:bottom w:val="nil"/>
              <w:right w:val="nil"/>
            </w:tcBorders>
            <w:shd w:val="clear" w:color="000000" w:fill="FFFFFF"/>
            <w:noWrap/>
            <w:vAlign w:val="center"/>
            <w:hideMark/>
          </w:tcPr>
          <w:p w14:paraId="7314733B"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.08</w:t>
            </w:r>
          </w:p>
        </w:tc>
        <w:tc>
          <w:tcPr>
            <w:tcW w:w="860" w:type="dxa"/>
            <w:tcBorders>
              <w:top w:val="nil"/>
              <w:left w:val="nil"/>
              <w:bottom w:val="nil"/>
              <w:right w:val="nil"/>
            </w:tcBorders>
            <w:shd w:val="clear" w:color="000000" w:fill="FFFFFF"/>
            <w:noWrap/>
            <w:vAlign w:val="center"/>
            <w:hideMark/>
          </w:tcPr>
          <w:p w14:paraId="729596FE"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-.10</w:t>
            </w:r>
          </w:p>
        </w:tc>
        <w:tc>
          <w:tcPr>
            <w:tcW w:w="592" w:type="dxa"/>
            <w:tcBorders>
              <w:top w:val="nil"/>
              <w:left w:val="nil"/>
              <w:bottom w:val="nil"/>
              <w:right w:val="nil"/>
            </w:tcBorders>
            <w:shd w:val="clear" w:color="000000" w:fill="FFFFFF"/>
            <w:noWrap/>
            <w:vAlign w:val="center"/>
            <w:hideMark/>
          </w:tcPr>
          <w:p w14:paraId="6FCE7226"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.03</w:t>
            </w:r>
          </w:p>
        </w:tc>
        <w:tc>
          <w:tcPr>
            <w:tcW w:w="1313" w:type="dxa"/>
            <w:tcBorders>
              <w:top w:val="nil"/>
              <w:left w:val="nil"/>
              <w:bottom w:val="nil"/>
              <w:right w:val="nil"/>
            </w:tcBorders>
            <w:shd w:val="clear" w:color="000000" w:fill="FFFFFF"/>
            <w:noWrap/>
            <w:vAlign w:val="center"/>
            <w:hideMark/>
          </w:tcPr>
          <w:p w14:paraId="5DFE20F3"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.03</w:t>
            </w:r>
          </w:p>
        </w:tc>
      </w:tr>
      <w:tr w:rsidR="003B27C0" w:rsidRPr="00DB778D" w14:paraId="5B01D66E" w14:textId="77777777" w:rsidTr="003B27C0">
        <w:trPr>
          <w:trHeight w:val="440"/>
        </w:trPr>
        <w:tc>
          <w:tcPr>
            <w:tcW w:w="536" w:type="dxa"/>
            <w:tcBorders>
              <w:top w:val="nil"/>
              <w:left w:val="nil"/>
              <w:bottom w:val="nil"/>
              <w:right w:val="nil"/>
            </w:tcBorders>
            <w:shd w:val="clear" w:color="000000" w:fill="FFFFFF"/>
            <w:noWrap/>
            <w:vAlign w:val="center"/>
            <w:hideMark/>
          </w:tcPr>
          <w:p w14:paraId="1AAE311A" w14:textId="77777777" w:rsidR="003B27C0" w:rsidRPr="00DB778D" w:rsidRDefault="003B27C0" w:rsidP="003B27C0">
            <w:pPr>
              <w:rPr>
                <w:rFonts w:ascii="Times New Roman" w:eastAsia="Times New Roman" w:hAnsi="Times New Roman"/>
                <w:color w:val="000000"/>
              </w:rPr>
            </w:pPr>
            <w:r w:rsidRPr="00DB778D">
              <w:rPr>
                <w:rFonts w:ascii="Times New Roman" w:eastAsia="Times New Roman" w:hAnsi="Times New Roman"/>
                <w:color w:val="000000"/>
              </w:rPr>
              <w:t>4</w:t>
            </w:r>
          </w:p>
        </w:tc>
        <w:tc>
          <w:tcPr>
            <w:tcW w:w="667" w:type="dxa"/>
            <w:tcBorders>
              <w:top w:val="nil"/>
              <w:left w:val="nil"/>
              <w:bottom w:val="nil"/>
              <w:right w:val="nil"/>
            </w:tcBorders>
            <w:shd w:val="clear" w:color="000000" w:fill="FFFFFF"/>
            <w:noWrap/>
            <w:vAlign w:val="center"/>
            <w:hideMark/>
          </w:tcPr>
          <w:p w14:paraId="279E6EEA"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.33**</w:t>
            </w:r>
          </w:p>
        </w:tc>
        <w:tc>
          <w:tcPr>
            <w:tcW w:w="1072" w:type="dxa"/>
            <w:tcBorders>
              <w:top w:val="nil"/>
              <w:left w:val="nil"/>
              <w:bottom w:val="nil"/>
              <w:right w:val="nil"/>
            </w:tcBorders>
            <w:shd w:val="clear" w:color="000000" w:fill="FFFFFF"/>
            <w:noWrap/>
            <w:vAlign w:val="center"/>
            <w:hideMark/>
          </w:tcPr>
          <w:p w14:paraId="0411D0E4"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.18</w:t>
            </w:r>
          </w:p>
        </w:tc>
        <w:tc>
          <w:tcPr>
            <w:tcW w:w="860" w:type="dxa"/>
            <w:tcBorders>
              <w:top w:val="nil"/>
              <w:left w:val="nil"/>
              <w:bottom w:val="nil"/>
              <w:right w:val="nil"/>
            </w:tcBorders>
            <w:shd w:val="clear" w:color="000000" w:fill="FFFFFF"/>
            <w:noWrap/>
            <w:vAlign w:val="center"/>
            <w:hideMark/>
          </w:tcPr>
          <w:p w14:paraId="3A87720D"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.00</w:t>
            </w:r>
          </w:p>
        </w:tc>
        <w:tc>
          <w:tcPr>
            <w:tcW w:w="980" w:type="dxa"/>
            <w:tcBorders>
              <w:top w:val="nil"/>
              <w:left w:val="nil"/>
              <w:bottom w:val="nil"/>
              <w:right w:val="nil"/>
            </w:tcBorders>
            <w:shd w:val="clear" w:color="000000" w:fill="FFFFFF"/>
            <w:noWrap/>
            <w:vAlign w:val="center"/>
            <w:hideMark/>
          </w:tcPr>
          <w:p w14:paraId="792F318A"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.09</w:t>
            </w:r>
          </w:p>
        </w:tc>
        <w:tc>
          <w:tcPr>
            <w:tcW w:w="860" w:type="dxa"/>
            <w:tcBorders>
              <w:top w:val="nil"/>
              <w:left w:val="nil"/>
              <w:bottom w:val="nil"/>
              <w:right w:val="nil"/>
            </w:tcBorders>
            <w:shd w:val="clear" w:color="000000" w:fill="FFFFFF"/>
            <w:noWrap/>
            <w:vAlign w:val="center"/>
            <w:hideMark/>
          </w:tcPr>
          <w:p w14:paraId="228C6CA7"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.03</w:t>
            </w:r>
          </w:p>
        </w:tc>
        <w:tc>
          <w:tcPr>
            <w:tcW w:w="592" w:type="dxa"/>
            <w:tcBorders>
              <w:top w:val="nil"/>
              <w:left w:val="nil"/>
              <w:bottom w:val="nil"/>
              <w:right w:val="nil"/>
            </w:tcBorders>
            <w:shd w:val="clear" w:color="000000" w:fill="FFFFFF"/>
            <w:noWrap/>
            <w:vAlign w:val="center"/>
            <w:hideMark/>
          </w:tcPr>
          <w:p w14:paraId="0030FD57"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.07</w:t>
            </w:r>
          </w:p>
        </w:tc>
        <w:tc>
          <w:tcPr>
            <w:tcW w:w="1313" w:type="dxa"/>
            <w:tcBorders>
              <w:top w:val="nil"/>
              <w:left w:val="nil"/>
              <w:bottom w:val="nil"/>
              <w:right w:val="nil"/>
            </w:tcBorders>
            <w:shd w:val="clear" w:color="000000" w:fill="FFFFFF"/>
            <w:noWrap/>
            <w:vAlign w:val="center"/>
            <w:hideMark/>
          </w:tcPr>
          <w:p w14:paraId="7273AEB2"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.06</w:t>
            </w:r>
          </w:p>
        </w:tc>
      </w:tr>
      <w:tr w:rsidR="003B27C0" w:rsidRPr="00DB778D" w14:paraId="3ED89214" w14:textId="77777777" w:rsidTr="003B27C0">
        <w:trPr>
          <w:trHeight w:val="440"/>
        </w:trPr>
        <w:tc>
          <w:tcPr>
            <w:tcW w:w="536" w:type="dxa"/>
            <w:tcBorders>
              <w:top w:val="nil"/>
              <w:left w:val="nil"/>
              <w:bottom w:val="nil"/>
              <w:right w:val="nil"/>
            </w:tcBorders>
            <w:shd w:val="clear" w:color="000000" w:fill="FFFFFF"/>
            <w:noWrap/>
            <w:vAlign w:val="center"/>
            <w:hideMark/>
          </w:tcPr>
          <w:p w14:paraId="708C143F" w14:textId="77777777" w:rsidR="003B27C0" w:rsidRPr="00DB778D" w:rsidRDefault="003B27C0" w:rsidP="003B27C0">
            <w:pPr>
              <w:rPr>
                <w:rFonts w:ascii="Times New Roman" w:eastAsia="Times New Roman" w:hAnsi="Times New Roman"/>
                <w:color w:val="000000"/>
              </w:rPr>
            </w:pPr>
            <w:r w:rsidRPr="00DB778D">
              <w:rPr>
                <w:rFonts w:ascii="Times New Roman" w:eastAsia="Times New Roman" w:hAnsi="Times New Roman"/>
                <w:color w:val="000000"/>
              </w:rPr>
              <w:t>5</w:t>
            </w:r>
          </w:p>
        </w:tc>
        <w:tc>
          <w:tcPr>
            <w:tcW w:w="667" w:type="dxa"/>
            <w:tcBorders>
              <w:top w:val="nil"/>
              <w:left w:val="nil"/>
              <w:bottom w:val="nil"/>
              <w:right w:val="nil"/>
            </w:tcBorders>
            <w:shd w:val="clear" w:color="000000" w:fill="FFFFFF"/>
            <w:noWrap/>
            <w:vAlign w:val="center"/>
            <w:hideMark/>
          </w:tcPr>
          <w:p w14:paraId="48F1B05E"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.08</w:t>
            </w:r>
          </w:p>
        </w:tc>
        <w:tc>
          <w:tcPr>
            <w:tcW w:w="1072" w:type="dxa"/>
            <w:tcBorders>
              <w:top w:val="nil"/>
              <w:left w:val="nil"/>
              <w:bottom w:val="nil"/>
              <w:right w:val="nil"/>
            </w:tcBorders>
            <w:shd w:val="clear" w:color="000000" w:fill="FFFFFF"/>
            <w:noWrap/>
            <w:vAlign w:val="center"/>
            <w:hideMark/>
          </w:tcPr>
          <w:p w14:paraId="7B07ED2C"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.31*</w:t>
            </w:r>
          </w:p>
        </w:tc>
        <w:tc>
          <w:tcPr>
            <w:tcW w:w="860" w:type="dxa"/>
            <w:tcBorders>
              <w:top w:val="nil"/>
              <w:left w:val="nil"/>
              <w:bottom w:val="nil"/>
              <w:right w:val="nil"/>
            </w:tcBorders>
            <w:shd w:val="clear" w:color="000000" w:fill="FFFFFF"/>
            <w:noWrap/>
            <w:vAlign w:val="center"/>
            <w:hideMark/>
          </w:tcPr>
          <w:p w14:paraId="7A22A7D1"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.33**</w:t>
            </w:r>
          </w:p>
        </w:tc>
        <w:tc>
          <w:tcPr>
            <w:tcW w:w="980" w:type="dxa"/>
            <w:tcBorders>
              <w:top w:val="nil"/>
              <w:left w:val="nil"/>
              <w:bottom w:val="nil"/>
              <w:right w:val="nil"/>
            </w:tcBorders>
            <w:shd w:val="clear" w:color="000000" w:fill="FFFFFF"/>
            <w:noWrap/>
            <w:vAlign w:val="center"/>
            <w:hideMark/>
          </w:tcPr>
          <w:p w14:paraId="1E8D006D"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.04</w:t>
            </w:r>
          </w:p>
        </w:tc>
        <w:tc>
          <w:tcPr>
            <w:tcW w:w="860" w:type="dxa"/>
            <w:tcBorders>
              <w:top w:val="nil"/>
              <w:left w:val="nil"/>
              <w:bottom w:val="nil"/>
              <w:right w:val="nil"/>
            </w:tcBorders>
            <w:shd w:val="clear" w:color="000000" w:fill="FFFFFF"/>
            <w:noWrap/>
            <w:vAlign w:val="center"/>
            <w:hideMark/>
          </w:tcPr>
          <w:p w14:paraId="2256270C"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-.31**</w:t>
            </w:r>
          </w:p>
        </w:tc>
        <w:tc>
          <w:tcPr>
            <w:tcW w:w="592" w:type="dxa"/>
            <w:tcBorders>
              <w:top w:val="nil"/>
              <w:left w:val="nil"/>
              <w:bottom w:val="nil"/>
              <w:right w:val="nil"/>
            </w:tcBorders>
            <w:shd w:val="clear" w:color="000000" w:fill="FFFFFF"/>
            <w:noWrap/>
            <w:vAlign w:val="center"/>
            <w:hideMark/>
          </w:tcPr>
          <w:p w14:paraId="5E24BBD8"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.21*</w:t>
            </w:r>
          </w:p>
        </w:tc>
        <w:tc>
          <w:tcPr>
            <w:tcW w:w="1313" w:type="dxa"/>
            <w:tcBorders>
              <w:top w:val="nil"/>
              <w:left w:val="nil"/>
              <w:bottom w:val="nil"/>
              <w:right w:val="nil"/>
            </w:tcBorders>
            <w:shd w:val="clear" w:color="000000" w:fill="FFFFFF"/>
            <w:noWrap/>
            <w:vAlign w:val="center"/>
            <w:hideMark/>
          </w:tcPr>
          <w:p w14:paraId="4247280F"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-.03</w:t>
            </w:r>
          </w:p>
        </w:tc>
      </w:tr>
      <w:tr w:rsidR="003B27C0" w:rsidRPr="00DB778D" w14:paraId="36722435" w14:textId="77777777" w:rsidTr="003B27C0">
        <w:trPr>
          <w:trHeight w:val="440"/>
        </w:trPr>
        <w:tc>
          <w:tcPr>
            <w:tcW w:w="536" w:type="dxa"/>
            <w:tcBorders>
              <w:top w:val="nil"/>
              <w:left w:val="nil"/>
              <w:bottom w:val="nil"/>
              <w:right w:val="nil"/>
            </w:tcBorders>
            <w:shd w:val="clear" w:color="000000" w:fill="FFFFFF"/>
            <w:noWrap/>
            <w:vAlign w:val="center"/>
            <w:hideMark/>
          </w:tcPr>
          <w:p w14:paraId="1568DFD0" w14:textId="77777777" w:rsidR="003B27C0" w:rsidRPr="00DB778D" w:rsidRDefault="003B27C0" w:rsidP="003B27C0">
            <w:pPr>
              <w:rPr>
                <w:rFonts w:ascii="Times New Roman" w:eastAsia="Times New Roman" w:hAnsi="Times New Roman"/>
                <w:color w:val="000000"/>
              </w:rPr>
            </w:pPr>
            <w:r w:rsidRPr="00DB778D">
              <w:rPr>
                <w:rFonts w:ascii="Times New Roman" w:eastAsia="Times New Roman" w:hAnsi="Times New Roman"/>
                <w:color w:val="000000"/>
              </w:rPr>
              <w:t>6</w:t>
            </w:r>
          </w:p>
        </w:tc>
        <w:tc>
          <w:tcPr>
            <w:tcW w:w="667" w:type="dxa"/>
            <w:tcBorders>
              <w:top w:val="nil"/>
              <w:left w:val="nil"/>
              <w:bottom w:val="nil"/>
              <w:right w:val="nil"/>
            </w:tcBorders>
            <w:shd w:val="clear" w:color="000000" w:fill="FFFFFF"/>
            <w:noWrap/>
            <w:vAlign w:val="center"/>
            <w:hideMark/>
          </w:tcPr>
          <w:p w14:paraId="735EDA2B"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.34**</w:t>
            </w:r>
          </w:p>
        </w:tc>
        <w:tc>
          <w:tcPr>
            <w:tcW w:w="1072" w:type="dxa"/>
            <w:tcBorders>
              <w:top w:val="nil"/>
              <w:left w:val="nil"/>
              <w:bottom w:val="nil"/>
              <w:right w:val="nil"/>
            </w:tcBorders>
            <w:shd w:val="clear" w:color="000000" w:fill="FFFFFF"/>
            <w:noWrap/>
            <w:vAlign w:val="center"/>
            <w:hideMark/>
          </w:tcPr>
          <w:p w14:paraId="18E498E3"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.23</w:t>
            </w:r>
          </w:p>
        </w:tc>
        <w:tc>
          <w:tcPr>
            <w:tcW w:w="860" w:type="dxa"/>
            <w:tcBorders>
              <w:top w:val="nil"/>
              <w:left w:val="nil"/>
              <w:bottom w:val="nil"/>
              <w:right w:val="nil"/>
            </w:tcBorders>
            <w:shd w:val="clear" w:color="000000" w:fill="FFFFFF"/>
            <w:noWrap/>
            <w:vAlign w:val="center"/>
            <w:hideMark/>
          </w:tcPr>
          <w:p w14:paraId="14C9FA49"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.19*</w:t>
            </w:r>
          </w:p>
        </w:tc>
        <w:tc>
          <w:tcPr>
            <w:tcW w:w="980" w:type="dxa"/>
            <w:tcBorders>
              <w:top w:val="nil"/>
              <w:left w:val="nil"/>
              <w:bottom w:val="nil"/>
              <w:right w:val="nil"/>
            </w:tcBorders>
            <w:shd w:val="clear" w:color="000000" w:fill="FFFFFF"/>
            <w:noWrap/>
            <w:vAlign w:val="center"/>
            <w:hideMark/>
          </w:tcPr>
          <w:p w14:paraId="23937061"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.10</w:t>
            </w:r>
          </w:p>
        </w:tc>
        <w:tc>
          <w:tcPr>
            <w:tcW w:w="860" w:type="dxa"/>
            <w:tcBorders>
              <w:top w:val="nil"/>
              <w:left w:val="nil"/>
              <w:bottom w:val="nil"/>
              <w:right w:val="nil"/>
            </w:tcBorders>
            <w:shd w:val="clear" w:color="000000" w:fill="FFFFFF"/>
            <w:noWrap/>
            <w:vAlign w:val="center"/>
            <w:hideMark/>
          </w:tcPr>
          <w:p w14:paraId="6A4AF301"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.03</w:t>
            </w:r>
          </w:p>
        </w:tc>
        <w:tc>
          <w:tcPr>
            <w:tcW w:w="592" w:type="dxa"/>
            <w:tcBorders>
              <w:top w:val="nil"/>
              <w:left w:val="nil"/>
              <w:bottom w:val="nil"/>
              <w:right w:val="nil"/>
            </w:tcBorders>
            <w:shd w:val="clear" w:color="000000" w:fill="FFFFFF"/>
            <w:noWrap/>
            <w:vAlign w:val="center"/>
            <w:hideMark/>
          </w:tcPr>
          <w:p w14:paraId="58596F4A"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.08</w:t>
            </w:r>
          </w:p>
        </w:tc>
        <w:tc>
          <w:tcPr>
            <w:tcW w:w="1313" w:type="dxa"/>
            <w:tcBorders>
              <w:top w:val="nil"/>
              <w:left w:val="nil"/>
              <w:bottom w:val="nil"/>
              <w:right w:val="nil"/>
            </w:tcBorders>
            <w:shd w:val="clear" w:color="000000" w:fill="FFFFFF"/>
            <w:noWrap/>
            <w:vAlign w:val="center"/>
            <w:hideMark/>
          </w:tcPr>
          <w:p w14:paraId="7A0F425F"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-.11</w:t>
            </w:r>
          </w:p>
        </w:tc>
      </w:tr>
      <w:tr w:rsidR="003B27C0" w:rsidRPr="00DB778D" w14:paraId="0EFD24B4" w14:textId="77777777" w:rsidTr="003B27C0">
        <w:trPr>
          <w:trHeight w:val="440"/>
        </w:trPr>
        <w:tc>
          <w:tcPr>
            <w:tcW w:w="536" w:type="dxa"/>
            <w:tcBorders>
              <w:top w:val="nil"/>
              <w:left w:val="nil"/>
              <w:bottom w:val="nil"/>
              <w:right w:val="nil"/>
            </w:tcBorders>
            <w:shd w:val="clear" w:color="000000" w:fill="FFFFFF"/>
            <w:noWrap/>
            <w:vAlign w:val="center"/>
            <w:hideMark/>
          </w:tcPr>
          <w:p w14:paraId="53E3DC18" w14:textId="77777777" w:rsidR="003B27C0" w:rsidRPr="00DB778D" w:rsidRDefault="003B27C0" w:rsidP="003B27C0">
            <w:pPr>
              <w:rPr>
                <w:rFonts w:ascii="Times New Roman" w:eastAsia="Times New Roman" w:hAnsi="Times New Roman"/>
                <w:color w:val="000000"/>
              </w:rPr>
            </w:pPr>
            <w:r w:rsidRPr="00DB778D">
              <w:rPr>
                <w:rFonts w:ascii="Times New Roman" w:eastAsia="Times New Roman" w:hAnsi="Times New Roman"/>
                <w:color w:val="000000"/>
              </w:rPr>
              <w:t>7</w:t>
            </w:r>
          </w:p>
        </w:tc>
        <w:tc>
          <w:tcPr>
            <w:tcW w:w="667" w:type="dxa"/>
            <w:tcBorders>
              <w:top w:val="nil"/>
              <w:left w:val="nil"/>
              <w:bottom w:val="nil"/>
              <w:right w:val="nil"/>
            </w:tcBorders>
            <w:shd w:val="clear" w:color="000000" w:fill="FFFFFF"/>
            <w:noWrap/>
            <w:vAlign w:val="center"/>
            <w:hideMark/>
          </w:tcPr>
          <w:p w14:paraId="677F7290"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.61**</w:t>
            </w:r>
          </w:p>
        </w:tc>
        <w:tc>
          <w:tcPr>
            <w:tcW w:w="1072" w:type="dxa"/>
            <w:tcBorders>
              <w:top w:val="nil"/>
              <w:left w:val="nil"/>
              <w:bottom w:val="nil"/>
              <w:right w:val="nil"/>
            </w:tcBorders>
            <w:shd w:val="clear" w:color="000000" w:fill="FFFFFF"/>
            <w:noWrap/>
            <w:vAlign w:val="center"/>
            <w:hideMark/>
          </w:tcPr>
          <w:p w14:paraId="1F5AE318"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.32*</w:t>
            </w:r>
          </w:p>
        </w:tc>
        <w:tc>
          <w:tcPr>
            <w:tcW w:w="860" w:type="dxa"/>
            <w:tcBorders>
              <w:top w:val="nil"/>
              <w:left w:val="nil"/>
              <w:bottom w:val="nil"/>
              <w:right w:val="nil"/>
            </w:tcBorders>
            <w:shd w:val="clear" w:color="000000" w:fill="FFFFFF"/>
            <w:noWrap/>
            <w:vAlign w:val="center"/>
            <w:hideMark/>
          </w:tcPr>
          <w:p w14:paraId="7CC6CEF4"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-.05</w:t>
            </w:r>
          </w:p>
        </w:tc>
        <w:tc>
          <w:tcPr>
            <w:tcW w:w="980" w:type="dxa"/>
            <w:tcBorders>
              <w:top w:val="nil"/>
              <w:left w:val="nil"/>
              <w:bottom w:val="nil"/>
              <w:right w:val="nil"/>
            </w:tcBorders>
            <w:shd w:val="clear" w:color="000000" w:fill="FFFFFF"/>
            <w:noWrap/>
            <w:vAlign w:val="center"/>
            <w:hideMark/>
          </w:tcPr>
          <w:p w14:paraId="71FE7287"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-.12</w:t>
            </w:r>
          </w:p>
        </w:tc>
        <w:tc>
          <w:tcPr>
            <w:tcW w:w="860" w:type="dxa"/>
            <w:tcBorders>
              <w:top w:val="nil"/>
              <w:left w:val="nil"/>
              <w:bottom w:val="nil"/>
              <w:right w:val="nil"/>
            </w:tcBorders>
            <w:shd w:val="clear" w:color="000000" w:fill="FFFFFF"/>
            <w:noWrap/>
            <w:vAlign w:val="center"/>
            <w:hideMark/>
          </w:tcPr>
          <w:p w14:paraId="497CAA0A"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-.06</w:t>
            </w:r>
          </w:p>
        </w:tc>
        <w:tc>
          <w:tcPr>
            <w:tcW w:w="592" w:type="dxa"/>
            <w:tcBorders>
              <w:top w:val="nil"/>
              <w:left w:val="nil"/>
              <w:bottom w:val="nil"/>
              <w:right w:val="nil"/>
            </w:tcBorders>
            <w:shd w:val="clear" w:color="000000" w:fill="FFFFFF"/>
            <w:noWrap/>
            <w:vAlign w:val="center"/>
            <w:hideMark/>
          </w:tcPr>
          <w:p w14:paraId="4E942B5B"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.03</w:t>
            </w:r>
          </w:p>
        </w:tc>
        <w:tc>
          <w:tcPr>
            <w:tcW w:w="1313" w:type="dxa"/>
            <w:tcBorders>
              <w:top w:val="nil"/>
              <w:left w:val="nil"/>
              <w:bottom w:val="nil"/>
              <w:right w:val="nil"/>
            </w:tcBorders>
            <w:shd w:val="clear" w:color="000000" w:fill="FFFFFF"/>
            <w:noWrap/>
            <w:vAlign w:val="center"/>
            <w:hideMark/>
          </w:tcPr>
          <w:p w14:paraId="25502737"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.07</w:t>
            </w:r>
          </w:p>
        </w:tc>
      </w:tr>
      <w:tr w:rsidR="003B27C0" w:rsidRPr="00DB778D" w14:paraId="4ED38E19" w14:textId="77777777" w:rsidTr="003B27C0">
        <w:trPr>
          <w:trHeight w:val="440"/>
        </w:trPr>
        <w:tc>
          <w:tcPr>
            <w:tcW w:w="536" w:type="dxa"/>
            <w:tcBorders>
              <w:top w:val="nil"/>
              <w:left w:val="nil"/>
              <w:bottom w:val="nil"/>
              <w:right w:val="nil"/>
            </w:tcBorders>
            <w:shd w:val="clear" w:color="000000" w:fill="FFFFFF"/>
            <w:noWrap/>
            <w:vAlign w:val="center"/>
            <w:hideMark/>
          </w:tcPr>
          <w:p w14:paraId="2075B7F4" w14:textId="77777777" w:rsidR="003B27C0" w:rsidRPr="00DB778D" w:rsidRDefault="003B27C0" w:rsidP="003B27C0">
            <w:pPr>
              <w:rPr>
                <w:rFonts w:ascii="Times New Roman" w:eastAsia="Times New Roman" w:hAnsi="Times New Roman"/>
                <w:color w:val="000000"/>
              </w:rPr>
            </w:pPr>
            <w:r w:rsidRPr="00DB778D">
              <w:rPr>
                <w:rFonts w:ascii="Times New Roman" w:eastAsia="Times New Roman" w:hAnsi="Times New Roman"/>
                <w:color w:val="000000"/>
              </w:rPr>
              <w:t>8</w:t>
            </w:r>
          </w:p>
        </w:tc>
        <w:tc>
          <w:tcPr>
            <w:tcW w:w="667" w:type="dxa"/>
            <w:tcBorders>
              <w:top w:val="nil"/>
              <w:left w:val="nil"/>
              <w:bottom w:val="nil"/>
              <w:right w:val="nil"/>
            </w:tcBorders>
            <w:shd w:val="clear" w:color="000000" w:fill="FFFFFF"/>
            <w:noWrap/>
            <w:vAlign w:val="center"/>
            <w:hideMark/>
          </w:tcPr>
          <w:p w14:paraId="5F1EC5B5"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.49**</w:t>
            </w:r>
          </w:p>
        </w:tc>
        <w:tc>
          <w:tcPr>
            <w:tcW w:w="1072" w:type="dxa"/>
            <w:tcBorders>
              <w:top w:val="nil"/>
              <w:left w:val="nil"/>
              <w:bottom w:val="nil"/>
              <w:right w:val="nil"/>
            </w:tcBorders>
            <w:shd w:val="clear" w:color="000000" w:fill="FFFFFF"/>
            <w:noWrap/>
            <w:vAlign w:val="center"/>
            <w:hideMark/>
          </w:tcPr>
          <w:p w14:paraId="3A93A831"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.33*</w:t>
            </w:r>
          </w:p>
        </w:tc>
        <w:tc>
          <w:tcPr>
            <w:tcW w:w="860" w:type="dxa"/>
            <w:tcBorders>
              <w:top w:val="nil"/>
              <w:left w:val="nil"/>
              <w:bottom w:val="nil"/>
              <w:right w:val="nil"/>
            </w:tcBorders>
            <w:shd w:val="clear" w:color="000000" w:fill="FFFFFF"/>
            <w:noWrap/>
            <w:vAlign w:val="center"/>
            <w:hideMark/>
          </w:tcPr>
          <w:p w14:paraId="4DA827CE"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-.16*</w:t>
            </w:r>
          </w:p>
        </w:tc>
        <w:tc>
          <w:tcPr>
            <w:tcW w:w="980" w:type="dxa"/>
            <w:tcBorders>
              <w:top w:val="nil"/>
              <w:left w:val="nil"/>
              <w:bottom w:val="nil"/>
              <w:right w:val="nil"/>
            </w:tcBorders>
            <w:shd w:val="clear" w:color="000000" w:fill="FFFFFF"/>
            <w:noWrap/>
            <w:vAlign w:val="center"/>
            <w:hideMark/>
          </w:tcPr>
          <w:p w14:paraId="470BF908"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.07</w:t>
            </w:r>
          </w:p>
        </w:tc>
        <w:tc>
          <w:tcPr>
            <w:tcW w:w="860" w:type="dxa"/>
            <w:tcBorders>
              <w:top w:val="nil"/>
              <w:left w:val="nil"/>
              <w:bottom w:val="nil"/>
              <w:right w:val="nil"/>
            </w:tcBorders>
            <w:shd w:val="clear" w:color="000000" w:fill="FFFFFF"/>
            <w:noWrap/>
            <w:vAlign w:val="center"/>
            <w:hideMark/>
          </w:tcPr>
          <w:p w14:paraId="315D70AA"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.08</w:t>
            </w:r>
          </w:p>
        </w:tc>
        <w:tc>
          <w:tcPr>
            <w:tcW w:w="592" w:type="dxa"/>
            <w:tcBorders>
              <w:top w:val="nil"/>
              <w:left w:val="nil"/>
              <w:bottom w:val="nil"/>
              <w:right w:val="nil"/>
            </w:tcBorders>
            <w:shd w:val="clear" w:color="000000" w:fill="FFFFFF"/>
            <w:noWrap/>
            <w:vAlign w:val="center"/>
            <w:hideMark/>
          </w:tcPr>
          <w:p w14:paraId="68B7EB8B"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.14</w:t>
            </w:r>
          </w:p>
        </w:tc>
        <w:tc>
          <w:tcPr>
            <w:tcW w:w="1313" w:type="dxa"/>
            <w:tcBorders>
              <w:top w:val="nil"/>
              <w:left w:val="nil"/>
              <w:bottom w:val="nil"/>
              <w:right w:val="nil"/>
            </w:tcBorders>
            <w:shd w:val="clear" w:color="000000" w:fill="FFFFFF"/>
            <w:noWrap/>
            <w:vAlign w:val="center"/>
            <w:hideMark/>
          </w:tcPr>
          <w:p w14:paraId="72D41FC4"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-.09</w:t>
            </w:r>
          </w:p>
        </w:tc>
      </w:tr>
      <w:tr w:rsidR="003B27C0" w:rsidRPr="00DB778D" w14:paraId="1DB4070C" w14:textId="77777777" w:rsidTr="003B27C0">
        <w:trPr>
          <w:trHeight w:val="440"/>
        </w:trPr>
        <w:tc>
          <w:tcPr>
            <w:tcW w:w="536" w:type="dxa"/>
            <w:tcBorders>
              <w:top w:val="nil"/>
              <w:left w:val="nil"/>
              <w:bottom w:val="nil"/>
              <w:right w:val="nil"/>
            </w:tcBorders>
            <w:shd w:val="clear" w:color="000000" w:fill="FFFFFF"/>
            <w:noWrap/>
            <w:vAlign w:val="center"/>
            <w:hideMark/>
          </w:tcPr>
          <w:p w14:paraId="24FF4481" w14:textId="77777777" w:rsidR="003B27C0" w:rsidRPr="00DB778D" w:rsidRDefault="003B27C0" w:rsidP="003B27C0">
            <w:pPr>
              <w:rPr>
                <w:rFonts w:ascii="Times New Roman" w:eastAsia="Times New Roman" w:hAnsi="Times New Roman"/>
                <w:color w:val="000000"/>
              </w:rPr>
            </w:pPr>
            <w:r w:rsidRPr="00DB778D">
              <w:rPr>
                <w:rFonts w:ascii="Times New Roman" w:eastAsia="Times New Roman" w:hAnsi="Times New Roman"/>
                <w:color w:val="000000"/>
              </w:rPr>
              <w:t>9</w:t>
            </w:r>
          </w:p>
        </w:tc>
        <w:tc>
          <w:tcPr>
            <w:tcW w:w="667" w:type="dxa"/>
            <w:tcBorders>
              <w:top w:val="nil"/>
              <w:left w:val="nil"/>
              <w:bottom w:val="nil"/>
              <w:right w:val="nil"/>
            </w:tcBorders>
            <w:shd w:val="clear" w:color="000000" w:fill="FFFFFF"/>
            <w:noWrap/>
            <w:vAlign w:val="center"/>
            <w:hideMark/>
          </w:tcPr>
          <w:p w14:paraId="6FF3C028"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.31**</w:t>
            </w:r>
          </w:p>
        </w:tc>
        <w:tc>
          <w:tcPr>
            <w:tcW w:w="1072" w:type="dxa"/>
            <w:tcBorders>
              <w:top w:val="nil"/>
              <w:left w:val="nil"/>
              <w:bottom w:val="nil"/>
              <w:right w:val="nil"/>
            </w:tcBorders>
            <w:shd w:val="clear" w:color="000000" w:fill="FFFFFF"/>
            <w:noWrap/>
            <w:vAlign w:val="center"/>
            <w:hideMark/>
          </w:tcPr>
          <w:p w14:paraId="751FC0AE"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na</w:t>
            </w:r>
          </w:p>
        </w:tc>
        <w:tc>
          <w:tcPr>
            <w:tcW w:w="860" w:type="dxa"/>
            <w:tcBorders>
              <w:top w:val="nil"/>
              <w:left w:val="nil"/>
              <w:bottom w:val="nil"/>
              <w:right w:val="nil"/>
            </w:tcBorders>
            <w:shd w:val="clear" w:color="000000" w:fill="FFFFFF"/>
            <w:noWrap/>
            <w:vAlign w:val="center"/>
            <w:hideMark/>
          </w:tcPr>
          <w:p w14:paraId="5E2FC0AE"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.10</w:t>
            </w:r>
          </w:p>
        </w:tc>
        <w:tc>
          <w:tcPr>
            <w:tcW w:w="980" w:type="dxa"/>
            <w:tcBorders>
              <w:top w:val="nil"/>
              <w:left w:val="nil"/>
              <w:bottom w:val="nil"/>
              <w:right w:val="nil"/>
            </w:tcBorders>
            <w:shd w:val="clear" w:color="000000" w:fill="FFFFFF"/>
            <w:noWrap/>
            <w:vAlign w:val="center"/>
            <w:hideMark/>
          </w:tcPr>
          <w:p w14:paraId="68FFBB95"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-.07</w:t>
            </w:r>
          </w:p>
        </w:tc>
        <w:tc>
          <w:tcPr>
            <w:tcW w:w="860" w:type="dxa"/>
            <w:tcBorders>
              <w:top w:val="nil"/>
              <w:left w:val="nil"/>
              <w:bottom w:val="nil"/>
              <w:right w:val="nil"/>
            </w:tcBorders>
            <w:shd w:val="clear" w:color="000000" w:fill="FFFFFF"/>
            <w:noWrap/>
            <w:vAlign w:val="center"/>
            <w:hideMark/>
          </w:tcPr>
          <w:p w14:paraId="35CC444E"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-.04</w:t>
            </w:r>
          </w:p>
        </w:tc>
        <w:tc>
          <w:tcPr>
            <w:tcW w:w="592" w:type="dxa"/>
            <w:tcBorders>
              <w:top w:val="nil"/>
              <w:left w:val="nil"/>
              <w:bottom w:val="nil"/>
              <w:right w:val="nil"/>
            </w:tcBorders>
            <w:shd w:val="clear" w:color="000000" w:fill="FFFFFF"/>
            <w:noWrap/>
            <w:vAlign w:val="center"/>
            <w:hideMark/>
          </w:tcPr>
          <w:p w14:paraId="786543DE"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.00</w:t>
            </w:r>
          </w:p>
        </w:tc>
        <w:tc>
          <w:tcPr>
            <w:tcW w:w="1313" w:type="dxa"/>
            <w:tcBorders>
              <w:top w:val="nil"/>
              <w:left w:val="nil"/>
              <w:bottom w:val="nil"/>
              <w:right w:val="nil"/>
            </w:tcBorders>
            <w:shd w:val="clear" w:color="000000" w:fill="FFFFFF"/>
            <w:noWrap/>
            <w:vAlign w:val="center"/>
            <w:hideMark/>
          </w:tcPr>
          <w:p w14:paraId="5FE98C30"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.00</w:t>
            </w:r>
          </w:p>
        </w:tc>
      </w:tr>
      <w:tr w:rsidR="003B27C0" w:rsidRPr="00DB778D" w14:paraId="1F38B453" w14:textId="77777777" w:rsidTr="003B27C0">
        <w:trPr>
          <w:trHeight w:val="440"/>
        </w:trPr>
        <w:tc>
          <w:tcPr>
            <w:tcW w:w="536" w:type="dxa"/>
            <w:tcBorders>
              <w:top w:val="nil"/>
              <w:left w:val="nil"/>
              <w:bottom w:val="nil"/>
              <w:right w:val="nil"/>
            </w:tcBorders>
            <w:shd w:val="clear" w:color="000000" w:fill="FFFFFF"/>
            <w:noWrap/>
            <w:vAlign w:val="center"/>
            <w:hideMark/>
          </w:tcPr>
          <w:p w14:paraId="1E7F29A2" w14:textId="77777777" w:rsidR="003B27C0" w:rsidRPr="00DB778D" w:rsidRDefault="003B27C0" w:rsidP="003B27C0">
            <w:pPr>
              <w:rPr>
                <w:rFonts w:ascii="Times New Roman" w:eastAsia="Times New Roman" w:hAnsi="Times New Roman"/>
                <w:color w:val="000000"/>
              </w:rPr>
            </w:pPr>
            <w:r w:rsidRPr="00DB778D">
              <w:rPr>
                <w:rFonts w:ascii="Times New Roman" w:eastAsia="Times New Roman" w:hAnsi="Times New Roman"/>
                <w:color w:val="000000"/>
              </w:rPr>
              <w:t>10</w:t>
            </w:r>
          </w:p>
        </w:tc>
        <w:tc>
          <w:tcPr>
            <w:tcW w:w="667" w:type="dxa"/>
            <w:tcBorders>
              <w:top w:val="nil"/>
              <w:left w:val="nil"/>
              <w:bottom w:val="nil"/>
              <w:right w:val="nil"/>
            </w:tcBorders>
            <w:shd w:val="clear" w:color="000000" w:fill="FFFFFF"/>
            <w:noWrap/>
            <w:vAlign w:val="center"/>
            <w:hideMark/>
          </w:tcPr>
          <w:p w14:paraId="0F6CF044"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.55**</w:t>
            </w:r>
          </w:p>
        </w:tc>
        <w:tc>
          <w:tcPr>
            <w:tcW w:w="1072" w:type="dxa"/>
            <w:tcBorders>
              <w:top w:val="nil"/>
              <w:left w:val="nil"/>
              <w:bottom w:val="nil"/>
              <w:right w:val="nil"/>
            </w:tcBorders>
            <w:shd w:val="clear" w:color="000000" w:fill="FFFFFF"/>
            <w:noWrap/>
            <w:vAlign w:val="center"/>
            <w:hideMark/>
          </w:tcPr>
          <w:p w14:paraId="614A0DF5"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.24</w:t>
            </w:r>
          </w:p>
        </w:tc>
        <w:tc>
          <w:tcPr>
            <w:tcW w:w="860" w:type="dxa"/>
            <w:tcBorders>
              <w:top w:val="nil"/>
              <w:left w:val="nil"/>
              <w:bottom w:val="nil"/>
              <w:right w:val="nil"/>
            </w:tcBorders>
            <w:shd w:val="clear" w:color="000000" w:fill="FFFFFF"/>
            <w:noWrap/>
            <w:vAlign w:val="center"/>
            <w:hideMark/>
          </w:tcPr>
          <w:p w14:paraId="7106651D"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.13</w:t>
            </w:r>
          </w:p>
        </w:tc>
        <w:tc>
          <w:tcPr>
            <w:tcW w:w="980" w:type="dxa"/>
            <w:tcBorders>
              <w:top w:val="nil"/>
              <w:left w:val="nil"/>
              <w:bottom w:val="nil"/>
              <w:right w:val="nil"/>
            </w:tcBorders>
            <w:shd w:val="clear" w:color="000000" w:fill="FFFFFF"/>
            <w:noWrap/>
            <w:vAlign w:val="center"/>
            <w:hideMark/>
          </w:tcPr>
          <w:p w14:paraId="1D620612"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-.17</w:t>
            </w:r>
          </w:p>
        </w:tc>
        <w:tc>
          <w:tcPr>
            <w:tcW w:w="860" w:type="dxa"/>
            <w:tcBorders>
              <w:top w:val="nil"/>
              <w:left w:val="nil"/>
              <w:bottom w:val="nil"/>
              <w:right w:val="nil"/>
            </w:tcBorders>
            <w:shd w:val="clear" w:color="000000" w:fill="FFFFFF"/>
            <w:noWrap/>
            <w:vAlign w:val="center"/>
            <w:hideMark/>
          </w:tcPr>
          <w:p w14:paraId="548F8FD1"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.00</w:t>
            </w:r>
          </w:p>
        </w:tc>
        <w:tc>
          <w:tcPr>
            <w:tcW w:w="592" w:type="dxa"/>
            <w:tcBorders>
              <w:top w:val="nil"/>
              <w:left w:val="nil"/>
              <w:bottom w:val="nil"/>
              <w:right w:val="nil"/>
            </w:tcBorders>
            <w:shd w:val="clear" w:color="000000" w:fill="FFFFFF"/>
            <w:noWrap/>
            <w:vAlign w:val="center"/>
            <w:hideMark/>
          </w:tcPr>
          <w:p w14:paraId="228D365F"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.11</w:t>
            </w:r>
          </w:p>
        </w:tc>
        <w:tc>
          <w:tcPr>
            <w:tcW w:w="1313" w:type="dxa"/>
            <w:tcBorders>
              <w:top w:val="nil"/>
              <w:left w:val="nil"/>
              <w:bottom w:val="nil"/>
              <w:right w:val="nil"/>
            </w:tcBorders>
            <w:shd w:val="clear" w:color="000000" w:fill="FFFFFF"/>
            <w:noWrap/>
            <w:vAlign w:val="center"/>
            <w:hideMark/>
          </w:tcPr>
          <w:p w14:paraId="1E6B8E24"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-.13</w:t>
            </w:r>
          </w:p>
        </w:tc>
      </w:tr>
      <w:tr w:rsidR="003B27C0" w:rsidRPr="00DB778D" w14:paraId="6626609E" w14:textId="77777777" w:rsidTr="003B27C0">
        <w:trPr>
          <w:trHeight w:val="440"/>
        </w:trPr>
        <w:tc>
          <w:tcPr>
            <w:tcW w:w="536" w:type="dxa"/>
            <w:tcBorders>
              <w:top w:val="nil"/>
              <w:left w:val="nil"/>
              <w:bottom w:val="nil"/>
              <w:right w:val="nil"/>
            </w:tcBorders>
            <w:shd w:val="clear" w:color="000000" w:fill="FFFFFF"/>
            <w:noWrap/>
            <w:vAlign w:val="center"/>
            <w:hideMark/>
          </w:tcPr>
          <w:p w14:paraId="5D6AA54C" w14:textId="77777777" w:rsidR="003B27C0" w:rsidRPr="00DB778D" w:rsidRDefault="003B27C0" w:rsidP="003B27C0">
            <w:pPr>
              <w:rPr>
                <w:rFonts w:ascii="Times New Roman" w:eastAsia="Times New Roman" w:hAnsi="Times New Roman"/>
                <w:color w:val="000000"/>
              </w:rPr>
            </w:pPr>
            <w:r w:rsidRPr="00DB778D">
              <w:rPr>
                <w:rFonts w:ascii="Times New Roman" w:eastAsia="Times New Roman" w:hAnsi="Times New Roman"/>
                <w:color w:val="000000"/>
              </w:rPr>
              <w:t>11</w:t>
            </w:r>
          </w:p>
        </w:tc>
        <w:tc>
          <w:tcPr>
            <w:tcW w:w="667" w:type="dxa"/>
            <w:tcBorders>
              <w:top w:val="nil"/>
              <w:left w:val="nil"/>
              <w:bottom w:val="nil"/>
              <w:right w:val="nil"/>
            </w:tcBorders>
            <w:shd w:val="clear" w:color="000000" w:fill="FFFFFF"/>
            <w:noWrap/>
            <w:vAlign w:val="center"/>
            <w:hideMark/>
          </w:tcPr>
          <w:p w14:paraId="5F5449F2"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.24</w:t>
            </w:r>
          </w:p>
        </w:tc>
        <w:tc>
          <w:tcPr>
            <w:tcW w:w="1072" w:type="dxa"/>
            <w:tcBorders>
              <w:top w:val="nil"/>
              <w:left w:val="nil"/>
              <w:bottom w:val="nil"/>
              <w:right w:val="nil"/>
            </w:tcBorders>
            <w:shd w:val="clear" w:color="000000" w:fill="FFFFFF"/>
            <w:noWrap/>
            <w:vAlign w:val="center"/>
            <w:hideMark/>
          </w:tcPr>
          <w:p w14:paraId="3FA5B3FD"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.42</w:t>
            </w:r>
          </w:p>
        </w:tc>
        <w:tc>
          <w:tcPr>
            <w:tcW w:w="860" w:type="dxa"/>
            <w:tcBorders>
              <w:top w:val="nil"/>
              <w:left w:val="nil"/>
              <w:bottom w:val="nil"/>
              <w:right w:val="nil"/>
            </w:tcBorders>
            <w:shd w:val="clear" w:color="000000" w:fill="FFFFFF"/>
            <w:noWrap/>
            <w:vAlign w:val="center"/>
            <w:hideMark/>
          </w:tcPr>
          <w:p w14:paraId="52F6BA0A"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na</w:t>
            </w:r>
          </w:p>
        </w:tc>
        <w:tc>
          <w:tcPr>
            <w:tcW w:w="980" w:type="dxa"/>
            <w:tcBorders>
              <w:top w:val="nil"/>
              <w:left w:val="nil"/>
              <w:bottom w:val="nil"/>
              <w:right w:val="nil"/>
            </w:tcBorders>
            <w:shd w:val="clear" w:color="000000" w:fill="FFFFFF"/>
            <w:noWrap/>
            <w:vAlign w:val="center"/>
            <w:hideMark/>
          </w:tcPr>
          <w:p w14:paraId="5E4BF643"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.06</w:t>
            </w:r>
          </w:p>
        </w:tc>
        <w:tc>
          <w:tcPr>
            <w:tcW w:w="860" w:type="dxa"/>
            <w:tcBorders>
              <w:top w:val="nil"/>
              <w:left w:val="nil"/>
              <w:bottom w:val="nil"/>
              <w:right w:val="nil"/>
            </w:tcBorders>
            <w:shd w:val="clear" w:color="000000" w:fill="FFFFFF"/>
            <w:noWrap/>
            <w:vAlign w:val="center"/>
            <w:hideMark/>
          </w:tcPr>
          <w:p w14:paraId="23334002"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-.25</w:t>
            </w:r>
          </w:p>
        </w:tc>
        <w:tc>
          <w:tcPr>
            <w:tcW w:w="592" w:type="dxa"/>
            <w:tcBorders>
              <w:top w:val="nil"/>
              <w:left w:val="nil"/>
              <w:bottom w:val="nil"/>
              <w:right w:val="nil"/>
            </w:tcBorders>
            <w:shd w:val="clear" w:color="000000" w:fill="FFFFFF"/>
            <w:noWrap/>
            <w:vAlign w:val="center"/>
            <w:hideMark/>
          </w:tcPr>
          <w:p w14:paraId="002B5423"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.12</w:t>
            </w:r>
          </w:p>
        </w:tc>
        <w:tc>
          <w:tcPr>
            <w:tcW w:w="1313" w:type="dxa"/>
            <w:tcBorders>
              <w:top w:val="nil"/>
              <w:left w:val="nil"/>
              <w:bottom w:val="nil"/>
              <w:right w:val="nil"/>
            </w:tcBorders>
            <w:shd w:val="clear" w:color="000000" w:fill="FFFFFF"/>
            <w:noWrap/>
            <w:vAlign w:val="center"/>
            <w:hideMark/>
          </w:tcPr>
          <w:p w14:paraId="19477A2A"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-.03</w:t>
            </w:r>
          </w:p>
        </w:tc>
      </w:tr>
      <w:tr w:rsidR="003B27C0" w:rsidRPr="00DB778D" w14:paraId="45C87A51" w14:textId="77777777" w:rsidTr="003B27C0">
        <w:trPr>
          <w:trHeight w:val="440"/>
        </w:trPr>
        <w:tc>
          <w:tcPr>
            <w:tcW w:w="536" w:type="dxa"/>
            <w:tcBorders>
              <w:top w:val="nil"/>
              <w:left w:val="nil"/>
              <w:bottom w:val="nil"/>
              <w:right w:val="nil"/>
            </w:tcBorders>
            <w:shd w:val="clear" w:color="000000" w:fill="FFFFFF"/>
            <w:noWrap/>
            <w:vAlign w:val="center"/>
            <w:hideMark/>
          </w:tcPr>
          <w:p w14:paraId="695580EB" w14:textId="77777777" w:rsidR="003B27C0" w:rsidRPr="00DB778D" w:rsidRDefault="003B27C0" w:rsidP="003B27C0">
            <w:pPr>
              <w:rPr>
                <w:rFonts w:ascii="Times New Roman" w:eastAsia="Times New Roman" w:hAnsi="Times New Roman"/>
                <w:color w:val="000000"/>
              </w:rPr>
            </w:pPr>
            <w:r w:rsidRPr="00DB778D">
              <w:rPr>
                <w:rFonts w:ascii="Times New Roman" w:eastAsia="Times New Roman" w:hAnsi="Times New Roman"/>
                <w:color w:val="000000"/>
              </w:rPr>
              <w:t>12</w:t>
            </w:r>
          </w:p>
        </w:tc>
        <w:tc>
          <w:tcPr>
            <w:tcW w:w="667" w:type="dxa"/>
            <w:tcBorders>
              <w:top w:val="nil"/>
              <w:left w:val="nil"/>
              <w:bottom w:val="nil"/>
              <w:right w:val="nil"/>
            </w:tcBorders>
            <w:shd w:val="clear" w:color="000000" w:fill="FFFFFF"/>
            <w:noWrap/>
            <w:vAlign w:val="center"/>
            <w:hideMark/>
          </w:tcPr>
          <w:p w14:paraId="103F9C87"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.19</w:t>
            </w:r>
          </w:p>
        </w:tc>
        <w:tc>
          <w:tcPr>
            <w:tcW w:w="1072" w:type="dxa"/>
            <w:tcBorders>
              <w:top w:val="nil"/>
              <w:left w:val="nil"/>
              <w:bottom w:val="nil"/>
              <w:right w:val="nil"/>
            </w:tcBorders>
            <w:shd w:val="clear" w:color="000000" w:fill="FFFFFF"/>
            <w:noWrap/>
            <w:vAlign w:val="center"/>
            <w:hideMark/>
          </w:tcPr>
          <w:p w14:paraId="7364A2C2"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.37</w:t>
            </w:r>
          </w:p>
        </w:tc>
        <w:tc>
          <w:tcPr>
            <w:tcW w:w="860" w:type="dxa"/>
            <w:tcBorders>
              <w:top w:val="nil"/>
              <w:left w:val="nil"/>
              <w:bottom w:val="nil"/>
              <w:right w:val="nil"/>
            </w:tcBorders>
            <w:shd w:val="clear" w:color="000000" w:fill="FFFFFF"/>
            <w:noWrap/>
            <w:vAlign w:val="center"/>
            <w:hideMark/>
          </w:tcPr>
          <w:p w14:paraId="76C4E3C2"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na</w:t>
            </w:r>
          </w:p>
        </w:tc>
        <w:tc>
          <w:tcPr>
            <w:tcW w:w="980" w:type="dxa"/>
            <w:tcBorders>
              <w:top w:val="nil"/>
              <w:left w:val="nil"/>
              <w:bottom w:val="nil"/>
              <w:right w:val="nil"/>
            </w:tcBorders>
            <w:shd w:val="clear" w:color="000000" w:fill="FFFFFF"/>
            <w:noWrap/>
            <w:vAlign w:val="center"/>
            <w:hideMark/>
          </w:tcPr>
          <w:p w14:paraId="7A629045"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-.08</w:t>
            </w:r>
          </w:p>
        </w:tc>
        <w:tc>
          <w:tcPr>
            <w:tcW w:w="860" w:type="dxa"/>
            <w:tcBorders>
              <w:top w:val="nil"/>
              <w:left w:val="nil"/>
              <w:bottom w:val="nil"/>
              <w:right w:val="nil"/>
            </w:tcBorders>
            <w:shd w:val="clear" w:color="000000" w:fill="FFFFFF"/>
            <w:noWrap/>
            <w:vAlign w:val="center"/>
            <w:hideMark/>
          </w:tcPr>
          <w:p w14:paraId="32459E94"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na</w:t>
            </w:r>
          </w:p>
        </w:tc>
        <w:tc>
          <w:tcPr>
            <w:tcW w:w="592" w:type="dxa"/>
            <w:tcBorders>
              <w:top w:val="nil"/>
              <w:left w:val="nil"/>
              <w:bottom w:val="nil"/>
              <w:right w:val="nil"/>
            </w:tcBorders>
            <w:shd w:val="clear" w:color="000000" w:fill="FFFFFF"/>
            <w:noWrap/>
            <w:vAlign w:val="center"/>
            <w:hideMark/>
          </w:tcPr>
          <w:p w14:paraId="33E162D1"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.14</w:t>
            </w:r>
          </w:p>
        </w:tc>
        <w:tc>
          <w:tcPr>
            <w:tcW w:w="1313" w:type="dxa"/>
            <w:tcBorders>
              <w:top w:val="nil"/>
              <w:left w:val="nil"/>
              <w:bottom w:val="nil"/>
              <w:right w:val="nil"/>
            </w:tcBorders>
            <w:shd w:val="clear" w:color="000000" w:fill="FFFFFF"/>
            <w:noWrap/>
            <w:vAlign w:val="center"/>
            <w:hideMark/>
          </w:tcPr>
          <w:p w14:paraId="6898B79A"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-.03</w:t>
            </w:r>
          </w:p>
        </w:tc>
      </w:tr>
      <w:tr w:rsidR="003B27C0" w:rsidRPr="00DB778D" w14:paraId="6F4943E0" w14:textId="77777777" w:rsidTr="003B27C0">
        <w:trPr>
          <w:trHeight w:val="440"/>
        </w:trPr>
        <w:tc>
          <w:tcPr>
            <w:tcW w:w="536" w:type="dxa"/>
            <w:tcBorders>
              <w:top w:val="nil"/>
              <w:left w:val="nil"/>
              <w:bottom w:val="nil"/>
              <w:right w:val="nil"/>
            </w:tcBorders>
            <w:shd w:val="clear" w:color="000000" w:fill="FFFFFF"/>
            <w:noWrap/>
            <w:vAlign w:val="center"/>
            <w:hideMark/>
          </w:tcPr>
          <w:p w14:paraId="37095A6E" w14:textId="77777777" w:rsidR="003B27C0" w:rsidRPr="00DB778D" w:rsidRDefault="003B27C0" w:rsidP="003B27C0">
            <w:pPr>
              <w:rPr>
                <w:rFonts w:ascii="Times New Roman" w:eastAsia="Times New Roman" w:hAnsi="Times New Roman"/>
                <w:color w:val="000000"/>
              </w:rPr>
            </w:pPr>
            <w:r w:rsidRPr="00DB778D">
              <w:rPr>
                <w:rFonts w:ascii="Times New Roman" w:eastAsia="Times New Roman" w:hAnsi="Times New Roman"/>
                <w:color w:val="000000"/>
              </w:rPr>
              <w:t>13</w:t>
            </w:r>
          </w:p>
        </w:tc>
        <w:tc>
          <w:tcPr>
            <w:tcW w:w="667" w:type="dxa"/>
            <w:tcBorders>
              <w:top w:val="nil"/>
              <w:left w:val="nil"/>
              <w:bottom w:val="nil"/>
              <w:right w:val="nil"/>
            </w:tcBorders>
            <w:shd w:val="clear" w:color="000000" w:fill="FFFFFF"/>
            <w:noWrap/>
            <w:vAlign w:val="center"/>
            <w:hideMark/>
          </w:tcPr>
          <w:p w14:paraId="7CDF021A"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.61**</w:t>
            </w:r>
          </w:p>
        </w:tc>
        <w:tc>
          <w:tcPr>
            <w:tcW w:w="1072" w:type="dxa"/>
            <w:tcBorders>
              <w:top w:val="nil"/>
              <w:left w:val="nil"/>
              <w:bottom w:val="nil"/>
              <w:right w:val="nil"/>
            </w:tcBorders>
            <w:shd w:val="clear" w:color="000000" w:fill="FFFFFF"/>
            <w:noWrap/>
            <w:vAlign w:val="center"/>
            <w:hideMark/>
          </w:tcPr>
          <w:p w14:paraId="12609EFA"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.27</w:t>
            </w:r>
          </w:p>
        </w:tc>
        <w:tc>
          <w:tcPr>
            <w:tcW w:w="860" w:type="dxa"/>
            <w:tcBorders>
              <w:top w:val="nil"/>
              <w:left w:val="nil"/>
              <w:bottom w:val="nil"/>
              <w:right w:val="nil"/>
            </w:tcBorders>
            <w:shd w:val="clear" w:color="000000" w:fill="FFFFFF"/>
            <w:noWrap/>
            <w:vAlign w:val="center"/>
            <w:hideMark/>
          </w:tcPr>
          <w:p w14:paraId="1FBF964B"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-.05</w:t>
            </w:r>
          </w:p>
        </w:tc>
        <w:tc>
          <w:tcPr>
            <w:tcW w:w="980" w:type="dxa"/>
            <w:tcBorders>
              <w:top w:val="nil"/>
              <w:left w:val="nil"/>
              <w:bottom w:val="nil"/>
              <w:right w:val="nil"/>
            </w:tcBorders>
            <w:shd w:val="clear" w:color="000000" w:fill="FFFFFF"/>
            <w:noWrap/>
            <w:vAlign w:val="center"/>
            <w:hideMark/>
          </w:tcPr>
          <w:p w14:paraId="13F57AF0"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.07</w:t>
            </w:r>
          </w:p>
        </w:tc>
        <w:tc>
          <w:tcPr>
            <w:tcW w:w="860" w:type="dxa"/>
            <w:tcBorders>
              <w:top w:val="nil"/>
              <w:left w:val="nil"/>
              <w:bottom w:val="nil"/>
              <w:right w:val="nil"/>
            </w:tcBorders>
            <w:shd w:val="clear" w:color="000000" w:fill="FFFFFF"/>
            <w:noWrap/>
            <w:vAlign w:val="center"/>
            <w:hideMark/>
          </w:tcPr>
          <w:p w14:paraId="4B7A0BCC"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-.03</w:t>
            </w:r>
          </w:p>
        </w:tc>
        <w:tc>
          <w:tcPr>
            <w:tcW w:w="592" w:type="dxa"/>
            <w:tcBorders>
              <w:top w:val="nil"/>
              <w:left w:val="nil"/>
              <w:bottom w:val="nil"/>
              <w:right w:val="nil"/>
            </w:tcBorders>
            <w:shd w:val="clear" w:color="000000" w:fill="FFFFFF"/>
            <w:noWrap/>
            <w:vAlign w:val="center"/>
            <w:hideMark/>
          </w:tcPr>
          <w:p w14:paraId="24237D4F"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.04</w:t>
            </w:r>
          </w:p>
        </w:tc>
        <w:tc>
          <w:tcPr>
            <w:tcW w:w="1313" w:type="dxa"/>
            <w:tcBorders>
              <w:top w:val="nil"/>
              <w:left w:val="nil"/>
              <w:bottom w:val="nil"/>
              <w:right w:val="nil"/>
            </w:tcBorders>
            <w:shd w:val="clear" w:color="000000" w:fill="FFFFFF"/>
            <w:noWrap/>
            <w:vAlign w:val="center"/>
            <w:hideMark/>
          </w:tcPr>
          <w:p w14:paraId="008AFE45"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.00</w:t>
            </w:r>
          </w:p>
        </w:tc>
      </w:tr>
      <w:tr w:rsidR="003B27C0" w:rsidRPr="00DB778D" w14:paraId="12A3311F" w14:textId="77777777" w:rsidTr="003B27C0">
        <w:trPr>
          <w:trHeight w:val="440"/>
        </w:trPr>
        <w:tc>
          <w:tcPr>
            <w:tcW w:w="536" w:type="dxa"/>
            <w:tcBorders>
              <w:top w:val="nil"/>
              <w:left w:val="nil"/>
              <w:bottom w:val="nil"/>
              <w:right w:val="nil"/>
            </w:tcBorders>
            <w:shd w:val="clear" w:color="000000" w:fill="FFFFFF"/>
            <w:noWrap/>
            <w:vAlign w:val="center"/>
            <w:hideMark/>
          </w:tcPr>
          <w:p w14:paraId="68BDEC06" w14:textId="77777777" w:rsidR="003B27C0" w:rsidRPr="00DB778D" w:rsidRDefault="003B27C0" w:rsidP="003B27C0">
            <w:pPr>
              <w:rPr>
                <w:rFonts w:ascii="Times New Roman" w:eastAsia="Times New Roman" w:hAnsi="Times New Roman"/>
                <w:color w:val="000000"/>
              </w:rPr>
            </w:pPr>
            <w:r w:rsidRPr="00DB778D">
              <w:rPr>
                <w:rFonts w:ascii="Times New Roman" w:eastAsia="Times New Roman" w:hAnsi="Times New Roman"/>
                <w:color w:val="000000"/>
              </w:rPr>
              <w:t>14</w:t>
            </w:r>
          </w:p>
        </w:tc>
        <w:tc>
          <w:tcPr>
            <w:tcW w:w="667" w:type="dxa"/>
            <w:tcBorders>
              <w:top w:val="nil"/>
              <w:left w:val="nil"/>
              <w:bottom w:val="nil"/>
              <w:right w:val="nil"/>
            </w:tcBorders>
            <w:shd w:val="clear" w:color="000000" w:fill="FFFFFF"/>
            <w:noWrap/>
            <w:vAlign w:val="center"/>
            <w:hideMark/>
          </w:tcPr>
          <w:p w14:paraId="59148D1A"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.39**</w:t>
            </w:r>
          </w:p>
        </w:tc>
        <w:tc>
          <w:tcPr>
            <w:tcW w:w="1072" w:type="dxa"/>
            <w:tcBorders>
              <w:top w:val="nil"/>
              <w:left w:val="nil"/>
              <w:bottom w:val="nil"/>
              <w:right w:val="nil"/>
            </w:tcBorders>
            <w:shd w:val="clear" w:color="000000" w:fill="FFFFFF"/>
            <w:noWrap/>
            <w:vAlign w:val="center"/>
            <w:hideMark/>
          </w:tcPr>
          <w:p w14:paraId="04760002"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na</w:t>
            </w:r>
          </w:p>
        </w:tc>
        <w:tc>
          <w:tcPr>
            <w:tcW w:w="860" w:type="dxa"/>
            <w:tcBorders>
              <w:top w:val="nil"/>
              <w:left w:val="nil"/>
              <w:bottom w:val="nil"/>
              <w:right w:val="nil"/>
            </w:tcBorders>
            <w:shd w:val="clear" w:color="000000" w:fill="FFFFFF"/>
            <w:noWrap/>
            <w:vAlign w:val="center"/>
            <w:hideMark/>
          </w:tcPr>
          <w:p w14:paraId="3DEAECDF"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-.61**</w:t>
            </w:r>
          </w:p>
        </w:tc>
        <w:tc>
          <w:tcPr>
            <w:tcW w:w="980" w:type="dxa"/>
            <w:tcBorders>
              <w:top w:val="nil"/>
              <w:left w:val="nil"/>
              <w:bottom w:val="nil"/>
              <w:right w:val="nil"/>
            </w:tcBorders>
            <w:shd w:val="clear" w:color="000000" w:fill="FFFFFF"/>
            <w:noWrap/>
            <w:vAlign w:val="center"/>
            <w:hideMark/>
          </w:tcPr>
          <w:p w14:paraId="788DFDED"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.00</w:t>
            </w:r>
          </w:p>
        </w:tc>
        <w:tc>
          <w:tcPr>
            <w:tcW w:w="860" w:type="dxa"/>
            <w:tcBorders>
              <w:top w:val="nil"/>
              <w:left w:val="nil"/>
              <w:bottom w:val="nil"/>
              <w:right w:val="nil"/>
            </w:tcBorders>
            <w:shd w:val="clear" w:color="000000" w:fill="FFFFFF"/>
            <w:noWrap/>
            <w:vAlign w:val="center"/>
            <w:hideMark/>
          </w:tcPr>
          <w:p w14:paraId="7A5361E8"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-.03</w:t>
            </w:r>
          </w:p>
        </w:tc>
        <w:tc>
          <w:tcPr>
            <w:tcW w:w="592" w:type="dxa"/>
            <w:tcBorders>
              <w:top w:val="nil"/>
              <w:left w:val="nil"/>
              <w:bottom w:val="nil"/>
              <w:right w:val="nil"/>
            </w:tcBorders>
            <w:shd w:val="clear" w:color="000000" w:fill="FFFFFF"/>
            <w:noWrap/>
            <w:vAlign w:val="center"/>
            <w:hideMark/>
          </w:tcPr>
          <w:p w14:paraId="6BE00860"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.18*</w:t>
            </w:r>
          </w:p>
        </w:tc>
        <w:tc>
          <w:tcPr>
            <w:tcW w:w="1313" w:type="dxa"/>
            <w:tcBorders>
              <w:top w:val="nil"/>
              <w:left w:val="nil"/>
              <w:bottom w:val="nil"/>
              <w:right w:val="nil"/>
            </w:tcBorders>
            <w:shd w:val="clear" w:color="000000" w:fill="FFFFFF"/>
            <w:noWrap/>
            <w:vAlign w:val="center"/>
            <w:hideMark/>
          </w:tcPr>
          <w:p w14:paraId="0CAE37E6"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-.03</w:t>
            </w:r>
          </w:p>
        </w:tc>
      </w:tr>
      <w:tr w:rsidR="003B27C0" w:rsidRPr="00DB778D" w14:paraId="51C6DD04" w14:textId="77777777" w:rsidTr="003B27C0">
        <w:trPr>
          <w:trHeight w:val="440"/>
        </w:trPr>
        <w:tc>
          <w:tcPr>
            <w:tcW w:w="536" w:type="dxa"/>
            <w:tcBorders>
              <w:top w:val="nil"/>
              <w:left w:val="nil"/>
              <w:bottom w:val="nil"/>
              <w:right w:val="nil"/>
            </w:tcBorders>
            <w:shd w:val="clear" w:color="000000" w:fill="FFFFFF"/>
            <w:noWrap/>
            <w:vAlign w:val="center"/>
            <w:hideMark/>
          </w:tcPr>
          <w:p w14:paraId="19A03F71" w14:textId="77777777" w:rsidR="003B27C0" w:rsidRPr="00DB778D" w:rsidRDefault="003B27C0" w:rsidP="003B27C0">
            <w:pPr>
              <w:rPr>
                <w:rFonts w:ascii="Times New Roman" w:eastAsia="Times New Roman" w:hAnsi="Times New Roman"/>
                <w:color w:val="000000"/>
              </w:rPr>
            </w:pPr>
            <w:r w:rsidRPr="00DB778D">
              <w:rPr>
                <w:rFonts w:ascii="Times New Roman" w:eastAsia="Times New Roman" w:hAnsi="Times New Roman"/>
                <w:color w:val="000000"/>
              </w:rPr>
              <w:t>15</w:t>
            </w:r>
          </w:p>
        </w:tc>
        <w:tc>
          <w:tcPr>
            <w:tcW w:w="667" w:type="dxa"/>
            <w:tcBorders>
              <w:top w:val="nil"/>
              <w:left w:val="nil"/>
              <w:bottom w:val="nil"/>
              <w:right w:val="nil"/>
            </w:tcBorders>
            <w:shd w:val="clear" w:color="000000" w:fill="FFFFFF"/>
            <w:noWrap/>
            <w:vAlign w:val="center"/>
            <w:hideMark/>
          </w:tcPr>
          <w:p w14:paraId="33AE88F9"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.46**</w:t>
            </w:r>
          </w:p>
        </w:tc>
        <w:tc>
          <w:tcPr>
            <w:tcW w:w="1072" w:type="dxa"/>
            <w:tcBorders>
              <w:top w:val="nil"/>
              <w:left w:val="nil"/>
              <w:bottom w:val="nil"/>
              <w:right w:val="nil"/>
            </w:tcBorders>
            <w:shd w:val="clear" w:color="000000" w:fill="FFFFFF"/>
            <w:noWrap/>
            <w:vAlign w:val="center"/>
            <w:hideMark/>
          </w:tcPr>
          <w:p w14:paraId="49C997C4"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.00</w:t>
            </w:r>
          </w:p>
        </w:tc>
        <w:tc>
          <w:tcPr>
            <w:tcW w:w="860" w:type="dxa"/>
            <w:tcBorders>
              <w:top w:val="nil"/>
              <w:left w:val="nil"/>
              <w:bottom w:val="nil"/>
              <w:right w:val="nil"/>
            </w:tcBorders>
            <w:shd w:val="clear" w:color="000000" w:fill="FFFFFF"/>
            <w:noWrap/>
            <w:vAlign w:val="center"/>
            <w:hideMark/>
          </w:tcPr>
          <w:p w14:paraId="55D015D7"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na</w:t>
            </w:r>
          </w:p>
        </w:tc>
        <w:tc>
          <w:tcPr>
            <w:tcW w:w="980" w:type="dxa"/>
            <w:tcBorders>
              <w:top w:val="nil"/>
              <w:left w:val="nil"/>
              <w:bottom w:val="nil"/>
              <w:right w:val="nil"/>
            </w:tcBorders>
            <w:shd w:val="clear" w:color="000000" w:fill="FFFFFF"/>
            <w:noWrap/>
            <w:vAlign w:val="center"/>
            <w:hideMark/>
          </w:tcPr>
          <w:p w14:paraId="2AE2B891"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-.20</w:t>
            </w:r>
          </w:p>
        </w:tc>
        <w:tc>
          <w:tcPr>
            <w:tcW w:w="860" w:type="dxa"/>
            <w:tcBorders>
              <w:top w:val="nil"/>
              <w:left w:val="nil"/>
              <w:bottom w:val="nil"/>
              <w:right w:val="nil"/>
            </w:tcBorders>
            <w:shd w:val="clear" w:color="000000" w:fill="FFFFFF"/>
            <w:noWrap/>
            <w:vAlign w:val="center"/>
            <w:hideMark/>
          </w:tcPr>
          <w:p w14:paraId="56CF55E3"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na</w:t>
            </w:r>
          </w:p>
        </w:tc>
        <w:tc>
          <w:tcPr>
            <w:tcW w:w="592" w:type="dxa"/>
            <w:tcBorders>
              <w:top w:val="nil"/>
              <w:left w:val="nil"/>
              <w:bottom w:val="nil"/>
              <w:right w:val="nil"/>
            </w:tcBorders>
            <w:shd w:val="clear" w:color="000000" w:fill="FFFFFF"/>
            <w:noWrap/>
            <w:vAlign w:val="center"/>
            <w:hideMark/>
          </w:tcPr>
          <w:p w14:paraId="6B1EBCAE"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.08</w:t>
            </w:r>
          </w:p>
        </w:tc>
        <w:tc>
          <w:tcPr>
            <w:tcW w:w="1313" w:type="dxa"/>
            <w:tcBorders>
              <w:top w:val="nil"/>
              <w:left w:val="nil"/>
              <w:bottom w:val="nil"/>
              <w:right w:val="nil"/>
            </w:tcBorders>
            <w:shd w:val="clear" w:color="000000" w:fill="FFFFFF"/>
            <w:noWrap/>
            <w:vAlign w:val="center"/>
            <w:hideMark/>
          </w:tcPr>
          <w:p w14:paraId="1539498A"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-.15</w:t>
            </w:r>
          </w:p>
        </w:tc>
      </w:tr>
      <w:tr w:rsidR="003B27C0" w:rsidRPr="00DB778D" w14:paraId="60F751FE" w14:textId="77777777" w:rsidTr="003B27C0">
        <w:trPr>
          <w:trHeight w:val="440"/>
        </w:trPr>
        <w:tc>
          <w:tcPr>
            <w:tcW w:w="536" w:type="dxa"/>
            <w:tcBorders>
              <w:top w:val="nil"/>
              <w:left w:val="nil"/>
              <w:bottom w:val="nil"/>
              <w:right w:val="nil"/>
            </w:tcBorders>
            <w:shd w:val="clear" w:color="000000" w:fill="FFFFFF"/>
            <w:noWrap/>
            <w:vAlign w:val="center"/>
            <w:hideMark/>
          </w:tcPr>
          <w:p w14:paraId="5519D0E5" w14:textId="77777777" w:rsidR="003B27C0" w:rsidRPr="00DB778D" w:rsidRDefault="003B27C0" w:rsidP="003B27C0">
            <w:pPr>
              <w:rPr>
                <w:rFonts w:ascii="Times New Roman" w:eastAsia="Times New Roman" w:hAnsi="Times New Roman"/>
                <w:color w:val="000000"/>
              </w:rPr>
            </w:pPr>
            <w:r w:rsidRPr="00DB778D">
              <w:rPr>
                <w:rFonts w:ascii="Times New Roman" w:eastAsia="Times New Roman" w:hAnsi="Times New Roman"/>
                <w:color w:val="000000"/>
              </w:rPr>
              <w:t>16</w:t>
            </w:r>
          </w:p>
        </w:tc>
        <w:tc>
          <w:tcPr>
            <w:tcW w:w="667" w:type="dxa"/>
            <w:tcBorders>
              <w:top w:val="nil"/>
              <w:left w:val="nil"/>
              <w:bottom w:val="nil"/>
              <w:right w:val="nil"/>
            </w:tcBorders>
            <w:shd w:val="clear" w:color="000000" w:fill="FFFFFF"/>
            <w:noWrap/>
            <w:vAlign w:val="center"/>
            <w:hideMark/>
          </w:tcPr>
          <w:p w14:paraId="5A6FD75A"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.14</w:t>
            </w:r>
          </w:p>
        </w:tc>
        <w:tc>
          <w:tcPr>
            <w:tcW w:w="1072" w:type="dxa"/>
            <w:tcBorders>
              <w:top w:val="nil"/>
              <w:left w:val="nil"/>
              <w:bottom w:val="nil"/>
              <w:right w:val="nil"/>
            </w:tcBorders>
            <w:shd w:val="clear" w:color="000000" w:fill="FFFFFF"/>
            <w:noWrap/>
            <w:vAlign w:val="center"/>
            <w:hideMark/>
          </w:tcPr>
          <w:p w14:paraId="0FA582B2"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na</w:t>
            </w:r>
          </w:p>
        </w:tc>
        <w:tc>
          <w:tcPr>
            <w:tcW w:w="860" w:type="dxa"/>
            <w:tcBorders>
              <w:top w:val="nil"/>
              <w:left w:val="nil"/>
              <w:bottom w:val="nil"/>
              <w:right w:val="nil"/>
            </w:tcBorders>
            <w:shd w:val="clear" w:color="000000" w:fill="FFFFFF"/>
            <w:noWrap/>
            <w:vAlign w:val="center"/>
            <w:hideMark/>
          </w:tcPr>
          <w:p w14:paraId="5B93A8D3"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-.44**</w:t>
            </w:r>
          </w:p>
        </w:tc>
        <w:tc>
          <w:tcPr>
            <w:tcW w:w="980" w:type="dxa"/>
            <w:tcBorders>
              <w:top w:val="nil"/>
              <w:left w:val="nil"/>
              <w:bottom w:val="nil"/>
              <w:right w:val="nil"/>
            </w:tcBorders>
            <w:shd w:val="clear" w:color="000000" w:fill="FFFFFF"/>
            <w:noWrap/>
            <w:vAlign w:val="center"/>
            <w:hideMark/>
          </w:tcPr>
          <w:p w14:paraId="4AC08F67"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.20</w:t>
            </w:r>
          </w:p>
        </w:tc>
        <w:tc>
          <w:tcPr>
            <w:tcW w:w="860" w:type="dxa"/>
            <w:tcBorders>
              <w:top w:val="nil"/>
              <w:left w:val="nil"/>
              <w:bottom w:val="nil"/>
              <w:right w:val="nil"/>
            </w:tcBorders>
            <w:shd w:val="clear" w:color="000000" w:fill="FFFFFF"/>
            <w:noWrap/>
            <w:vAlign w:val="center"/>
            <w:hideMark/>
          </w:tcPr>
          <w:p w14:paraId="584A39B5"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.10</w:t>
            </w:r>
          </w:p>
        </w:tc>
        <w:tc>
          <w:tcPr>
            <w:tcW w:w="592" w:type="dxa"/>
            <w:tcBorders>
              <w:top w:val="nil"/>
              <w:left w:val="nil"/>
              <w:bottom w:val="nil"/>
              <w:right w:val="nil"/>
            </w:tcBorders>
            <w:shd w:val="clear" w:color="000000" w:fill="FFFFFF"/>
            <w:noWrap/>
            <w:vAlign w:val="center"/>
            <w:hideMark/>
          </w:tcPr>
          <w:p w14:paraId="3294C60C"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.16</w:t>
            </w:r>
          </w:p>
        </w:tc>
        <w:tc>
          <w:tcPr>
            <w:tcW w:w="1313" w:type="dxa"/>
            <w:tcBorders>
              <w:top w:val="nil"/>
              <w:left w:val="nil"/>
              <w:bottom w:val="nil"/>
              <w:right w:val="nil"/>
            </w:tcBorders>
            <w:shd w:val="clear" w:color="000000" w:fill="FFFFFF"/>
            <w:noWrap/>
            <w:vAlign w:val="center"/>
            <w:hideMark/>
          </w:tcPr>
          <w:p w14:paraId="107E866A"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-.30**</w:t>
            </w:r>
          </w:p>
        </w:tc>
      </w:tr>
      <w:tr w:rsidR="003B27C0" w:rsidRPr="00DB778D" w14:paraId="0D9A83A1" w14:textId="77777777" w:rsidTr="003B27C0">
        <w:trPr>
          <w:trHeight w:val="440"/>
        </w:trPr>
        <w:tc>
          <w:tcPr>
            <w:tcW w:w="536" w:type="dxa"/>
            <w:tcBorders>
              <w:top w:val="nil"/>
              <w:left w:val="nil"/>
              <w:bottom w:val="nil"/>
              <w:right w:val="nil"/>
            </w:tcBorders>
            <w:shd w:val="clear" w:color="000000" w:fill="FFFFFF"/>
            <w:noWrap/>
            <w:vAlign w:val="center"/>
            <w:hideMark/>
          </w:tcPr>
          <w:p w14:paraId="0B11740A" w14:textId="77777777" w:rsidR="003B27C0" w:rsidRPr="00DB778D" w:rsidRDefault="003B27C0" w:rsidP="003B27C0">
            <w:pPr>
              <w:rPr>
                <w:rFonts w:ascii="Times New Roman" w:eastAsia="Times New Roman" w:hAnsi="Times New Roman"/>
                <w:color w:val="000000"/>
              </w:rPr>
            </w:pPr>
            <w:r w:rsidRPr="00DB778D">
              <w:rPr>
                <w:rFonts w:ascii="Times New Roman" w:eastAsia="Times New Roman" w:hAnsi="Times New Roman"/>
                <w:color w:val="000000"/>
              </w:rPr>
              <w:t>17</w:t>
            </w:r>
          </w:p>
        </w:tc>
        <w:tc>
          <w:tcPr>
            <w:tcW w:w="667" w:type="dxa"/>
            <w:tcBorders>
              <w:top w:val="nil"/>
              <w:left w:val="nil"/>
              <w:bottom w:val="nil"/>
              <w:right w:val="nil"/>
            </w:tcBorders>
            <w:shd w:val="clear" w:color="000000" w:fill="FFFFFF"/>
            <w:noWrap/>
            <w:vAlign w:val="center"/>
            <w:hideMark/>
          </w:tcPr>
          <w:p w14:paraId="379D534A"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.64**</w:t>
            </w:r>
          </w:p>
        </w:tc>
        <w:tc>
          <w:tcPr>
            <w:tcW w:w="1072" w:type="dxa"/>
            <w:tcBorders>
              <w:top w:val="nil"/>
              <w:left w:val="nil"/>
              <w:bottom w:val="nil"/>
              <w:right w:val="nil"/>
            </w:tcBorders>
            <w:shd w:val="clear" w:color="000000" w:fill="FFFFFF"/>
            <w:noWrap/>
            <w:vAlign w:val="center"/>
            <w:hideMark/>
          </w:tcPr>
          <w:p w14:paraId="29910571"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.16</w:t>
            </w:r>
          </w:p>
        </w:tc>
        <w:tc>
          <w:tcPr>
            <w:tcW w:w="860" w:type="dxa"/>
            <w:tcBorders>
              <w:top w:val="nil"/>
              <w:left w:val="nil"/>
              <w:bottom w:val="nil"/>
              <w:right w:val="nil"/>
            </w:tcBorders>
            <w:shd w:val="clear" w:color="000000" w:fill="FFFFFF"/>
            <w:noWrap/>
            <w:vAlign w:val="center"/>
            <w:hideMark/>
          </w:tcPr>
          <w:p w14:paraId="3B8A856F"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.16</w:t>
            </w:r>
          </w:p>
        </w:tc>
        <w:tc>
          <w:tcPr>
            <w:tcW w:w="980" w:type="dxa"/>
            <w:tcBorders>
              <w:top w:val="nil"/>
              <w:left w:val="nil"/>
              <w:bottom w:val="nil"/>
              <w:right w:val="nil"/>
            </w:tcBorders>
            <w:shd w:val="clear" w:color="000000" w:fill="FFFFFF"/>
            <w:noWrap/>
            <w:vAlign w:val="center"/>
            <w:hideMark/>
          </w:tcPr>
          <w:p w14:paraId="4C2DD4CE"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.07</w:t>
            </w:r>
          </w:p>
        </w:tc>
        <w:tc>
          <w:tcPr>
            <w:tcW w:w="860" w:type="dxa"/>
            <w:tcBorders>
              <w:top w:val="nil"/>
              <w:left w:val="nil"/>
              <w:bottom w:val="nil"/>
              <w:right w:val="nil"/>
            </w:tcBorders>
            <w:shd w:val="clear" w:color="000000" w:fill="FFFFFF"/>
            <w:noWrap/>
            <w:vAlign w:val="center"/>
            <w:hideMark/>
          </w:tcPr>
          <w:p w14:paraId="1549C8BE"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na</w:t>
            </w:r>
          </w:p>
        </w:tc>
        <w:tc>
          <w:tcPr>
            <w:tcW w:w="592" w:type="dxa"/>
            <w:tcBorders>
              <w:top w:val="nil"/>
              <w:left w:val="nil"/>
              <w:bottom w:val="nil"/>
              <w:right w:val="nil"/>
            </w:tcBorders>
            <w:shd w:val="clear" w:color="000000" w:fill="FFFFFF"/>
            <w:noWrap/>
            <w:vAlign w:val="center"/>
            <w:hideMark/>
          </w:tcPr>
          <w:p w14:paraId="4AA6D5B3"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.11</w:t>
            </w:r>
          </w:p>
        </w:tc>
        <w:tc>
          <w:tcPr>
            <w:tcW w:w="1313" w:type="dxa"/>
            <w:tcBorders>
              <w:top w:val="nil"/>
              <w:left w:val="nil"/>
              <w:bottom w:val="nil"/>
              <w:right w:val="nil"/>
            </w:tcBorders>
            <w:shd w:val="clear" w:color="000000" w:fill="FFFFFF"/>
            <w:noWrap/>
            <w:vAlign w:val="center"/>
            <w:hideMark/>
          </w:tcPr>
          <w:p w14:paraId="7D610219"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-.13</w:t>
            </w:r>
          </w:p>
        </w:tc>
      </w:tr>
      <w:tr w:rsidR="003B27C0" w:rsidRPr="00DB778D" w14:paraId="1BF7B186" w14:textId="77777777" w:rsidTr="003B27C0">
        <w:trPr>
          <w:trHeight w:val="440"/>
        </w:trPr>
        <w:tc>
          <w:tcPr>
            <w:tcW w:w="536" w:type="dxa"/>
            <w:tcBorders>
              <w:top w:val="nil"/>
              <w:left w:val="nil"/>
              <w:bottom w:val="nil"/>
              <w:right w:val="nil"/>
            </w:tcBorders>
            <w:shd w:val="clear" w:color="000000" w:fill="FFFFFF"/>
            <w:noWrap/>
            <w:vAlign w:val="center"/>
            <w:hideMark/>
          </w:tcPr>
          <w:p w14:paraId="7BB8656A" w14:textId="77777777" w:rsidR="003B27C0" w:rsidRPr="00DB778D" w:rsidRDefault="003B27C0" w:rsidP="003B27C0">
            <w:pPr>
              <w:rPr>
                <w:rFonts w:ascii="Times New Roman" w:eastAsia="Times New Roman" w:hAnsi="Times New Roman"/>
                <w:color w:val="000000"/>
              </w:rPr>
            </w:pPr>
            <w:r w:rsidRPr="00DB778D">
              <w:rPr>
                <w:rFonts w:ascii="Times New Roman" w:eastAsia="Times New Roman" w:hAnsi="Times New Roman"/>
                <w:color w:val="000000"/>
              </w:rPr>
              <w:t>18</w:t>
            </w:r>
          </w:p>
        </w:tc>
        <w:tc>
          <w:tcPr>
            <w:tcW w:w="667" w:type="dxa"/>
            <w:tcBorders>
              <w:top w:val="nil"/>
              <w:left w:val="nil"/>
              <w:bottom w:val="nil"/>
              <w:right w:val="nil"/>
            </w:tcBorders>
            <w:shd w:val="clear" w:color="000000" w:fill="FFFFFF"/>
            <w:noWrap/>
            <w:vAlign w:val="center"/>
            <w:hideMark/>
          </w:tcPr>
          <w:p w14:paraId="6C17A0F8"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.49**</w:t>
            </w:r>
          </w:p>
        </w:tc>
        <w:tc>
          <w:tcPr>
            <w:tcW w:w="1072" w:type="dxa"/>
            <w:tcBorders>
              <w:top w:val="nil"/>
              <w:left w:val="nil"/>
              <w:bottom w:val="nil"/>
              <w:right w:val="nil"/>
            </w:tcBorders>
            <w:shd w:val="clear" w:color="000000" w:fill="FFFFFF"/>
            <w:noWrap/>
            <w:vAlign w:val="center"/>
            <w:hideMark/>
          </w:tcPr>
          <w:p w14:paraId="618747E6"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.10</w:t>
            </w:r>
          </w:p>
        </w:tc>
        <w:tc>
          <w:tcPr>
            <w:tcW w:w="860" w:type="dxa"/>
            <w:tcBorders>
              <w:top w:val="nil"/>
              <w:left w:val="nil"/>
              <w:bottom w:val="nil"/>
              <w:right w:val="nil"/>
            </w:tcBorders>
            <w:shd w:val="clear" w:color="000000" w:fill="FFFFFF"/>
            <w:noWrap/>
            <w:vAlign w:val="center"/>
            <w:hideMark/>
          </w:tcPr>
          <w:p w14:paraId="1DDE1B7F"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na</w:t>
            </w:r>
          </w:p>
        </w:tc>
        <w:tc>
          <w:tcPr>
            <w:tcW w:w="980" w:type="dxa"/>
            <w:tcBorders>
              <w:top w:val="nil"/>
              <w:left w:val="nil"/>
              <w:bottom w:val="nil"/>
              <w:right w:val="nil"/>
            </w:tcBorders>
            <w:shd w:val="clear" w:color="000000" w:fill="FFFFFF"/>
            <w:noWrap/>
            <w:vAlign w:val="center"/>
            <w:hideMark/>
          </w:tcPr>
          <w:p w14:paraId="6CD1A1EA"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-.06</w:t>
            </w:r>
          </w:p>
        </w:tc>
        <w:tc>
          <w:tcPr>
            <w:tcW w:w="860" w:type="dxa"/>
            <w:tcBorders>
              <w:top w:val="nil"/>
              <w:left w:val="nil"/>
              <w:bottom w:val="nil"/>
              <w:right w:val="nil"/>
            </w:tcBorders>
            <w:shd w:val="clear" w:color="000000" w:fill="FFFFFF"/>
            <w:noWrap/>
            <w:vAlign w:val="center"/>
            <w:hideMark/>
          </w:tcPr>
          <w:p w14:paraId="413D727D"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.19</w:t>
            </w:r>
          </w:p>
        </w:tc>
        <w:tc>
          <w:tcPr>
            <w:tcW w:w="592" w:type="dxa"/>
            <w:tcBorders>
              <w:top w:val="nil"/>
              <w:left w:val="nil"/>
              <w:bottom w:val="nil"/>
              <w:right w:val="nil"/>
            </w:tcBorders>
            <w:shd w:val="clear" w:color="000000" w:fill="FFFFFF"/>
            <w:noWrap/>
            <w:vAlign w:val="center"/>
            <w:hideMark/>
          </w:tcPr>
          <w:p w14:paraId="6D5DEF36"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na</w:t>
            </w:r>
          </w:p>
        </w:tc>
        <w:tc>
          <w:tcPr>
            <w:tcW w:w="1313" w:type="dxa"/>
            <w:tcBorders>
              <w:top w:val="nil"/>
              <w:left w:val="nil"/>
              <w:bottom w:val="nil"/>
              <w:right w:val="nil"/>
            </w:tcBorders>
            <w:shd w:val="clear" w:color="000000" w:fill="FFFFFF"/>
            <w:noWrap/>
            <w:vAlign w:val="center"/>
            <w:hideMark/>
          </w:tcPr>
          <w:p w14:paraId="47AEE799"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-.03</w:t>
            </w:r>
          </w:p>
        </w:tc>
      </w:tr>
      <w:tr w:rsidR="003B27C0" w:rsidRPr="00DB778D" w14:paraId="36360801" w14:textId="77777777" w:rsidTr="003B27C0">
        <w:trPr>
          <w:trHeight w:val="440"/>
        </w:trPr>
        <w:tc>
          <w:tcPr>
            <w:tcW w:w="536" w:type="dxa"/>
            <w:tcBorders>
              <w:top w:val="nil"/>
              <w:left w:val="nil"/>
              <w:bottom w:val="single" w:sz="4" w:space="0" w:color="auto"/>
              <w:right w:val="nil"/>
            </w:tcBorders>
            <w:shd w:val="clear" w:color="000000" w:fill="FFFFFF"/>
            <w:noWrap/>
            <w:vAlign w:val="center"/>
            <w:hideMark/>
          </w:tcPr>
          <w:p w14:paraId="08622C76" w14:textId="77777777" w:rsidR="003B27C0" w:rsidRPr="00DB778D" w:rsidRDefault="003B27C0" w:rsidP="003B27C0">
            <w:pPr>
              <w:rPr>
                <w:rFonts w:ascii="Times New Roman" w:eastAsia="Times New Roman" w:hAnsi="Times New Roman"/>
                <w:color w:val="000000"/>
              </w:rPr>
            </w:pPr>
            <w:r w:rsidRPr="00DB778D">
              <w:rPr>
                <w:rFonts w:ascii="Times New Roman" w:eastAsia="Times New Roman" w:hAnsi="Times New Roman"/>
                <w:color w:val="000000"/>
              </w:rPr>
              <w:t>19</w:t>
            </w:r>
          </w:p>
        </w:tc>
        <w:tc>
          <w:tcPr>
            <w:tcW w:w="667" w:type="dxa"/>
            <w:tcBorders>
              <w:top w:val="nil"/>
              <w:left w:val="nil"/>
              <w:bottom w:val="single" w:sz="4" w:space="0" w:color="auto"/>
              <w:right w:val="nil"/>
            </w:tcBorders>
            <w:shd w:val="clear" w:color="000000" w:fill="FFFFFF"/>
            <w:noWrap/>
            <w:vAlign w:val="center"/>
            <w:hideMark/>
          </w:tcPr>
          <w:p w14:paraId="395068FC"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.61**</w:t>
            </w:r>
          </w:p>
        </w:tc>
        <w:tc>
          <w:tcPr>
            <w:tcW w:w="1072" w:type="dxa"/>
            <w:tcBorders>
              <w:top w:val="nil"/>
              <w:left w:val="nil"/>
              <w:bottom w:val="single" w:sz="4" w:space="0" w:color="auto"/>
              <w:right w:val="nil"/>
            </w:tcBorders>
            <w:shd w:val="clear" w:color="000000" w:fill="FFFFFF"/>
            <w:noWrap/>
            <w:vAlign w:val="center"/>
            <w:hideMark/>
          </w:tcPr>
          <w:p w14:paraId="5CD85546"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.19</w:t>
            </w:r>
          </w:p>
        </w:tc>
        <w:tc>
          <w:tcPr>
            <w:tcW w:w="860" w:type="dxa"/>
            <w:tcBorders>
              <w:top w:val="nil"/>
              <w:left w:val="nil"/>
              <w:bottom w:val="single" w:sz="4" w:space="0" w:color="auto"/>
              <w:right w:val="nil"/>
            </w:tcBorders>
            <w:shd w:val="clear" w:color="000000" w:fill="FFFFFF"/>
            <w:noWrap/>
            <w:vAlign w:val="center"/>
            <w:hideMark/>
          </w:tcPr>
          <w:p w14:paraId="724C5470"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-.12</w:t>
            </w:r>
          </w:p>
        </w:tc>
        <w:tc>
          <w:tcPr>
            <w:tcW w:w="980" w:type="dxa"/>
            <w:tcBorders>
              <w:top w:val="nil"/>
              <w:left w:val="nil"/>
              <w:bottom w:val="single" w:sz="4" w:space="0" w:color="auto"/>
              <w:right w:val="nil"/>
            </w:tcBorders>
            <w:shd w:val="clear" w:color="000000" w:fill="FFFFFF"/>
            <w:noWrap/>
            <w:vAlign w:val="center"/>
            <w:hideMark/>
          </w:tcPr>
          <w:p w14:paraId="7550501C"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-.15</w:t>
            </w:r>
          </w:p>
        </w:tc>
        <w:tc>
          <w:tcPr>
            <w:tcW w:w="860" w:type="dxa"/>
            <w:tcBorders>
              <w:top w:val="nil"/>
              <w:left w:val="nil"/>
              <w:bottom w:val="single" w:sz="4" w:space="0" w:color="auto"/>
              <w:right w:val="nil"/>
            </w:tcBorders>
            <w:shd w:val="clear" w:color="000000" w:fill="FFFFFF"/>
            <w:noWrap/>
            <w:vAlign w:val="center"/>
            <w:hideMark/>
          </w:tcPr>
          <w:p w14:paraId="251E3317"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na</w:t>
            </w:r>
          </w:p>
        </w:tc>
        <w:tc>
          <w:tcPr>
            <w:tcW w:w="592" w:type="dxa"/>
            <w:tcBorders>
              <w:top w:val="nil"/>
              <w:left w:val="nil"/>
              <w:bottom w:val="single" w:sz="4" w:space="0" w:color="auto"/>
              <w:right w:val="nil"/>
            </w:tcBorders>
            <w:shd w:val="clear" w:color="000000" w:fill="FFFFFF"/>
            <w:noWrap/>
            <w:vAlign w:val="center"/>
            <w:hideMark/>
          </w:tcPr>
          <w:p w14:paraId="129AC902"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.09</w:t>
            </w:r>
          </w:p>
        </w:tc>
        <w:tc>
          <w:tcPr>
            <w:tcW w:w="1313" w:type="dxa"/>
            <w:tcBorders>
              <w:top w:val="nil"/>
              <w:left w:val="nil"/>
              <w:bottom w:val="single" w:sz="4" w:space="0" w:color="auto"/>
              <w:right w:val="nil"/>
            </w:tcBorders>
            <w:shd w:val="clear" w:color="000000" w:fill="FFFFFF"/>
            <w:noWrap/>
            <w:vAlign w:val="center"/>
            <w:hideMark/>
          </w:tcPr>
          <w:p w14:paraId="571E086C" w14:textId="77777777" w:rsidR="003B27C0" w:rsidRPr="00DB778D" w:rsidRDefault="003B27C0" w:rsidP="003B27C0">
            <w:pPr>
              <w:jc w:val="center"/>
              <w:rPr>
                <w:rFonts w:ascii="Times New Roman" w:eastAsia="Times New Roman" w:hAnsi="Times New Roman"/>
                <w:color w:val="000000"/>
              </w:rPr>
            </w:pPr>
            <w:r w:rsidRPr="00DB778D">
              <w:rPr>
                <w:rFonts w:ascii="Times New Roman" w:eastAsia="Times New Roman" w:hAnsi="Times New Roman"/>
                <w:color w:val="000000"/>
              </w:rPr>
              <w:t>-.04</w:t>
            </w:r>
          </w:p>
        </w:tc>
      </w:tr>
    </w:tbl>
    <w:p w14:paraId="7E861AD1" w14:textId="23153C21" w:rsidR="002104F9" w:rsidRPr="00DB778D" w:rsidRDefault="002104F9" w:rsidP="002104F9">
      <w:pPr>
        <w:spacing w:before="120"/>
        <w:rPr>
          <w:rFonts w:ascii="Times New Roman" w:hAnsi="Times New Roman"/>
        </w:rPr>
      </w:pPr>
      <w:r w:rsidRPr="00DB778D">
        <w:rPr>
          <w:rFonts w:ascii="Times New Roman" w:hAnsi="Times New Roman"/>
          <w:i/>
          <w:u w:val="single"/>
        </w:rPr>
        <w:t>Notes.</w:t>
      </w:r>
      <w:r w:rsidRPr="00DB778D">
        <w:rPr>
          <w:rFonts w:ascii="Times New Roman" w:hAnsi="Times New Roman"/>
        </w:rPr>
        <w:t xml:space="preserve"> Year 1 was coded as 1 and Year 2 was coded as 2.  Males were coded as 1 and females were coded as 0.  Free/reduced lunch </w:t>
      </w:r>
      <w:r w:rsidR="00004F33" w:rsidRPr="00DB778D">
        <w:rPr>
          <w:rFonts w:ascii="Times New Roman" w:hAnsi="Times New Roman"/>
        </w:rPr>
        <w:t>students were</w:t>
      </w:r>
      <w:r w:rsidRPr="00DB778D">
        <w:rPr>
          <w:rFonts w:ascii="Times New Roman" w:hAnsi="Times New Roman"/>
        </w:rPr>
        <w:t xml:space="preserve"> coded as 1 and paid lunch </w:t>
      </w:r>
      <w:r w:rsidR="00004F33" w:rsidRPr="00DB778D">
        <w:rPr>
          <w:rFonts w:ascii="Times New Roman" w:hAnsi="Times New Roman"/>
        </w:rPr>
        <w:t xml:space="preserve">students were </w:t>
      </w:r>
      <w:r w:rsidRPr="00DB778D">
        <w:rPr>
          <w:rFonts w:ascii="Times New Roman" w:hAnsi="Times New Roman"/>
        </w:rPr>
        <w:t xml:space="preserve">coded as 0.  English as a second language students were coded as 1 and native English speakers were coded as 0.  </w:t>
      </w:r>
      <w:r w:rsidR="006D434E" w:rsidRPr="00DB778D">
        <w:rPr>
          <w:rFonts w:ascii="Times New Roman" w:hAnsi="Times New Roman"/>
        </w:rPr>
        <w:t>Disabled</w:t>
      </w:r>
      <w:r w:rsidRPr="00DB778D">
        <w:rPr>
          <w:rFonts w:ascii="Times New Roman" w:hAnsi="Times New Roman"/>
        </w:rPr>
        <w:t xml:space="preserve"> students were coded as 1 and non-</w:t>
      </w:r>
      <w:r w:rsidR="006D434E" w:rsidRPr="00DB778D">
        <w:rPr>
          <w:rFonts w:ascii="Times New Roman" w:hAnsi="Times New Roman"/>
        </w:rPr>
        <w:t>disabled</w:t>
      </w:r>
      <w:r w:rsidRPr="00DB778D">
        <w:rPr>
          <w:rFonts w:ascii="Times New Roman" w:hAnsi="Times New Roman"/>
        </w:rPr>
        <w:t xml:space="preserve"> students were coded as 0.</w:t>
      </w:r>
      <w:r w:rsidR="00C32B3E" w:rsidRPr="00DB778D">
        <w:rPr>
          <w:rFonts w:ascii="Times New Roman" w:hAnsi="Times New Roman"/>
        </w:rPr>
        <w:t xml:space="preserve"> NA=not available.</w:t>
      </w:r>
    </w:p>
    <w:p w14:paraId="0050910C" w14:textId="77777777" w:rsidR="00EC5598" w:rsidRPr="00DB778D" w:rsidRDefault="00B772A4" w:rsidP="002104F9">
      <w:pPr>
        <w:rPr>
          <w:rFonts w:ascii="Times New Roman" w:hAnsi="Times New Roman"/>
        </w:rPr>
      </w:pPr>
      <w:r w:rsidRPr="00DB778D">
        <w:rPr>
          <w:rFonts w:ascii="Times New Roman" w:hAnsi="Times New Roman"/>
        </w:rPr>
        <w:t>*</w:t>
      </w:r>
      <w:r w:rsidRPr="00DB778D">
        <w:rPr>
          <w:rFonts w:ascii="Times New Roman" w:hAnsi="Times New Roman"/>
          <w:i/>
        </w:rPr>
        <w:t>p</w:t>
      </w:r>
      <w:r w:rsidRPr="00DB778D">
        <w:rPr>
          <w:rFonts w:ascii="Times New Roman" w:hAnsi="Times New Roman"/>
        </w:rPr>
        <w:t xml:space="preserve"> &lt; .05. **</w:t>
      </w:r>
      <w:r w:rsidRPr="00DB778D">
        <w:rPr>
          <w:rFonts w:ascii="Times New Roman" w:hAnsi="Times New Roman"/>
          <w:i/>
        </w:rPr>
        <w:t>p</w:t>
      </w:r>
      <w:r w:rsidRPr="00DB778D">
        <w:rPr>
          <w:rFonts w:ascii="Times New Roman" w:hAnsi="Times New Roman"/>
        </w:rPr>
        <w:t xml:space="preserve"> &lt; .01.</w:t>
      </w:r>
    </w:p>
    <w:p w14:paraId="25F9938A" w14:textId="2B937235" w:rsidR="001204E3" w:rsidRPr="00DB778D" w:rsidRDefault="00D64D4A" w:rsidP="001204E3">
      <w:pPr>
        <w:spacing w:line="480" w:lineRule="auto"/>
        <w:rPr>
          <w:rFonts w:ascii="Times New Roman" w:hAnsi="Times New Roman"/>
        </w:rPr>
      </w:pPr>
      <w:r w:rsidRPr="00DB778D">
        <w:rPr>
          <w:rFonts w:ascii="Times New Roman" w:hAnsi="Times New Roman"/>
        </w:rPr>
        <w:tab/>
        <w:t xml:space="preserve">For those schools with significant </w:t>
      </w:r>
      <w:r w:rsidR="00A817C8" w:rsidRPr="00DB778D">
        <w:rPr>
          <w:rFonts w:ascii="Times New Roman" w:hAnsi="Times New Roman"/>
        </w:rPr>
        <w:t xml:space="preserve">moderator </w:t>
      </w:r>
      <w:r w:rsidRPr="00DB778D">
        <w:rPr>
          <w:rFonts w:ascii="Times New Roman" w:hAnsi="Times New Roman"/>
        </w:rPr>
        <w:t xml:space="preserve">effects for implementation year, four of the schools had greater gains in year one and two schools had greater gains in year two of the implementation.   </w:t>
      </w:r>
      <w:r w:rsidR="008775A7" w:rsidRPr="00DB778D">
        <w:rPr>
          <w:rFonts w:ascii="Times New Roman" w:hAnsi="Times New Roman"/>
        </w:rPr>
        <w:t xml:space="preserve">However, three of the four schools with greater gains in Year 1 had large to very large gains for Year 1 (e.g., mean gain of 0.75 to 1.44). </w:t>
      </w:r>
    </w:p>
    <w:p w14:paraId="2F336026" w14:textId="01EF8256" w:rsidR="001204E3" w:rsidRPr="00DB778D" w:rsidRDefault="00A817C8" w:rsidP="001204E3">
      <w:pPr>
        <w:spacing w:line="480" w:lineRule="auto"/>
        <w:ind w:firstLine="720"/>
        <w:rPr>
          <w:rFonts w:ascii="Times New Roman" w:hAnsi="Times New Roman"/>
        </w:rPr>
      </w:pPr>
      <w:r w:rsidRPr="00DB778D">
        <w:rPr>
          <w:rFonts w:ascii="Times New Roman" w:hAnsi="Times New Roman"/>
        </w:rPr>
        <w:t>Only one school had a significant modera</w:t>
      </w:r>
      <w:r w:rsidR="001F24BE" w:rsidRPr="00DB778D">
        <w:rPr>
          <w:rFonts w:ascii="Times New Roman" w:hAnsi="Times New Roman"/>
        </w:rPr>
        <w:t>tor effect based on gender with</w:t>
      </w:r>
      <w:r w:rsidRPr="00DB778D">
        <w:rPr>
          <w:rFonts w:ascii="Times New Roman" w:hAnsi="Times New Roman"/>
        </w:rPr>
        <w:t xml:space="preserve"> ma</w:t>
      </w:r>
      <w:r w:rsidR="001F24BE" w:rsidRPr="00DB778D">
        <w:rPr>
          <w:rFonts w:ascii="Times New Roman" w:hAnsi="Times New Roman"/>
        </w:rPr>
        <w:t>le students having</w:t>
      </w:r>
      <w:r w:rsidRPr="00DB778D">
        <w:rPr>
          <w:rFonts w:ascii="Times New Roman" w:hAnsi="Times New Roman"/>
        </w:rPr>
        <w:t xml:space="preserve"> significantly great</w:t>
      </w:r>
      <w:r w:rsidR="005872B0" w:rsidRPr="00DB778D">
        <w:rPr>
          <w:rFonts w:ascii="Times New Roman" w:hAnsi="Times New Roman"/>
        </w:rPr>
        <w:t xml:space="preserve">er gains than female students, although both groups yielded </w:t>
      </w:r>
      <w:r w:rsidR="008775A7" w:rsidRPr="00DB778D">
        <w:rPr>
          <w:rFonts w:ascii="Times New Roman" w:hAnsi="Times New Roman"/>
        </w:rPr>
        <w:t>positive</w:t>
      </w:r>
      <w:r w:rsidR="00DC5ACF" w:rsidRPr="00DB778D">
        <w:rPr>
          <w:rFonts w:ascii="Times New Roman" w:hAnsi="Times New Roman"/>
        </w:rPr>
        <w:t xml:space="preserve"> gains on average (</w:t>
      </w:r>
      <w:r w:rsidR="00DC5ACF" w:rsidRPr="00DB778D">
        <w:rPr>
          <w:rFonts w:ascii="Times New Roman" w:hAnsi="Times New Roman"/>
          <w:i/>
        </w:rPr>
        <w:t>M</w:t>
      </w:r>
      <w:r w:rsidR="00DC5ACF" w:rsidRPr="00DB778D">
        <w:rPr>
          <w:rFonts w:ascii="Times New Roman" w:hAnsi="Times New Roman"/>
          <w:vertAlign w:val="subscript"/>
        </w:rPr>
        <w:t>f</w:t>
      </w:r>
      <w:r w:rsidR="00DC5ACF" w:rsidRPr="00DB778D">
        <w:rPr>
          <w:rFonts w:ascii="Times New Roman" w:hAnsi="Times New Roman"/>
        </w:rPr>
        <w:t xml:space="preserve">=0.42, </w:t>
      </w:r>
      <w:r w:rsidR="00DC5ACF" w:rsidRPr="00DB778D">
        <w:rPr>
          <w:rFonts w:ascii="Times New Roman" w:hAnsi="Times New Roman"/>
          <w:i/>
        </w:rPr>
        <w:t>M</w:t>
      </w:r>
      <w:r w:rsidR="00DC5ACF" w:rsidRPr="00DB778D">
        <w:rPr>
          <w:rFonts w:ascii="Times New Roman" w:hAnsi="Times New Roman"/>
          <w:vertAlign w:val="subscript"/>
        </w:rPr>
        <w:t>m</w:t>
      </w:r>
      <w:r w:rsidR="00DC5ACF" w:rsidRPr="00DB778D">
        <w:rPr>
          <w:rFonts w:ascii="Times New Roman" w:hAnsi="Times New Roman"/>
        </w:rPr>
        <w:t xml:space="preserve">=1.32). </w:t>
      </w:r>
    </w:p>
    <w:p w14:paraId="2C5D1686" w14:textId="6C105DC4" w:rsidR="001204E3" w:rsidRPr="00DB778D" w:rsidRDefault="001204E3" w:rsidP="001204E3">
      <w:pPr>
        <w:spacing w:line="480" w:lineRule="auto"/>
        <w:ind w:firstLine="720"/>
        <w:rPr>
          <w:rFonts w:ascii="Times New Roman" w:hAnsi="Times New Roman"/>
        </w:rPr>
      </w:pPr>
      <w:r w:rsidRPr="00DB778D">
        <w:rPr>
          <w:rFonts w:ascii="Times New Roman" w:hAnsi="Times New Roman"/>
        </w:rPr>
        <w:t>For SES,</w:t>
      </w:r>
      <w:r w:rsidR="00A817C8" w:rsidRPr="00DB778D">
        <w:rPr>
          <w:rFonts w:ascii="Times New Roman" w:hAnsi="Times New Roman"/>
        </w:rPr>
        <w:t xml:space="preserve"> only one school had a significant moderator effect for SES where the paid lunch students had statistically significantly greater gains than did the free/reduced lunch students.  </w:t>
      </w:r>
      <w:r w:rsidRPr="00DB778D">
        <w:rPr>
          <w:rFonts w:ascii="Times New Roman" w:hAnsi="Times New Roman"/>
        </w:rPr>
        <w:t>In addition, those four schools with all low SES students showed mean gains ranging from 0.18</w:t>
      </w:r>
      <w:r w:rsidR="0072767D" w:rsidRPr="00DB778D">
        <w:rPr>
          <w:rFonts w:ascii="Times New Roman" w:hAnsi="Times New Roman"/>
        </w:rPr>
        <w:t xml:space="preserve"> to 0.81.  Therefore</w:t>
      </w:r>
      <w:r w:rsidR="00FA039C">
        <w:rPr>
          <w:rFonts w:ascii="Times New Roman" w:hAnsi="Times New Roman"/>
        </w:rPr>
        <w:t>,</w:t>
      </w:r>
      <w:r w:rsidR="0072767D" w:rsidRPr="00DB778D">
        <w:rPr>
          <w:rFonts w:ascii="Times New Roman" w:hAnsi="Times New Roman"/>
        </w:rPr>
        <w:t xml:space="preserve"> schools that</w:t>
      </w:r>
      <w:r w:rsidRPr="00DB778D">
        <w:rPr>
          <w:rFonts w:ascii="Times New Roman" w:hAnsi="Times New Roman"/>
        </w:rPr>
        <w:t xml:space="preserve"> serve all free/reduced lunch students enjoyed positive gains on average. </w:t>
      </w:r>
    </w:p>
    <w:p w14:paraId="1D70B71B" w14:textId="77777777" w:rsidR="0083318D" w:rsidRPr="00DB778D" w:rsidRDefault="00A817C8" w:rsidP="001204E3">
      <w:pPr>
        <w:spacing w:line="480" w:lineRule="auto"/>
        <w:ind w:firstLine="720"/>
        <w:rPr>
          <w:rFonts w:ascii="Times New Roman" w:hAnsi="Times New Roman"/>
        </w:rPr>
      </w:pPr>
      <w:r w:rsidRPr="00DB778D">
        <w:rPr>
          <w:rFonts w:ascii="Times New Roman" w:hAnsi="Times New Roman"/>
        </w:rPr>
        <w:t>Two schools had a si</w:t>
      </w:r>
      <w:r w:rsidR="004B58AA" w:rsidRPr="00DB778D">
        <w:rPr>
          <w:rFonts w:ascii="Times New Roman" w:hAnsi="Times New Roman"/>
        </w:rPr>
        <w:t>gnificant moderator effect for ESL</w:t>
      </w:r>
      <w:r w:rsidR="00D11980" w:rsidRPr="00DB778D">
        <w:rPr>
          <w:rFonts w:ascii="Times New Roman" w:hAnsi="Times New Roman"/>
        </w:rPr>
        <w:t xml:space="preserve"> where </w:t>
      </w:r>
      <w:r w:rsidR="004B58AA" w:rsidRPr="00DB778D">
        <w:rPr>
          <w:rFonts w:ascii="Times New Roman" w:hAnsi="Times New Roman"/>
        </w:rPr>
        <w:t xml:space="preserve">ESL </w:t>
      </w:r>
      <w:r w:rsidR="00D11980" w:rsidRPr="00DB778D">
        <w:rPr>
          <w:rFonts w:ascii="Times New Roman" w:hAnsi="Times New Roman"/>
        </w:rPr>
        <w:t>students had significantly lower gains tha</w:t>
      </w:r>
      <w:r w:rsidR="004B58AA" w:rsidRPr="00DB778D">
        <w:rPr>
          <w:rFonts w:ascii="Times New Roman" w:hAnsi="Times New Roman"/>
        </w:rPr>
        <w:t>n students where English wa</w:t>
      </w:r>
      <w:r w:rsidR="00D11980" w:rsidRPr="00DB778D">
        <w:rPr>
          <w:rFonts w:ascii="Times New Roman" w:hAnsi="Times New Roman"/>
        </w:rPr>
        <w:t>s their native language</w:t>
      </w:r>
      <w:r w:rsidR="004B58AA" w:rsidRPr="00DB778D">
        <w:rPr>
          <w:rFonts w:ascii="Times New Roman" w:hAnsi="Times New Roman"/>
        </w:rPr>
        <w:t>.  Furthermore, for one of the schools, ESL students showed a mean decrease of -0.40 (n=20) and for the other school ESL students showed a mean increase of 0.59 (n=27)</w:t>
      </w:r>
      <w:r w:rsidR="00D11980" w:rsidRPr="00DB778D">
        <w:rPr>
          <w:rFonts w:ascii="Times New Roman" w:hAnsi="Times New Roman"/>
        </w:rPr>
        <w:t xml:space="preserve">. </w:t>
      </w:r>
    </w:p>
    <w:p w14:paraId="11CF1B7D" w14:textId="55A26FE3" w:rsidR="00356E09" w:rsidRPr="00DB778D" w:rsidRDefault="00356E09" w:rsidP="001204E3">
      <w:pPr>
        <w:spacing w:line="480" w:lineRule="auto"/>
        <w:ind w:firstLine="720"/>
        <w:rPr>
          <w:rFonts w:ascii="Times New Roman" w:hAnsi="Times New Roman"/>
        </w:rPr>
      </w:pPr>
      <w:r w:rsidRPr="00DB778D">
        <w:rPr>
          <w:rFonts w:ascii="Times New Roman" w:hAnsi="Times New Roman"/>
        </w:rPr>
        <w:t>Finally, the results for disability status</w:t>
      </w:r>
      <w:r w:rsidR="0072767D" w:rsidRPr="00DB778D">
        <w:rPr>
          <w:rFonts w:ascii="Times New Roman" w:hAnsi="Times New Roman"/>
        </w:rPr>
        <w:t xml:space="preserve"> indicate that a significant effect emerged for </w:t>
      </w:r>
      <w:r w:rsidR="00B912E7" w:rsidRPr="00DB778D">
        <w:rPr>
          <w:rFonts w:ascii="Times New Roman" w:hAnsi="Times New Roman"/>
        </w:rPr>
        <w:t xml:space="preserve">only </w:t>
      </w:r>
      <w:r w:rsidR="0072767D" w:rsidRPr="00DB778D">
        <w:rPr>
          <w:rFonts w:ascii="Times New Roman" w:hAnsi="Times New Roman"/>
        </w:rPr>
        <w:t>one school with disabled students having significantly lower gains on average than students without a disability.  In fact, those with a disability had a mean decrease of -0.75, although the sample size was very small (n=8).</w:t>
      </w:r>
    </w:p>
    <w:p w14:paraId="14ACEAB7" w14:textId="3F0BC3E4" w:rsidR="00D766EB" w:rsidRPr="00DB778D" w:rsidRDefault="00D766EB" w:rsidP="0083318D">
      <w:pPr>
        <w:spacing w:line="480" w:lineRule="auto"/>
        <w:rPr>
          <w:rFonts w:ascii="Times New Roman" w:hAnsi="Times New Roman"/>
        </w:rPr>
      </w:pPr>
      <w:r w:rsidRPr="00DB778D">
        <w:rPr>
          <w:rFonts w:ascii="Times New Roman" w:hAnsi="Times New Roman"/>
        </w:rPr>
        <w:tab/>
        <w:t>Table 6 contains the school level effect sizes along with the effect size for each moderator tested for second grade.</w:t>
      </w:r>
      <w:r w:rsidR="008C3FC2" w:rsidRPr="00DB778D">
        <w:rPr>
          <w:rFonts w:ascii="Times New Roman" w:hAnsi="Times New Roman"/>
        </w:rPr>
        <w:t xml:space="preserve">  The results based on the overall effect sizes indicate that the effects varied substantially from one school to the next with some being large and negative and other effects being large and positive.</w:t>
      </w:r>
      <w:r w:rsidR="00371C3D" w:rsidRPr="00DB778D">
        <w:rPr>
          <w:rFonts w:ascii="Times New Roman" w:hAnsi="Times New Roman"/>
        </w:rPr>
        <w:t xml:space="preserve">  The results also indicate that the moderator with the greatest number of significant effects included the year of the implementation.  Specifically, 3 out of the 8 significant effects were negative indicating that the effect size was smaller for the second year of the implementation when compared to the first year of the implementation.  </w:t>
      </w:r>
      <w:r w:rsidR="00710262" w:rsidRPr="00DB778D">
        <w:rPr>
          <w:rFonts w:ascii="Times New Roman" w:hAnsi="Times New Roman"/>
        </w:rPr>
        <w:t xml:space="preserve">Two of the three schools with a larger effect size for Year 1 in second grade also had a larger effect for Year 1 within the first grade. </w:t>
      </w:r>
      <w:r w:rsidR="009646FF" w:rsidRPr="00DB778D">
        <w:rPr>
          <w:rFonts w:ascii="Times New Roman" w:hAnsi="Times New Roman"/>
        </w:rPr>
        <w:t xml:space="preserve"> Finally, two of those schools had a moderate to large mean gain in Year 1 (e.g., 0.51 and 0.79) while the other school was associated with a small negative gain (e.g., -0.08).</w:t>
      </w:r>
    </w:p>
    <w:p w14:paraId="48B2B7D8" w14:textId="7981AA73" w:rsidR="00CD0FEA" w:rsidRPr="00DB778D" w:rsidRDefault="00CD0FEA" w:rsidP="0083318D">
      <w:pPr>
        <w:spacing w:line="480" w:lineRule="auto"/>
        <w:rPr>
          <w:rFonts w:ascii="Times New Roman" w:hAnsi="Times New Roman"/>
        </w:rPr>
      </w:pPr>
      <w:r w:rsidRPr="00DB778D">
        <w:rPr>
          <w:rFonts w:ascii="Times New Roman" w:hAnsi="Times New Roman"/>
        </w:rPr>
        <w:tab/>
        <w:t xml:space="preserve">Two schools resulted in a significant moderator effect for gender with one school showing an advantage for males and the other school showing an advantage for females. </w:t>
      </w:r>
      <w:r w:rsidR="00323E6F" w:rsidRPr="00DB778D">
        <w:rPr>
          <w:rFonts w:ascii="Times New Roman" w:hAnsi="Times New Roman"/>
        </w:rPr>
        <w:t xml:space="preserve"> The same finding emerged for SES with one school showing an advantage for free/reduced lunch students and the other school showing an advantage for paid lunch students.  Therefore no systematic </w:t>
      </w:r>
      <w:r w:rsidR="007A20E9" w:rsidRPr="00DB778D">
        <w:rPr>
          <w:rFonts w:ascii="Times New Roman" w:hAnsi="Times New Roman"/>
        </w:rPr>
        <w:t xml:space="preserve">moderator </w:t>
      </w:r>
      <w:r w:rsidR="00323E6F" w:rsidRPr="00DB778D">
        <w:rPr>
          <w:rFonts w:ascii="Times New Roman" w:hAnsi="Times New Roman"/>
        </w:rPr>
        <w:t>effect was detected in the data with regard to gender or SES.</w:t>
      </w:r>
    </w:p>
    <w:p w14:paraId="3B1A879A" w14:textId="4AEA1AB1" w:rsidR="00374A68" w:rsidRPr="00DB778D" w:rsidRDefault="00374A68" w:rsidP="0083318D">
      <w:pPr>
        <w:spacing w:line="480" w:lineRule="auto"/>
        <w:rPr>
          <w:rFonts w:ascii="Times New Roman" w:hAnsi="Times New Roman"/>
        </w:rPr>
      </w:pPr>
      <w:r w:rsidRPr="00DB778D">
        <w:rPr>
          <w:rFonts w:ascii="Times New Roman" w:hAnsi="Times New Roman"/>
        </w:rPr>
        <w:tab/>
        <w:t xml:space="preserve">Two schools resulted in a significant moderator effect for ESL with ESL students having the advantage in both schools. Furthermore, one of the two schools with a significant moderator effect for ESL also had a significant positive moderator effect for grade one. </w:t>
      </w:r>
      <w:r w:rsidR="004B26D2" w:rsidRPr="00DB778D">
        <w:rPr>
          <w:rFonts w:ascii="Times New Roman" w:hAnsi="Times New Roman"/>
        </w:rPr>
        <w:t xml:space="preserve">  Therefore</w:t>
      </w:r>
      <w:r w:rsidR="00FA039C">
        <w:rPr>
          <w:rFonts w:ascii="Times New Roman" w:hAnsi="Times New Roman"/>
        </w:rPr>
        <w:t>,</w:t>
      </w:r>
      <w:r w:rsidR="004B26D2" w:rsidRPr="00DB778D">
        <w:rPr>
          <w:rFonts w:ascii="Times New Roman" w:hAnsi="Times New Roman"/>
        </w:rPr>
        <w:t xml:space="preserve"> ESL students appear to be equally impacted by the implementation of balanced literacy or more positively impacted. </w:t>
      </w:r>
    </w:p>
    <w:p w14:paraId="4D8D9CC2" w14:textId="120EE71F" w:rsidR="003A2BDF" w:rsidRPr="00DB778D" w:rsidRDefault="003A2BDF" w:rsidP="0083318D">
      <w:pPr>
        <w:spacing w:line="480" w:lineRule="auto"/>
        <w:rPr>
          <w:rFonts w:ascii="Times New Roman" w:hAnsi="Times New Roman"/>
        </w:rPr>
      </w:pPr>
      <w:r w:rsidRPr="00DB778D">
        <w:rPr>
          <w:rFonts w:ascii="Times New Roman" w:hAnsi="Times New Roman"/>
        </w:rPr>
        <w:tab/>
        <w:t>Finally, three schools were associated with significant moderator effects for disability status with two of the effects being positive and one effect being negative. None of these three schools had significant effects for grade one.  Therefore</w:t>
      </w:r>
      <w:r w:rsidR="00FA039C">
        <w:rPr>
          <w:rFonts w:ascii="Times New Roman" w:hAnsi="Times New Roman"/>
        </w:rPr>
        <w:t>,</w:t>
      </w:r>
      <w:r w:rsidRPr="00DB778D">
        <w:rPr>
          <w:rFonts w:ascii="Times New Roman" w:hAnsi="Times New Roman"/>
        </w:rPr>
        <w:t xml:space="preserve"> the moderator effect of disability status appears to be </w:t>
      </w:r>
      <w:r w:rsidR="00231F4F" w:rsidRPr="00DB778D">
        <w:rPr>
          <w:rFonts w:ascii="Times New Roman" w:hAnsi="Times New Roman"/>
        </w:rPr>
        <w:t xml:space="preserve">a </w:t>
      </w:r>
      <w:r w:rsidRPr="00DB778D">
        <w:rPr>
          <w:rFonts w:ascii="Times New Roman" w:hAnsi="Times New Roman"/>
        </w:rPr>
        <w:t>random</w:t>
      </w:r>
      <w:r w:rsidR="00231F4F" w:rsidRPr="00DB778D">
        <w:rPr>
          <w:rFonts w:ascii="Times New Roman" w:hAnsi="Times New Roman"/>
        </w:rPr>
        <w:t xml:space="preserve"> variable</w:t>
      </w:r>
      <w:r w:rsidRPr="00DB778D">
        <w:rPr>
          <w:rFonts w:ascii="Times New Roman" w:hAnsi="Times New Roman"/>
        </w:rPr>
        <w:t>.</w:t>
      </w:r>
    </w:p>
    <w:p w14:paraId="39AC32B6" w14:textId="610B0BE5" w:rsidR="00765F4B" w:rsidRPr="00DB778D" w:rsidRDefault="00765F4B" w:rsidP="0083318D">
      <w:pPr>
        <w:spacing w:line="480" w:lineRule="auto"/>
        <w:rPr>
          <w:rFonts w:ascii="Times New Roman" w:hAnsi="Times New Roman"/>
        </w:rPr>
      </w:pPr>
      <w:r w:rsidRPr="00DB778D">
        <w:rPr>
          <w:rFonts w:ascii="Times New Roman" w:hAnsi="Times New Roman"/>
        </w:rPr>
        <w:t>Table 6</w:t>
      </w:r>
    </w:p>
    <w:p w14:paraId="1E2245C3" w14:textId="0689F9E4" w:rsidR="00765F4B" w:rsidRPr="00DB778D" w:rsidRDefault="00765F4B" w:rsidP="0083318D">
      <w:pPr>
        <w:spacing w:line="480" w:lineRule="auto"/>
        <w:rPr>
          <w:rFonts w:ascii="Times New Roman" w:hAnsi="Times New Roman"/>
        </w:rPr>
      </w:pPr>
      <w:r w:rsidRPr="00DB778D">
        <w:rPr>
          <w:rFonts w:ascii="Times New Roman" w:hAnsi="Times New Roman"/>
          <w:i/>
        </w:rPr>
        <w:t>School Level Balanced Literacy Effect Sizes and Moderator Effect Sizes for Grade Two</w:t>
      </w:r>
    </w:p>
    <w:tbl>
      <w:tblPr>
        <w:tblW w:w="8640" w:type="dxa"/>
        <w:tblInd w:w="108" w:type="dxa"/>
        <w:tblLook w:val="04A0" w:firstRow="1" w:lastRow="0" w:firstColumn="1" w:lastColumn="0" w:noHBand="0" w:noVBand="1"/>
      </w:tblPr>
      <w:tblGrid>
        <w:gridCol w:w="661"/>
        <w:gridCol w:w="931"/>
        <w:gridCol w:w="1319"/>
        <w:gridCol w:w="1058"/>
        <w:gridCol w:w="1206"/>
        <w:gridCol w:w="1058"/>
        <w:gridCol w:w="791"/>
        <w:gridCol w:w="1616"/>
      </w:tblGrid>
      <w:tr w:rsidR="008C3FC2" w:rsidRPr="00DB778D" w14:paraId="4773AF63" w14:textId="77777777" w:rsidTr="008C3FC2">
        <w:trPr>
          <w:trHeight w:val="580"/>
        </w:trPr>
        <w:tc>
          <w:tcPr>
            <w:tcW w:w="661" w:type="dxa"/>
            <w:tcBorders>
              <w:top w:val="single" w:sz="4" w:space="0" w:color="auto"/>
              <w:left w:val="nil"/>
              <w:bottom w:val="nil"/>
              <w:right w:val="nil"/>
            </w:tcBorders>
            <w:shd w:val="clear" w:color="000000" w:fill="FFFFFF"/>
            <w:noWrap/>
            <w:vAlign w:val="center"/>
            <w:hideMark/>
          </w:tcPr>
          <w:p w14:paraId="3FFD7E56"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 </w:t>
            </w:r>
          </w:p>
        </w:tc>
        <w:tc>
          <w:tcPr>
            <w:tcW w:w="931" w:type="dxa"/>
            <w:tcBorders>
              <w:top w:val="single" w:sz="4" w:space="0" w:color="auto"/>
              <w:left w:val="nil"/>
              <w:bottom w:val="nil"/>
              <w:right w:val="nil"/>
            </w:tcBorders>
            <w:shd w:val="clear" w:color="000000" w:fill="FFFFFF"/>
            <w:vAlign w:val="center"/>
            <w:hideMark/>
          </w:tcPr>
          <w:p w14:paraId="7AE472D2" w14:textId="77777777" w:rsidR="008C3FC2" w:rsidRPr="00DB778D" w:rsidRDefault="008C3FC2" w:rsidP="008C3FC2">
            <w:pPr>
              <w:rPr>
                <w:rFonts w:ascii="Times New Roman" w:eastAsia="Times New Roman" w:hAnsi="Times New Roman"/>
                <w:color w:val="000000"/>
              </w:rPr>
            </w:pPr>
            <w:r w:rsidRPr="00DB778D">
              <w:rPr>
                <w:rFonts w:ascii="Times New Roman" w:eastAsia="Times New Roman" w:hAnsi="Times New Roman"/>
                <w:color w:val="000000"/>
              </w:rPr>
              <w:t> </w:t>
            </w:r>
          </w:p>
        </w:tc>
        <w:tc>
          <w:tcPr>
            <w:tcW w:w="7048" w:type="dxa"/>
            <w:gridSpan w:val="6"/>
            <w:tcBorders>
              <w:top w:val="single" w:sz="4" w:space="0" w:color="auto"/>
              <w:left w:val="nil"/>
              <w:bottom w:val="nil"/>
              <w:right w:val="nil"/>
            </w:tcBorders>
            <w:shd w:val="clear" w:color="000000" w:fill="FFFFFF"/>
            <w:noWrap/>
            <w:vAlign w:val="center"/>
            <w:hideMark/>
          </w:tcPr>
          <w:p w14:paraId="2915E15F"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Within school moderator (</w:t>
            </w:r>
            <w:r w:rsidRPr="00DB778D">
              <w:rPr>
                <w:rFonts w:ascii="Times New Roman" w:eastAsia="Times New Roman" w:hAnsi="Times New Roman"/>
                <w:i/>
                <w:iCs/>
                <w:color w:val="000000"/>
              </w:rPr>
              <w:t>r</w:t>
            </w:r>
            <w:r w:rsidRPr="00DB778D">
              <w:rPr>
                <w:rFonts w:ascii="Times New Roman" w:eastAsia="Times New Roman" w:hAnsi="Times New Roman"/>
                <w:color w:val="000000"/>
              </w:rPr>
              <w:t>)</w:t>
            </w:r>
          </w:p>
        </w:tc>
      </w:tr>
      <w:tr w:rsidR="008C3FC2" w:rsidRPr="00DB778D" w14:paraId="44097642" w14:textId="77777777" w:rsidTr="008C3FC2">
        <w:trPr>
          <w:trHeight w:val="440"/>
        </w:trPr>
        <w:tc>
          <w:tcPr>
            <w:tcW w:w="661" w:type="dxa"/>
            <w:tcBorders>
              <w:top w:val="nil"/>
              <w:left w:val="nil"/>
              <w:bottom w:val="single" w:sz="4" w:space="0" w:color="auto"/>
              <w:right w:val="nil"/>
            </w:tcBorders>
            <w:shd w:val="clear" w:color="000000" w:fill="FFFFFF"/>
            <w:noWrap/>
            <w:vAlign w:val="center"/>
            <w:hideMark/>
          </w:tcPr>
          <w:p w14:paraId="3C1C3372" w14:textId="77777777" w:rsidR="008C3FC2" w:rsidRPr="00DB778D" w:rsidRDefault="008C3FC2" w:rsidP="008C3FC2">
            <w:pPr>
              <w:rPr>
                <w:rFonts w:ascii="Times New Roman" w:eastAsia="Times New Roman" w:hAnsi="Times New Roman"/>
                <w:color w:val="000000"/>
              </w:rPr>
            </w:pPr>
            <w:r w:rsidRPr="00DB778D">
              <w:rPr>
                <w:rFonts w:ascii="Times New Roman" w:eastAsia="Times New Roman" w:hAnsi="Times New Roman"/>
                <w:color w:val="000000"/>
              </w:rPr>
              <w:t>ID</w:t>
            </w:r>
          </w:p>
        </w:tc>
        <w:tc>
          <w:tcPr>
            <w:tcW w:w="931" w:type="dxa"/>
            <w:tcBorders>
              <w:top w:val="nil"/>
              <w:left w:val="nil"/>
              <w:bottom w:val="single" w:sz="4" w:space="0" w:color="auto"/>
              <w:right w:val="nil"/>
            </w:tcBorders>
            <w:shd w:val="clear" w:color="auto" w:fill="auto"/>
            <w:noWrap/>
            <w:vAlign w:val="center"/>
            <w:hideMark/>
          </w:tcPr>
          <w:p w14:paraId="20EE6506"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w:t>
            </w:r>
            <w:r w:rsidRPr="00DB778D">
              <w:rPr>
                <w:rFonts w:ascii="Times New Roman" w:eastAsia="Times New Roman" w:hAnsi="Times New Roman"/>
                <w:i/>
                <w:iCs/>
                <w:color w:val="000000"/>
              </w:rPr>
              <w:t>r</w:t>
            </w:r>
            <w:r w:rsidRPr="00DB778D">
              <w:rPr>
                <w:rFonts w:ascii="Times New Roman" w:eastAsia="Times New Roman" w:hAnsi="Times New Roman"/>
                <w:color w:val="000000"/>
              </w:rPr>
              <w:t>)</w:t>
            </w:r>
          </w:p>
        </w:tc>
        <w:tc>
          <w:tcPr>
            <w:tcW w:w="1319" w:type="dxa"/>
            <w:tcBorders>
              <w:top w:val="single" w:sz="4" w:space="0" w:color="auto"/>
              <w:left w:val="nil"/>
              <w:bottom w:val="single" w:sz="4" w:space="0" w:color="auto"/>
              <w:right w:val="nil"/>
            </w:tcBorders>
            <w:shd w:val="clear" w:color="000000" w:fill="FFFFFF"/>
            <w:noWrap/>
            <w:vAlign w:val="center"/>
            <w:hideMark/>
          </w:tcPr>
          <w:p w14:paraId="74A64B07"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Teacher</w:t>
            </w:r>
          </w:p>
        </w:tc>
        <w:tc>
          <w:tcPr>
            <w:tcW w:w="1058" w:type="dxa"/>
            <w:tcBorders>
              <w:top w:val="single" w:sz="4" w:space="0" w:color="auto"/>
              <w:left w:val="nil"/>
              <w:bottom w:val="single" w:sz="4" w:space="0" w:color="auto"/>
              <w:right w:val="nil"/>
            </w:tcBorders>
            <w:shd w:val="clear" w:color="000000" w:fill="FFFFFF"/>
            <w:noWrap/>
            <w:vAlign w:val="center"/>
            <w:hideMark/>
          </w:tcPr>
          <w:p w14:paraId="2A99400F"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Year</w:t>
            </w:r>
          </w:p>
        </w:tc>
        <w:tc>
          <w:tcPr>
            <w:tcW w:w="1206" w:type="dxa"/>
            <w:tcBorders>
              <w:top w:val="single" w:sz="4" w:space="0" w:color="auto"/>
              <w:left w:val="nil"/>
              <w:bottom w:val="single" w:sz="4" w:space="0" w:color="auto"/>
              <w:right w:val="nil"/>
            </w:tcBorders>
            <w:shd w:val="clear" w:color="000000" w:fill="FFFFFF"/>
            <w:noWrap/>
            <w:vAlign w:val="center"/>
            <w:hideMark/>
          </w:tcPr>
          <w:p w14:paraId="543B444F"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Gender</w:t>
            </w:r>
          </w:p>
        </w:tc>
        <w:tc>
          <w:tcPr>
            <w:tcW w:w="1058" w:type="dxa"/>
            <w:tcBorders>
              <w:top w:val="single" w:sz="4" w:space="0" w:color="auto"/>
              <w:left w:val="nil"/>
              <w:bottom w:val="single" w:sz="4" w:space="0" w:color="auto"/>
              <w:right w:val="nil"/>
            </w:tcBorders>
            <w:shd w:val="clear" w:color="000000" w:fill="FFFFFF"/>
            <w:noWrap/>
            <w:vAlign w:val="center"/>
            <w:hideMark/>
          </w:tcPr>
          <w:p w14:paraId="00B861C5"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SES</w:t>
            </w:r>
          </w:p>
        </w:tc>
        <w:tc>
          <w:tcPr>
            <w:tcW w:w="791" w:type="dxa"/>
            <w:tcBorders>
              <w:top w:val="single" w:sz="4" w:space="0" w:color="auto"/>
              <w:left w:val="nil"/>
              <w:bottom w:val="single" w:sz="4" w:space="0" w:color="auto"/>
              <w:right w:val="nil"/>
            </w:tcBorders>
            <w:shd w:val="clear" w:color="000000" w:fill="FFFFFF"/>
            <w:noWrap/>
            <w:vAlign w:val="center"/>
            <w:hideMark/>
          </w:tcPr>
          <w:p w14:paraId="3C8B7897"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ESL</w:t>
            </w:r>
          </w:p>
        </w:tc>
        <w:tc>
          <w:tcPr>
            <w:tcW w:w="1616" w:type="dxa"/>
            <w:tcBorders>
              <w:top w:val="single" w:sz="4" w:space="0" w:color="auto"/>
              <w:left w:val="nil"/>
              <w:bottom w:val="single" w:sz="4" w:space="0" w:color="auto"/>
              <w:right w:val="nil"/>
            </w:tcBorders>
            <w:shd w:val="clear" w:color="000000" w:fill="FFFFFF"/>
            <w:noWrap/>
            <w:vAlign w:val="center"/>
            <w:hideMark/>
          </w:tcPr>
          <w:p w14:paraId="4D9E1146"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Disability</w:t>
            </w:r>
          </w:p>
        </w:tc>
      </w:tr>
      <w:tr w:rsidR="008C3FC2" w:rsidRPr="00DB778D" w14:paraId="1B758578" w14:textId="77777777" w:rsidTr="008C3FC2">
        <w:trPr>
          <w:trHeight w:val="440"/>
        </w:trPr>
        <w:tc>
          <w:tcPr>
            <w:tcW w:w="661" w:type="dxa"/>
            <w:tcBorders>
              <w:top w:val="nil"/>
              <w:left w:val="nil"/>
              <w:bottom w:val="nil"/>
              <w:right w:val="nil"/>
            </w:tcBorders>
            <w:shd w:val="clear" w:color="000000" w:fill="FFFFFF"/>
            <w:noWrap/>
            <w:vAlign w:val="center"/>
            <w:hideMark/>
          </w:tcPr>
          <w:p w14:paraId="3A0A94EC" w14:textId="77777777" w:rsidR="008C3FC2" w:rsidRPr="00DB778D" w:rsidRDefault="008C3FC2" w:rsidP="008C3FC2">
            <w:pPr>
              <w:rPr>
                <w:rFonts w:ascii="Times New Roman" w:eastAsia="Times New Roman" w:hAnsi="Times New Roman"/>
                <w:color w:val="000000"/>
              </w:rPr>
            </w:pPr>
            <w:r w:rsidRPr="00DB778D">
              <w:rPr>
                <w:rFonts w:ascii="Times New Roman" w:eastAsia="Times New Roman" w:hAnsi="Times New Roman"/>
                <w:color w:val="000000"/>
              </w:rPr>
              <w:t>1</w:t>
            </w:r>
          </w:p>
        </w:tc>
        <w:tc>
          <w:tcPr>
            <w:tcW w:w="931" w:type="dxa"/>
            <w:tcBorders>
              <w:top w:val="nil"/>
              <w:left w:val="nil"/>
              <w:bottom w:val="nil"/>
              <w:right w:val="nil"/>
            </w:tcBorders>
            <w:shd w:val="clear" w:color="000000" w:fill="FFFFFF"/>
            <w:noWrap/>
            <w:vAlign w:val="bottom"/>
            <w:hideMark/>
          </w:tcPr>
          <w:p w14:paraId="42FFFE7F"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-.03</w:t>
            </w:r>
          </w:p>
        </w:tc>
        <w:tc>
          <w:tcPr>
            <w:tcW w:w="1319" w:type="dxa"/>
            <w:tcBorders>
              <w:top w:val="nil"/>
              <w:left w:val="nil"/>
              <w:bottom w:val="nil"/>
              <w:right w:val="nil"/>
            </w:tcBorders>
            <w:shd w:val="clear" w:color="000000" w:fill="FFFFFF"/>
            <w:noWrap/>
            <w:vAlign w:val="bottom"/>
            <w:hideMark/>
          </w:tcPr>
          <w:p w14:paraId="71D32307"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.55**</w:t>
            </w:r>
          </w:p>
        </w:tc>
        <w:tc>
          <w:tcPr>
            <w:tcW w:w="1058" w:type="dxa"/>
            <w:tcBorders>
              <w:top w:val="nil"/>
              <w:left w:val="nil"/>
              <w:bottom w:val="nil"/>
              <w:right w:val="nil"/>
            </w:tcBorders>
            <w:shd w:val="clear" w:color="000000" w:fill="FFFFFF"/>
            <w:noWrap/>
            <w:vAlign w:val="bottom"/>
            <w:hideMark/>
          </w:tcPr>
          <w:p w14:paraId="4BF3BC07"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-.34**</w:t>
            </w:r>
          </w:p>
        </w:tc>
        <w:tc>
          <w:tcPr>
            <w:tcW w:w="1206" w:type="dxa"/>
            <w:tcBorders>
              <w:top w:val="nil"/>
              <w:left w:val="nil"/>
              <w:bottom w:val="nil"/>
              <w:right w:val="nil"/>
            </w:tcBorders>
            <w:shd w:val="clear" w:color="000000" w:fill="FFFFFF"/>
            <w:noWrap/>
            <w:vAlign w:val="bottom"/>
            <w:hideMark/>
          </w:tcPr>
          <w:p w14:paraId="60813561"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.00</w:t>
            </w:r>
          </w:p>
        </w:tc>
        <w:tc>
          <w:tcPr>
            <w:tcW w:w="1058" w:type="dxa"/>
            <w:tcBorders>
              <w:top w:val="nil"/>
              <w:left w:val="nil"/>
              <w:bottom w:val="nil"/>
              <w:right w:val="nil"/>
            </w:tcBorders>
            <w:shd w:val="clear" w:color="000000" w:fill="FFFFFF"/>
            <w:noWrap/>
            <w:vAlign w:val="bottom"/>
            <w:hideMark/>
          </w:tcPr>
          <w:p w14:paraId="57E9A619"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-.37**</w:t>
            </w:r>
          </w:p>
        </w:tc>
        <w:tc>
          <w:tcPr>
            <w:tcW w:w="791" w:type="dxa"/>
            <w:tcBorders>
              <w:top w:val="nil"/>
              <w:left w:val="nil"/>
              <w:bottom w:val="nil"/>
              <w:right w:val="nil"/>
            </w:tcBorders>
            <w:shd w:val="clear" w:color="000000" w:fill="FFFFFF"/>
            <w:noWrap/>
            <w:vAlign w:val="bottom"/>
            <w:hideMark/>
          </w:tcPr>
          <w:p w14:paraId="39960172"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-.04</w:t>
            </w:r>
          </w:p>
        </w:tc>
        <w:tc>
          <w:tcPr>
            <w:tcW w:w="1616" w:type="dxa"/>
            <w:tcBorders>
              <w:top w:val="nil"/>
              <w:left w:val="nil"/>
              <w:bottom w:val="nil"/>
              <w:right w:val="nil"/>
            </w:tcBorders>
            <w:shd w:val="clear" w:color="000000" w:fill="FFFFFF"/>
            <w:noWrap/>
            <w:vAlign w:val="bottom"/>
            <w:hideMark/>
          </w:tcPr>
          <w:p w14:paraId="4AC24FA0"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.21*</w:t>
            </w:r>
          </w:p>
        </w:tc>
      </w:tr>
      <w:tr w:rsidR="008C3FC2" w:rsidRPr="00DB778D" w14:paraId="1654E9C7" w14:textId="77777777" w:rsidTr="008C3FC2">
        <w:trPr>
          <w:trHeight w:val="440"/>
        </w:trPr>
        <w:tc>
          <w:tcPr>
            <w:tcW w:w="661" w:type="dxa"/>
            <w:tcBorders>
              <w:top w:val="nil"/>
              <w:left w:val="nil"/>
              <w:bottom w:val="nil"/>
              <w:right w:val="nil"/>
            </w:tcBorders>
            <w:shd w:val="clear" w:color="000000" w:fill="FFFFFF"/>
            <w:noWrap/>
            <w:vAlign w:val="center"/>
            <w:hideMark/>
          </w:tcPr>
          <w:p w14:paraId="068E05FE" w14:textId="77777777" w:rsidR="008C3FC2" w:rsidRPr="00DB778D" w:rsidRDefault="008C3FC2" w:rsidP="008C3FC2">
            <w:pPr>
              <w:rPr>
                <w:rFonts w:ascii="Times New Roman" w:eastAsia="Times New Roman" w:hAnsi="Times New Roman"/>
                <w:color w:val="000000"/>
              </w:rPr>
            </w:pPr>
            <w:r w:rsidRPr="00DB778D">
              <w:rPr>
                <w:rFonts w:ascii="Times New Roman" w:eastAsia="Times New Roman" w:hAnsi="Times New Roman"/>
                <w:color w:val="000000"/>
              </w:rPr>
              <w:t>2</w:t>
            </w:r>
          </w:p>
        </w:tc>
        <w:tc>
          <w:tcPr>
            <w:tcW w:w="931" w:type="dxa"/>
            <w:tcBorders>
              <w:top w:val="nil"/>
              <w:left w:val="nil"/>
              <w:bottom w:val="nil"/>
              <w:right w:val="nil"/>
            </w:tcBorders>
            <w:shd w:val="clear" w:color="000000" w:fill="FFFFFF"/>
            <w:noWrap/>
            <w:vAlign w:val="bottom"/>
            <w:hideMark/>
          </w:tcPr>
          <w:p w14:paraId="118899FF"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.21**</w:t>
            </w:r>
          </w:p>
        </w:tc>
        <w:tc>
          <w:tcPr>
            <w:tcW w:w="1319" w:type="dxa"/>
            <w:tcBorders>
              <w:top w:val="nil"/>
              <w:left w:val="nil"/>
              <w:bottom w:val="nil"/>
              <w:right w:val="nil"/>
            </w:tcBorders>
            <w:shd w:val="clear" w:color="000000" w:fill="FFFFFF"/>
            <w:noWrap/>
            <w:vAlign w:val="bottom"/>
            <w:hideMark/>
          </w:tcPr>
          <w:p w14:paraId="4088925F"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.21</w:t>
            </w:r>
          </w:p>
        </w:tc>
        <w:tc>
          <w:tcPr>
            <w:tcW w:w="1058" w:type="dxa"/>
            <w:tcBorders>
              <w:top w:val="nil"/>
              <w:left w:val="nil"/>
              <w:bottom w:val="nil"/>
              <w:right w:val="nil"/>
            </w:tcBorders>
            <w:shd w:val="clear" w:color="000000" w:fill="FFFFFF"/>
            <w:noWrap/>
            <w:vAlign w:val="bottom"/>
            <w:hideMark/>
          </w:tcPr>
          <w:p w14:paraId="52640BF8"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.00</w:t>
            </w:r>
          </w:p>
        </w:tc>
        <w:tc>
          <w:tcPr>
            <w:tcW w:w="1206" w:type="dxa"/>
            <w:tcBorders>
              <w:top w:val="nil"/>
              <w:left w:val="nil"/>
              <w:bottom w:val="nil"/>
              <w:right w:val="nil"/>
            </w:tcBorders>
            <w:shd w:val="clear" w:color="000000" w:fill="FFFFFF"/>
            <w:noWrap/>
            <w:vAlign w:val="bottom"/>
            <w:hideMark/>
          </w:tcPr>
          <w:p w14:paraId="632C118B"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.08</w:t>
            </w:r>
          </w:p>
        </w:tc>
        <w:tc>
          <w:tcPr>
            <w:tcW w:w="1058" w:type="dxa"/>
            <w:tcBorders>
              <w:top w:val="nil"/>
              <w:left w:val="nil"/>
              <w:bottom w:val="nil"/>
              <w:right w:val="nil"/>
            </w:tcBorders>
            <w:shd w:val="clear" w:color="000000" w:fill="FFFFFF"/>
            <w:noWrap/>
            <w:vAlign w:val="bottom"/>
            <w:hideMark/>
          </w:tcPr>
          <w:p w14:paraId="2CA9E347"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.00</w:t>
            </w:r>
          </w:p>
        </w:tc>
        <w:tc>
          <w:tcPr>
            <w:tcW w:w="791" w:type="dxa"/>
            <w:tcBorders>
              <w:top w:val="nil"/>
              <w:left w:val="nil"/>
              <w:bottom w:val="nil"/>
              <w:right w:val="nil"/>
            </w:tcBorders>
            <w:shd w:val="clear" w:color="000000" w:fill="FFFFFF"/>
            <w:noWrap/>
            <w:vAlign w:val="bottom"/>
            <w:hideMark/>
          </w:tcPr>
          <w:p w14:paraId="0C80F635"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-.05</w:t>
            </w:r>
          </w:p>
        </w:tc>
        <w:tc>
          <w:tcPr>
            <w:tcW w:w="1616" w:type="dxa"/>
            <w:tcBorders>
              <w:top w:val="nil"/>
              <w:left w:val="nil"/>
              <w:bottom w:val="nil"/>
              <w:right w:val="nil"/>
            </w:tcBorders>
            <w:shd w:val="clear" w:color="000000" w:fill="FFFFFF"/>
            <w:noWrap/>
            <w:vAlign w:val="bottom"/>
            <w:hideMark/>
          </w:tcPr>
          <w:p w14:paraId="4A7219CF"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-.13*</w:t>
            </w:r>
          </w:p>
        </w:tc>
      </w:tr>
      <w:tr w:rsidR="008C3FC2" w:rsidRPr="00DB778D" w14:paraId="245AFF5F" w14:textId="77777777" w:rsidTr="008C3FC2">
        <w:trPr>
          <w:trHeight w:val="440"/>
        </w:trPr>
        <w:tc>
          <w:tcPr>
            <w:tcW w:w="661" w:type="dxa"/>
            <w:tcBorders>
              <w:top w:val="nil"/>
              <w:left w:val="nil"/>
              <w:bottom w:val="nil"/>
              <w:right w:val="nil"/>
            </w:tcBorders>
            <w:shd w:val="clear" w:color="000000" w:fill="FFFFFF"/>
            <w:noWrap/>
            <w:vAlign w:val="center"/>
            <w:hideMark/>
          </w:tcPr>
          <w:p w14:paraId="52992706" w14:textId="77777777" w:rsidR="008C3FC2" w:rsidRPr="00DB778D" w:rsidRDefault="008C3FC2" w:rsidP="008C3FC2">
            <w:pPr>
              <w:rPr>
                <w:rFonts w:ascii="Times New Roman" w:eastAsia="Times New Roman" w:hAnsi="Times New Roman"/>
                <w:color w:val="000000"/>
              </w:rPr>
            </w:pPr>
            <w:r w:rsidRPr="00DB778D">
              <w:rPr>
                <w:rFonts w:ascii="Times New Roman" w:eastAsia="Times New Roman" w:hAnsi="Times New Roman"/>
                <w:color w:val="000000"/>
              </w:rPr>
              <w:t>3</w:t>
            </w:r>
          </w:p>
        </w:tc>
        <w:tc>
          <w:tcPr>
            <w:tcW w:w="931" w:type="dxa"/>
            <w:tcBorders>
              <w:top w:val="nil"/>
              <w:left w:val="nil"/>
              <w:bottom w:val="nil"/>
              <w:right w:val="nil"/>
            </w:tcBorders>
            <w:shd w:val="clear" w:color="000000" w:fill="FFFFFF"/>
            <w:noWrap/>
            <w:vAlign w:val="bottom"/>
            <w:hideMark/>
          </w:tcPr>
          <w:p w14:paraId="587ADFB4"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.20**</w:t>
            </w:r>
          </w:p>
        </w:tc>
        <w:tc>
          <w:tcPr>
            <w:tcW w:w="1319" w:type="dxa"/>
            <w:tcBorders>
              <w:top w:val="nil"/>
              <w:left w:val="nil"/>
              <w:bottom w:val="nil"/>
              <w:right w:val="nil"/>
            </w:tcBorders>
            <w:shd w:val="clear" w:color="000000" w:fill="FFFFFF"/>
            <w:noWrap/>
            <w:vAlign w:val="bottom"/>
            <w:hideMark/>
          </w:tcPr>
          <w:p w14:paraId="7CE4E403"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.28*</w:t>
            </w:r>
          </w:p>
        </w:tc>
        <w:tc>
          <w:tcPr>
            <w:tcW w:w="1058" w:type="dxa"/>
            <w:tcBorders>
              <w:top w:val="nil"/>
              <w:left w:val="nil"/>
              <w:bottom w:val="nil"/>
              <w:right w:val="nil"/>
            </w:tcBorders>
            <w:shd w:val="clear" w:color="000000" w:fill="FFFFFF"/>
            <w:noWrap/>
            <w:vAlign w:val="bottom"/>
            <w:hideMark/>
          </w:tcPr>
          <w:p w14:paraId="740C4F4E"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.15*</w:t>
            </w:r>
          </w:p>
        </w:tc>
        <w:tc>
          <w:tcPr>
            <w:tcW w:w="1206" w:type="dxa"/>
            <w:tcBorders>
              <w:top w:val="nil"/>
              <w:left w:val="nil"/>
              <w:bottom w:val="nil"/>
              <w:right w:val="nil"/>
            </w:tcBorders>
            <w:shd w:val="clear" w:color="000000" w:fill="FFFFFF"/>
            <w:noWrap/>
            <w:vAlign w:val="bottom"/>
            <w:hideMark/>
          </w:tcPr>
          <w:p w14:paraId="174B6C3C"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.12</w:t>
            </w:r>
          </w:p>
        </w:tc>
        <w:tc>
          <w:tcPr>
            <w:tcW w:w="1058" w:type="dxa"/>
            <w:tcBorders>
              <w:top w:val="nil"/>
              <w:left w:val="nil"/>
              <w:bottom w:val="nil"/>
              <w:right w:val="nil"/>
            </w:tcBorders>
            <w:shd w:val="clear" w:color="000000" w:fill="FFFFFF"/>
            <w:noWrap/>
            <w:vAlign w:val="bottom"/>
            <w:hideMark/>
          </w:tcPr>
          <w:p w14:paraId="4383E7E1"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.00</w:t>
            </w:r>
          </w:p>
        </w:tc>
        <w:tc>
          <w:tcPr>
            <w:tcW w:w="791" w:type="dxa"/>
            <w:tcBorders>
              <w:top w:val="nil"/>
              <w:left w:val="nil"/>
              <w:bottom w:val="nil"/>
              <w:right w:val="nil"/>
            </w:tcBorders>
            <w:shd w:val="clear" w:color="000000" w:fill="FFFFFF"/>
            <w:noWrap/>
            <w:vAlign w:val="bottom"/>
            <w:hideMark/>
          </w:tcPr>
          <w:p w14:paraId="3663716A"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-.05</w:t>
            </w:r>
          </w:p>
        </w:tc>
        <w:tc>
          <w:tcPr>
            <w:tcW w:w="1616" w:type="dxa"/>
            <w:tcBorders>
              <w:top w:val="nil"/>
              <w:left w:val="nil"/>
              <w:bottom w:val="nil"/>
              <w:right w:val="nil"/>
            </w:tcBorders>
            <w:shd w:val="clear" w:color="000000" w:fill="FFFFFF"/>
            <w:noWrap/>
            <w:vAlign w:val="bottom"/>
            <w:hideMark/>
          </w:tcPr>
          <w:p w14:paraId="2002BEB6"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.06</w:t>
            </w:r>
          </w:p>
        </w:tc>
      </w:tr>
      <w:tr w:rsidR="008C3FC2" w:rsidRPr="00DB778D" w14:paraId="58AA3F60" w14:textId="77777777" w:rsidTr="008C3FC2">
        <w:trPr>
          <w:trHeight w:val="440"/>
        </w:trPr>
        <w:tc>
          <w:tcPr>
            <w:tcW w:w="661" w:type="dxa"/>
            <w:tcBorders>
              <w:top w:val="nil"/>
              <w:left w:val="nil"/>
              <w:bottom w:val="nil"/>
              <w:right w:val="nil"/>
            </w:tcBorders>
            <w:shd w:val="clear" w:color="000000" w:fill="FFFFFF"/>
            <w:noWrap/>
            <w:vAlign w:val="center"/>
            <w:hideMark/>
          </w:tcPr>
          <w:p w14:paraId="52039C47" w14:textId="77777777" w:rsidR="008C3FC2" w:rsidRPr="00DB778D" w:rsidRDefault="008C3FC2" w:rsidP="008C3FC2">
            <w:pPr>
              <w:rPr>
                <w:rFonts w:ascii="Times New Roman" w:eastAsia="Times New Roman" w:hAnsi="Times New Roman"/>
                <w:color w:val="000000"/>
              </w:rPr>
            </w:pPr>
            <w:r w:rsidRPr="00DB778D">
              <w:rPr>
                <w:rFonts w:ascii="Times New Roman" w:eastAsia="Times New Roman" w:hAnsi="Times New Roman"/>
                <w:color w:val="000000"/>
              </w:rPr>
              <w:t>4</w:t>
            </w:r>
          </w:p>
        </w:tc>
        <w:tc>
          <w:tcPr>
            <w:tcW w:w="931" w:type="dxa"/>
            <w:tcBorders>
              <w:top w:val="nil"/>
              <w:left w:val="nil"/>
              <w:bottom w:val="nil"/>
              <w:right w:val="nil"/>
            </w:tcBorders>
            <w:shd w:val="clear" w:color="000000" w:fill="FFFFFF"/>
            <w:noWrap/>
            <w:vAlign w:val="bottom"/>
            <w:hideMark/>
          </w:tcPr>
          <w:p w14:paraId="6F8F358B"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-.04</w:t>
            </w:r>
          </w:p>
        </w:tc>
        <w:tc>
          <w:tcPr>
            <w:tcW w:w="1319" w:type="dxa"/>
            <w:tcBorders>
              <w:top w:val="nil"/>
              <w:left w:val="nil"/>
              <w:bottom w:val="nil"/>
              <w:right w:val="nil"/>
            </w:tcBorders>
            <w:shd w:val="clear" w:color="000000" w:fill="FFFFFF"/>
            <w:noWrap/>
            <w:vAlign w:val="bottom"/>
            <w:hideMark/>
          </w:tcPr>
          <w:p w14:paraId="640608F5"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.04</w:t>
            </w:r>
          </w:p>
        </w:tc>
        <w:tc>
          <w:tcPr>
            <w:tcW w:w="1058" w:type="dxa"/>
            <w:tcBorders>
              <w:top w:val="nil"/>
              <w:left w:val="nil"/>
              <w:bottom w:val="nil"/>
              <w:right w:val="nil"/>
            </w:tcBorders>
            <w:shd w:val="clear" w:color="000000" w:fill="FFFFFF"/>
            <w:noWrap/>
            <w:vAlign w:val="bottom"/>
            <w:hideMark/>
          </w:tcPr>
          <w:p w14:paraId="56929BC2"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.19*</w:t>
            </w:r>
          </w:p>
        </w:tc>
        <w:tc>
          <w:tcPr>
            <w:tcW w:w="1206" w:type="dxa"/>
            <w:tcBorders>
              <w:top w:val="nil"/>
              <w:left w:val="nil"/>
              <w:bottom w:val="nil"/>
              <w:right w:val="nil"/>
            </w:tcBorders>
            <w:shd w:val="clear" w:color="000000" w:fill="FFFFFF"/>
            <w:noWrap/>
            <w:vAlign w:val="bottom"/>
            <w:hideMark/>
          </w:tcPr>
          <w:p w14:paraId="516E4BE0"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.00</w:t>
            </w:r>
          </w:p>
        </w:tc>
        <w:tc>
          <w:tcPr>
            <w:tcW w:w="1058" w:type="dxa"/>
            <w:tcBorders>
              <w:top w:val="nil"/>
              <w:left w:val="nil"/>
              <w:bottom w:val="nil"/>
              <w:right w:val="nil"/>
            </w:tcBorders>
            <w:shd w:val="clear" w:color="000000" w:fill="FFFFFF"/>
            <w:noWrap/>
            <w:vAlign w:val="bottom"/>
            <w:hideMark/>
          </w:tcPr>
          <w:p w14:paraId="0F61A785"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-.12</w:t>
            </w:r>
          </w:p>
        </w:tc>
        <w:tc>
          <w:tcPr>
            <w:tcW w:w="791" w:type="dxa"/>
            <w:tcBorders>
              <w:top w:val="nil"/>
              <w:left w:val="nil"/>
              <w:bottom w:val="nil"/>
              <w:right w:val="nil"/>
            </w:tcBorders>
            <w:shd w:val="clear" w:color="000000" w:fill="FFFFFF"/>
            <w:noWrap/>
            <w:vAlign w:val="bottom"/>
            <w:hideMark/>
          </w:tcPr>
          <w:p w14:paraId="3064564F"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.13</w:t>
            </w:r>
          </w:p>
        </w:tc>
        <w:tc>
          <w:tcPr>
            <w:tcW w:w="1616" w:type="dxa"/>
            <w:tcBorders>
              <w:top w:val="nil"/>
              <w:left w:val="nil"/>
              <w:bottom w:val="nil"/>
              <w:right w:val="nil"/>
            </w:tcBorders>
            <w:shd w:val="clear" w:color="000000" w:fill="FFFFFF"/>
            <w:noWrap/>
            <w:vAlign w:val="bottom"/>
            <w:hideMark/>
          </w:tcPr>
          <w:p w14:paraId="144FE8FF"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-.06</w:t>
            </w:r>
          </w:p>
        </w:tc>
      </w:tr>
      <w:tr w:rsidR="008C3FC2" w:rsidRPr="00DB778D" w14:paraId="607E38C3" w14:textId="77777777" w:rsidTr="008C3FC2">
        <w:trPr>
          <w:trHeight w:val="440"/>
        </w:trPr>
        <w:tc>
          <w:tcPr>
            <w:tcW w:w="661" w:type="dxa"/>
            <w:tcBorders>
              <w:top w:val="nil"/>
              <w:left w:val="nil"/>
              <w:bottom w:val="nil"/>
              <w:right w:val="nil"/>
            </w:tcBorders>
            <w:shd w:val="clear" w:color="000000" w:fill="FFFFFF"/>
            <w:noWrap/>
            <w:vAlign w:val="center"/>
            <w:hideMark/>
          </w:tcPr>
          <w:p w14:paraId="164E1D52" w14:textId="77777777" w:rsidR="008C3FC2" w:rsidRPr="00DB778D" w:rsidRDefault="008C3FC2" w:rsidP="008C3FC2">
            <w:pPr>
              <w:rPr>
                <w:rFonts w:ascii="Times New Roman" w:eastAsia="Times New Roman" w:hAnsi="Times New Roman"/>
                <w:color w:val="000000"/>
              </w:rPr>
            </w:pPr>
            <w:r w:rsidRPr="00DB778D">
              <w:rPr>
                <w:rFonts w:ascii="Times New Roman" w:eastAsia="Times New Roman" w:hAnsi="Times New Roman"/>
                <w:color w:val="000000"/>
              </w:rPr>
              <w:t>5</w:t>
            </w:r>
          </w:p>
        </w:tc>
        <w:tc>
          <w:tcPr>
            <w:tcW w:w="931" w:type="dxa"/>
            <w:tcBorders>
              <w:top w:val="nil"/>
              <w:left w:val="nil"/>
              <w:bottom w:val="nil"/>
              <w:right w:val="nil"/>
            </w:tcBorders>
            <w:shd w:val="clear" w:color="000000" w:fill="FFFFFF"/>
            <w:noWrap/>
            <w:vAlign w:val="bottom"/>
            <w:hideMark/>
          </w:tcPr>
          <w:p w14:paraId="4DC7854A"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-.03</w:t>
            </w:r>
          </w:p>
        </w:tc>
        <w:tc>
          <w:tcPr>
            <w:tcW w:w="1319" w:type="dxa"/>
            <w:tcBorders>
              <w:top w:val="nil"/>
              <w:left w:val="nil"/>
              <w:bottom w:val="nil"/>
              <w:right w:val="nil"/>
            </w:tcBorders>
            <w:shd w:val="clear" w:color="000000" w:fill="FFFFFF"/>
            <w:noWrap/>
            <w:vAlign w:val="bottom"/>
            <w:hideMark/>
          </w:tcPr>
          <w:p w14:paraId="7A51520E"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.23*</w:t>
            </w:r>
          </w:p>
        </w:tc>
        <w:tc>
          <w:tcPr>
            <w:tcW w:w="1058" w:type="dxa"/>
            <w:tcBorders>
              <w:top w:val="nil"/>
              <w:left w:val="nil"/>
              <w:bottom w:val="nil"/>
              <w:right w:val="nil"/>
            </w:tcBorders>
            <w:shd w:val="clear" w:color="000000" w:fill="FFFFFF"/>
            <w:noWrap/>
            <w:vAlign w:val="bottom"/>
            <w:hideMark/>
          </w:tcPr>
          <w:p w14:paraId="1CC5CBB0"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.26**</w:t>
            </w:r>
          </w:p>
        </w:tc>
        <w:tc>
          <w:tcPr>
            <w:tcW w:w="1206" w:type="dxa"/>
            <w:tcBorders>
              <w:top w:val="nil"/>
              <w:left w:val="nil"/>
              <w:bottom w:val="nil"/>
              <w:right w:val="nil"/>
            </w:tcBorders>
            <w:shd w:val="clear" w:color="000000" w:fill="FFFFFF"/>
            <w:noWrap/>
            <w:vAlign w:val="bottom"/>
            <w:hideMark/>
          </w:tcPr>
          <w:p w14:paraId="6B23E84A"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.12</w:t>
            </w:r>
          </w:p>
        </w:tc>
        <w:tc>
          <w:tcPr>
            <w:tcW w:w="1058" w:type="dxa"/>
            <w:tcBorders>
              <w:top w:val="nil"/>
              <w:left w:val="nil"/>
              <w:bottom w:val="nil"/>
              <w:right w:val="nil"/>
            </w:tcBorders>
            <w:shd w:val="clear" w:color="000000" w:fill="FFFFFF"/>
            <w:noWrap/>
            <w:vAlign w:val="bottom"/>
            <w:hideMark/>
          </w:tcPr>
          <w:p w14:paraId="5B93586A"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-.09</w:t>
            </w:r>
          </w:p>
        </w:tc>
        <w:tc>
          <w:tcPr>
            <w:tcW w:w="791" w:type="dxa"/>
            <w:tcBorders>
              <w:top w:val="nil"/>
              <w:left w:val="nil"/>
              <w:bottom w:val="nil"/>
              <w:right w:val="nil"/>
            </w:tcBorders>
            <w:shd w:val="clear" w:color="000000" w:fill="FFFFFF"/>
            <w:noWrap/>
            <w:vAlign w:val="bottom"/>
            <w:hideMark/>
          </w:tcPr>
          <w:p w14:paraId="3EB3CC53"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.23*</w:t>
            </w:r>
          </w:p>
        </w:tc>
        <w:tc>
          <w:tcPr>
            <w:tcW w:w="1616" w:type="dxa"/>
            <w:tcBorders>
              <w:top w:val="nil"/>
              <w:left w:val="nil"/>
              <w:bottom w:val="nil"/>
              <w:right w:val="nil"/>
            </w:tcBorders>
            <w:shd w:val="clear" w:color="000000" w:fill="FFFFFF"/>
            <w:noWrap/>
            <w:vAlign w:val="bottom"/>
            <w:hideMark/>
          </w:tcPr>
          <w:p w14:paraId="12B2629F"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-.17</w:t>
            </w:r>
          </w:p>
        </w:tc>
      </w:tr>
      <w:tr w:rsidR="008C3FC2" w:rsidRPr="00DB778D" w14:paraId="2C351A8E" w14:textId="77777777" w:rsidTr="008C3FC2">
        <w:trPr>
          <w:trHeight w:val="440"/>
        </w:trPr>
        <w:tc>
          <w:tcPr>
            <w:tcW w:w="661" w:type="dxa"/>
            <w:tcBorders>
              <w:top w:val="nil"/>
              <w:left w:val="nil"/>
              <w:bottom w:val="nil"/>
              <w:right w:val="nil"/>
            </w:tcBorders>
            <w:shd w:val="clear" w:color="000000" w:fill="FFFFFF"/>
            <w:noWrap/>
            <w:vAlign w:val="center"/>
            <w:hideMark/>
          </w:tcPr>
          <w:p w14:paraId="65548A39" w14:textId="77777777" w:rsidR="008C3FC2" w:rsidRPr="00DB778D" w:rsidRDefault="008C3FC2" w:rsidP="008C3FC2">
            <w:pPr>
              <w:rPr>
                <w:rFonts w:ascii="Times New Roman" w:eastAsia="Times New Roman" w:hAnsi="Times New Roman"/>
                <w:color w:val="000000"/>
              </w:rPr>
            </w:pPr>
            <w:r w:rsidRPr="00DB778D">
              <w:rPr>
                <w:rFonts w:ascii="Times New Roman" w:eastAsia="Times New Roman" w:hAnsi="Times New Roman"/>
                <w:color w:val="000000"/>
              </w:rPr>
              <w:t>6</w:t>
            </w:r>
          </w:p>
        </w:tc>
        <w:tc>
          <w:tcPr>
            <w:tcW w:w="931" w:type="dxa"/>
            <w:tcBorders>
              <w:top w:val="nil"/>
              <w:left w:val="nil"/>
              <w:bottom w:val="nil"/>
              <w:right w:val="nil"/>
            </w:tcBorders>
            <w:shd w:val="clear" w:color="000000" w:fill="FFFFFF"/>
            <w:noWrap/>
            <w:vAlign w:val="bottom"/>
            <w:hideMark/>
          </w:tcPr>
          <w:p w14:paraId="7747906F"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.42**</w:t>
            </w:r>
          </w:p>
        </w:tc>
        <w:tc>
          <w:tcPr>
            <w:tcW w:w="1319" w:type="dxa"/>
            <w:tcBorders>
              <w:top w:val="nil"/>
              <w:left w:val="nil"/>
              <w:bottom w:val="nil"/>
              <w:right w:val="nil"/>
            </w:tcBorders>
            <w:shd w:val="clear" w:color="000000" w:fill="FFFFFF"/>
            <w:noWrap/>
            <w:vAlign w:val="bottom"/>
            <w:hideMark/>
          </w:tcPr>
          <w:p w14:paraId="0F7CE977"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.31</w:t>
            </w:r>
          </w:p>
        </w:tc>
        <w:tc>
          <w:tcPr>
            <w:tcW w:w="1058" w:type="dxa"/>
            <w:tcBorders>
              <w:top w:val="nil"/>
              <w:left w:val="nil"/>
              <w:bottom w:val="nil"/>
              <w:right w:val="nil"/>
            </w:tcBorders>
            <w:shd w:val="clear" w:color="000000" w:fill="FFFFFF"/>
            <w:noWrap/>
            <w:vAlign w:val="bottom"/>
            <w:hideMark/>
          </w:tcPr>
          <w:p w14:paraId="46152683"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na</w:t>
            </w:r>
          </w:p>
        </w:tc>
        <w:tc>
          <w:tcPr>
            <w:tcW w:w="1206" w:type="dxa"/>
            <w:tcBorders>
              <w:top w:val="nil"/>
              <w:left w:val="nil"/>
              <w:bottom w:val="nil"/>
              <w:right w:val="nil"/>
            </w:tcBorders>
            <w:shd w:val="clear" w:color="000000" w:fill="FFFFFF"/>
            <w:noWrap/>
            <w:vAlign w:val="bottom"/>
            <w:hideMark/>
          </w:tcPr>
          <w:p w14:paraId="347356D8"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-.14</w:t>
            </w:r>
          </w:p>
        </w:tc>
        <w:tc>
          <w:tcPr>
            <w:tcW w:w="1058" w:type="dxa"/>
            <w:tcBorders>
              <w:top w:val="nil"/>
              <w:left w:val="nil"/>
              <w:bottom w:val="nil"/>
              <w:right w:val="nil"/>
            </w:tcBorders>
            <w:shd w:val="clear" w:color="000000" w:fill="FFFFFF"/>
            <w:noWrap/>
            <w:vAlign w:val="bottom"/>
            <w:hideMark/>
          </w:tcPr>
          <w:p w14:paraId="47D75B7C"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.00</w:t>
            </w:r>
          </w:p>
        </w:tc>
        <w:tc>
          <w:tcPr>
            <w:tcW w:w="791" w:type="dxa"/>
            <w:tcBorders>
              <w:top w:val="nil"/>
              <w:left w:val="nil"/>
              <w:bottom w:val="nil"/>
              <w:right w:val="nil"/>
            </w:tcBorders>
            <w:shd w:val="clear" w:color="000000" w:fill="FFFFFF"/>
            <w:noWrap/>
            <w:vAlign w:val="bottom"/>
            <w:hideMark/>
          </w:tcPr>
          <w:p w14:paraId="2BDD74AC"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.00</w:t>
            </w:r>
          </w:p>
        </w:tc>
        <w:tc>
          <w:tcPr>
            <w:tcW w:w="1616" w:type="dxa"/>
            <w:tcBorders>
              <w:top w:val="nil"/>
              <w:left w:val="nil"/>
              <w:bottom w:val="nil"/>
              <w:right w:val="nil"/>
            </w:tcBorders>
            <w:shd w:val="clear" w:color="000000" w:fill="FFFFFF"/>
            <w:noWrap/>
            <w:vAlign w:val="bottom"/>
            <w:hideMark/>
          </w:tcPr>
          <w:p w14:paraId="69D1AF0B"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.14</w:t>
            </w:r>
          </w:p>
        </w:tc>
      </w:tr>
      <w:tr w:rsidR="008C3FC2" w:rsidRPr="00DB778D" w14:paraId="4A5BBC01" w14:textId="77777777" w:rsidTr="008C3FC2">
        <w:trPr>
          <w:trHeight w:val="440"/>
        </w:trPr>
        <w:tc>
          <w:tcPr>
            <w:tcW w:w="661" w:type="dxa"/>
            <w:tcBorders>
              <w:top w:val="nil"/>
              <w:left w:val="nil"/>
              <w:bottom w:val="nil"/>
              <w:right w:val="nil"/>
            </w:tcBorders>
            <w:shd w:val="clear" w:color="000000" w:fill="FFFFFF"/>
            <w:noWrap/>
            <w:vAlign w:val="center"/>
            <w:hideMark/>
          </w:tcPr>
          <w:p w14:paraId="0C488019" w14:textId="77777777" w:rsidR="008C3FC2" w:rsidRPr="00DB778D" w:rsidRDefault="008C3FC2" w:rsidP="008C3FC2">
            <w:pPr>
              <w:rPr>
                <w:rFonts w:ascii="Times New Roman" w:eastAsia="Times New Roman" w:hAnsi="Times New Roman"/>
                <w:color w:val="000000"/>
              </w:rPr>
            </w:pPr>
            <w:r w:rsidRPr="00DB778D">
              <w:rPr>
                <w:rFonts w:ascii="Times New Roman" w:eastAsia="Times New Roman" w:hAnsi="Times New Roman"/>
                <w:color w:val="000000"/>
              </w:rPr>
              <w:t>7</w:t>
            </w:r>
          </w:p>
        </w:tc>
        <w:tc>
          <w:tcPr>
            <w:tcW w:w="931" w:type="dxa"/>
            <w:tcBorders>
              <w:top w:val="nil"/>
              <w:left w:val="nil"/>
              <w:bottom w:val="nil"/>
              <w:right w:val="nil"/>
            </w:tcBorders>
            <w:shd w:val="clear" w:color="000000" w:fill="FFFFFF"/>
            <w:noWrap/>
            <w:vAlign w:val="bottom"/>
            <w:hideMark/>
          </w:tcPr>
          <w:p w14:paraId="5466EFA2"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.57**</w:t>
            </w:r>
          </w:p>
        </w:tc>
        <w:tc>
          <w:tcPr>
            <w:tcW w:w="1319" w:type="dxa"/>
            <w:tcBorders>
              <w:top w:val="nil"/>
              <w:left w:val="nil"/>
              <w:bottom w:val="nil"/>
              <w:right w:val="nil"/>
            </w:tcBorders>
            <w:shd w:val="clear" w:color="000000" w:fill="FFFFFF"/>
            <w:noWrap/>
            <w:vAlign w:val="bottom"/>
            <w:hideMark/>
          </w:tcPr>
          <w:p w14:paraId="0C040EAB"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.24</w:t>
            </w:r>
          </w:p>
        </w:tc>
        <w:tc>
          <w:tcPr>
            <w:tcW w:w="1058" w:type="dxa"/>
            <w:tcBorders>
              <w:top w:val="nil"/>
              <w:left w:val="nil"/>
              <w:bottom w:val="nil"/>
              <w:right w:val="nil"/>
            </w:tcBorders>
            <w:shd w:val="clear" w:color="000000" w:fill="FFFFFF"/>
            <w:noWrap/>
            <w:vAlign w:val="bottom"/>
            <w:hideMark/>
          </w:tcPr>
          <w:p w14:paraId="12B3706B"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.08</w:t>
            </w:r>
          </w:p>
        </w:tc>
        <w:tc>
          <w:tcPr>
            <w:tcW w:w="1206" w:type="dxa"/>
            <w:tcBorders>
              <w:top w:val="nil"/>
              <w:left w:val="nil"/>
              <w:bottom w:val="nil"/>
              <w:right w:val="nil"/>
            </w:tcBorders>
            <w:shd w:val="clear" w:color="000000" w:fill="FFFFFF"/>
            <w:noWrap/>
            <w:vAlign w:val="bottom"/>
            <w:hideMark/>
          </w:tcPr>
          <w:p w14:paraId="08EC787D"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-.18</w:t>
            </w:r>
          </w:p>
        </w:tc>
        <w:tc>
          <w:tcPr>
            <w:tcW w:w="1058" w:type="dxa"/>
            <w:tcBorders>
              <w:top w:val="nil"/>
              <w:left w:val="nil"/>
              <w:bottom w:val="nil"/>
              <w:right w:val="nil"/>
            </w:tcBorders>
            <w:shd w:val="clear" w:color="000000" w:fill="FFFFFF"/>
            <w:noWrap/>
            <w:vAlign w:val="bottom"/>
            <w:hideMark/>
          </w:tcPr>
          <w:p w14:paraId="72D70F0D"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.08</w:t>
            </w:r>
          </w:p>
        </w:tc>
        <w:tc>
          <w:tcPr>
            <w:tcW w:w="791" w:type="dxa"/>
            <w:tcBorders>
              <w:top w:val="nil"/>
              <w:left w:val="nil"/>
              <w:bottom w:val="nil"/>
              <w:right w:val="nil"/>
            </w:tcBorders>
            <w:shd w:val="clear" w:color="000000" w:fill="FFFFFF"/>
            <w:noWrap/>
            <w:vAlign w:val="bottom"/>
            <w:hideMark/>
          </w:tcPr>
          <w:p w14:paraId="3F69560A"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.03</w:t>
            </w:r>
          </w:p>
        </w:tc>
        <w:tc>
          <w:tcPr>
            <w:tcW w:w="1616" w:type="dxa"/>
            <w:tcBorders>
              <w:top w:val="nil"/>
              <w:left w:val="nil"/>
              <w:bottom w:val="nil"/>
              <w:right w:val="nil"/>
            </w:tcBorders>
            <w:shd w:val="clear" w:color="000000" w:fill="FFFFFF"/>
            <w:noWrap/>
            <w:vAlign w:val="bottom"/>
            <w:hideMark/>
          </w:tcPr>
          <w:p w14:paraId="4716A243"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.07</w:t>
            </w:r>
          </w:p>
        </w:tc>
      </w:tr>
      <w:tr w:rsidR="008C3FC2" w:rsidRPr="00DB778D" w14:paraId="7FADE5F4" w14:textId="77777777" w:rsidTr="008C3FC2">
        <w:trPr>
          <w:trHeight w:val="440"/>
        </w:trPr>
        <w:tc>
          <w:tcPr>
            <w:tcW w:w="661" w:type="dxa"/>
            <w:tcBorders>
              <w:top w:val="nil"/>
              <w:left w:val="nil"/>
              <w:bottom w:val="nil"/>
              <w:right w:val="nil"/>
            </w:tcBorders>
            <w:shd w:val="clear" w:color="000000" w:fill="FFFFFF"/>
            <w:noWrap/>
            <w:vAlign w:val="center"/>
            <w:hideMark/>
          </w:tcPr>
          <w:p w14:paraId="3C486022" w14:textId="77777777" w:rsidR="008C3FC2" w:rsidRPr="00DB778D" w:rsidRDefault="008C3FC2" w:rsidP="008C3FC2">
            <w:pPr>
              <w:rPr>
                <w:rFonts w:ascii="Times New Roman" w:eastAsia="Times New Roman" w:hAnsi="Times New Roman"/>
                <w:color w:val="000000"/>
              </w:rPr>
            </w:pPr>
            <w:r w:rsidRPr="00DB778D">
              <w:rPr>
                <w:rFonts w:ascii="Times New Roman" w:eastAsia="Times New Roman" w:hAnsi="Times New Roman"/>
                <w:color w:val="000000"/>
              </w:rPr>
              <w:t>8</w:t>
            </w:r>
          </w:p>
        </w:tc>
        <w:tc>
          <w:tcPr>
            <w:tcW w:w="931" w:type="dxa"/>
            <w:tcBorders>
              <w:top w:val="nil"/>
              <w:left w:val="nil"/>
              <w:bottom w:val="nil"/>
              <w:right w:val="nil"/>
            </w:tcBorders>
            <w:shd w:val="clear" w:color="000000" w:fill="FFFFFF"/>
            <w:noWrap/>
            <w:vAlign w:val="bottom"/>
            <w:hideMark/>
          </w:tcPr>
          <w:p w14:paraId="3F9CD62A"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.35**</w:t>
            </w:r>
          </w:p>
        </w:tc>
        <w:tc>
          <w:tcPr>
            <w:tcW w:w="1319" w:type="dxa"/>
            <w:tcBorders>
              <w:top w:val="nil"/>
              <w:left w:val="nil"/>
              <w:bottom w:val="nil"/>
              <w:right w:val="nil"/>
            </w:tcBorders>
            <w:shd w:val="clear" w:color="000000" w:fill="FFFFFF"/>
            <w:noWrap/>
            <w:vAlign w:val="bottom"/>
            <w:hideMark/>
          </w:tcPr>
          <w:p w14:paraId="7ED0CC9D"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.30**</w:t>
            </w:r>
          </w:p>
        </w:tc>
        <w:tc>
          <w:tcPr>
            <w:tcW w:w="1058" w:type="dxa"/>
            <w:tcBorders>
              <w:top w:val="nil"/>
              <w:left w:val="nil"/>
              <w:bottom w:val="nil"/>
              <w:right w:val="nil"/>
            </w:tcBorders>
            <w:shd w:val="clear" w:color="000000" w:fill="FFFFFF"/>
            <w:noWrap/>
            <w:vAlign w:val="bottom"/>
            <w:hideMark/>
          </w:tcPr>
          <w:p w14:paraId="2B46AE8E"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-.21**</w:t>
            </w:r>
          </w:p>
        </w:tc>
        <w:tc>
          <w:tcPr>
            <w:tcW w:w="1206" w:type="dxa"/>
            <w:tcBorders>
              <w:top w:val="nil"/>
              <w:left w:val="nil"/>
              <w:bottom w:val="nil"/>
              <w:right w:val="nil"/>
            </w:tcBorders>
            <w:shd w:val="clear" w:color="000000" w:fill="FFFFFF"/>
            <w:noWrap/>
            <w:vAlign w:val="bottom"/>
            <w:hideMark/>
          </w:tcPr>
          <w:p w14:paraId="51A33974"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-.22**</w:t>
            </w:r>
          </w:p>
        </w:tc>
        <w:tc>
          <w:tcPr>
            <w:tcW w:w="1058" w:type="dxa"/>
            <w:tcBorders>
              <w:top w:val="nil"/>
              <w:left w:val="nil"/>
              <w:bottom w:val="nil"/>
              <w:right w:val="nil"/>
            </w:tcBorders>
            <w:shd w:val="clear" w:color="000000" w:fill="FFFFFF"/>
            <w:noWrap/>
            <w:vAlign w:val="bottom"/>
            <w:hideMark/>
          </w:tcPr>
          <w:p w14:paraId="7DDFF5FF"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.00</w:t>
            </w:r>
          </w:p>
        </w:tc>
        <w:tc>
          <w:tcPr>
            <w:tcW w:w="791" w:type="dxa"/>
            <w:tcBorders>
              <w:top w:val="nil"/>
              <w:left w:val="nil"/>
              <w:bottom w:val="nil"/>
              <w:right w:val="nil"/>
            </w:tcBorders>
            <w:shd w:val="clear" w:color="000000" w:fill="FFFFFF"/>
            <w:noWrap/>
            <w:vAlign w:val="bottom"/>
            <w:hideMark/>
          </w:tcPr>
          <w:p w14:paraId="13ED3632"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-.03</w:t>
            </w:r>
          </w:p>
        </w:tc>
        <w:tc>
          <w:tcPr>
            <w:tcW w:w="1616" w:type="dxa"/>
            <w:tcBorders>
              <w:top w:val="nil"/>
              <w:left w:val="nil"/>
              <w:bottom w:val="nil"/>
              <w:right w:val="nil"/>
            </w:tcBorders>
            <w:shd w:val="clear" w:color="000000" w:fill="FFFFFF"/>
            <w:noWrap/>
            <w:vAlign w:val="bottom"/>
            <w:hideMark/>
          </w:tcPr>
          <w:p w14:paraId="0E44C7B3"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.08</w:t>
            </w:r>
          </w:p>
        </w:tc>
      </w:tr>
      <w:tr w:rsidR="008C3FC2" w:rsidRPr="00DB778D" w14:paraId="1D21F360" w14:textId="77777777" w:rsidTr="008C3FC2">
        <w:trPr>
          <w:trHeight w:val="440"/>
        </w:trPr>
        <w:tc>
          <w:tcPr>
            <w:tcW w:w="661" w:type="dxa"/>
            <w:tcBorders>
              <w:top w:val="nil"/>
              <w:left w:val="nil"/>
              <w:bottom w:val="nil"/>
              <w:right w:val="nil"/>
            </w:tcBorders>
            <w:shd w:val="clear" w:color="000000" w:fill="FFFFFF"/>
            <w:noWrap/>
            <w:vAlign w:val="center"/>
            <w:hideMark/>
          </w:tcPr>
          <w:p w14:paraId="4D5BD03B" w14:textId="77777777" w:rsidR="008C3FC2" w:rsidRPr="00DB778D" w:rsidRDefault="008C3FC2" w:rsidP="008C3FC2">
            <w:pPr>
              <w:rPr>
                <w:rFonts w:ascii="Times New Roman" w:eastAsia="Times New Roman" w:hAnsi="Times New Roman"/>
                <w:color w:val="000000"/>
              </w:rPr>
            </w:pPr>
            <w:r w:rsidRPr="00DB778D">
              <w:rPr>
                <w:rFonts w:ascii="Times New Roman" w:eastAsia="Times New Roman" w:hAnsi="Times New Roman"/>
                <w:color w:val="000000"/>
              </w:rPr>
              <w:t>9</w:t>
            </w:r>
          </w:p>
        </w:tc>
        <w:tc>
          <w:tcPr>
            <w:tcW w:w="931" w:type="dxa"/>
            <w:tcBorders>
              <w:top w:val="nil"/>
              <w:left w:val="nil"/>
              <w:bottom w:val="nil"/>
              <w:right w:val="nil"/>
            </w:tcBorders>
            <w:shd w:val="clear" w:color="000000" w:fill="FFFFFF"/>
            <w:noWrap/>
            <w:vAlign w:val="bottom"/>
            <w:hideMark/>
          </w:tcPr>
          <w:p w14:paraId="56503462"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-.04</w:t>
            </w:r>
          </w:p>
        </w:tc>
        <w:tc>
          <w:tcPr>
            <w:tcW w:w="1319" w:type="dxa"/>
            <w:tcBorders>
              <w:top w:val="nil"/>
              <w:left w:val="nil"/>
              <w:bottom w:val="nil"/>
              <w:right w:val="nil"/>
            </w:tcBorders>
            <w:shd w:val="clear" w:color="000000" w:fill="FFFFFF"/>
            <w:noWrap/>
            <w:vAlign w:val="bottom"/>
            <w:hideMark/>
          </w:tcPr>
          <w:p w14:paraId="5DF68258"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na</w:t>
            </w:r>
          </w:p>
        </w:tc>
        <w:tc>
          <w:tcPr>
            <w:tcW w:w="1058" w:type="dxa"/>
            <w:tcBorders>
              <w:top w:val="nil"/>
              <w:left w:val="nil"/>
              <w:bottom w:val="nil"/>
              <w:right w:val="nil"/>
            </w:tcBorders>
            <w:shd w:val="clear" w:color="000000" w:fill="FFFFFF"/>
            <w:noWrap/>
            <w:vAlign w:val="bottom"/>
            <w:hideMark/>
          </w:tcPr>
          <w:p w14:paraId="54F355A4"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.20**</w:t>
            </w:r>
          </w:p>
        </w:tc>
        <w:tc>
          <w:tcPr>
            <w:tcW w:w="1206" w:type="dxa"/>
            <w:tcBorders>
              <w:top w:val="nil"/>
              <w:left w:val="nil"/>
              <w:bottom w:val="nil"/>
              <w:right w:val="nil"/>
            </w:tcBorders>
            <w:shd w:val="clear" w:color="000000" w:fill="FFFFFF"/>
            <w:noWrap/>
            <w:vAlign w:val="bottom"/>
            <w:hideMark/>
          </w:tcPr>
          <w:p w14:paraId="16294F18"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-.03</w:t>
            </w:r>
          </w:p>
        </w:tc>
        <w:tc>
          <w:tcPr>
            <w:tcW w:w="1058" w:type="dxa"/>
            <w:tcBorders>
              <w:top w:val="nil"/>
              <w:left w:val="nil"/>
              <w:bottom w:val="nil"/>
              <w:right w:val="nil"/>
            </w:tcBorders>
            <w:shd w:val="clear" w:color="000000" w:fill="FFFFFF"/>
            <w:noWrap/>
            <w:vAlign w:val="bottom"/>
            <w:hideMark/>
          </w:tcPr>
          <w:p w14:paraId="49CC0F61"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.00</w:t>
            </w:r>
          </w:p>
        </w:tc>
        <w:tc>
          <w:tcPr>
            <w:tcW w:w="791" w:type="dxa"/>
            <w:tcBorders>
              <w:top w:val="nil"/>
              <w:left w:val="nil"/>
              <w:bottom w:val="nil"/>
              <w:right w:val="nil"/>
            </w:tcBorders>
            <w:shd w:val="clear" w:color="000000" w:fill="FFFFFF"/>
            <w:noWrap/>
            <w:vAlign w:val="bottom"/>
            <w:hideMark/>
          </w:tcPr>
          <w:p w14:paraId="3476D6E7"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.12</w:t>
            </w:r>
          </w:p>
        </w:tc>
        <w:tc>
          <w:tcPr>
            <w:tcW w:w="1616" w:type="dxa"/>
            <w:tcBorders>
              <w:top w:val="nil"/>
              <w:left w:val="nil"/>
              <w:bottom w:val="nil"/>
              <w:right w:val="nil"/>
            </w:tcBorders>
            <w:shd w:val="clear" w:color="000000" w:fill="FFFFFF"/>
            <w:noWrap/>
            <w:vAlign w:val="bottom"/>
            <w:hideMark/>
          </w:tcPr>
          <w:p w14:paraId="4E1F2D84"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.21**</w:t>
            </w:r>
          </w:p>
        </w:tc>
      </w:tr>
      <w:tr w:rsidR="008C3FC2" w:rsidRPr="00DB778D" w14:paraId="48973EBB" w14:textId="77777777" w:rsidTr="008C3FC2">
        <w:trPr>
          <w:trHeight w:val="440"/>
        </w:trPr>
        <w:tc>
          <w:tcPr>
            <w:tcW w:w="661" w:type="dxa"/>
            <w:tcBorders>
              <w:top w:val="nil"/>
              <w:left w:val="nil"/>
              <w:bottom w:val="nil"/>
              <w:right w:val="nil"/>
            </w:tcBorders>
            <w:shd w:val="clear" w:color="000000" w:fill="FFFFFF"/>
            <w:noWrap/>
            <w:vAlign w:val="center"/>
            <w:hideMark/>
          </w:tcPr>
          <w:p w14:paraId="3A827C39" w14:textId="77777777" w:rsidR="008C3FC2" w:rsidRPr="00DB778D" w:rsidRDefault="008C3FC2" w:rsidP="008C3FC2">
            <w:pPr>
              <w:rPr>
                <w:rFonts w:ascii="Times New Roman" w:eastAsia="Times New Roman" w:hAnsi="Times New Roman"/>
                <w:color w:val="000000"/>
              </w:rPr>
            </w:pPr>
            <w:r w:rsidRPr="00DB778D">
              <w:rPr>
                <w:rFonts w:ascii="Times New Roman" w:eastAsia="Times New Roman" w:hAnsi="Times New Roman"/>
                <w:color w:val="000000"/>
              </w:rPr>
              <w:t>10</w:t>
            </w:r>
          </w:p>
        </w:tc>
        <w:tc>
          <w:tcPr>
            <w:tcW w:w="931" w:type="dxa"/>
            <w:tcBorders>
              <w:top w:val="nil"/>
              <w:left w:val="nil"/>
              <w:bottom w:val="nil"/>
              <w:right w:val="nil"/>
            </w:tcBorders>
            <w:shd w:val="clear" w:color="000000" w:fill="FFFFFF"/>
            <w:noWrap/>
            <w:vAlign w:val="bottom"/>
            <w:hideMark/>
          </w:tcPr>
          <w:p w14:paraId="3AE46216"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-.12</w:t>
            </w:r>
          </w:p>
        </w:tc>
        <w:tc>
          <w:tcPr>
            <w:tcW w:w="1319" w:type="dxa"/>
            <w:tcBorders>
              <w:top w:val="nil"/>
              <w:left w:val="nil"/>
              <w:bottom w:val="nil"/>
              <w:right w:val="nil"/>
            </w:tcBorders>
            <w:shd w:val="clear" w:color="000000" w:fill="FFFFFF"/>
            <w:noWrap/>
            <w:vAlign w:val="bottom"/>
            <w:hideMark/>
          </w:tcPr>
          <w:p w14:paraId="6693B57D"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.21</w:t>
            </w:r>
          </w:p>
        </w:tc>
        <w:tc>
          <w:tcPr>
            <w:tcW w:w="1058" w:type="dxa"/>
            <w:tcBorders>
              <w:top w:val="nil"/>
              <w:left w:val="nil"/>
              <w:bottom w:val="nil"/>
              <w:right w:val="nil"/>
            </w:tcBorders>
            <w:shd w:val="clear" w:color="000000" w:fill="FFFFFF"/>
            <w:noWrap/>
            <w:vAlign w:val="bottom"/>
            <w:hideMark/>
          </w:tcPr>
          <w:p w14:paraId="4BA671E6"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.05</w:t>
            </w:r>
          </w:p>
        </w:tc>
        <w:tc>
          <w:tcPr>
            <w:tcW w:w="1206" w:type="dxa"/>
            <w:tcBorders>
              <w:top w:val="nil"/>
              <w:left w:val="nil"/>
              <w:bottom w:val="nil"/>
              <w:right w:val="nil"/>
            </w:tcBorders>
            <w:shd w:val="clear" w:color="000000" w:fill="FFFFFF"/>
            <w:noWrap/>
            <w:vAlign w:val="bottom"/>
            <w:hideMark/>
          </w:tcPr>
          <w:p w14:paraId="4B6C5733"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.00</w:t>
            </w:r>
          </w:p>
        </w:tc>
        <w:tc>
          <w:tcPr>
            <w:tcW w:w="1058" w:type="dxa"/>
            <w:tcBorders>
              <w:top w:val="nil"/>
              <w:left w:val="nil"/>
              <w:bottom w:val="nil"/>
              <w:right w:val="nil"/>
            </w:tcBorders>
            <w:shd w:val="clear" w:color="000000" w:fill="FFFFFF"/>
            <w:noWrap/>
            <w:vAlign w:val="bottom"/>
            <w:hideMark/>
          </w:tcPr>
          <w:p w14:paraId="165A26C8"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.00</w:t>
            </w:r>
          </w:p>
        </w:tc>
        <w:tc>
          <w:tcPr>
            <w:tcW w:w="791" w:type="dxa"/>
            <w:tcBorders>
              <w:top w:val="nil"/>
              <w:left w:val="nil"/>
              <w:bottom w:val="nil"/>
              <w:right w:val="nil"/>
            </w:tcBorders>
            <w:shd w:val="clear" w:color="000000" w:fill="FFFFFF"/>
            <w:noWrap/>
            <w:vAlign w:val="bottom"/>
            <w:hideMark/>
          </w:tcPr>
          <w:p w14:paraId="1B8E85AC"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.03</w:t>
            </w:r>
          </w:p>
        </w:tc>
        <w:tc>
          <w:tcPr>
            <w:tcW w:w="1616" w:type="dxa"/>
            <w:tcBorders>
              <w:top w:val="nil"/>
              <w:left w:val="nil"/>
              <w:bottom w:val="nil"/>
              <w:right w:val="nil"/>
            </w:tcBorders>
            <w:shd w:val="clear" w:color="000000" w:fill="FFFFFF"/>
            <w:noWrap/>
            <w:vAlign w:val="bottom"/>
            <w:hideMark/>
          </w:tcPr>
          <w:p w14:paraId="45AAE81B"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.11</w:t>
            </w:r>
          </w:p>
        </w:tc>
      </w:tr>
      <w:tr w:rsidR="008C3FC2" w:rsidRPr="00DB778D" w14:paraId="3EE94E2F" w14:textId="77777777" w:rsidTr="008C3FC2">
        <w:trPr>
          <w:trHeight w:val="440"/>
        </w:trPr>
        <w:tc>
          <w:tcPr>
            <w:tcW w:w="661" w:type="dxa"/>
            <w:tcBorders>
              <w:top w:val="nil"/>
              <w:left w:val="nil"/>
              <w:bottom w:val="nil"/>
              <w:right w:val="nil"/>
            </w:tcBorders>
            <w:shd w:val="clear" w:color="000000" w:fill="FFFFFF"/>
            <w:noWrap/>
            <w:vAlign w:val="center"/>
            <w:hideMark/>
          </w:tcPr>
          <w:p w14:paraId="6D4E6D7D" w14:textId="77777777" w:rsidR="008C3FC2" w:rsidRPr="00DB778D" w:rsidRDefault="008C3FC2" w:rsidP="008C3FC2">
            <w:pPr>
              <w:rPr>
                <w:rFonts w:ascii="Times New Roman" w:eastAsia="Times New Roman" w:hAnsi="Times New Roman"/>
                <w:color w:val="000000"/>
              </w:rPr>
            </w:pPr>
            <w:r w:rsidRPr="00DB778D">
              <w:rPr>
                <w:rFonts w:ascii="Times New Roman" w:eastAsia="Times New Roman" w:hAnsi="Times New Roman"/>
                <w:color w:val="000000"/>
              </w:rPr>
              <w:t>11</w:t>
            </w:r>
          </w:p>
        </w:tc>
        <w:tc>
          <w:tcPr>
            <w:tcW w:w="931" w:type="dxa"/>
            <w:tcBorders>
              <w:top w:val="nil"/>
              <w:left w:val="nil"/>
              <w:bottom w:val="nil"/>
              <w:right w:val="nil"/>
            </w:tcBorders>
            <w:shd w:val="clear" w:color="000000" w:fill="FFFFFF"/>
            <w:noWrap/>
            <w:vAlign w:val="bottom"/>
            <w:hideMark/>
          </w:tcPr>
          <w:p w14:paraId="74CB4147"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-.46**</w:t>
            </w:r>
          </w:p>
        </w:tc>
        <w:tc>
          <w:tcPr>
            <w:tcW w:w="1319" w:type="dxa"/>
            <w:tcBorders>
              <w:top w:val="nil"/>
              <w:left w:val="nil"/>
              <w:bottom w:val="nil"/>
              <w:right w:val="nil"/>
            </w:tcBorders>
            <w:shd w:val="clear" w:color="000000" w:fill="FFFFFF"/>
            <w:noWrap/>
            <w:vAlign w:val="bottom"/>
            <w:hideMark/>
          </w:tcPr>
          <w:p w14:paraId="34943E26"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.29</w:t>
            </w:r>
          </w:p>
        </w:tc>
        <w:tc>
          <w:tcPr>
            <w:tcW w:w="1058" w:type="dxa"/>
            <w:tcBorders>
              <w:top w:val="nil"/>
              <w:left w:val="nil"/>
              <w:bottom w:val="nil"/>
              <w:right w:val="nil"/>
            </w:tcBorders>
            <w:shd w:val="clear" w:color="000000" w:fill="FFFFFF"/>
            <w:noWrap/>
            <w:vAlign w:val="bottom"/>
            <w:hideMark/>
          </w:tcPr>
          <w:p w14:paraId="36210D4C"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na</w:t>
            </w:r>
          </w:p>
        </w:tc>
        <w:tc>
          <w:tcPr>
            <w:tcW w:w="1206" w:type="dxa"/>
            <w:tcBorders>
              <w:top w:val="nil"/>
              <w:left w:val="nil"/>
              <w:bottom w:val="nil"/>
              <w:right w:val="nil"/>
            </w:tcBorders>
            <w:shd w:val="clear" w:color="000000" w:fill="FFFFFF"/>
            <w:noWrap/>
            <w:vAlign w:val="bottom"/>
            <w:hideMark/>
          </w:tcPr>
          <w:p w14:paraId="2D08001E"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.32*</w:t>
            </w:r>
          </w:p>
        </w:tc>
        <w:tc>
          <w:tcPr>
            <w:tcW w:w="1058" w:type="dxa"/>
            <w:tcBorders>
              <w:top w:val="nil"/>
              <w:left w:val="nil"/>
              <w:bottom w:val="nil"/>
              <w:right w:val="nil"/>
            </w:tcBorders>
            <w:shd w:val="clear" w:color="000000" w:fill="FFFFFF"/>
            <w:noWrap/>
            <w:vAlign w:val="bottom"/>
            <w:hideMark/>
          </w:tcPr>
          <w:p w14:paraId="26F93AC5"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.13</w:t>
            </w:r>
          </w:p>
        </w:tc>
        <w:tc>
          <w:tcPr>
            <w:tcW w:w="791" w:type="dxa"/>
            <w:tcBorders>
              <w:top w:val="nil"/>
              <w:left w:val="nil"/>
              <w:bottom w:val="nil"/>
              <w:right w:val="nil"/>
            </w:tcBorders>
            <w:shd w:val="clear" w:color="000000" w:fill="FFFFFF"/>
            <w:noWrap/>
            <w:vAlign w:val="bottom"/>
            <w:hideMark/>
          </w:tcPr>
          <w:p w14:paraId="42505010"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-.13</w:t>
            </w:r>
          </w:p>
        </w:tc>
        <w:tc>
          <w:tcPr>
            <w:tcW w:w="1616" w:type="dxa"/>
            <w:tcBorders>
              <w:top w:val="nil"/>
              <w:left w:val="nil"/>
              <w:bottom w:val="nil"/>
              <w:right w:val="nil"/>
            </w:tcBorders>
            <w:shd w:val="clear" w:color="000000" w:fill="FFFFFF"/>
            <w:noWrap/>
            <w:vAlign w:val="bottom"/>
            <w:hideMark/>
          </w:tcPr>
          <w:p w14:paraId="1E1C4E01"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.10</w:t>
            </w:r>
          </w:p>
        </w:tc>
      </w:tr>
      <w:tr w:rsidR="008C3FC2" w:rsidRPr="00DB778D" w14:paraId="4026A8FB" w14:textId="77777777" w:rsidTr="008C3FC2">
        <w:trPr>
          <w:trHeight w:val="440"/>
        </w:trPr>
        <w:tc>
          <w:tcPr>
            <w:tcW w:w="661" w:type="dxa"/>
            <w:tcBorders>
              <w:top w:val="nil"/>
              <w:left w:val="nil"/>
              <w:bottom w:val="nil"/>
              <w:right w:val="nil"/>
            </w:tcBorders>
            <w:shd w:val="clear" w:color="000000" w:fill="FFFFFF"/>
            <w:noWrap/>
            <w:vAlign w:val="center"/>
            <w:hideMark/>
          </w:tcPr>
          <w:p w14:paraId="17694867" w14:textId="77777777" w:rsidR="008C3FC2" w:rsidRPr="00DB778D" w:rsidRDefault="008C3FC2" w:rsidP="008C3FC2">
            <w:pPr>
              <w:rPr>
                <w:rFonts w:ascii="Times New Roman" w:eastAsia="Times New Roman" w:hAnsi="Times New Roman"/>
                <w:color w:val="000000"/>
              </w:rPr>
            </w:pPr>
            <w:r w:rsidRPr="00DB778D">
              <w:rPr>
                <w:rFonts w:ascii="Times New Roman" w:eastAsia="Times New Roman" w:hAnsi="Times New Roman"/>
                <w:color w:val="000000"/>
              </w:rPr>
              <w:t>12</w:t>
            </w:r>
          </w:p>
        </w:tc>
        <w:tc>
          <w:tcPr>
            <w:tcW w:w="931" w:type="dxa"/>
            <w:tcBorders>
              <w:top w:val="nil"/>
              <w:left w:val="nil"/>
              <w:bottom w:val="nil"/>
              <w:right w:val="nil"/>
            </w:tcBorders>
            <w:shd w:val="clear" w:color="000000" w:fill="FFFFFF"/>
            <w:noWrap/>
            <w:vAlign w:val="bottom"/>
            <w:hideMark/>
          </w:tcPr>
          <w:p w14:paraId="3D0B5D67"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-.18</w:t>
            </w:r>
          </w:p>
        </w:tc>
        <w:tc>
          <w:tcPr>
            <w:tcW w:w="1319" w:type="dxa"/>
            <w:tcBorders>
              <w:top w:val="nil"/>
              <w:left w:val="nil"/>
              <w:bottom w:val="nil"/>
              <w:right w:val="nil"/>
            </w:tcBorders>
            <w:shd w:val="clear" w:color="000000" w:fill="FFFFFF"/>
            <w:noWrap/>
            <w:vAlign w:val="bottom"/>
            <w:hideMark/>
          </w:tcPr>
          <w:p w14:paraId="780B04EB"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.69**</w:t>
            </w:r>
          </w:p>
        </w:tc>
        <w:tc>
          <w:tcPr>
            <w:tcW w:w="1058" w:type="dxa"/>
            <w:tcBorders>
              <w:top w:val="nil"/>
              <w:left w:val="nil"/>
              <w:bottom w:val="nil"/>
              <w:right w:val="nil"/>
            </w:tcBorders>
            <w:shd w:val="clear" w:color="000000" w:fill="FFFFFF"/>
            <w:noWrap/>
            <w:vAlign w:val="bottom"/>
            <w:hideMark/>
          </w:tcPr>
          <w:p w14:paraId="59C896AB"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na</w:t>
            </w:r>
          </w:p>
        </w:tc>
        <w:tc>
          <w:tcPr>
            <w:tcW w:w="1206" w:type="dxa"/>
            <w:tcBorders>
              <w:top w:val="nil"/>
              <w:left w:val="nil"/>
              <w:bottom w:val="nil"/>
              <w:right w:val="nil"/>
            </w:tcBorders>
            <w:shd w:val="clear" w:color="000000" w:fill="FFFFFF"/>
            <w:noWrap/>
            <w:vAlign w:val="bottom"/>
            <w:hideMark/>
          </w:tcPr>
          <w:p w14:paraId="7F48FC27"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-.14</w:t>
            </w:r>
          </w:p>
        </w:tc>
        <w:tc>
          <w:tcPr>
            <w:tcW w:w="1058" w:type="dxa"/>
            <w:tcBorders>
              <w:top w:val="nil"/>
              <w:left w:val="nil"/>
              <w:bottom w:val="nil"/>
              <w:right w:val="nil"/>
            </w:tcBorders>
            <w:shd w:val="clear" w:color="000000" w:fill="FFFFFF"/>
            <w:noWrap/>
            <w:vAlign w:val="bottom"/>
            <w:hideMark/>
          </w:tcPr>
          <w:p w14:paraId="2DFE62CC"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na</w:t>
            </w:r>
          </w:p>
        </w:tc>
        <w:tc>
          <w:tcPr>
            <w:tcW w:w="791" w:type="dxa"/>
            <w:tcBorders>
              <w:top w:val="nil"/>
              <w:left w:val="nil"/>
              <w:bottom w:val="nil"/>
              <w:right w:val="nil"/>
            </w:tcBorders>
            <w:shd w:val="clear" w:color="000000" w:fill="FFFFFF"/>
            <w:noWrap/>
            <w:vAlign w:val="bottom"/>
            <w:hideMark/>
          </w:tcPr>
          <w:p w14:paraId="1321050D"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-.22</w:t>
            </w:r>
          </w:p>
        </w:tc>
        <w:tc>
          <w:tcPr>
            <w:tcW w:w="1616" w:type="dxa"/>
            <w:tcBorders>
              <w:top w:val="nil"/>
              <w:left w:val="nil"/>
              <w:bottom w:val="nil"/>
              <w:right w:val="nil"/>
            </w:tcBorders>
            <w:shd w:val="clear" w:color="000000" w:fill="FFFFFF"/>
            <w:noWrap/>
            <w:vAlign w:val="bottom"/>
            <w:hideMark/>
          </w:tcPr>
          <w:p w14:paraId="74CB8E80"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.03</w:t>
            </w:r>
          </w:p>
        </w:tc>
      </w:tr>
      <w:tr w:rsidR="008C3FC2" w:rsidRPr="00DB778D" w14:paraId="5CB516C2" w14:textId="77777777" w:rsidTr="008C3FC2">
        <w:trPr>
          <w:trHeight w:val="440"/>
        </w:trPr>
        <w:tc>
          <w:tcPr>
            <w:tcW w:w="661" w:type="dxa"/>
            <w:tcBorders>
              <w:top w:val="nil"/>
              <w:left w:val="nil"/>
              <w:bottom w:val="nil"/>
              <w:right w:val="nil"/>
            </w:tcBorders>
            <w:shd w:val="clear" w:color="000000" w:fill="FFFFFF"/>
            <w:noWrap/>
            <w:vAlign w:val="center"/>
            <w:hideMark/>
          </w:tcPr>
          <w:p w14:paraId="262D6EFD" w14:textId="77777777" w:rsidR="008C3FC2" w:rsidRPr="00DB778D" w:rsidRDefault="008C3FC2" w:rsidP="008C3FC2">
            <w:pPr>
              <w:rPr>
                <w:rFonts w:ascii="Times New Roman" w:eastAsia="Times New Roman" w:hAnsi="Times New Roman"/>
                <w:color w:val="000000"/>
              </w:rPr>
            </w:pPr>
            <w:r w:rsidRPr="00DB778D">
              <w:rPr>
                <w:rFonts w:ascii="Times New Roman" w:eastAsia="Times New Roman" w:hAnsi="Times New Roman"/>
                <w:color w:val="000000"/>
              </w:rPr>
              <w:t>13</w:t>
            </w:r>
          </w:p>
        </w:tc>
        <w:tc>
          <w:tcPr>
            <w:tcW w:w="931" w:type="dxa"/>
            <w:tcBorders>
              <w:top w:val="nil"/>
              <w:left w:val="nil"/>
              <w:bottom w:val="nil"/>
              <w:right w:val="nil"/>
            </w:tcBorders>
            <w:shd w:val="clear" w:color="000000" w:fill="FFFFFF"/>
            <w:noWrap/>
            <w:vAlign w:val="bottom"/>
            <w:hideMark/>
          </w:tcPr>
          <w:p w14:paraId="3807B687"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.11</w:t>
            </w:r>
          </w:p>
        </w:tc>
        <w:tc>
          <w:tcPr>
            <w:tcW w:w="1319" w:type="dxa"/>
            <w:tcBorders>
              <w:top w:val="nil"/>
              <w:left w:val="nil"/>
              <w:bottom w:val="nil"/>
              <w:right w:val="nil"/>
            </w:tcBorders>
            <w:shd w:val="clear" w:color="000000" w:fill="FFFFFF"/>
            <w:noWrap/>
            <w:vAlign w:val="bottom"/>
            <w:hideMark/>
          </w:tcPr>
          <w:p w14:paraId="1AF231FC"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.44**</w:t>
            </w:r>
          </w:p>
        </w:tc>
        <w:tc>
          <w:tcPr>
            <w:tcW w:w="1058" w:type="dxa"/>
            <w:tcBorders>
              <w:top w:val="nil"/>
              <w:left w:val="nil"/>
              <w:bottom w:val="nil"/>
              <w:right w:val="nil"/>
            </w:tcBorders>
            <w:shd w:val="clear" w:color="000000" w:fill="FFFFFF"/>
            <w:noWrap/>
            <w:vAlign w:val="bottom"/>
            <w:hideMark/>
          </w:tcPr>
          <w:p w14:paraId="58745B53"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.16*</w:t>
            </w:r>
          </w:p>
        </w:tc>
        <w:tc>
          <w:tcPr>
            <w:tcW w:w="1206" w:type="dxa"/>
            <w:tcBorders>
              <w:top w:val="nil"/>
              <w:left w:val="nil"/>
              <w:bottom w:val="nil"/>
              <w:right w:val="nil"/>
            </w:tcBorders>
            <w:shd w:val="clear" w:color="000000" w:fill="FFFFFF"/>
            <w:noWrap/>
            <w:vAlign w:val="bottom"/>
            <w:hideMark/>
          </w:tcPr>
          <w:p w14:paraId="02E063A3"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.26**</w:t>
            </w:r>
          </w:p>
        </w:tc>
        <w:tc>
          <w:tcPr>
            <w:tcW w:w="1058" w:type="dxa"/>
            <w:tcBorders>
              <w:top w:val="nil"/>
              <w:left w:val="nil"/>
              <w:bottom w:val="nil"/>
              <w:right w:val="nil"/>
            </w:tcBorders>
            <w:shd w:val="clear" w:color="000000" w:fill="FFFFFF"/>
            <w:noWrap/>
            <w:vAlign w:val="bottom"/>
            <w:hideMark/>
          </w:tcPr>
          <w:p w14:paraId="755B0794"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.14*</w:t>
            </w:r>
          </w:p>
        </w:tc>
        <w:tc>
          <w:tcPr>
            <w:tcW w:w="791" w:type="dxa"/>
            <w:tcBorders>
              <w:top w:val="nil"/>
              <w:left w:val="nil"/>
              <w:bottom w:val="nil"/>
              <w:right w:val="nil"/>
            </w:tcBorders>
            <w:shd w:val="clear" w:color="000000" w:fill="FFFFFF"/>
            <w:noWrap/>
            <w:vAlign w:val="bottom"/>
            <w:hideMark/>
          </w:tcPr>
          <w:p w14:paraId="403EAEC8"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.12*</w:t>
            </w:r>
          </w:p>
        </w:tc>
        <w:tc>
          <w:tcPr>
            <w:tcW w:w="1616" w:type="dxa"/>
            <w:tcBorders>
              <w:top w:val="nil"/>
              <w:left w:val="nil"/>
              <w:bottom w:val="nil"/>
              <w:right w:val="nil"/>
            </w:tcBorders>
            <w:shd w:val="clear" w:color="000000" w:fill="FFFFFF"/>
            <w:noWrap/>
            <w:vAlign w:val="bottom"/>
            <w:hideMark/>
          </w:tcPr>
          <w:p w14:paraId="3FC3FC5B"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.06</w:t>
            </w:r>
          </w:p>
        </w:tc>
      </w:tr>
      <w:tr w:rsidR="008C3FC2" w:rsidRPr="00DB778D" w14:paraId="1E0500EF" w14:textId="77777777" w:rsidTr="008C3FC2">
        <w:trPr>
          <w:trHeight w:val="440"/>
        </w:trPr>
        <w:tc>
          <w:tcPr>
            <w:tcW w:w="661" w:type="dxa"/>
            <w:tcBorders>
              <w:top w:val="nil"/>
              <w:left w:val="nil"/>
              <w:bottom w:val="nil"/>
              <w:right w:val="nil"/>
            </w:tcBorders>
            <w:shd w:val="clear" w:color="000000" w:fill="FFFFFF"/>
            <w:noWrap/>
            <w:vAlign w:val="center"/>
            <w:hideMark/>
          </w:tcPr>
          <w:p w14:paraId="2A36F94E" w14:textId="77777777" w:rsidR="008C3FC2" w:rsidRPr="00DB778D" w:rsidRDefault="008C3FC2" w:rsidP="008C3FC2">
            <w:pPr>
              <w:rPr>
                <w:rFonts w:ascii="Times New Roman" w:eastAsia="Times New Roman" w:hAnsi="Times New Roman"/>
                <w:color w:val="000000"/>
              </w:rPr>
            </w:pPr>
            <w:r w:rsidRPr="00DB778D">
              <w:rPr>
                <w:rFonts w:ascii="Times New Roman" w:eastAsia="Times New Roman" w:hAnsi="Times New Roman"/>
                <w:color w:val="000000"/>
              </w:rPr>
              <w:t>14</w:t>
            </w:r>
          </w:p>
        </w:tc>
        <w:tc>
          <w:tcPr>
            <w:tcW w:w="931" w:type="dxa"/>
            <w:tcBorders>
              <w:top w:val="nil"/>
              <w:left w:val="nil"/>
              <w:bottom w:val="nil"/>
              <w:right w:val="nil"/>
            </w:tcBorders>
            <w:shd w:val="clear" w:color="000000" w:fill="FFFFFF"/>
            <w:noWrap/>
            <w:vAlign w:val="bottom"/>
            <w:hideMark/>
          </w:tcPr>
          <w:p w14:paraId="1A06DD3C"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.51**</w:t>
            </w:r>
          </w:p>
        </w:tc>
        <w:tc>
          <w:tcPr>
            <w:tcW w:w="1319" w:type="dxa"/>
            <w:tcBorders>
              <w:top w:val="nil"/>
              <w:left w:val="nil"/>
              <w:bottom w:val="nil"/>
              <w:right w:val="nil"/>
            </w:tcBorders>
            <w:shd w:val="clear" w:color="000000" w:fill="FFFFFF"/>
            <w:noWrap/>
            <w:vAlign w:val="bottom"/>
            <w:hideMark/>
          </w:tcPr>
          <w:p w14:paraId="14620D9B"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na</w:t>
            </w:r>
          </w:p>
        </w:tc>
        <w:tc>
          <w:tcPr>
            <w:tcW w:w="1058" w:type="dxa"/>
            <w:tcBorders>
              <w:top w:val="nil"/>
              <w:left w:val="nil"/>
              <w:bottom w:val="nil"/>
              <w:right w:val="nil"/>
            </w:tcBorders>
            <w:shd w:val="clear" w:color="000000" w:fill="FFFFFF"/>
            <w:noWrap/>
            <w:vAlign w:val="bottom"/>
            <w:hideMark/>
          </w:tcPr>
          <w:p w14:paraId="10B0BFBD"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-.03</w:t>
            </w:r>
          </w:p>
        </w:tc>
        <w:tc>
          <w:tcPr>
            <w:tcW w:w="1206" w:type="dxa"/>
            <w:tcBorders>
              <w:top w:val="nil"/>
              <w:left w:val="nil"/>
              <w:bottom w:val="nil"/>
              <w:right w:val="nil"/>
            </w:tcBorders>
            <w:shd w:val="clear" w:color="000000" w:fill="FFFFFF"/>
            <w:noWrap/>
            <w:vAlign w:val="bottom"/>
            <w:hideMark/>
          </w:tcPr>
          <w:p w14:paraId="67B873A0"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.03</w:t>
            </w:r>
          </w:p>
        </w:tc>
        <w:tc>
          <w:tcPr>
            <w:tcW w:w="1058" w:type="dxa"/>
            <w:tcBorders>
              <w:top w:val="nil"/>
              <w:left w:val="nil"/>
              <w:bottom w:val="nil"/>
              <w:right w:val="nil"/>
            </w:tcBorders>
            <w:shd w:val="clear" w:color="000000" w:fill="FFFFFF"/>
            <w:noWrap/>
            <w:vAlign w:val="bottom"/>
            <w:hideMark/>
          </w:tcPr>
          <w:p w14:paraId="2A38A348"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.07</w:t>
            </w:r>
          </w:p>
        </w:tc>
        <w:tc>
          <w:tcPr>
            <w:tcW w:w="791" w:type="dxa"/>
            <w:tcBorders>
              <w:top w:val="nil"/>
              <w:left w:val="nil"/>
              <w:bottom w:val="nil"/>
              <w:right w:val="nil"/>
            </w:tcBorders>
            <w:shd w:val="clear" w:color="000000" w:fill="FFFFFF"/>
            <w:noWrap/>
            <w:vAlign w:val="bottom"/>
            <w:hideMark/>
          </w:tcPr>
          <w:p w14:paraId="59DCD90C"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.05</w:t>
            </w:r>
          </w:p>
        </w:tc>
        <w:tc>
          <w:tcPr>
            <w:tcW w:w="1616" w:type="dxa"/>
            <w:tcBorders>
              <w:top w:val="nil"/>
              <w:left w:val="nil"/>
              <w:bottom w:val="nil"/>
              <w:right w:val="nil"/>
            </w:tcBorders>
            <w:shd w:val="clear" w:color="000000" w:fill="FFFFFF"/>
            <w:noWrap/>
            <w:vAlign w:val="bottom"/>
            <w:hideMark/>
          </w:tcPr>
          <w:p w14:paraId="087F7DAD"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-.11</w:t>
            </w:r>
          </w:p>
        </w:tc>
      </w:tr>
      <w:tr w:rsidR="008C3FC2" w:rsidRPr="00DB778D" w14:paraId="0A658C54" w14:textId="77777777" w:rsidTr="008C3FC2">
        <w:trPr>
          <w:trHeight w:val="440"/>
        </w:trPr>
        <w:tc>
          <w:tcPr>
            <w:tcW w:w="661" w:type="dxa"/>
            <w:tcBorders>
              <w:top w:val="nil"/>
              <w:left w:val="nil"/>
              <w:bottom w:val="nil"/>
              <w:right w:val="nil"/>
            </w:tcBorders>
            <w:shd w:val="clear" w:color="000000" w:fill="FFFFFF"/>
            <w:noWrap/>
            <w:vAlign w:val="center"/>
            <w:hideMark/>
          </w:tcPr>
          <w:p w14:paraId="4101954F" w14:textId="77777777" w:rsidR="008C3FC2" w:rsidRPr="00DB778D" w:rsidRDefault="008C3FC2" w:rsidP="008C3FC2">
            <w:pPr>
              <w:rPr>
                <w:rFonts w:ascii="Times New Roman" w:eastAsia="Times New Roman" w:hAnsi="Times New Roman"/>
                <w:color w:val="000000"/>
              </w:rPr>
            </w:pPr>
            <w:r w:rsidRPr="00DB778D">
              <w:rPr>
                <w:rFonts w:ascii="Times New Roman" w:eastAsia="Times New Roman" w:hAnsi="Times New Roman"/>
                <w:color w:val="000000"/>
              </w:rPr>
              <w:t>15</w:t>
            </w:r>
          </w:p>
        </w:tc>
        <w:tc>
          <w:tcPr>
            <w:tcW w:w="931" w:type="dxa"/>
            <w:tcBorders>
              <w:top w:val="nil"/>
              <w:left w:val="nil"/>
              <w:bottom w:val="nil"/>
              <w:right w:val="nil"/>
            </w:tcBorders>
            <w:shd w:val="clear" w:color="000000" w:fill="FFFFFF"/>
            <w:noWrap/>
            <w:vAlign w:val="bottom"/>
            <w:hideMark/>
          </w:tcPr>
          <w:p w14:paraId="74C9D249"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-.42**</w:t>
            </w:r>
          </w:p>
        </w:tc>
        <w:tc>
          <w:tcPr>
            <w:tcW w:w="1319" w:type="dxa"/>
            <w:tcBorders>
              <w:top w:val="nil"/>
              <w:left w:val="nil"/>
              <w:bottom w:val="nil"/>
              <w:right w:val="nil"/>
            </w:tcBorders>
            <w:shd w:val="clear" w:color="000000" w:fill="FFFFFF"/>
            <w:noWrap/>
            <w:vAlign w:val="bottom"/>
            <w:hideMark/>
          </w:tcPr>
          <w:p w14:paraId="7D952B82"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.20</w:t>
            </w:r>
          </w:p>
        </w:tc>
        <w:tc>
          <w:tcPr>
            <w:tcW w:w="1058" w:type="dxa"/>
            <w:tcBorders>
              <w:top w:val="nil"/>
              <w:left w:val="nil"/>
              <w:bottom w:val="nil"/>
              <w:right w:val="nil"/>
            </w:tcBorders>
            <w:shd w:val="clear" w:color="000000" w:fill="FFFFFF"/>
            <w:noWrap/>
            <w:vAlign w:val="bottom"/>
            <w:hideMark/>
          </w:tcPr>
          <w:p w14:paraId="5EB31721"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na</w:t>
            </w:r>
          </w:p>
        </w:tc>
        <w:tc>
          <w:tcPr>
            <w:tcW w:w="1206" w:type="dxa"/>
            <w:tcBorders>
              <w:top w:val="nil"/>
              <w:left w:val="nil"/>
              <w:bottom w:val="nil"/>
              <w:right w:val="nil"/>
            </w:tcBorders>
            <w:shd w:val="clear" w:color="000000" w:fill="FFFFFF"/>
            <w:noWrap/>
            <w:vAlign w:val="bottom"/>
            <w:hideMark/>
          </w:tcPr>
          <w:p w14:paraId="178B4567"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.08</w:t>
            </w:r>
          </w:p>
        </w:tc>
        <w:tc>
          <w:tcPr>
            <w:tcW w:w="1058" w:type="dxa"/>
            <w:tcBorders>
              <w:top w:val="nil"/>
              <w:left w:val="nil"/>
              <w:bottom w:val="nil"/>
              <w:right w:val="nil"/>
            </w:tcBorders>
            <w:shd w:val="clear" w:color="000000" w:fill="FFFFFF"/>
            <w:noWrap/>
            <w:vAlign w:val="bottom"/>
            <w:hideMark/>
          </w:tcPr>
          <w:p w14:paraId="54F22FEC"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na</w:t>
            </w:r>
          </w:p>
        </w:tc>
        <w:tc>
          <w:tcPr>
            <w:tcW w:w="791" w:type="dxa"/>
            <w:tcBorders>
              <w:top w:val="nil"/>
              <w:left w:val="nil"/>
              <w:bottom w:val="nil"/>
              <w:right w:val="nil"/>
            </w:tcBorders>
            <w:shd w:val="clear" w:color="000000" w:fill="FFFFFF"/>
            <w:noWrap/>
            <w:vAlign w:val="bottom"/>
            <w:hideMark/>
          </w:tcPr>
          <w:p w14:paraId="6A2550B7"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.09</w:t>
            </w:r>
          </w:p>
        </w:tc>
        <w:tc>
          <w:tcPr>
            <w:tcW w:w="1616" w:type="dxa"/>
            <w:tcBorders>
              <w:top w:val="nil"/>
              <w:left w:val="nil"/>
              <w:bottom w:val="nil"/>
              <w:right w:val="nil"/>
            </w:tcBorders>
            <w:shd w:val="clear" w:color="000000" w:fill="FFFFFF"/>
            <w:noWrap/>
            <w:vAlign w:val="bottom"/>
            <w:hideMark/>
          </w:tcPr>
          <w:p w14:paraId="34967078"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.24</w:t>
            </w:r>
          </w:p>
        </w:tc>
      </w:tr>
      <w:tr w:rsidR="008C3FC2" w:rsidRPr="00DB778D" w14:paraId="6D019FC4" w14:textId="77777777" w:rsidTr="008C3FC2">
        <w:trPr>
          <w:trHeight w:val="440"/>
        </w:trPr>
        <w:tc>
          <w:tcPr>
            <w:tcW w:w="661" w:type="dxa"/>
            <w:tcBorders>
              <w:top w:val="nil"/>
              <w:left w:val="nil"/>
              <w:bottom w:val="nil"/>
              <w:right w:val="nil"/>
            </w:tcBorders>
            <w:shd w:val="clear" w:color="000000" w:fill="FFFFFF"/>
            <w:noWrap/>
            <w:vAlign w:val="center"/>
            <w:hideMark/>
          </w:tcPr>
          <w:p w14:paraId="74C53918" w14:textId="77777777" w:rsidR="008C3FC2" w:rsidRPr="00DB778D" w:rsidRDefault="008C3FC2" w:rsidP="008C3FC2">
            <w:pPr>
              <w:rPr>
                <w:rFonts w:ascii="Times New Roman" w:eastAsia="Times New Roman" w:hAnsi="Times New Roman"/>
                <w:color w:val="000000"/>
              </w:rPr>
            </w:pPr>
            <w:r w:rsidRPr="00DB778D">
              <w:rPr>
                <w:rFonts w:ascii="Times New Roman" w:eastAsia="Times New Roman" w:hAnsi="Times New Roman"/>
                <w:color w:val="000000"/>
              </w:rPr>
              <w:t>16</w:t>
            </w:r>
          </w:p>
        </w:tc>
        <w:tc>
          <w:tcPr>
            <w:tcW w:w="931" w:type="dxa"/>
            <w:tcBorders>
              <w:top w:val="nil"/>
              <w:left w:val="nil"/>
              <w:bottom w:val="nil"/>
              <w:right w:val="nil"/>
            </w:tcBorders>
            <w:shd w:val="clear" w:color="000000" w:fill="FFFFFF"/>
            <w:noWrap/>
            <w:vAlign w:val="bottom"/>
            <w:hideMark/>
          </w:tcPr>
          <w:p w14:paraId="4D2C51F7"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.24*</w:t>
            </w:r>
          </w:p>
        </w:tc>
        <w:tc>
          <w:tcPr>
            <w:tcW w:w="1319" w:type="dxa"/>
            <w:tcBorders>
              <w:top w:val="nil"/>
              <w:left w:val="nil"/>
              <w:bottom w:val="nil"/>
              <w:right w:val="nil"/>
            </w:tcBorders>
            <w:shd w:val="clear" w:color="000000" w:fill="FFFFFF"/>
            <w:noWrap/>
            <w:vAlign w:val="bottom"/>
            <w:hideMark/>
          </w:tcPr>
          <w:p w14:paraId="38516180"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na</w:t>
            </w:r>
          </w:p>
        </w:tc>
        <w:tc>
          <w:tcPr>
            <w:tcW w:w="1058" w:type="dxa"/>
            <w:tcBorders>
              <w:top w:val="nil"/>
              <w:left w:val="nil"/>
              <w:bottom w:val="nil"/>
              <w:right w:val="nil"/>
            </w:tcBorders>
            <w:shd w:val="clear" w:color="000000" w:fill="FFFFFF"/>
            <w:noWrap/>
            <w:vAlign w:val="bottom"/>
            <w:hideMark/>
          </w:tcPr>
          <w:p w14:paraId="25162D24"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-.36**</w:t>
            </w:r>
          </w:p>
        </w:tc>
        <w:tc>
          <w:tcPr>
            <w:tcW w:w="1206" w:type="dxa"/>
            <w:tcBorders>
              <w:top w:val="nil"/>
              <w:left w:val="nil"/>
              <w:bottom w:val="nil"/>
              <w:right w:val="nil"/>
            </w:tcBorders>
            <w:shd w:val="clear" w:color="000000" w:fill="FFFFFF"/>
            <w:noWrap/>
            <w:vAlign w:val="bottom"/>
            <w:hideMark/>
          </w:tcPr>
          <w:p w14:paraId="5ECE760C"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-.09</w:t>
            </w:r>
          </w:p>
        </w:tc>
        <w:tc>
          <w:tcPr>
            <w:tcW w:w="1058" w:type="dxa"/>
            <w:tcBorders>
              <w:top w:val="nil"/>
              <w:left w:val="nil"/>
              <w:bottom w:val="nil"/>
              <w:right w:val="nil"/>
            </w:tcBorders>
            <w:shd w:val="clear" w:color="000000" w:fill="FFFFFF"/>
            <w:noWrap/>
            <w:vAlign w:val="bottom"/>
            <w:hideMark/>
          </w:tcPr>
          <w:p w14:paraId="31939E80"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-.06</w:t>
            </w:r>
          </w:p>
        </w:tc>
        <w:tc>
          <w:tcPr>
            <w:tcW w:w="791" w:type="dxa"/>
            <w:tcBorders>
              <w:top w:val="nil"/>
              <w:left w:val="nil"/>
              <w:bottom w:val="nil"/>
              <w:right w:val="nil"/>
            </w:tcBorders>
            <w:shd w:val="clear" w:color="000000" w:fill="FFFFFF"/>
            <w:noWrap/>
            <w:vAlign w:val="bottom"/>
            <w:hideMark/>
          </w:tcPr>
          <w:p w14:paraId="07345CCF"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-.10</w:t>
            </w:r>
          </w:p>
        </w:tc>
        <w:tc>
          <w:tcPr>
            <w:tcW w:w="1616" w:type="dxa"/>
            <w:tcBorders>
              <w:top w:val="nil"/>
              <w:left w:val="nil"/>
              <w:bottom w:val="nil"/>
              <w:right w:val="nil"/>
            </w:tcBorders>
            <w:shd w:val="clear" w:color="000000" w:fill="FFFFFF"/>
            <w:noWrap/>
            <w:vAlign w:val="bottom"/>
            <w:hideMark/>
          </w:tcPr>
          <w:p w14:paraId="7ED92F89"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.06</w:t>
            </w:r>
          </w:p>
        </w:tc>
      </w:tr>
      <w:tr w:rsidR="008C3FC2" w:rsidRPr="00DB778D" w14:paraId="05D24990" w14:textId="77777777" w:rsidTr="008C3FC2">
        <w:trPr>
          <w:trHeight w:val="440"/>
        </w:trPr>
        <w:tc>
          <w:tcPr>
            <w:tcW w:w="661" w:type="dxa"/>
            <w:tcBorders>
              <w:top w:val="nil"/>
              <w:left w:val="nil"/>
              <w:bottom w:val="nil"/>
              <w:right w:val="nil"/>
            </w:tcBorders>
            <w:shd w:val="clear" w:color="000000" w:fill="FFFFFF"/>
            <w:noWrap/>
            <w:vAlign w:val="center"/>
            <w:hideMark/>
          </w:tcPr>
          <w:p w14:paraId="725B0BED" w14:textId="77777777" w:rsidR="008C3FC2" w:rsidRPr="00DB778D" w:rsidRDefault="008C3FC2" w:rsidP="008C3FC2">
            <w:pPr>
              <w:rPr>
                <w:rFonts w:ascii="Times New Roman" w:eastAsia="Times New Roman" w:hAnsi="Times New Roman"/>
                <w:color w:val="000000"/>
              </w:rPr>
            </w:pPr>
            <w:r w:rsidRPr="00DB778D">
              <w:rPr>
                <w:rFonts w:ascii="Times New Roman" w:eastAsia="Times New Roman" w:hAnsi="Times New Roman"/>
                <w:color w:val="000000"/>
              </w:rPr>
              <w:t>17</w:t>
            </w:r>
          </w:p>
        </w:tc>
        <w:tc>
          <w:tcPr>
            <w:tcW w:w="931" w:type="dxa"/>
            <w:tcBorders>
              <w:top w:val="nil"/>
              <w:left w:val="nil"/>
              <w:bottom w:val="nil"/>
              <w:right w:val="nil"/>
            </w:tcBorders>
            <w:shd w:val="clear" w:color="000000" w:fill="FFFFFF"/>
            <w:noWrap/>
            <w:vAlign w:val="bottom"/>
            <w:hideMark/>
          </w:tcPr>
          <w:p w14:paraId="29E56854"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.03</w:t>
            </w:r>
          </w:p>
        </w:tc>
        <w:tc>
          <w:tcPr>
            <w:tcW w:w="1319" w:type="dxa"/>
            <w:tcBorders>
              <w:top w:val="nil"/>
              <w:left w:val="nil"/>
              <w:bottom w:val="nil"/>
              <w:right w:val="nil"/>
            </w:tcBorders>
            <w:shd w:val="clear" w:color="000000" w:fill="FFFFFF"/>
            <w:noWrap/>
            <w:vAlign w:val="bottom"/>
            <w:hideMark/>
          </w:tcPr>
          <w:p w14:paraId="60E02146"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.14</w:t>
            </w:r>
          </w:p>
        </w:tc>
        <w:tc>
          <w:tcPr>
            <w:tcW w:w="1058" w:type="dxa"/>
            <w:tcBorders>
              <w:top w:val="nil"/>
              <w:left w:val="nil"/>
              <w:bottom w:val="nil"/>
              <w:right w:val="nil"/>
            </w:tcBorders>
            <w:shd w:val="clear" w:color="000000" w:fill="FFFFFF"/>
            <w:noWrap/>
            <w:vAlign w:val="bottom"/>
            <w:hideMark/>
          </w:tcPr>
          <w:p w14:paraId="11697491"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.16</w:t>
            </w:r>
          </w:p>
        </w:tc>
        <w:tc>
          <w:tcPr>
            <w:tcW w:w="1206" w:type="dxa"/>
            <w:tcBorders>
              <w:top w:val="nil"/>
              <w:left w:val="nil"/>
              <w:bottom w:val="nil"/>
              <w:right w:val="nil"/>
            </w:tcBorders>
            <w:shd w:val="clear" w:color="000000" w:fill="FFFFFF"/>
            <w:noWrap/>
            <w:vAlign w:val="bottom"/>
            <w:hideMark/>
          </w:tcPr>
          <w:p w14:paraId="15A99500"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.08</w:t>
            </w:r>
          </w:p>
        </w:tc>
        <w:tc>
          <w:tcPr>
            <w:tcW w:w="1058" w:type="dxa"/>
            <w:tcBorders>
              <w:top w:val="nil"/>
              <w:left w:val="nil"/>
              <w:bottom w:val="nil"/>
              <w:right w:val="nil"/>
            </w:tcBorders>
            <w:shd w:val="clear" w:color="000000" w:fill="FFFFFF"/>
            <w:noWrap/>
            <w:vAlign w:val="bottom"/>
            <w:hideMark/>
          </w:tcPr>
          <w:p w14:paraId="25C5EEED"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.00</w:t>
            </w:r>
          </w:p>
        </w:tc>
        <w:tc>
          <w:tcPr>
            <w:tcW w:w="791" w:type="dxa"/>
            <w:tcBorders>
              <w:top w:val="nil"/>
              <w:left w:val="nil"/>
              <w:bottom w:val="nil"/>
              <w:right w:val="nil"/>
            </w:tcBorders>
            <w:shd w:val="clear" w:color="000000" w:fill="FFFFFF"/>
            <w:noWrap/>
            <w:vAlign w:val="bottom"/>
            <w:hideMark/>
          </w:tcPr>
          <w:p w14:paraId="356BD057"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.17</w:t>
            </w:r>
          </w:p>
        </w:tc>
        <w:tc>
          <w:tcPr>
            <w:tcW w:w="1616" w:type="dxa"/>
            <w:tcBorders>
              <w:top w:val="nil"/>
              <w:left w:val="nil"/>
              <w:bottom w:val="nil"/>
              <w:right w:val="nil"/>
            </w:tcBorders>
            <w:shd w:val="clear" w:color="000000" w:fill="FFFFFF"/>
            <w:noWrap/>
            <w:vAlign w:val="bottom"/>
            <w:hideMark/>
          </w:tcPr>
          <w:p w14:paraId="04247612"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.00</w:t>
            </w:r>
          </w:p>
        </w:tc>
      </w:tr>
      <w:tr w:rsidR="008C3FC2" w:rsidRPr="00DB778D" w14:paraId="173774B4" w14:textId="77777777" w:rsidTr="008C3FC2">
        <w:trPr>
          <w:trHeight w:val="440"/>
        </w:trPr>
        <w:tc>
          <w:tcPr>
            <w:tcW w:w="661" w:type="dxa"/>
            <w:tcBorders>
              <w:top w:val="nil"/>
              <w:left w:val="nil"/>
              <w:bottom w:val="nil"/>
              <w:right w:val="nil"/>
            </w:tcBorders>
            <w:shd w:val="clear" w:color="000000" w:fill="FFFFFF"/>
            <w:noWrap/>
            <w:vAlign w:val="center"/>
            <w:hideMark/>
          </w:tcPr>
          <w:p w14:paraId="6F5CD58D" w14:textId="77777777" w:rsidR="008C3FC2" w:rsidRPr="00DB778D" w:rsidRDefault="008C3FC2" w:rsidP="008C3FC2">
            <w:pPr>
              <w:rPr>
                <w:rFonts w:ascii="Times New Roman" w:eastAsia="Times New Roman" w:hAnsi="Times New Roman"/>
                <w:color w:val="000000"/>
              </w:rPr>
            </w:pPr>
            <w:r w:rsidRPr="00DB778D">
              <w:rPr>
                <w:rFonts w:ascii="Times New Roman" w:eastAsia="Times New Roman" w:hAnsi="Times New Roman"/>
                <w:color w:val="000000"/>
              </w:rPr>
              <w:t>18</w:t>
            </w:r>
          </w:p>
        </w:tc>
        <w:tc>
          <w:tcPr>
            <w:tcW w:w="931" w:type="dxa"/>
            <w:tcBorders>
              <w:top w:val="nil"/>
              <w:left w:val="nil"/>
              <w:bottom w:val="nil"/>
              <w:right w:val="nil"/>
            </w:tcBorders>
            <w:shd w:val="clear" w:color="000000" w:fill="FFFFFF"/>
            <w:noWrap/>
            <w:vAlign w:val="bottom"/>
            <w:hideMark/>
          </w:tcPr>
          <w:p w14:paraId="577983EC"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.12</w:t>
            </w:r>
          </w:p>
        </w:tc>
        <w:tc>
          <w:tcPr>
            <w:tcW w:w="1319" w:type="dxa"/>
            <w:tcBorders>
              <w:top w:val="nil"/>
              <w:left w:val="nil"/>
              <w:bottom w:val="nil"/>
              <w:right w:val="nil"/>
            </w:tcBorders>
            <w:shd w:val="clear" w:color="000000" w:fill="FFFFFF"/>
            <w:noWrap/>
            <w:vAlign w:val="bottom"/>
            <w:hideMark/>
          </w:tcPr>
          <w:p w14:paraId="6BC6DEC1"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.25</w:t>
            </w:r>
          </w:p>
        </w:tc>
        <w:tc>
          <w:tcPr>
            <w:tcW w:w="1058" w:type="dxa"/>
            <w:tcBorders>
              <w:top w:val="nil"/>
              <w:left w:val="nil"/>
              <w:bottom w:val="nil"/>
              <w:right w:val="nil"/>
            </w:tcBorders>
            <w:shd w:val="clear" w:color="000000" w:fill="FFFFFF"/>
            <w:noWrap/>
            <w:vAlign w:val="bottom"/>
            <w:hideMark/>
          </w:tcPr>
          <w:p w14:paraId="475C9324"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na</w:t>
            </w:r>
          </w:p>
        </w:tc>
        <w:tc>
          <w:tcPr>
            <w:tcW w:w="1206" w:type="dxa"/>
            <w:tcBorders>
              <w:top w:val="nil"/>
              <w:left w:val="nil"/>
              <w:bottom w:val="nil"/>
              <w:right w:val="nil"/>
            </w:tcBorders>
            <w:shd w:val="clear" w:color="000000" w:fill="FFFFFF"/>
            <w:noWrap/>
            <w:vAlign w:val="bottom"/>
            <w:hideMark/>
          </w:tcPr>
          <w:p w14:paraId="45859DD3"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.09</w:t>
            </w:r>
          </w:p>
        </w:tc>
        <w:tc>
          <w:tcPr>
            <w:tcW w:w="1058" w:type="dxa"/>
            <w:tcBorders>
              <w:top w:val="nil"/>
              <w:left w:val="nil"/>
              <w:bottom w:val="nil"/>
              <w:right w:val="nil"/>
            </w:tcBorders>
            <w:shd w:val="clear" w:color="000000" w:fill="FFFFFF"/>
            <w:noWrap/>
            <w:vAlign w:val="bottom"/>
            <w:hideMark/>
          </w:tcPr>
          <w:p w14:paraId="32048803"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.03</w:t>
            </w:r>
          </w:p>
        </w:tc>
        <w:tc>
          <w:tcPr>
            <w:tcW w:w="791" w:type="dxa"/>
            <w:tcBorders>
              <w:top w:val="nil"/>
              <w:left w:val="nil"/>
              <w:bottom w:val="nil"/>
              <w:right w:val="nil"/>
            </w:tcBorders>
            <w:shd w:val="clear" w:color="000000" w:fill="FFFFFF"/>
            <w:noWrap/>
            <w:vAlign w:val="bottom"/>
            <w:hideMark/>
          </w:tcPr>
          <w:p w14:paraId="72E2A531"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na</w:t>
            </w:r>
          </w:p>
        </w:tc>
        <w:tc>
          <w:tcPr>
            <w:tcW w:w="1616" w:type="dxa"/>
            <w:tcBorders>
              <w:top w:val="nil"/>
              <w:left w:val="nil"/>
              <w:bottom w:val="nil"/>
              <w:right w:val="nil"/>
            </w:tcBorders>
            <w:shd w:val="clear" w:color="000000" w:fill="FFFFFF"/>
            <w:noWrap/>
            <w:vAlign w:val="bottom"/>
            <w:hideMark/>
          </w:tcPr>
          <w:p w14:paraId="7BE83B4A"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-.15</w:t>
            </w:r>
          </w:p>
        </w:tc>
      </w:tr>
      <w:tr w:rsidR="008C3FC2" w:rsidRPr="00DB778D" w14:paraId="4E7854CA" w14:textId="77777777" w:rsidTr="008C3FC2">
        <w:trPr>
          <w:trHeight w:val="440"/>
        </w:trPr>
        <w:tc>
          <w:tcPr>
            <w:tcW w:w="661" w:type="dxa"/>
            <w:tcBorders>
              <w:top w:val="nil"/>
              <w:left w:val="nil"/>
              <w:bottom w:val="single" w:sz="4" w:space="0" w:color="auto"/>
              <w:right w:val="nil"/>
            </w:tcBorders>
            <w:shd w:val="clear" w:color="000000" w:fill="FFFFFF"/>
            <w:noWrap/>
            <w:vAlign w:val="center"/>
            <w:hideMark/>
          </w:tcPr>
          <w:p w14:paraId="4584E9BE" w14:textId="77777777" w:rsidR="008C3FC2" w:rsidRPr="00DB778D" w:rsidRDefault="008C3FC2" w:rsidP="008C3FC2">
            <w:pPr>
              <w:rPr>
                <w:rFonts w:ascii="Times New Roman" w:eastAsia="Times New Roman" w:hAnsi="Times New Roman"/>
                <w:color w:val="000000"/>
              </w:rPr>
            </w:pPr>
            <w:r w:rsidRPr="00DB778D">
              <w:rPr>
                <w:rFonts w:ascii="Times New Roman" w:eastAsia="Times New Roman" w:hAnsi="Times New Roman"/>
                <w:color w:val="000000"/>
              </w:rPr>
              <w:t>19</w:t>
            </w:r>
          </w:p>
        </w:tc>
        <w:tc>
          <w:tcPr>
            <w:tcW w:w="931" w:type="dxa"/>
            <w:tcBorders>
              <w:top w:val="nil"/>
              <w:left w:val="nil"/>
              <w:bottom w:val="single" w:sz="4" w:space="0" w:color="auto"/>
              <w:right w:val="nil"/>
            </w:tcBorders>
            <w:shd w:val="clear" w:color="000000" w:fill="FFFFFF"/>
            <w:noWrap/>
            <w:vAlign w:val="bottom"/>
            <w:hideMark/>
          </w:tcPr>
          <w:p w14:paraId="1707FB63"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.48**</w:t>
            </w:r>
          </w:p>
        </w:tc>
        <w:tc>
          <w:tcPr>
            <w:tcW w:w="1319" w:type="dxa"/>
            <w:tcBorders>
              <w:top w:val="nil"/>
              <w:left w:val="nil"/>
              <w:bottom w:val="single" w:sz="4" w:space="0" w:color="auto"/>
              <w:right w:val="nil"/>
            </w:tcBorders>
            <w:shd w:val="clear" w:color="000000" w:fill="FFFFFF"/>
            <w:noWrap/>
            <w:vAlign w:val="bottom"/>
            <w:hideMark/>
          </w:tcPr>
          <w:p w14:paraId="2843C4E1"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.48**</w:t>
            </w:r>
          </w:p>
        </w:tc>
        <w:tc>
          <w:tcPr>
            <w:tcW w:w="1058" w:type="dxa"/>
            <w:tcBorders>
              <w:top w:val="nil"/>
              <w:left w:val="nil"/>
              <w:bottom w:val="single" w:sz="4" w:space="0" w:color="auto"/>
              <w:right w:val="nil"/>
            </w:tcBorders>
            <w:shd w:val="clear" w:color="000000" w:fill="FFFFFF"/>
            <w:noWrap/>
            <w:vAlign w:val="bottom"/>
            <w:hideMark/>
          </w:tcPr>
          <w:p w14:paraId="4AE4C341"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na</w:t>
            </w:r>
          </w:p>
        </w:tc>
        <w:tc>
          <w:tcPr>
            <w:tcW w:w="1206" w:type="dxa"/>
            <w:tcBorders>
              <w:top w:val="nil"/>
              <w:left w:val="nil"/>
              <w:bottom w:val="single" w:sz="4" w:space="0" w:color="auto"/>
              <w:right w:val="nil"/>
            </w:tcBorders>
            <w:shd w:val="clear" w:color="000000" w:fill="FFFFFF"/>
            <w:noWrap/>
            <w:vAlign w:val="bottom"/>
            <w:hideMark/>
          </w:tcPr>
          <w:p w14:paraId="45237472"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.09</w:t>
            </w:r>
          </w:p>
        </w:tc>
        <w:tc>
          <w:tcPr>
            <w:tcW w:w="1058" w:type="dxa"/>
            <w:tcBorders>
              <w:top w:val="nil"/>
              <w:left w:val="nil"/>
              <w:bottom w:val="single" w:sz="4" w:space="0" w:color="auto"/>
              <w:right w:val="nil"/>
            </w:tcBorders>
            <w:shd w:val="clear" w:color="000000" w:fill="FFFFFF"/>
            <w:noWrap/>
            <w:vAlign w:val="bottom"/>
            <w:hideMark/>
          </w:tcPr>
          <w:p w14:paraId="7C371F77"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na</w:t>
            </w:r>
          </w:p>
        </w:tc>
        <w:tc>
          <w:tcPr>
            <w:tcW w:w="791" w:type="dxa"/>
            <w:tcBorders>
              <w:top w:val="nil"/>
              <w:left w:val="nil"/>
              <w:bottom w:val="single" w:sz="4" w:space="0" w:color="auto"/>
              <w:right w:val="nil"/>
            </w:tcBorders>
            <w:shd w:val="clear" w:color="000000" w:fill="FFFFFF"/>
            <w:noWrap/>
            <w:vAlign w:val="bottom"/>
            <w:hideMark/>
          </w:tcPr>
          <w:p w14:paraId="69BF0134"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na</w:t>
            </w:r>
          </w:p>
        </w:tc>
        <w:tc>
          <w:tcPr>
            <w:tcW w:w="1616" w:type="dxa"/>
            <w:tcBorders>
              <w:top w:val="nil"/>
              <w:left w:val="nil"/>
              <w:bottom w:val="single" w:sz="4" w:space="0" w:color="auto"/>
              <w:right w:val="nil"/>
            </w:tcBorders>
            <w:shd w:val="clear" w:color="000000" w:fill="FFFFFF"/>
            <w:noWrap/>
            <w:vAlign w:val="bottom"/>
            <w:hideMark/>
          </w:tcPr>
          <w:p w14:paraId="5F9E1429" w14:textId="77777777" w:rsidR="008C3FC2" w:rsidRPr="00DB778D" w:rsidRDefault="008C3FC2" w:rsidP="008C3FC2">
            <w:pPr>
              <w:jc w:val="center"/>
              <w:rPr>
                <w:rFonts w:ascii="Times New Roman" w:eastAsia="Times New Roman" w:hAnsi="Times New Roman"/>
                <w:color w:val="000000"/>
              </w:rPr>
            </w:pPr>
            <w:r w:rsidRPr="00DB778D">
              <w:rPr>
                <w:rFonts w:ascii="Times New Roman" w:eastAsia="Times New Roman" w:hAnsi="Times New Roman"/>
                <w:color w:val="000000"/>
              </w:rPr>
              <w:t>.00</w:t>
            </w:r>
          </w:p>
        </w:tc>
      </w:tr>
    </w:tbl>
    <w:p w14:paraId="3E74EA4A" w14:textId="77777777" w:rsidR="008C3FC2" w:rsidRPr="00DB778D" w:rsidRDefault="008C3FC2" w:rsidP="008C3FC2">
      <w:pPr>
        <w:spacing w:before="120"/>
        <w:rPr>
          <w:rFonts w:ascii="Times New Roman" w:hAnsi="Times New Roman"/>
        </w:rPr>
      </w:pPr>
      <w:r w:rsidRPr="00DB778D">
        <w:rPr>
          <w:rFonts w:ascii="Times New Roman" w:hAnsi="Times New Roman"/>
          <w:i/>
          <w:u w:val="single"/>
        </w:rPr>
        <w:t>Notes.</w:t>
      </w:r>
      <w:r w:rsidRPr="00DB778D">
        <w:rPr>
          <w:rFonts w:ascii="Times New Roman" w:hAnsi="Times New Roman"/>
        </w:rPr>
        <w:t xml:space="preserve"> Year 1 was coded as 1 and Year 2 was coded as 2.  Males were coded as 1 and females were coded as 0.  Free/reduced lunch students were coded as 1 and paid lunch students were coded as 0.  English as a second language students were coded as 1 and native English speakers were coded as 0.  Disabled students were coded as 1 and non-disabled students were coded as 0. NA=not available.</w:t>
      </w:r>
    </w:p>
    <w:p w14:paraId="264CEDDB" w14:textId="77777777" w:rsidR="008C3FC2" w:rsidRPr="00DB778D" w:rsidRDefault="008C3FC2" w:rsidP="008C3FC2">
      <w:pPr>
        <w:rPr>
          <w:rFonts w:ascii="Times New Roman" w:hAnsi="Times New Roman"/>
        </w:rPr>
      </w:pPr>
      <w:r w:rsidRPr="00DB778D">
        <w:rPr>
          <w:rFonts w:ascii="Times New Roman" w:hAnsi="Times New Roman"/>
        </w:rPr>
        <w:t>*</w:t>
      </w:r>
      <w:r w:rsidRPr="00DB778D">
        <w:rPr>
          <w:rFonts w:ascii="Times New Roman" w:hAnsi="Times New Roman"/>
          <w:i/>
        </w:rPr>
        <w:t>p</w:t>
      </w:r>
      <w:r w:rsidRPr="00DB778D">
        <w:rPr>
          <w:rFonts w:ascii="Times New Roman" w:hAnsi="Times New Roman"/>
        </w:rPr>
        <w:t xml:space="preserve"> &lt; .05. **</w:t>
      </w:r>
      <w:r w:rsidRPr="00DB778D">
        <w:rPr>
          <w:rFonts w:ascii="Times New Roman" w:hAnsi="Times New Roman"/>
          <w:i/>
        </w:rPr>
        <w:t>p</w:t>
      </w:r>
      <w:r w:rsidRPr="00DB778D">
        <w:rPr>
          <w:rFonts w:ascii="Times New Roman" w:hAnsi="Times New Roman"/>
        </w:rPr>
        <w:t xml:space="preserve"> &lt; .01.</w:t>
      </w:r>
    </w:p>
    <w:p w14:paraId="76445925" w14:textId="77777777" w:rsidR="00765F4B" w:rsidRPr="00DB778D" w:rsidRDefault="00765F4B" w:rsidP="0083318D">
      <w:pPr>
        <w:spacing w:line="480" w:lineRule="auto"/>
        <w:rPr>
          <w:rFonts w:ascii="Times New Roman" w:hAnsi="Times New Roman"/>
        </w:rPr>
      </w:pPr>
    </w:p>
    <w:p w14:paraId="7A749398" w14:textId="0D01C439" w:rsidR="00E33D10" w:rsidRPr="00DB778D" w:rsidRDefault="002101B8" w:rsidP="002101B8">
      <w:pPr>
        <w:spacing w:line="480" w:lineRule="auto"/>
        <w:rPr>
          <w:rFonts w:ascii="Times New Roman" w:hAnsi="Times New Roman"/>
        </w:rPr>
      </w:pPr>
      <w:r w:rsidRPr="00DB778D">
        <w:rPr>
          <w:rFonts w:ascii="Times New Roman" w:hAnsi="Times New Roman"/>
          <w:b/>
        </w:rPr>
        <w:tab/>
      </w:r>
      <w:r w:rsidRPr="00DB778D">
        <w:rPr>
          <w:rFonts w:ascii="Times New Roman" w:hAnsi="Times New Roman"/>
        </w:rPr>
        <w:t xml:space="preserve">The descriptive statistics </w:t>
      </w:r>
      <w:r w:rsidR="002F5D3A" w:rsidRPr="00DB778D">
        <w:rPr>
          <w:rFonts w:ascii="Times New Roman" w:hAnsi="Times New Roman"/>
        </w:rPr>
        <w:t xml:space="preserve">by grade level </w:t>
      </w:r>
      <w:r w:rsidRPr="00DB778D">
        <w:rPr>
          <w:rFonts w:ascii="Times New Roman" w:hAnsi="Times New Roman"/>
        </w:rPr>
        <w:t>based on the entire (aggregated) dataset are presented in Table 7.  The results indicate tha</w:t>
      </w:r>
      <w:r w:rsidR="009E1C08" w:rsidRPr="00DB778D">
        <w:rPr>
          <w:rFonts w:ascii="Times New Roman" w:hAnsi="Times New Roman"/>
        </w:rPr>
        <w:t xml:space="preserve">t when looking at the effect of the implementation of balanced </w:t>
      </w:r>
      <w:r w:rsidR="00402B26" w:rsidRPr="00DB778D">
        <w:rPr>
          <w:rFonts w:ascii="Times New Roman" w:hAnsi="Times New Roman"/>
        </w:rPr>
        <w:t xml:space="preserve">literacy at the aggregate level, the first grade effect size was 0.43 and the second grade effect size was 0.13.  The results also highlight the fact that on average, students were much closer to meeting the standard (score of 3.00) in the second grade than they were in the first grade, which may have impacted the ability of the balanced literacy program to </w:t>
      </w:r>
      <w:r w:rsidR="00C20910" w:rsidRPr="00DB778D">
        <w:rPr>
          <w:rFonts w:ascii="Times New Roman" w:hAnsi="Times New Roman"/>
        </w:rPr>
        <w:t>have an impact</w:t>
      </w:r>
      <w:r w:rsidR="00921A4E" w:rsidRPr="00DB778D">
        <w:rPr>
          <w:rFonts w:ascii="Times New Roman" w:hAnsi="Times New Roman"/>
        </w:rPr>
        <w:t xml:space="preserve"> </w:t>
      </w:r>
      <w:r w:rsidR="00C20910" w:rsidRPr="00DB778D">
        <w:rPr>
          <w:rFonts w:ascii="Times New Roman" w:hAnsi="Times New Roman"/>
        </w:rPr>
        <w:t xml:space="preserve">on </w:t>
      </w:r>
      <w:r w:rsidR="00921A4E" w:rsidRPr="00DB778D">
        <w:rPr>
          <w:rFonts w:ascii="Times New Roman" w:hAnsi="Times New Roman"/>
        </w:rPr>
        <w:t xml:space="preserve">student performance. </w:t>
      </w:r>
    </w:p>
    <w:p w14:paraId="3AB70ABC" w14:textId="2168A641" w:rsidR="009E1C08" w:rsidRPr="00DB778D" w:rsidRDefault="009E1C08" w:rsidP="002101B8">
      <w:pPr>
        <w:spacing w:line="480" w:lineRule="auto"/>
        <w:rPr>
          <w:rFonts w:ascii="Times New Roman" w:hAnsi="Times New Roman"/>
        </w:rPr>
      </w:pPr>
      <w:r w:rsidRPr="00DB778D">
        <w:rPr>
          <w:rFonts w:ascii="Times New Roman" w:hAnsi="Times New Roman"/>
        </w:rPr>
        <w:t>Table 7</w:t>
      </w:r>
    </w:p>
    <w:p w14:paraId="3F32F834" w14:textId="0015CD64" w:rsidR="009E1C08" w:rsidRPr="00DB778D" w:rsidRDefault="009E1C08" w:rsidP="002101B8">
      <w:pPr>
        <w:spacing w:line="480" w:lineRule="auto"/>
        <w:rPr>
          <w:rFonts w:ascii="Times New Roman" w:hAnsi="Times New Roman"/>
        </w:rPr>
      </w:pPr>
      <w:r w:rsidRPr="00DB778D">
        <w:rPr>
          <w:rFonts w:ascii="Times New Roman" w:hAnsi="Times New Roman"/>
          <w:i/>
        </w:rPr>
        <w:t>Aggregate Level Effect Size</w:t>
      </w:r>
      <w:r w:rsidR="002F5D3A" w:rsidRPr="00DB778D">
        <w:rPr>
          <w:rFonts w:ascii="Times New Roman" w:hAnsi="Times New Roman"/>
          <w:i/>
        </w:rPr>
        <w:t>s by Grade Level</w:t>
      </w:r>
    </w:p>
    <w:tbl>
      <w:tblPr>
        <w:tblW w:w="8640" w:type="dxa"/>
        <w:tblInd w:w="108" w:type="dxa"/>
        <w:tblLook w:val="04A0" w:firstRow="1" w:lastRow="0" w:firstColumn="1" w:lastColumn="0" w:noHBand="0" w:noVBand="1"/>
      </w:tblPr>
      <w:tblGrid>
        <w:gridCol w:w="1638"/>
        <w:gridCol w:w="732"/>
        <w:gridCol w:w="1033"/>
        <w:gridCol w:w="793"/>
        <w:gridCol w:w="290"/>
        <w:gridCol w:w="1033"/>
        <w:gridCol w:w="793"/>
        <w:gridCol w:w="1406"/>
        <w:gridCol w:w="922"/>
      </w:tblGrid>
      <w:tr w:rsidR="00402B26" w:rsidRPr="00DB778D" w14:paraId="53AC888F" w14:textId="77777777" w:rsidTr="00402B26">
        <w:trPr>
          <w:trHeight w:val="580"/>
        </w:trPr>
        <w:tc>
          <w:tcPr>
            <w:tcW w:w="1556" w:type="dxa"/>
            <w:tcBorders>
              <w:top w:val="single" w:sz="4" w:space="0" w:color="auto"/>
              <w:left w:val="nil"/>
              <w:bottom w:val="nil"/>
              <w:right w:val="nil"/>
            </w:tcBorders>
            <w:shd w:val="clear" w:color="000000" w:fill="FFFFFF"/>
            <w:noWrap/>
            <w:vAlign w:val="center"/>
            <w:hideMark/>
          </w:tcPr>
          <w:p w14:paraId="3610F6F2" w14:textId="77777777" w:rsidR="00402B26" w:rsidRPr="00DB778D" w:rsidRDefault="00402B26" w:rsidP="00402B26">
            <w:pPr>
              <w:rPr>
                <w:rFonts w:ascii="Times New Roman" w:eastAsia="Times New Roman" w:hAnsi="Times New Roman"/>
                <w:color w:val="000000"/>
              </w:rPr>
            </w:pPr>
            <w:r w:rsidRPr="00DB778D">
              <w:rPr>
                <w:rFonts w:ascii="Times New Roman" w:eastAsia="Times New Roman" w:hAnsi="Times New Roman"/>
                <w:color w:val="000000"/>
              </w:rPr>
              <w:t> </w:t>
            </w:r>
          </w:p>
        </w:tc>
        <w:tc>
          <w:tcPr>
            <w:tcW w:w="696" w:type="dxa"/>
            <w:tcBorders>
              <w:top w:val="single" w:sz="4" w:space="0" w:color="auto"/>
              <w:left w:val="nil"/>
              <w:bottom w:val="nil"/>
              <w:right w:val="nil"/>
            </w:tcBorders>
            <w:shd w:val="clear" w:color="000000" w:fill="FFFFFF"/>
            <w:noWrap/>
            <w:vAlign w:val="center"/>
            <w:hideMark/>
          </w:tcPr>
          <w:p w14:paraId="43DE698C" w14:textId="77777777" w:rsidR="00402B26" w:rsidRPr="00DB778D" w:rsidRDefault="00402B26" w:rsidP="00402B26">
            <w:pPr>
              <w:jc w:val="center"/>
              <w:rPr>
                <w:rFonts w:ascii="Times New Roman" w:eastAsia="Times New Roman" w:hAnsi="Times New Roman"/>
                <w:color w:val="000000"/>
              </w:rPr>
            </w:pPr>
            <w:r w:rsidRPr="00DB778D">
              <w:rPr>
                <w:rFonts w:ascii="Times New Roman" w:eastAsia="Times New Roman" w:hAnsi="Times New Roman"/>
                <w:color w:val="000000"/>
              </w:rPr>
              <w:t> </w:t>
            </w:r>
          </w:p>
        </w:tc>
        <w:tc>
          <w:tcPr>
            <w:tcW w:w="1736" w:type="dxa"/>
            <w:gridSpan w:val="2"/>
            <w:tcBorders>
              <w:top w:val="single" w:sz="4" w:space="0" w:color="auto"/>
              <w:left w:val="nil"/>
              <w:bottom w:val="single" w:sz="4" w:space="0" w:color="auto"/>
              <w:right w:val="nil"/>
            </w:tcBorders>
            <w:shd w:val="clear" w:color="000000" w:fill="FFFFFF"/>
            <w:noWrap/>
            <w:vAlign w:val="center"/>
            <w:hideMark/>
          </w:tcPr>
          <w:p w14:paraId="4683EC36" w14:textId="77777777" w:rsidR="00402B26" w:rsidRPr="00DB778D" w:rsidRDefault="00402B26" w:rsidP="00402B26">
            <w:pPr>
              <w:jc w:val="center"/>
              <w:rPr>
                <w:rFonts w:ascii="Times New Roman" w:eastAsia="Times New Roman" w:hAnsi="Times New Roman"/>
                <w:color w:val="000000"/>
              </w:rPr>
            </w:pPr>
            <w:r w:rsidRPr="00DB778D">
              <w:rPr>
                <w:rFonts w:ascii="Times New Roman" w:eastAsia="Times New Roman" w:hAnsi="Times New Roman"/>
                <w:color w:val="000000"/>
              </w:rPr>
              <w:t>Pre score</w:t>
            </w:r>
          </w:p>
        </w:tc>
        <w:tc>
          <w:tcPr>
            <w:tcW w:w="176" w:type="dxa"/>
            <w:tcBorders>
              <w:top w:val="single" w:sz="4" w:space="0" w:color="auto"/>
              <w:left w:val="nil"/>
              <w:bottom w:val="nil"/>
              <w:right w:val="nil"/>
            </w:tcBorders>
            <w:shd w:val="clear" w:color="000000" w:fill="FFFFFF"/>
            <w:noWrap/>
            <w:vAlign w:val="center"/>
            <w:hideMark/>
          </w:tcPr>
          <w:p w14:paraId="4E09B0FA" w14:textId="77777777" w:rsidR="00402B26" w:rsidRPr="00DB778D" w:rsidRDefault="00402B26" w:rsidP="00402B26">
            <w:pPr>
              <w:jc w:val="center"/>
              <w:rPr>
                <w:rFonts w:ascii="Times New Roman" w:eastAsia="Times New Roman" w:hAnsi="Times New Roman"/>
                <w:color w:val="000000"/>
              </w:rPr>
            </w:pPr>
            <w:r w:rsidRPr="00DB778D">
              <w:rPr>
                <w:rFonts w:ascii="Times New Roman" w:eastAsia="Times New Roman" w:hAnsi="Times New Roman"/>
                <w:color w:val="000000"/>
              </w:rPr>
              <w:t> </w:t>
            </w:r>
          </w:p>
        </w:tc>
        <w:tc>
          <w:tcPr>
            <w:tcW w:w="1736" w:type="dxa"/>
            <w:gridSpan w:val="2"/>
            <w:tcBorders>
              <w:top w:val="single" w:sz="4" w:space="0" w:color="auto"/>
              <w:left w:val="nil"/>
              <w:bottom w:val="single" w:sz="4" w:space="0" w:color="auto"/>
              <w:right w:val="nil"/>
            </w:tcBorders>
            <w:shd w:val="clear" w:color="000000" w:fill="FFFFFF"/>
            <w:noWrap/>
            <w:vAlign w:val="center"/>
            <w:hideMark/>
          </w:tcPr>
          <w:p w14:paraId="64D74D18" w14:textId="77777777" w:rsidR="00402B26" w:rsidRPr="00DB778D" w:rsidRDefault="00402B26" w:rsidP="00402B26">
            <w:pPr>
              <w:jc w:val="center"/>
              <w:rPr>
                <w:rFonts w:ascii="Times New Roman" w:eastAsia="Times New Roman" w:hAnsi="Times New Roman"/>
                <w:color w:val="000000"/>
              </w:rPr>
            </w:pPr>
            <w:r w:rsidRPr="00DB778D">
              <w:rPr>
                <w:rFonts w:ascii="Times New Roman" w:eastAsia="Times New Roman" w:hAnsi="Times New Roman"/>
                <w:color w:val="000000"/>
              </w:rPr>
              <w:t>Post score</w:t>
            </w:r>
          </w:p>
        </w:tc>
        <w:tc>
          <w:tcPr>
            <w:tcW w:w="1336" w:type="dxa"/>
            <w:tcBorders>
              <w:top w:val="single" w:sz="4" w:space="0" w:color="auto"/>
              <w:left w:val="nil"/>
              <w:bottom w:val="nil"/>
              <w:right w:val="nil"/>
            </w:tcBorders>
            <w:shd w:val="clear" w:color="000000" w:fill="FFFFFF"/>
            <w:noWrap/>
            <w:vAlign w:val="center"/>
            <w:hideMark/>
          </w:tcPr>
          <w:p w14:paraId="32B58F99" w14:textId="77777777" w:rsidR="00402B26" w:rsidRPr="00DB778D" w:rsidRDefault="00402B26" w:rsidP="00402B26">
            <w:pPr>
              <w:jc w:val="center"/>
              <w:rPr>
                <w:rFonts w:ascii="Times New Roman" w:eastAsia="Times New Roman" w:hAnsi="Times New Roman"/>
                <w:color w:val="000000"/>
              </w:rPr>
            </w:pPr>
            <w:r w:rsidRPr="00DB778D">
              <w:rPr>
                <w:rFonts w:ascii="Times New Roman" w:eastAsia="Times New Roman" w:hAnsi="Times New Roman"/>
                <w:color w:val="000000"/>
              </w:rPr>
              <w:t> </w:t>
            </w:r>
          </w:p>
        </w:tc>
        <w:tc>
          <w:tcPr>
            <w:tcW w:w="876" w:type="dxa"/>
            <w:tcBorders>
              <w:top w:val="single" w:sz="4" w:space="0" w:color="auto"/>
              <w:left w:val="nil"/>
              <w:bottom w:val="nil"/>
              <w:right w:val="nil"/>
            </w:tcBorders>
            <w:shd w:val="clear" w:color="000000" w:fill="FFFFFF"/>
            <w:noWrap/>
            <w:vAlign w:val="center"/>
            <w:hideMark/>
          </w:tcPr>
          <w:p w14:paraId="7A52C069" w14:textId="77777777" w:rsidR="00402B26" w:rsidRPr="00DB778D" w:rsidRDefault="00402B26" w:rsidP="00402B26">
            <w:pPr>
              <w:jc w:val="center"/>
              <w:rPr>
                <w:rFonts w:ascii="Times New Roman" w:eastAsia="Times New Roman" w:hAnsi="Times New Roman"/>
                <w:color w:val="000000"/>
              </w:rPr>
            </w:pPr>
            <w:r w:rsidRPr="00DB778D">
              <w:rPr>
                <w:rFonts w:ascii="Times New Roman" w:eastAsia="Times New Roman" w:hAnsi="Times New Roman"/>
                <w:color w:val="000000"/>
              </w:rPr>
              <w:t> </w:t>
            </w:r>
          </w:p>
        </w:tc>
      </w:tr>
      <w:tr w:rsidR="00402B26" w:rsidRPr="00DB778D" w14:paraId="07F27530" w14:textId="77777777" w:rsidTr="00402B26">
        <w:trPr>
          <w:trHeight w:val="580"/>
        </w:trPr>
        <w:tc>
          <w:tcPr>
            <w:tcW w:w="1556" w:type="dxa"/>
            <w:tcBorders>
              <w:top w:val="nil"/>
              <w:left w:val="nil"/>
              <w:bottom w:val="single" w:sz="4" w:space="0" w:color="auto"/>
              <w:right w:val="nil"/>
            </w:tcBorders>
            <w:shd w:val="clear" w:color="000000" w:fill="FFFFFF"/>
            <w:noWrap/>
            <w:vAlign w:val="center"/>
            <w:hideMark/>
          </w:tcPr>
          <w:p w14:paraId="1CFFBF13" w14:textId="77777777" w:rsidR="00402B26" w:rsidRPr="00DB778D" w:rsidRDefault="00402B26" w:rsidP="00402B26">
            <w:pPr>
              <w:rPr>
                <w:rFonts w:ascii="Times New Roman" w:eastAsia="Times New Roman" w:hAnsi="Times New Roman"/>
                <w:color w:val="000000"/>
              </w:rPr>
            </w:pPr>
            <w:r w:rsidRPr="00DB778D">
              <w:rPr>
                <w:rFonts w:ascii="Times New Roman" w:eastAsia="Times New Roman" w:hAnsi="Times New Roman"/>
                <w:color w:val="000000"/>
              </w:rPr>
              <w:t>Grade level</w:t>
            </w:r>
          </w:p>
        </w:tc>
        <w:tc>
          <w:tcPr>
            <w:tcW w:w="696" w:type="dxa"/>
            <w:tcBorders>
              <w:top w:val="nil"/>
              <w:left w:val="nil"/>
              <w:bottom w:val="single" w:sz="4" w:space="0" w:color="auto"/>
              <w:right w:val="nil"/>
            </w:tcBorders>
            <w:shd w:val="clear" w:color="000000" w:fill="FFFFFF"/>
            <w:noWrap/>
            <w:vAlign w:val="center"/>
            <w:hideMark/>
          </w:tcPr>
          <w:p w14:paraId="1A520FAD" w14:textId="77777777" w:rsidR="00402B26" w:rsidRPr="00DB778D" w:rsidRDefault="00402B26" w:rsidP="00402B26">
            <w:pPr>
              <w:jc w:val="center"/>
              <w:rPr>
                <w:rFonts w:ascii="Times New Roman" w:eastAsia="Times New Roman" w:hAnsi="Times New Roman"/>
                <w:i/>
                <w:iCs/>
                <w:color w:val="000000"/>
              </w:rPr>
            </w:pPr>
            <w:r w:rsidRPr="00DB778D">
              <w:rPr>
                <w:rFonts w:ascii="Times New Roman" w:eastAsia="Times New Roman" w:hAnsi="Times New Roman"/>
                <w:i/>
                <w:iCs/>
                <w:color w:val="000000"/>
              </w:rPr>
              <w:t>n</w:t>
            </w:r>
          </w:p>
        </w:tc>
        <w:tc>
          <w:tcPr>
            <w:tcW w:w="982" w:type="dxa"/>
            <w:tcBorders>
              <w:top w:val="nil"/>
              <w:left w:val="nil"/>
              <w:bottom w:val="single" w:sz="4" w:space="0" w:color="auto"/>
              <w:right w:val="nil"/>
            </w:tcBorders>
            <w:shd w:val="clear" w:color="000000" w:fill="FFFFFF"/>
            <w:noWrap/>
            <w:vAlign w:val="center"/>
            <w:hideMark/>
          </w:tcPr>
          <w:p w14:paraId="5930162B" w14:textId="77777777" w:rsidR="00402B26" w:rsidRPr="00DB778D" w:rsidRDefault="00402B26" w:rsidP="00402B26">
            <w:pPr>
              <w:jc w:val="center"/>
              <w:rPr>
                <w:rFonts w:ascii="Times New Roman" w:eastAsia="Times New Roman" w:hAnsi="Times New Roman"/>
                <w:color w:val="000000"/>
              </w:rPr>
            </w:pPr>
            <w:r w:rsidRPr="00DB778D">
              <w:rPr>
                <w:rFonts w:ascii="Times New Roman" w:eastAsia="Times New Roman" w:hAnsi="Times New Roman"/>
                <w:color w:val="000000"/>
              </w:rPr>
              <w:t>Mean</w:t>
            </w:r>
          </w:p>
        </w:tc>
        <w:tc>
          <w:tcPr>
            <w:tcW w:w="754" w:type="dxa"/>
            <w:tcBorders>
              <w:top w:val="nil"/>
              <w:left w:val="nil"/>
              <w:bottom w:val="single" w:sz="4" w:space="0" w:color="auto"/>
              <w:right w:val="nil"/>
            </w:tcBorders>
            <w:shd w:val="clear" w:color="000000" w:fill="FFFFFF"/>
            <w:noWrap/>
            <w:vAlign w:val="center"/>
            <w:hideMark/>
          </w:tcPr>
          <w:p w14:paraId="24CF63E9" w14:textId="77777777" w:rsidR="00402B26" w:rsidRPr="00DB778D" w:rsidRDefault="00402B26" w:rsidP="00402B26">
            <w:pPr>
              <w:jc w:val="center"/>
              <w:rPr>
                <w:rFonts w:ascii="Times New Roman" w:eastAsia="Times New Roman" w:hAnsi="Times New Roman"/>
                <w:i/>
                <w:iCs/>
                <w:color w:val="000000"/>
              </w:rPr>
            </w:pPr>
            <w:r w:rsidRPr="00DB778D">
              <w:rPr>
                <w:rFonts w:ascii="Times New Roman" w:eastAsia="Times New Roman" w:hAnsi="Times New Roman"/>
                <w:i/>
                <w:iCs/>
                <w:color w:val="000000"/>
              </w:rPr>
              <w:t>SD</w:t>
            </w:r>
          </w:p>
        </w:tc>
        <w:tc>
          <w:tcPr>
            <w:tcW w:w="176" w:type="dxa"/>
            <w:tcBorders>
              <w:top w:val="nil"/>
              <w:left w:val="nil"/>
              <w:bottom w:val="single" w:sz="4" w:space="0" w:color="auto"/>
              <w:right w:val="nil"/>
            </w:tcBorders>
            <w:shd w:val="clear" w:color="000000" w:fill="FFFFFF"/>
            <w:noWrap/>
            <w:vAlign w:val="center"/>
            <w:hideMark/>
          </w:tcPr>
          <w:p w14:paraId="4338B7E3" w14:textId="77777777" w:rsidR="00402B26" w:rsidRPr="00DB778D" w:rsidRDefault="00402B26" w:rsidP="00402B26">
            <w:pPr>
              <w:jc w:val="center"/>
              <w:rPr>
                <w:rFonts w:ascii="Times New Roman" w:eastAsia="Times New Roman" w:hAnsi="Times New Roman"/>
                <w:i/>
                <w:iCs/>
                <w:color w:val="000000"/>
              </w:rPr>
            </w:pPr>
            <w:r w:rsidRPr="00DB778D">
              <w:rPr>
                <w:rFonts w:ascii="Times New Roman" w:eastAsia="Times New Roman" w:hAnsi="Times New Roman"/>
                <w:i/>
                <w:iCs/>
                <w:color w:val="000000"/>
              </w:rPr>
              <w:t> </w:t>
            </w:r>
          </w:p>
        </w:tc>
        <w:tc>
          <w:tcPr>
            <w:tcW w:w="982" w:type="dxa"/>
            <w:tcBorders>
              <w:top w:val="nil"/>
              <w:left w:val="nil"/>
              <w:bottom w:val="single" w:sz="4" w:space="0" w:color="auto"/>
              <w:right w:val="nil"/>
            </w:tcBorders>
            <w:shd w:val="clear" w:color="000000" w:fill="FFFFFF"/>
            <w:noWrap/>
            <w:vAlign w:val="center"/>
            <w:hideMark/>
          </w:tcPr>
          <w:p w14:paraId="71F35BEC" w14:textId="77777777" w:rsidR="00402B26" w:rsidRPr="00DB778D" w:rsidRDefault="00402B26" w:rsidP="00402B26">
            <w:pPr>
              <w:jc w:val="center"/>
              <w:rPr>
                <w:rFonts w:ascii="Times New Roman" w:eastAsia="Times New Roman" w:hAnsi="Times New Roman"/>
                <w:color w:val="000000"/>
              </w:rPr>
            </w:pPr>
            <w:r w:rsidRPr="00DB778D">
              <w:rPr>
                <w:rFonts w:ascii="Times New Roman" w:eastAsia="Times New Roman" w:hAnsi="Times New Roman"/>
                <w:color w:val="000000"/>
              </w:rPr>
              <w:t>Mean</w:t>
            </w:r>
          </w:p>
        </w:tc>
        <w:tc>
          <w:tcPr>
            <w:tcW w:w="754" w:type="dxa"/>
            <w:tcBorders>
              <w:top w:val="nil"/>
              <w:left w:val="nil"/>
              <w:bottom w:val="single" w:sz="4" w:space="0" w:color="auto"/>
              <w:right w:val="nil"/>
            </w:tcBorders>
            <w:shd w:val="clear" w:color="000000" w:fill="FFFFFF"/>
            <w:noWrap/>
            <w:vAlign w:val="center"/>
            <w:hideMark/>
          </w:tcPr>
          <w:p w14:paraId="201A727C" w14:textId="77777777" w:rsidR="00402B26" w:rsidRPr="00DB778D" w:rsidRDefault="00402B26" w:rsidP="00402B26">
            <w:pPr>
              <w:jc w:val="center"/>
              <w:rPr>
                <w:rFonts w:ascii="Times New Roman" w:eastAsia="Times New Roman" w:hAnsi="Times New Roman"/>
                <w:i/>
                <w:iCs/>
                <w:color w:val="000000"/>
              </w:rPr>
            </w:pPr>
            <w:r w:rsidRPr="00DB778D">
              <w:rPr>
                <w:rFonts w:ascii="Times New Roman" w:eastAsia="Times New Roman" w:hAnsi="Times New Roman"/>
                <w:i/>
                <w:iCs/>
                <w:color w:val="000000"/>
              </w:rPr>
              <w:t>SD</w:t>
            </w:r>
          </w:p>
        </w:tc>
        <w:tc>
          <w:tcPr>
            <w:tcW w:w="1336" w:type="dxa"/>
            <w:tcBorders>
              <w:top w:val="nil"/>
              <w:left w:val="nil"/>
              <w:bottom w:val="single" w:sz="4" w:space="0" w:color="auto"/>
              <w:right w:val="nil"/>
            </w:tcBorders>
            <w:shd w:val="clear" w:color="000000" w:fill="FFFFFF"/>
            <w:noWrap/>
            <w:vAlign w:val="center"/>
            <w:hideMark/>
          </w:tcPr>
          <w:p w14:paraId="31A6BB5E" w14:textId="77777777" w:rsidR="00402B26" w:rsidRPr="00DB778D" w:rsidRDefault="00402B26" w:rsidP="00402B26">
            <w:pPr>
              <w:jc w:val="center"/>
              <w:rPr>
                <w:rFonts w:ascii="Times New Roman" w:eastAsia="Times New Roman" w:hAnsi="Times New Roman"/>
                <w:color w:val="000000"/>
              </w:rPr>
            </w:pPr>
            <w:r w:rsidRPr="00DB778D">
              <w:rPr>
                <w:rFonts w:ascii="Times New Roman" w:eastAsia="Times New Roman" w:hAnsi="Times New Roman"/>
                <w:color w:val="000000"/>
              </w:rPr>
              <w:t>Effect size</w:t>
            </w:r>
          </w:p>
        </w:tc>
        <w:tc>
          <w:tcPr>
            <w:tcW w:w="876" w:type="dxa"/>
            <w:tcBorders>
              <w:top w:val="nil"/>
              <w:left w:val="nil"/>
              <w:bottom w:val="single" w:sz="4" w:space="0" w:color="auto"/>
              <w:right w:val="nil"/>
            </w:tcBorders>
            <w:shd w:val="clear" w:color="000000" w:fill="FFFFFF"/>
            <w:noWrap/>
            <w:vAlign w:val="center"/>
            <w:hideMark/>
          </w:tcPr>
          <w:p w14:paraId="646EC117" w14:textId="77777777" w:rsidR="00402B26" w:rsidRPr="00DB778D" w:rsidRDefault="00402B26" w:rsidP="00402B26">
            <w:pPr>
              <w:jc w:val="center"/>
              <w:rPr>
                <w:rFonts w:ascii="Times New Roman" w:eastAsia="Times New Roman" w:hAnsi="Times New Roman"/>
                <w:i/>
                <w:iCs/>
                <w:color w:val="000000"/>
              </w:rPr>
            </w:pPr>
            <w:r w:rsidRPr="00DB778D">
              <w:rPr>
                <w:rFonts w:ascii="Times New Roman" w:eastAsia="Times New Roman" w:hAnsi="Times New Roman"/>
                <w:i/>
                <w:iCs/>
                <w:color w:val="000000"/>
              </w:rPr>
              <w:t>p</w:t>
            </w:r>
          </w:p>
        </w:tc>
      </w:tr>
      <w:tr w:rsidR="00402B26" w:rsidRPr="00DB778D" w14:paraId="7B3D374F" w14:textId="77777777" w:rsidTr="00402B26">
        <w:trPr>
          <w:trHeight w:val="580"/>
        </w:trPr>
        <w:tc>
          <w:tcPr>
            <w:tcW w:w="1556" w:type="dxa"/>
            <w:tcBorders>
              <w:top w:val="nil"/>
              <w:left w:val="nil"/>
              <w:bottom w:val="nil"/>
              <w:right w:val="nil"/>
            </w:tcBorders>
            <w:shd w:val="clear" w:color="000000" w:fill="FFFFFF"/>
            <w:noWrap/>
            <w:vAlign w:val="center"/>
            <w:hideMark/>
          </w:tcPr>
          <w:p w14:paraId="7B866024" w14:textId="77777777" w:rsidR="00402B26" w:rsidRPr="00DB778D" w:rsidRDefault="00402B26" w:rsidP="00402B26">
            <w:pPr>
              <w:rPr>
                <w:rFonts w:ascii="Times New Roman" w:eastAsia="Times New Roman" w:hAnsi="Times New Roman"/>
                <w:color w:val="000000"/>
              </w:rPr>
            </w:pPr>
            <w:r w:rsidRPr="00DB778D">
              <w:rPr>
                <w:rFonts w:ascii="Times New Roman" w:eastAsia="Times New Roman" w:hAnsi="Times New Roman"/>
                <w:color w:val="000000"/>
              </w:rPr>
              <w:t>First grade</w:t>
            </w:r>
          </w:p>
        </w:tc>
        <w:tc>
          <w:tcPr>
            <w:tcW w:w="696" w:type="dxa"/>
            <w:tcBorders>
              <w:top w:val="nil"/>
              <w:left w:val="nil"/>
              <w:bottom w:val="nil"/>
              <w:right w:val="nil"/>
            </w:tcBorders>
            <w:shd w:val="clear" w:color="000000" w:fill="FFFFFF"/>
            <w:noWrap/>
            <w:vAlign w:val="center"/>
            <w:hideMark/>
          </w:tcPr>
          <w:p w14:paraId="6D233DA3" w14:textId="77777777" w:rsidR="00402B26" w:rsidRPr="00DB778D" w:rsidRDefault="00402B26" w:rsidP="00402B26">
            <w:pPr>
              <w:jc w:val="center"/>
              <w:rPr>
                <w:rFonts w:ascii="Times New Roman" w:eastAsia="Times New Roman" w:hAnsi="Times New Roman"/>
                <w:color w:val="000000"/>
              </w:rPr>
            </w:pPr>
            <w:r w:rsidRPr="00DB778D">
              <w:rPr>
                <w:rFonts w:ascii="Times New Roman" w:eastAsia="Times New Roman" w:hAnsi="Times New Roman"/>
                <w:color w:val="000000"/>
              </w:rPr>
              <w:t>2469</w:t>
            </w:r>
          </w:p>
        </w:tc>
        <w:tc>
          <w:tcPr>
            <w:tcW w:w="982" w:type="dxa"/>
            <w:tcBorders>
              <w:top w:val="nil"/>
              <w:left w:val="nil"/>
              <w:bottom w:val="nil"/>
              <w:right w:val="nil"/>
            </w:tcBorders>
            <w:shd w:val="clear" w:color="000000" w:fill="FFFFFF"/>
            <w:noWrap/>
            <w:vAlign w:val="center"/>
            <w:hideMark/>
          </w:tcPr>
          <w:p w14:paraId="7C007A17" w14:textId="77777777" w:rsidR="00402B26" w:rsidRPr="00DB778D" w:rsidRDefault="00402B26" w:rsidP="00402B26">
            <w:pPr>
              <w:jc w:val="center"/>
              <w:rPr>
                <w:rFonts w:ascii="Times New Roman" w:eastAsia="Times New Roman" w:hAnsi="Times New Roman"/>
                <w:color w:val="000000"/>
              </w:rPr>
            </w:pPr>
            <w:r w:rsidRPr="00DB778D">
              <w:rPr>
                <w:rFonts w:ascii="Times New Roman" w:eastAsia="Times New Roman" w:hAnsi="Times New Roman"/>
                <w:color w:val="000000"/>
              </w:rPr>
              <w:t>2.42</w:t>
            </w:r>
          </w:p>
        </w:tc>
        <w:tc>
          <w:tcPr>
            <w:tcW w:w="754" w:type="dxa"/>
            <w:tcBorders>
              <w:top w:val="nil"/>
              <w:left w:val="nil"/>
              <w:bottom w:val="nil"/>
              <w:right w:val="nil"/>
            </w:tcBorders>
            <w:shd w:val="clear" w:color="000000" w:fill="FFFFFF"/>
            <w:noWrap/>
            <w:vAlign w:val="center"/>
            <w:hideMark/>
          </w:tcPr>
          <w:p w14:paraId="3958C981" w14:textId="77777777" w:rsidR="00402B26" w:rsidRPr="00DB778D" w:rsidRDefault="00402B26" w:rsidP="00402B26">
            <w:pPr>
              <w:jc w:val="center"/>
              <w:rPr>
                <w:rFonts w:ascii="Times New Roman" w:eastAsia="Times New Roman" w:hAnsi="Times New Roman"/>
                <w:color w:val="000000"/>
              </w:rPr>
            </w:pPr>
            <w:r w:rsidRPr="00DB778D">
              <w:rPr>
                <w:rFonts w:ascii="Times New Roman" w:eastAsia="Times New Roman" w:hAnsi="Times New Roman"/>
                <w:color w:val="000000"/>
              </w:rPr>
              <w:t>1.28</w:t>
            </w:r>
          </w:p>
        </w:tc>
        <w:tc>
          <w:tcPr>
            <w:tcW w:w="176" w:type="dxa"/>
            <w:tcBorders>
              <w:top w:val="nil"/>
              <w:left w:val="nil"/>
              <w:bottom w:val="nil"/>
              <w:right w:val="nil"/>
            </w:tcBorders>
            <w:shd w:val="clear" w:color="000000" w:fill="FFFFFF"/>
            <w:noWrap/>
            <w:vAlign w:val="center"/>
            <w:hideMark/>
          </w:tcPr>
          <w:p w14:paraId="1E372B2A" w14:textId="77777777" w:rsidR="00402B26" w:rsidRPr="00DB778D" w:rsidRDefault="00402B26" w:rsidP="00402B26">
            <w:pPr>
              <w:jc w:val="center"/>
              <w:rPr>
                <w:rFonts w:ascii="Times New Roman" w:eastAsia="Times New Roman" w:hAnsi="Times New Roman"/>
                <w:color w:val="000000"/>
              </w:rPr>
            </w:pPr>
            <w:r w:rsidRPr="00DB778D">
              <w:rPr>
                <w:rFonts w:ascii="Times New Roman" w:eastAsia="Times New Roman" w:hAnsi="Times New Roman"/>
                <w:color w:val="000000"/>
              </w:rPr>
              <w:t> </w:t>
            </w:r>
          </w:p>
        </w:tc>
        <w:tc>
          <w:tcPr>
            <w:tcW w:w="982" w:type="dxa"/>
            <w:tcBorders>
              <w:top w:val="nil"/>
              <w:left w:val="nil"/>
              <w:bottom w:val="nil"/>
              <w:right w:val="nil"/>
            </w:tcBorders>
            <w:shd w:val="clear" w:color="000000" w:fill="FFFFFF"/>
            <w:noWrap/>
            <w:vAlign w:val="center"/>
            <w:hideMark/>
          </w:tcPr>
          <w:p w14:paraId="457FA0CE" w14:textId="77777777" w:rsidR="00402B26" w:rsidRPr="00DB778D" w:rsidRDefault="00402B26" w:rsidP="00402B26">
            <w:pPr>
              <w:jc w:val="center"/>
              <w:rPr>
                <w:rFonts w:ascii="Times New Roman" w:eastAsia="Times New Roman" w:hAnsi="Times New Roman"/>
                <w:color w:val="000000"/>
              </w:rPr>
            </w:pPr>
            <w:r w:rsidRPr="00DB778D">
              <w:rPr>
                <w:rFonts w:ascii="Times New Roman" w:eastAsia="Times New Roman" w:hAnsi="Times New Roman"/>
                <w:color w:val="000000"/>
              </w:rPr>
              <w:t>2.92</w:t>
            </w:r>
          </w:p>
        </w:tc>
        <w:tc>
          <w:tcPr>
            <w:tcW w:w="754" w:type="dxa"/>
            <w:tcBorders>
              <w:top w:val="nil"/>
              <w:left w:val="nil"/>
              <w:bottom w:val="nil"/>
              <w:right w:val="nil"/>
            </w:tcBorders>
            <w:shd w:val="clear" w:color="000000" w:fill="FFFFFF"/>
            <w:noWrap/>
            <w:vAlign w:val="center"/>
            <w:hideMark/>
          </w:tcPr>
          <w:p w14:paraId="4C48E1AA" w14:textId="77777777" w:rsidR="00402B26" w:rsidRPr="00DB778D" w:rsidRDefault="00402B26" w:rsidP="00402B26">
            <w:pPr>
              <w:jc w:val="center"/>
              <w:rPr>
                <w:rFonts w:ascii="Times New Roman" w:eastAsia="Times New Roman" w:hAnsi="Times New Roman"/>
                <w:color w:val="000000"/>
              </w:rPr>
            </w:pPr>
            <w:r w:rsidRPr="00DB778D">
              <w:rPr>
                <w:rFonts w:ascii="Times New Roman" w:eastAsia="Times New Roman" w:hAnsi="Times New Roman"/>
                <w:color w:val="000000"/>
              </w:rPr>
              <w:t>1.23</w:t>
            </w:r>
          </w:p>
        </w:tc>
        <w:tc>
          <w:tcPr>
            <w:tcW w:w="1336" w:type="dxa"/>
            <w:tcBorders>
              <w:top w:val="nil"/>
              <w:left w:val="nil"/>
              <w:bottom w:val="nil"/>
              <w:right w:val="nil"/>
            </w:tcBorders>
            <w:shd w:val="clear" w:color="000000" w:fill="FFFFFF"/>
            <w:noWrap/>
            <w:vAlign w:val="center"/>
            <w:hideMark/>
          </w:tcPr>
          <w:p w14:paraId="23062701" w14:textId="77777777" w:rsidR="00402B26" w:rsidRPr="00DB778D" w:rsidRDefault="00402B26" w:rsidP="00402B26">
            <w:pPr>
              <w:jc w:val="center"/>
              <w:rPr>
                <w:rFonts w:ascii="Times New Roman" w:eastAsia="Times New Roman" w:hAnsi="Times New Roman"/>
                <w:color w:val="000000"/>
              </w:rPr>
            </w:pPr>
            <w:r w:rsidRPr="00DB778D">
              <w:rPr>
                <w:rFonts w:ascii="Times New Roman" w:eastAsia="Times New Roman" w:hAnsi="Times New Roman"/>
                <w:color w:val="000000"/>
              </w:rPr>
              <w:t>0.43</w:t>
            </w:r>
          </w:p>
        </w:tc>
        <w:tc>
          <w:tcPr>
            <w:tcW w:w="876" w:type="dxa"/>
            <w:tcBorders>
              <w:top w:val="nil"/>
              <w:left w:val="nil"/>
              <w:bottom w:val="nil"/>
              <w:right w:val="nil"/>
            </w:tcBorders>
            <w:shd w:val="clear" w:color="000000" w:fill="FFFFFF"/>
            <w:noWrap/>
            <w:vAlign w:val="center"/>
            <w:hideMark/>
          </w:tcPr>
          <w:p w14:paraId="3E130896" w14:textId="77777777" w:rsidR="00402B26" w:rsidRPr="00DB778D" w:rsidRDefault="00402B26" w:rsidP="00402B26">
            <w:pPr>
              <w:jc w:val="center"/>
              <w:rPr>
                <w:rFonts w:ascii="Times New Roman" w:eastAsia="Times New Roman" w:hAnsi="Times New Roman"/>
                <w:color w:val="000000"/>
              </w:rPr>
            </w:pPr>
            <w:r w:rsidRPr="00DB778D">
              <w:rPr>
                <w:rFonts w:ascii="Times New Roman" w:eastAsia="Times New Roman" w:hAnsi="Times New Roman"/>
                <w:color w:val="000000"/>
              </w:rPr>
              <w:t>&lt; .001</w:t>
            </w:r>
          </w:p>
        </w:tc>
      </w:tr>
      <w:tr w:rsidR="00402B26" w:rsidRPr="00DB778D" w14:paraId="0EB78242" w14:textId="77777777" w:rsidTr="00402B26">
        <w:trPr>
          <w:trHeight w:val="580"/>
        </w:trPr>
        <w:tc>
          <w:tcPr>
            <w:tcW w:w="1556" w:type="dxa"/>
            <w:tcBorders>
              <w:top w:val="nil"/>
              <w:left w:val="nil"/>
              <w:bottom w:val="single" w:sz="4" w:space="0" w:color="auto"/>
              <w:right w:val="nil"/>
            </w:tcBorders>
            <w:shd w:val="clear" w:color="000000" w:fill="FFFFFF"/>
            <w:noWrap/>
            <w:vAlign w:val="center"/>
            <w:hideMark/>
          </w:tcPr>
          <w:p w14:paraId="767FC336" w14:textId="77777777" w:rsidR="00402B26" w:rsidRPr="00DB778D" w:rsidRDefault="00402B26" w:rsidP="00402B26">
            <w:pPr>
              <w:rPr>
                <w:rFonts w:ascii="Times New Roman" w:eastAsia="Times New Roman" w:hAnsi="Times New Roman"/>
                <w:color w:val="000000"/>
              </w:rPr>
            </w:pPr>
            <w:r w:rsidRPr="00DB778D">
              <w:rPr>
                <w:rFonts w:ascii="Times New Roman" w:eastAsia="Times New Roman" w:hAnsi="Times New Roman"/>
                <w:color w:val="000000"/>
              </w:rPr>
              <w:t>Second grade</w:t>
            </w:r>
          </w:p>
        </w:tc>
        <w:tc>
          <w:tcPr>
            <w:tcW w:w="696" w:type="dxa"/>
            <w:tcBorders>
              <w:top w:val="nil"/>
              <w:left w:val="nil"/>
              <w:bottom w:val="single" w:sz="4" w:space="0" w:color="auto"/>
              <w:right w:val="nil"/>
            </w:tcBorders>
            <w:shd w:val="clear" w:color="000000" w:fill="FFFFFF"/>
            <w:noWrap/>
            <w:vAlign w:val="center"/>
            <w:hideMark/>
          </w:tcPr>
          <w:p w14:paraId="1E70F604" w14:textId="77777777" w:rsidR="00402B26" w:rsidRPr="00DB778D" w:rsidRDefault="00402B26" w:rsidP="00402B26">
            <w:pPr>
              <w:jc w:val="center"/>
              <w:rPr>
                <w:rFonts w:ascii="Times New Roman" w:eastAsia="Times New Roman" w:hAnsi="Times New Roman"/>
                <w:color w:val="000000"/>
              </w:rPr>
            </w:pPr>
            <w:r w:rsidRPr="00DB778D">
              <w:rPr>
                <w:rFonts w:ascii="Times New Roman" w:eastAsia="Times New Roman" w:hAnsi="Times New Roman"/>
                <w:color w:val="000000"/>
              </w:rPr>
              <w:t>2544</w:t>
            </w:r>
          </w:p>
        </w:tc>
        <w:tc>
          <w:tcPr>
            <w:tcW w:w="982" w:type="dxa"/>
            <w:tcBorders>
              <w:top w:val="nil"/>
              <w:left w:val="nil"/>
              <w:bottom w:val="single" w:sz="4" w:space="0" w:color="auto"/>
              <w:right w:val="nil"/>
            </w:tcBorders>
            <w:shd w:val="clear" w:color="000000" w:fill="FFFFFF"/>
            <w:noWrap/>
            <w:vAlign w:val="center"/>
            <w:hideMark/>
          </w:tcPr>
          <w:p w14:paraId="6E9AB39E" w14:textId="77777777" w:rsidR="00402B26" w:rsidRPr="00DB778D" w:rsidRDefault="00402B26" w:rsidP="00402B26">
            <w:pPr>
              <w:jc w:val="center"/>
              <w:rPr>
                <w:rFonts w:ascii="Times New Roman" w:eastAsia="Times New Roman" w:hAnsi="Times New Roman"/>
                <w:color w:val="000000"/>
              </w:rPr>
            </w:pPr>
            <w:r w:rsidRPr="00DB778D">
              <w:rPr>
                <w:rFonts w:ascii="Times New Roman" w:eastAsia="Times New Roman" w:hAnsi="Times New Roman"/>
                <w:color w:val="000000"/>
              </w:rPr>
              <w:t>2.85</w:t>
            </w:r>
          </w:p>
        </w:tc>
        <w:tc>
          <w:tcPr>
            <w:tcW w:w="754" w:type="dxa"/>
            <w:tcBorders>
              <w:top w:val="nil"/>
              <w:left w:val="nil"/>
              <w:bottom w:val="single" w:sz="4" w:space="0" w:color="auto"/>
              <w:right w:val="nil"/>
            </w:tcBorders>
            <w:shd w:val="clear" w:color="000000" w:fill="FFFFFF"/>
            <w:noWrap/>
            <w:vAlign w:val="center"/>
            <w:hideMark/>
          </w:tcPr>
          <w:p w14:paraId="3FE9AF22" w14:textId="77777777" w:rsidR="00402B26" w:rsidRPr="00DB778D" w:rsidRDefault="00402B26" w:rsidP="00402B26">
            <w:pPr>
              <w:jc w:val="center"/>
              <w:rPr>
                <w:rFonts w:ascii="Times New Roman" w:eastAsia="Times New Roman" w:hAnsi="Times New Roman"/>
                <w:color w:val="000000"/>
              </w:rPr>
            </w:pPr>
            <w:r w:rsidRPr="00DB778D">
              <w:rPr>
                <w:rFonts w:ascii="Times New Roman" w:eastAsia="Times New Roman" w:hAnsi="Times New Roman"/>
                <w:color w:val="000000"/>
              </w:rPr>
              <w:t>1.29</w:t>
            </w:r>
          </w:p>
        </w:tc>
        <w:tc>
          <w:tcPr>
            <w:tcW w:w="176" w:type="dxa"/>
            <w:tcBorders>
              <w:top w:val="nil"/>
              <w:left w:val="nil"/>
              <w:bottom w:val="single" w:sz="4" w:space="0" w:color="auto"/>
              <w:right w:val="nil"/>
            </w:tcBorders>
            <w:shd w:val="clear" w:color="000000" w:fill="FFFFFF"/>
            <w:noWrap/>
            <w:vAlign w:val="center"/>
            <w:hideMark/>
          </w:tcPr>
          <w:p w14:paraId="02F07336" w14:textId="77777777" w:rsidR="00402B26" w:rsidRPr="00DB778D" w:rsidRDefault="00402B26" w:rsidP="00402B26">
            <w:pPr>
              <w:jc w:val="center"/>
              <w:rPr>
                <w:rFonts w:ascii="Times New Roman" w:eastAsia="Times New Roman" w:hAnsi="Times New Roman"/>
                <w:color w:val="000000"/>
              </w:rPr>
            </w:pPr>
            <w:r w:rsidRPr="00DB778D">
              <w:rPr>
                <w:rFonts w:ascii="Times New Roman" w:eastAsia="Times New Roman" w:hAnsi="Times New Roman"/>
                <w:color w:val="000000"/>
              </w:rPr>
              <w:t> </w:t>
            </w:r>
          </w:p>
        </w:tc>
        <w:tc>
          <w:tcPr>
            <w:tcW w:w="982" w:type="dxa"/>
            <w:tcBorders>
              <w:top w:val="nil"/>
              <w:left w:val="nil"/>
              <w:bottom w:val="single" w:sz="4" w:space="0" w:color="auto"/>
              <w:right w:val="nil"/>
            </w:tcBorders>
            <w:shd w:val="clear" w:color="000000" w:fill="FFFFFF"/>
            <w:noWrap/>
            <w:vAlign w:val="center"/>
            <w:hideMark/>
          </w:tcPr>
          <w:p w14:paraId="5D809982" w14:textId="77777777" w:rsidR="00402B26" w:rsidRPr="00DB778D" w:rsidRDefault="00402B26" w:rsidP="00402B26">
            <w:pPr>
              <w:jc w:val="center"/>
              <w:rPr>
                <w:rFonts w:ascii="Times New Roman" w:eastAsia="Times New Roman" w:hAnsi="Times New Roman"/>
                <w:color w:val="000000"/>
              </w:rPr>
            </w:pPr>
            <w:r w:rsidRPr="00DB778D">
              <w:rPr>
                <w:rFonts w:ascii="Times New Roman" w:eastAsia="Times New Roman" w:hAnsi="Times New Roman"/>
                <w:color w:val="000000"/>
              </w:rPr>
              <w:t>2.96</w:t>
            </w:r>
          </w:p>
        </w:tc>
        <w:tc>
          <w:tcPr>
            <w:tcW w:w="754" w:type="dxa"/>
            <w:tcBorders>
              <w:top w:val="nil"/>
              <w:left w:val="nil"/>
              <w:bottom w:val="single" w:sz="4" w:space="0" w:color="auto"/>
              <w:right w:val="nil"/>
            </w:tcBorders>
            <w:shd w:val="clear" w:color="000000" w:fill="FFFFFF"/>
            <w:noWrap/>
            <w:vAlign w:val="center"/>
            <w:hideMark/>
          </w:tcPr>
          <w:p w14:paraId="298E0797" w14:textId="77777777" w:rsidR="00402B26" w:rsidRPr="00DB778D" w:rsidRDefault="00402B26" w:rsidP="00402B26">
            <w:pPr>
              <w:jc w:val="center"/>
              <w:rPr>
                <w:rFonts w:ascii="Times New Roman" w:eastAsia="Times New Roman" w:hAnsi="Times New Roman"/>
                <w:color w:val="000000"/>
              </w:rPr>
            </w:pPr>
            <w:r w:rsidRPr="00DB778D">
              <w:rPr>
                <w:rFonts w:ascii="Times New Roman" w:eastAsia="Times New Roman" w:hAnsi="Times New Roman"/>
                <w:color w:val="000000"/>
              </w:rPr>
              <w:t>1.21</w:t>
            </w:r>
          </w:p>
        </w:tc>
        <w:tc>
          <w:tcPr>
            <w:tcW w:w="1336" w:type="dxa"/>
            <w:tcBorders>
              <w:top w:val="nil"/>
              <w:left w:val="nil"/>
              <w:bottom w:val="single" w:sz="4" w:space="0" w:color="auto"/>
              <w:right w:val="nil"/>
            </w:tcBorders>
            <w:shd w:val="clear" w:color="000000" w:fill="FFFFFF"/>
            <w:noWrap/>
            <w:vAlign w:val="center"/>
            <w:hideMark/>
          </w:tcPr>
          <w:p w14:paraId="48C603E5" w14:textId="77777777" w:rsidR="00402B26" w:rsidRPr="00DB778D" w:rsidRDefault="00402B26" w:rsidP="00402B26">
            <w:pPr>
              <w:jc w:val="center"/>
              <w:rPr>
                <w:rFonts w:ascii="Times New Roman" w:eastAsia="Times New Roman" w:hAnsi="Times New Roman"/>
                <w:color w:val="000000"/>
              </w:rPr>
            </w:pPr>
            <w:r w:rsidRPr="00DB778D">
              <w:rPr>
                <w:rFonts w:ascii="Times New Roman" w:eastAsia="Times New Roman" w:hAnsi="Times New Roman"/>
                <w:color w:val="000000"/>
              </w:rPr>
              <w:t>0.13</w:t>
            </w:r>
          </w:p>
        </w:tc>
        <w:tc>
          <w:tcPr>
            <w:tcW w:w="876" w:type="dxa"/>
            <w:tcBorders>
              <w:top w:val="nil"/>
              <w:left w:val="nil"/>
              <w:bottom w:val="single" w:sz="4" w:space="0" w:color="auto"/>
              <w:right w:val="nil"/>
            </w:tcBorders>
            <w:shd w:val="clear" w:color="000000" w:fill="FFFFFF"/>
            <w:noWrap/>
            <w:vAlign w:val="center"/>
            <w:hideMark/>
          </w:tcPr>
          <w:p w14:paraId="6F905270" w14:textId="77777777" w:rsidR="00402B26" w:rsidRPr="00DB778D" w:rsidRDefault="00402B26" w:rsidP="00402B26">
            <w:pPr>
              <w:jc w:val="center"/>
              <w:rPr>
                <w:rFonts w:ascii="Times New Roman" w:eastAsia="Times New Roman" w:hAnsi="Times New Roman"/>
                <w:color w:val="000000"/>
              </w:rPr>
            </w:pPr>
            <w:r w:rsidRPr="00DB778D">
              <w:rPr>
                <w:rFonts w:ascii="Times New Roman" w:eastAsia="Times New Roman" w:hAnsi="Times New Roman"/>
                <w:color w:val="000000"/>
              </w:rPr>
              <w:t>&lt; .001</w:t>
            </w:r>
          </w:p>
        </w:tc>
      </w:tr>
    </w:tbl>
    <w:p w14:paraId="2067B380" w14:textId="77777777" w:rsidR="009E1C08" w:rsidRPr="00DB778D" w:rsidRDefault="009E1C08" w:rsidP="002101B8">
      <w:pPr>
        <w:spacing w:line="480" w:lineRule="auto"/>
        <w:rPr>
          <w:rFonts w:ascii="Times New Roman" w:hAnsi="Times New Roman"/>
        </w:rPr>
      </w:pPr>
    </w:p>
    <w:p w14:paraId="18F4337F" w14:textId="706D5C4E" w:rsidR="000C7BD3" w:rsidRPr="00DB778D" w:rsidRDefault="000C7BD3" w:rsidP="002101B8">
      <w:pPr>
        <w:spacing w:line="480" w:lineRule="auto"/>
        <w:rPr>
          <w:rFonts w:ascii="Times New Roman" w:hAnsi="Times New Roman"/>
        </w:rPr>
      </w:pPr>
      <w:r w:rsidRPr="00DB778D">
        <w:rPr>
          <w:rFonts w:ascii="Times New Roman" w:hAnsi="Times New Roman"/>
        </w:rPr>
        <w:tab/>
        <w:t>Finally, the results based on the test for moderators of effect size for the 19 schools are featured in Table 8.  The results indicate that</w:t>
      </w:r>
      <w:r w:rsidR="00633143" w:rsidRPr="00DB778D">
        <w:rPr>
          <w:rFonts w:ascii="Times New Roman" w:hAnsi="Times New Roman"/>
        </w:rPr>
        <w:t xml:space="preserve"> none of the moderators were statistically significant for grade one or grade two, </w:t>
      </w:r>
      <w:r w:rsidR="00633143" w:rsidRPr="00DB778D">
        <w:rPr>
          <w:rFonts w:ascii="Times New Roman" w:hAnsi="Times New Roman"/>
          <w:i/>
        </w:rPr>
        <w:t>p</w:t>
      </w:r>
      <w:r w:rsidR="00633143" w:rsidRPr="00DB778D">
        <w:rPr>
          <w:rFonts w:ascii="Times New Roman" w:hAnsi="Times New Roman"/>
        </w:rPr>
        <w:t xml:space="preserve"> &gt; .05, which suggests that factors outside of school level demographic characteristics may moderate the effect of the implementation of balanced literacy on student gains in reading as measured by the Fountas &amp; Pinnell</w:t>
      </w:r>
      <w:r w:rsidR="00E54536" w:rsidRPr="00DB778D">
        <w:rPr>
          <w:rFonts w:ascii="Times New Roman" w:hAnsi="Times New Roman"/>
        </w:rPr>
        <w:t xml:space="preserve"> (2007)</w:t>
      </w:r>
      <w:r w:rsidR="00633143" w:rsidRPr="00DB778D">
        <w:rPr>
          <w:rFonts w:ascii="Times New Roman" w:hAnsi="Times New Roman"/>
        </w:rPr>
        <w:t>.  Other possible moderating factors may include, but not be limited to, differences in the implementation fidelity between schools.</w:t>
      </w:r>
    </w:p>
    <w:p w14:paraId="217E505E" w14:textId="77777777" w:rsidR="00633143" w:rsidRPr="00DB778D" w:rsidRDefault="00633143">
      <w:pPr>
        <w:rPr>
          <w:rFonts w:ascii="Times New Roman" w:hAnsi="Times New Roman"/>
        </w:rPr>
      </w:pPr>
      <w:r w:rsidRPr="00DB778D">
        <w:rPr>
          <w:rFonts w:ascii="Times New Roman" w:hAnsi="Times New Roman"/>
        </w:rPr>
        <w:br w:type="page"/>
      </w:r>
    </w:p>
    <w:p w14:paraId="14CBB907" w14:textId="4AC5CE0B" w:rsidR="000C7BD3" w:rsidRPr="00DB778D" w:rsidRDefault="000C7BD3" w:rsidP="002101B8">
      <w:pPr>
        <w:spacing w:line="480" w:lineRule="auto"/>
        <w:rPr>
          <w:rFonts w:ascii="Times New Roman" w:hAnsi="Times New Roman"/>
        </w:rPr>
      </w:pPr>
      <w:r w:rsidRPr="00DB778D">
        <w:rPr>
          <w:rFonts w:ascii="Times New Roman" w:hAnsi="Times New Roman"/>
        </w:rPr>
        <w:t>Table 8</w:t>
      </w:r>
    </w:p>
    <w:p w14:paraId="3DFB5CA2" w14:textId="5AB6DEF7" w:rsidR="000C7BD3" w:rsidRPr="00DB778D" w:rsidRDefault="000C7BD3" w:rsidP="002101B8">
      <w:pPr>
        <w:spacing w:line="480" w:lineRule="auto"/>
        <w:rPr>
          <w:rFonts w:ascii="Times New Roman" w:hAnsi="Times New Roman"/>
        </w:rPr>
      </w:pPr>
      <w:r w:rsidRPr="00DB778D">
        <w:rPr>
          <w:rFonts w:ascii="Times New Roman" w:hAnsi="Times New Roman"/>
          <w:i/>
        </w:rPr>
        <w:t>Meta-Analysis Moderator Results by Grade Level</w:t>
      </w:r>
    </w:p>
    <w:tbl>
      <w:tblPr>
        <w:tblW w:w="8640" w:type="dxa"/>
        <w:tblInd w:w="108" w:type="dxa"/>
        <w:tblLook w:val="04A0" w:firstRow="1" w:lastRow="0" w:firstColumn="1" w:lastColumn="0" w:noHBand="0" w:noVBand="1"/>
      </w:tblPr>
      <w:tblGrid>
        <w:gridCol w:w="2349"/>
        <w:gridCol w:w="1259"/>
        <w:gridCol w:w="1258"/>
        <w:gridCol w:w="1258"/>
        <w:gridCol w:w="1258"/>
        <w:gridCol w:w="1258"/>
      </w:tblGrid>
      <w:tr w:rsidR="00244E36" w:rsidRPr="00244E36" w14:paraId="259F3C05" w14:textId="77777777" w:rsidTr="00244E36">
        <w:trPr>
          <w:trHeight w:val="580"/>
        </w:trPr>
        <w:tc>
          <w:tcPr>
            <w:tcW w:w="2349" w:type="dxa"/>
            <w:tcBorders>
              <w:top w:val="single" w:sz="4" w:space="0" w:color="auto"/>
              <w:left w:val="nil"/>
              <w:bottom w:val="nil"/>
              <w:right w:val="nil"/>
            </w:tcBorders>
            <w:shd w:val="clear" w:color="000000" w:fill="FFFFFF"/>
            <w:noWrap/>
            <w:vAlign w:val="center"/>
            <w:hideMark/>
          </w:tcPr>
          <w:p w14:paraId="3F90D2F9" w14:textId="77777777" w:rsidR="00244E36" w:rsidRPr="00244E36" w:rsidRDefault="00244E36" w:rsidP="00244E36">
            <w:pPr>
              <w:rPr>
                <w:rFonts w:ascii="Times New Roman" w:eastAsia="Times New Roman" w:hAnsi="Times New Roman"/>
                <w:color w:val="000000"/>
              </w:rPr>
            </w:pPr>
            <w:r w:rsidRPr="00244E36">
              <w:rPr>
                <w:rFonts w:ascii="Times New Roman" w:eastAsia="Times New Roman" w:hAnsi="Times New Roman"/>
                <w:color w:val="000000"/>
              </w:rPr>
              <w:t>Grade level</w:t>
            </w:r>
          </w:p>
        </w:tc>
        <w:tc>
          <w:tcPr>
            <w:tcW w:w="1259" w:type="dxa"/>
            <w:tcBorders>
              <w:top w:val="single" w:sz="4" w:space="0" w:color="auto"/>
              <w:left w:val="nil"/>
              <w:bottom w:val="nil"/>
              <w:right w:val="nil"/>
            </w:tcBorders>
            <w:shd w:val="clear" w:color="000000" w:fill="FFFFFF"/>
            <w:noWrap/>
            <w:vAlign w:val="center"/>
            <w:hideMark/>
          </w:tcPr>
          <w:p w14:paraId="31FA7DAA" w14:textId="77777777" w:rsidR="00244E36" w:rsidRPr="00244E36" w:rsidRDefault="00244E36" w:rsidP="00244E36">
            <w:pPr>
              <w:jc w:val="center"/>
              <w:rPr>
                <w:rFonts w:ascii="Times New Roman" w:eastAsia="Times New Roman" w:hAnsi="Times New Roman"/>
                <w:color w:val="000000"/>
              </w:rPr>
            </w:pPr>
            <w:r w:rsidRPr="00244E36">
              <w:rPr>
                <w:rFonts w:ascii="Times New Roman" w:eastAsia="Times New Roman" w:hAnsi="Times New Roman"/>
                <w:color w:val="000000"/>
              </w:rPr>
              <w:t>Β</w:t>
            </w:r>
          </w:p>
        </w:tc>
        <w:tc>
          <w:tcPr>
            <w:tcW w:w="1258" w:type="dxa"/>
            <w:tcBorders>
              <w:top w:val="single" w:sz="4" w:space="0" w:color="auto"/>
              <w:left w:val="nil"/>
              <w:bottom w:val="nil"/>
              <w:right w:val="nil"/>
            </w:tcBorders>
            <w:shd w:val="clear" w:color="000000" w:fill="FFFFFF"/>
            <w:noWrap/>
            <w:vAlign w:val="center"/>
            <w:hideMark/>
          </w:tcPr>
          <w:p w14:paraId="71B3B494" w14:textId="77777777" w:rsidR="00244E36" w:rsidRPr="00244E36" w:rsidRDefault="00244E36" w:rsidP="00244E36">
            <w:pPr>
              <w:jc w:val="center"/>
              <w:rPr>
                <w:rFonts w:ascii="Times New Roman" w:eastAsia="Times New Roman" w:hAnsi="Times New Roman"/>
                <w:i/>
                <w:iCs/>
                <w:color w:val="000000"/>
              </w:rPr>
            </w:pPr>
            <w:r w:rsidRPr="00244E36">
              <w:rPr>
                <w:rFonts w:ascii="Times New Roman" w:eastAsia="Times New Roman" w:hAnsi="Times New Roman"/>
                <w:i/>
                <w:iCs/>
                <w:color w:val="000000"/>
              </w:rPr>
              <w:t>SE</w:t>
            </w:r>
          </w:p>
        </w:tc>
        <w:tc>
          <w:tcPr>
            <w:tcW w:w="1258" w:type="dxa"/>
            <w:tcBorders>
              <w:top w:val="single" w:sz="4" w:space="0" w:color="auto"/>
              <w:left w:val="nil"/>
              <w:bottom w:val="nil"/>
              <w:right w:val="nil"/>
            </w:tcBorders>
            <w:shd w:val="clear" w:color="000000" w:fill="FFFFFF"/>
            <w:noWrap/>
            <w:vAlign w:val="center"/>
            <w:hideMark/>
          </w:tcPr>
          <w:p w14:paraId="16237918" w14:textId="77777777" w:rsidR="00244E36" w:rsidRPr="00244E36" w:rsidRDefault="00244E36" w:rsidP="00244E36">
            <w:pPr>
              <w:jc w:val="center"/>
              <w:rPr>
                <w:rFonts w:ascii="Times New Roman" w:eastAsia="Times New Roman" w:hAnsi="Times New Roman"/>
                <w:i/>
                <w:iCs/>
                <w:color w:val="000000"/>
              </w:rPr>
            </w:pPr>
            <w:r w:rsidRPr="00244E36">
              <w:rPr>
                <w:rFonts w:ascii="Times New Roman" w:eastAsia="Times New Roman" w:hAnsi="Times New Roman"/>
                <w:i/>
                <w:iCs/>
                <w:color w:val="000000"/>
              </w:rPr>
              <w:t>t</w:t>
            </w:r>
          </w:p>
        </w:tc>
        <w:tc>
          <w:tcPr>
            <w:tcW w:w="1258" w:type="dxa"/>
            <w:tcBorders>
              <w:top w:val="single" w:sz="4" w:space="0" w:color="auto"/>
              <w:left w:val="nil"/>
              <w:bottom w:val="nil"/>
              <w:right w:val="nil"/>
            </w:tcBorders>
            <w:shd w:val="clear" w:color="000000" w:fill="FFFFFF"/>
            <w:noWrap/>
            <w:vAlign w:val="center"/>
            <w:hideMark/>
          </w:tcPr>
          <w:p w14:paraId="69E953C6" w14:textId="77777777" w:rsidR="00244E36" w:rsidRPr="00244E36" w:rsidRDefault="00244E36" w:rsidP="00244E36">
            <w:pPr>
              <w:jc w:val="center"/>
              <w:rPr>
                <w:rFonts w:ascii="Times New Roman" w:eastAsia="Times New Roman" w:hAnsi="Times New Roman"/>
                <w:color w:val="000000"/>
              </w:rPr>
            </w:pPr>
            <w:r w:rsidRPr="00244E36">
              <w:rPr>
                <w:rFonts w:ascii="Times New Roman" w:eastAsia="Times New Roman" w:hAnsi="Times New Roman"/>
                <w:color w:val="000000"/>
              </w:rPr>
              <w:t>β</w:t>
            </w:r>
          </w:p>
        </w:tc>
        <w:tc>
          <w:tcPr>
            <w:tcW w:w="1258" w:type="dxa"/>
            <w:tcBorders>
              <w:top w:val="single" w:sz="4" w:space="0" w:color="auto"/>
              <w:left w:val="nil"/>
              <w:bottom w:val="nil"/>
              <w:right w:val="nil"/>
            </w:tcBorders>
            <w:shd w:val="clear" w:color="000000" w:fill="FFFFFF"/>
            <w:noWrap/>
            <w:vAlign w:val="center"/>
            <w:hideMark/>
          </w:tcPr>
          <w:p w14:paraId="373FCCC4" w14:textId="77777777" w:rsidR="00244E36" w:rsidRPr="00244E36" w:rsidRDefault="00244E36" w:rsidP="00244E36">
            <w:pPr>
              <w:jc w:val="center"/>
              <w:rPr>
                <w:rFonts w:ascii="Times New Roman" w:eastAsia="Times New Roman" w:hAnsi="Times New Roman"/>
                <w:i/>
                <w:iCs/>
                <w:color w:val="000000"/>
              </w:rPr>
            </w:pPr>
            <w:r w:rsidRPr="00244E36">
              <w:rPr>
                <w:rFonts w:ascii="Times New Roman" w:eastAsia="Times New Roman" w:hAnsi="Times New Roman"/>
                <w:i/>
                <w:iCs/>
                <w:color w:val="000000"/>
              </w:rPr>
              <w:t>p</w:t>
            </w:r>
          </w:p>
        </w:tc>
      </w:tr>
      <w:tr w:rsidR="00244E36" w:rsidRPr="00244E36" w14:paraId="754CEFFD" w14:textId="77777777" w:rsidTr="00244E36">
        <w:trPr>
          <w:trHeight w:val="580"/>
        </w:trPr>
        <w:tc>
          <w:tcPr>
            <w:tcW w:w="2349" w:type="dxa"/>
            <w:tcBorders>
              <w:top w:val="single" w:sz="4" w:space="0" w:color="auto"/>
              <w:left w:val="nil"/>
              <w:bottom w:val="nil"/>
              <w:right w:val="nil"/>
            </w:tcBorders>
            <w:shd w:val="clear" w:color="000000" w:fill="FFFFFF"/>
            <w:noWrap/>
            <w:vAlign w:val="center"/>
            <w:hideMark/>
          </w:tcPr>
          <w:p w14:paraId="68CE43DC" w14:textId="77777777" w:rsidR="00244E36" w:rsidRPr="00244E36" w:rsidRDefault="00244E36" w:rsidP="00244E36">
            <w:pPr>
              <w:rPr>
                <w:rFonts w:ascii="Times New Roman" w:eastAsia="Times New Roman" w:hAnsi="Times New Roman"/>
                <w:color w:val="000000"/>
              </w:rPr>
            </w:pPr>
            <w:r w:rsidRPr="00244E36">
              <w:rPr>
                <w:rFonts w:ascii="Times New Roman" w:eastAsia="Times New Roman" w:hAnsi="Times New Roman"/>
                <w:color w:val="000000"/>
              </w:rPr>
              <w:t>First grade</w:t>
            </w:r>
          </w:p>
        </w:tc>
        <w:tc>
          <w:tcPr>
            <w:tcW w:w="1259" w:type="dxa"/>
            <w:tcBorders>
              <w:top w:val="single" w:sz="4" w:space="0" w:color="auto"/>
              <w:left w:val="nil"/>
              <w:bottom w:val="nil"/>
              <w:right w:val="nil"/>
            </w:tcBorders>
            <w:shd w:val="clear" w:color="000000" w:fill="FFFFFF"/>
            <w:noWrap/>
            <w:vAlign w:val="center"/>
            <w:hideMark/>
          </w:tcPr>
          <w:p w14:paraId="4C0E4A07" w14:textId="77777777" w:rsidR="00244E36" w:rsidRPr="00244E36" w:rsidRDefault="00244E36" w:rsidP="00244E36">
            <w:pPr>
              <w:jc w:val="center"/>
              <w:rPr>
                <w:rFonts w:ascii="Times New Roman" w:eastAsia="Times New Roman" w:hAnsi="Times New Roman"/>
                <w:color w:val="000000"/>
              </w:rPr>
            </w:pPr>
            <w:r w:rsidRPr="00244E36">
              <w:rPr>
                <w:rFonts w:ascii="Times New Roman" w:eastAsia="Times New Roman" w:hAnsi="Times New Roman"/>
                <w:color w:val="000000"/>
              </w:rPr>
              <w:t> </w:t>
            </w:r>
          </w:p>
        </w:tc>
        <w:tc>
          <w:tcPr>
            <w:tcW w:w="1258" w:type="dxa"/>
            <w:tcBorders>
              <w:top w:val="single" w:sz="4" w:space="0" w:color="auto"/>
              <w:left w:val="nil"/>
              <w:bottom w:val="nil"/>
              <w:right w:val="nil"/>
            </w:tcBorders>
            <w:shd w:val="clear" w:color="000000" w:fill="FFFFFF"/>
            <w:noWrap/>
            <w:vAlign w:val="center"/>
            <w:hideMark/>
          </w:tcPr>
          <w:p w14:paraId="5B3AD917" w14:textId="77777777" w:rsidR="00244E36" w:rsidRPr="00244E36" w:rsidRDefault="00244E36" w:rsidP="00244E36">
            <w:pPr>
              <w:jc w:val="center"/>
              <w:rPr>
                <w:rFonts w:ascii="Times New Roman" w:eastAsia="Times New Roman" w:hAnsi="Times New Roman"/>
                <w:color w:val="000000"/>
              </w:rPr>
            </w:pPr>
            <w:r w:rsidRPr="00244E36">
              <w:rPr>
                <w:rFonts w:ascii="Times New Roman" w:eastAsia="Times New Roman" w:hAnsi="Times New Roman"/>
                <w:color w:val="000000"/>
              </w:rPr>
              <w:t> </w:t>
            </w:r>
          </w:p>
        </w:tc>
        <w:tc>
          <w:tcPr>
            <w:tcW w:w="1258" w:type="dxa"/>
            <w:tcBorders>
              <w:top w:val="single" w:sz="4" w:space="0" w:color="auto"/>
              <w:left w:val="nil"/>
              <w:bottom w:val="nil"/>
              <w:right w:val="nil"/>
            </w:tcBorders>
            <w:shd w:val="clear" w:color="000000" w:fill="FFFFFF"/>
            <w:noWrap/>
            <w:vAlign w:val="center"/>
            <w:hideMark/>
          </w:tcPr>
          <w:p w14:paraId="7BA72C6E" w14:textId="77777777" w:rsidR="00244E36" w:rsidRPr="00244E36" w:rsidRDefault="00244E36" w:rsidP="00244E36">
            <w:pPr>
              <w:jc w:val="center"/>
              <w:rPr>
                <w:rFonts w:ascii="Times New Roman" w:eastAsia="Times New Roman" w:hAnsi="Times New Roman"/>
                <w:color w:val="000000"/>
              </w:rPr>
            </w:pPr>
            <w:r w:rsidRPr="00244E36">
              <w:rPr>
                <w:rFonts w:ascii="Times New Roman" w:eastAsia="Times New Roman" w:hAnsi="Times New Roman"/>
                <w:color w:val="000000"/>
              </w:rPr>
              <w:t> </w:t>
            </w:r>
          </w:p>
        </w:tc>
        <w:tc>
          <w:tcPr>
            <w:tcW w:w="1258" w:type="dxa"/>
            <w:tcBorders>
              <w:top w:val="single" w:sz="4" w:space="0" w:color="auto"/>
              <w:left w:val="nil"/>
              <w:bottom w:val="nil"/>
              <w:right w:val="nil"/>
            </w:tcBorders>
            <w:shd w:val="clear" w:color="000000" w:fill="FFFFFF"/>
            <w:noWrap/>
            <w:vAlign w:val="center"/>
            <w:hideMark/>
          </w:tcPr>
          <w:p w14:paraId="57607970" w14:textId="77777777" w:rsidR="00244E36" w:rsidRPr="00244E36" w:rsidRDefault="00244E36" w:rsidP="00244E36">
            <w:pPr>
              <w:jc w:val="center"/>
              <w:rPr>
                <w:rFonts w:ascii="Times New Roman" w:eastAsia="Times New Roman" w:hAnsi="Times New Roman"/>
                <w:color w:val="000000"/>
              </w:rPr>
            </w:pPr>
            <w:r w:rsidRPr="00244E36">
              <w:rPr>
                <w:rFonts w:ascii="Times New Roman" w:eastAsia="Times New Roman" w:hAnsi="Times New Roman"/>
                <w:color w:val="000000"/>
              </w:rPr>
              <w:t> </w:t>
            </w:r>
          </w:p>
        </w:tc>
        <w:tc>
          <w:tcPr>
            <w:tcW w:w="1258" w:type="dxa"/>
            <w:tcBorders>
              <w:top w:val="single" w:sz="4" w:space="0" w:color="auto"/>
              <w:left w:val="nil"/>
              <w:bottom w:val="nil"/>
              <w:right w:val="nil"/>
            </w:tcBorders>
            <w:shd w:val="clear" w:color="000000" w:fill="FFFFFF"/>
            <w:noWrap/>
            <w:vAlign w:val="center"/>
            <w:hideMark/>
          </w:tcPr>
          <w:p w14:paraId="2B1F92BC" w14:textId="77777777" w:rsidR="00244E36" w:rsidRPr="00244E36" w:rsidRDefault="00244E36" w:rsidP="00244E36">
            <w:pPr>
              <w:jc w:val="center"/>
              <w:rPr>
                <w:rFonts w:ascii="Times New Roman" w:eastAsia="Times New Roman" w:hAnsi="Times New Roman"/>
                <w:color w:val="000000"/>
              </w:rPr>
            </w:pPr>
            <w:r w:rsidRPr="00244E36">
              <w:rPr>
                <w:rFonts w:ascii="Times New Roman" w:eastAsia="Times New Roman" w:hAnsi="Times New Roman"/>
                <w:color w:val="000000"/>
              </w:rPr>
              <w:t> </w:t>
            </w:r>
          </w:p>
        </w:tc>
      </w:tr>
      <w:tr w:rsidR="00244E36" w:rsidRPr="00244E36" w14:paraId="6CDEC82B" w14:textId="77777777" w:rsidTr="00244E36">
        <w:trPr>
          <w:trHeight w:val="580"/>
        </w:trPr>
        <w:tc>
          <w:tcPr>
            <w:tcW w:w="2349" w:type="dxa"/>
            <w:tcBorders>
              <w:top w:val="nil"/>
              <w:left w:val="nil"/>
              <w:bottom w:val="nil"/>
              <w:right w:val="nil"/>
            </w:tcBorders>
            <w:shd w:val="clear" w:color="000000" w:fill="FFFFFF"/>
            <w:noWrap/>
            <w:vAlign w:val="center"/>
            <w:hideMark/>
          </w:tcPr>
          <w:p w14:paraId="239FB7DF" w14:textId="77777777" w:rsidR="00244E36" w:rsidRPr="00244E36" w:rsidRDefault="00244E36" w:rsidP="00244E36">
            <w:pPr>
              <w:rPr>
                <w:rFonts w:ascii="Times New Roman" w:eastAsia="Times New Roman" w:hAnsi="Times New Roman"/>
                <w:color w:val="000000"/>
              </w:rPr>
            </w:pPr>
            <w:r w:rsidRPr="00244E36">
              <w:rPr>
                <w:rFonts w:ascii="Times New Roman" w:eastAsia="Times New Roman" w:hAnsi="Times New Roman"/>
                <w:color w:val="000000"/>
              </w:rPr>
              <w:t xml:space="preserve">     Enrollment</w:t>
            </w:r>
          </w:p>
        </w:tc>
        <w:tc>
          <w:tcPr>
            <w:tcW w:w="1259" w:type="dxa"/>
            <w:tcBorders>
              <w:top w:val="nil"/>
              <w:left w:val="nil"/>
              <w:bottom w:val="nil"/>
              <w:right w:val="nil"/>
            </w:tcBorders>
            <w:shd w:val="clear" w:color="000000" w:fill="FFFFFF"/>
            <w:noWrap/>
            <w:vAlign w:val="center"/>
            <w:hideMark/>
          </w:tcPr>
          <w:p w14:paraId="415D9C56" w14:textId="77777777" w:rsidR="00244E36" w:rsidRPr="00244E36" w:rsidRDefault="00244E36" w:rsidP="00244E36">
            <w:pPr>
              <w:jc w:val="center"/>
              <w:rPr>
                <w:rFonts w:ascii="Times New Roman" w:eastAsia="Times New Roman" w:hAnsi="Times New Roman"/>
                <w:color w:val="000000"/>
              </w:rPr>
            </w:pPr>
            <w:r w:rsidRPr="00244E36">
              <w:rPr>
                <w:rFonts w:ascii="Times New Roman" w:eastAsia="Times New Roman" w:hAnsi="Times New Roman"/>
                <w:color w:val="000000"/>
              </w:rPr>
              <w:t>0.000</w:t>
            </w:r>
          </w:p>
        </w:tc>
        <w:tc>
          <w:tcPr>
            <w:tcW w:w="1258" w:type="dxa"/>
            <w:tcBorders>
              <w:top w:val="nil"/>
              <w:left w:val="nil"/>
              <w:bottom w:val="nil"/>
              <w:right w:val="nil"/>
            </w:tcBorders>
            <w:shd w:val="clear" w:color="000000" w:fill="FFFFFF"/>
            <w:noWrap/>
            <w:vAlign w:val="center"/>
            <w:hideMark/>
          </w:tcPr>
          <w:p w14:paraId="3F435D2B" w14:textId="77777777" w:rsidR="00244E36" w:rsidRPr="00244E36" w:rsidRDefault="00244E36" w:rsidP="00244E36">
            <w:pPr>
              <w:jc w:val="center"/>
              <w:rPr>
                <w:rFonts w:ascii="Times New Roman" w:eastAsia="Times New Roman" w:hAnsi="Times New Roman"/>
                <w:color w:val="000000"/>
              </w:rPr>
            </w:pPr>
            <w:r w:rsidRPr="00244E36">
              <w:rPr>
                <w:rFonts w:ascii="Times New Roman" w:eastAsia="Times New Roman" w:hAnsi="Times New Roman"/>
                <w:color w:val="000000"/>
              </w:rPr>
              <w:t>0.002</w:t>
            </w:r>
          </w:p>
        </w:tc>
        <w:tc>
          <w:tcPr>
            <w:tcW w:w="1258" w:type="dxa"/>
            <w:tcBorders>
              <w:top w:val="nil"/>
              <w:left w:val="nil"/>
              <w:bottom w:val="nil"/>
              <w:right w:val="nil"/>
            </w:tcBorders>
            <w:shd w:val="clear" w:color="000000" w:fill="FFFFFF"/>
            <w:noWrap/>
            <w:vAlign w:val="center"/>
            <w:hideMark/>
          </w:tcPr>
          <w:p w14:paraId="165A10DE" w14:textId="77777777" w:rsidR="00244E36" w:rsidRPr="00244E36" w:rsidRDefault="00244E36" w:rsidP="00244E36">
            <w:pPr>
              <w:jc w:val="center"/>
              <w:rPr>
                <w:rFonts w:ascii="Times New Roman" w:eastAsia="Times New Roman" w:hAnsi="Times New Roman"/>
                <w:color w:val="000000"/>
              </w:rPr>
            </w:pPr>
            <w:r w:rsidRPr="00244E36">
              <w:rPr>
                <w:rFonts w:ascii="Times New Roman" w:eastAsia="Times New Roman" w:hAnsi="Times New Roman"/>
                <w:color w:val="000000"/>
              </w:rPr>
              <w:t>0.14</w:t>
            </w:r>
          </w:p>
        </w:tc>
        <w:tc>
          <w:tcPr>
            <w:tcW w:w="1258" w:type="dxa"/>
            <w:tcBorders>
              <w:top w:val="nil"/>
              <w:left w:val="nil"/>
              <w:bottom w:val="nil"/>
              <w:right w:val="nil"/>
            </w:tcBorders>
            <w:shd w:val="clear" w:color="000000" w:fill="FFFFFF"/>
            <w:noWrap/>
            <w:vAlign w:val="center"/>
            <w:hideMark/>
          </w:tcPr>
          <w:p w14:paraId="1845CAC0" w14:textId="77777777" w:rsidR="00244E36" w:rsidRPr="00244E36" w:rsidRDefault="00244E36" w:rsidP="00244E36">
            <w:pPr>
              <w:jc w:val="center"/>
              <w:rPr>
                <w:rFonts w:ascii="Times New Roman" w:eastAsia="Times New Roman" w:hAnsi="Times New Roman"/>
                <w:color w:val="000000"/>
              </w:rPr>
            </w:pPr>
            <w:r w:rsidRPr="00244E36">
              <w:rPr>
                <w:rFonts w:ascii="Times New Roman" w:eastAsia="Times New Roman" w:hAnsi="Times New Roman"/>
                <w:color w:val="000000"/>
              </w:rPr>
              <w:t>.26</w:t>
            </w:r>
          </w:p>
        </w:tc>
        <w:tc>
          <w:tcPr>
            <w:tcW w:w="1258" w:type="dxa"/>
            <w:tcBorders>
              <w:top w:val="nil"/>
              <w:left w:val="nil"/>
              <w:bottom w:val="nil"/>
              <w:right w:val="nil"/>
            </w:tcBorders>
            <w:shd w:val="clear" w:color="000000" w:fill="FFFFFF"/>
            <w:noWrap/>
            <w:vAlign w:val="center"/>
            <w:hideMark/>
          </w:tcPr>
          <w:p w14:paraId="487FE0C5" w14:textId="77777777" w:rsidR="00244E36" w:rsidRPr="00244E36" w:rsidRDefault="00244E36" w:rsidP="00244E36">
            <w:pPr>
              <w:jc w:val="center"/>
              <w:rPr>
                <w:rFonts w:ascii="Times New Roman" w:eastAsia="Times New Roman" w:hAnsi="Times New Roman"/>
                <w:color w:val="000000"/>
              </w:rPr>
            </w:pPr>
            <w:r w:rsidRPr="00244E36">
              <w:rPr>
                <w:rFonts w:ascii="Times New Roman" w:eastAsia="Times New Roman" w:hAnsi="Times New Roman"/>
                <w:color w:val="000000"/>
              </w:rPr>
              <w:t>0.282</w:t>
            </w:r>
          </w:p>
        </w:tc>
      </w:tr>
      <w:tr w:rsidR="00244E36" w:rsidRPr="00244E36" w14:paraId="17113200" w14:textId="77777777" w:rsidTr="00244E36">
        <w:trPr>
          <w:trHeight w:val="580"/>
        </w:trPr>
        <w:tc>
          <w:tcPr>
            <w:tcW w:w="2349" w:type="dxa"/>
            <w:tcBorders>
              <w:top w:val="nil"/>
              <w:left w:val="nil"/>
              <w:bottom w:val="nil"/>
              <w:right w:val="nil"/>
            </w:tcBorders>
            <w:shd w:val="clear" w:color="000000" w:fill="FFFFFF"/>
            <w:noWrap/>
            <w:vAlign w:val="center"/>
            <w:hideMark/>
          </w:tcPr>
          <w:p w14:paraId="39B21B53" w14:textId="77777777" w:rsidR="00244E36" w:rsidRPr="00244E36" w:rsidRDefault="00244E36" w:rsidP="00244E36">
            <w:pPr>
              <w:rPr>
                <w:rFonts w:ascii="Times New Roman" w:eastAsia="Times New Roman" w:hAnsi="Times New Roman"/>
                <w:color w:val="000000"/>
              </w:rPr>
            </w:pPr>
            <w:r w:rsidRPr="00244E36">
              <w:rPr>
                <w:rFonts w:ascii="Times New Roman" w:eastAsia="Times New Roman" w:hAnsi="Times New Roman"/>
                <w:color w:val="000000"/>
              </w:rPr>
              <w:t xml:space="preserve">     % minority</w:t>
            </w:r>
          </w:p>
        </w:tc>
        <w:tc>
          <w:tcPr>
            <w:tcW w:w="1259" w:type="dxa"/>
            <w:tcBorders>
              <w:top w:val="nil"/>
              <w:left w:val="nil"/>
              <w:bottom w:val="nil"/>
              <w:right w:val="nil"/>
            </w:tcBorders>
            <w:shd w:val="clear" w:color="000000" w:fill="FFFFFF"/>
            <w:noWrap/>
            <w:vAlign w:val="center"/>
            <w:hideMark/>
          </w:tcPr>
          <w:p w14:paraId="00CF02D1" w14:textId="77777777" w:rsidR="00244E36" w:rsidRPr="00244E36" w:rsidRDefault="00244E36" w:rsidP="00244E36">
            <w:pPr>
              <w:jc w:val="center"/>
              <w:rPr>
                <w:rFonts w:ascii="Times New Roman" w:eastAsia="Times New Roman" w:hAnsi="Times New Roman"/>
                <w:color w:val="000000"/>
              </w:rPr>
            </w:pPr>
            <w:r w:rsidRPr="00244E36">
              <w:rPr>
                <w:rFonts w:ascii="Times New Roman" w:eastAsia="Times New Roman" w:hAnsi="Times New Roman"/>
                <w:color w:val="000000"/>
              </w:rPr>
              <w:t>-0.099</w:t>
            </w:r>
          </w:p>
        </w:tc>
        <w:tc>
          <w:tcPr>
            <w:tcW w:w="1258" w:type="dxa"/>
            <w:tcBorders>
              <w:top w:val="nil"/>
              <w:left w:val="nil"/>
              <w:bottom w:val="nil"/>
              <w:right w:val="nil"/>
            </w:tcBorders>
            <w:shd w:val="clear" w:color="000000" w:fill="FFFFFF"/>
            <w:noWrap/>
            <w:vAlign w:val="center"/>
            <w:hideMark/>
          </w:tcPr>
          <w:p w14:paraId="20ABC03A" w14:textId="77777777" w:rsidR="00244E36" w:rsidRPr="00244E36" w:rsidRDefault="00244E36" w:rsidP="00244E36">
            <w:pPr>
              <w:jc w:val="center"/>
              <w:rPr>
                <w:rFonts w:ascii="Times New Roman" w:eastAsia="Times New Roman" w:hAnsi="Times New Roman"/>
                <w:color w:val="000000"/>
              </w:rPr>
            </w:pPr>
            <w:r w:rsidRPr="00244E36">
              <w:rPr>
                <w:rFonts w:ascii="Times New Roman" w:eastAsia="Times New Roman" w:hAnsi="Times New Roman"/>
                <w:color w:val="000000"/>
              </w:rPr>
              <w:t>0.962</w:t>
            </w:r>
          </w:p>
        </w:tc>
        <w:tc>
          <w:tcPr>
            <w:tcW w:w="1258" w:type="dxa"/>
            <w:tcBorders>
              <w:top w:val="nil"/>
              <w:left w:val="nil"/>
              <w:bottom w:val="nil"/>
              <w:right w:val="nil"/>
            </w:tcBorders>
            <w:shd w:val="clear" w:color="000000" w:fill="FFFFFF"/>
            <w:noWrap/>
            <w:vAlign w:val="center"/>
            <w:hideMark/>
          </w:tcPr>
          <w:p w14:paraId="77FA42AA" w14:textId="77777777" w:rsidR="00244E36" w:rsidRPr="00244E36" w:rsidRDefault="00244E36" w:rsidP="00244E36">
            <w:pPr>
              <w:jc w:val="center"/>
              <w:rPr>
                <w:rFonts w:ascii="Times New Roman" w:eastAsia="Times New Roman" w:hAnsi="Times New Roman"/>
                <w:color w:val="000000"/>
              </w:rPr>
            </w:pPr>
            <w:r w:rsidRPr="00244E36">
              <w:rPr>
                <w:rFonts w:ascii="Times New Roman" w:eastAsia="Times New Roman" w:hAnsi="Times New Roman"/>
                <w:color w:val="000000"/>
              </w:rPr>
              <w:t>-0.10</w:t>
            </w:r>
          </w:p>
        </w:tc>
        <w:tc>
          <w:tcPr>
            <w:tcW w:w="1258" w:type="dxa"/>
            <w:tcBorders>
              <w:top w:val="nil"/>
              <w:left w:val="nil"/>
              <w:bottom w:val="nil"/>
              <w:right w:val="nil"/>
            </w:tcBorders>
            <w:shd w:val="clear" w:color="000000" w:fill="FFFFFF"/>
            <w:noWrap/>
            <w:vAlign w:val="center"/>
            <w:hideMark/>
          </w:tcPr>
          <w:p w14:paraId="56DC780B" w14:textId="77777777" w:rsidR="00244E36" w:rsidRPr="00244E36" w:rsidRDefault="00244E36" w:rsidP="00244E36">
            <w:pPr>
              <w:jc w:val="center"/>
              <w:rPr>
                <w:rFonts w:ascii="Times New Roman" w:eastAsia="Times New Roman" w:hAnsi="Times New Roman"/>
                <w:color w:val="000000"/>
              </w:rPr>
            </w:pPr>
            <w:r w:rsidRPr="00244E36">
              <w:rPr>
                <w:rFonts w:ascii="Times New Roman" w:eastAsia="Times New Roman" w:hAnsi="Times New Roman"/>
                <w:color w:val="000000"/>
              </w:rPr>
              <w:t>-.19</w:t>
            </w:r>
          </w:p>
        </w:tc>
        <w:tc>
          <w:tcPr>
            <w:tcW w:w="1258" w:type="dxa"/>
            <w:tcBorders>
              <w:top w:val="nil"/>
              <w:left w:val="nil"/>
              <w:bottom w:val="nil"/>
              <w:right w:val="nil"/>
            </w:tcBorders>
            <w:shd w:val="clear" w:color="000000" w:fill="FFFFFF"/>
            <w:noWrap/>
            <w:vAlign w:val="center"/>
            <w:hideMark/>
          </w:tcPr>
          <w:p w14:paraId="62F61F07" w14:textId="77777777" w:rsidR="00244E36" w:rsidRPr="00244E36" w:rsidRDefault="00244E36" w:rsidP="00244E36">
            <w:pPr>
              <w:jc w:val="center"/>
              <w:rPr>
                <w:rFonts w:ascii="Times New Roman" w:eastAsia="Times New Roman" w:hAnsi="Times New Roman"/>
                <w:color w:val="000000"/>
              </w:rPr>
            </w:pPr>
            <w:r w:rsidRPr="00244E36">
              <w:rPr>
                <w:rFonts w:ascii="Times New Roman" w:eastAsia="Times New Roman" w:hAnsi="Times New Roman"/>
                <w:color w:val="000000"/>
              </w:rPr>
              <w:t>0.441</w:t>
            </w:r>
          </w:p>
        </w:tc>
      </w:tr>
      <w:tr w:rsidR="00244E36" w:rsidRPr="00244E36" w14:paraId="2874CECE" w14:textId="77777777" w:rsidTr="00244E36">
        <w:trPr>
          <w:trHeight w:val="580"/>
        </w:trPr>
        <w:tc>
          <w:tcPr>
            <w:tcW w:w="2349" w:type="dxa"/>
            <w:tcBorders>
              <w:top w:val="nil"/>
              <w:left w:val="nil"/>
              <w:bottom w:val="single" w:sz="4" w:space="0" w:color="auto"/>
              <w:right w:val="nil"/>
            </w:tcBorders>
            <w:shd w:val="clear" w:color="000000" w:fill="FFFFFF"/>
            <w:noWrap/>
            <w:vAlign w:val="center"/>
            <w:hideMark/>
          </w:tcPr>
          <w:p w14:paraId="09B7F768" w14:textId="77777777" w:rsidR="00244E36" w:rsidRPr="00244E36" w:rsidRDefault="00244E36" w:rsidP="00244E36">
            <w:pPr>
              <w:rPr>
                <w:rFonts w:ascii="Times New Roman" w:eastAsia="Times New Roman" w:hAnsi="Times New Roman"/>
                <w:color w:val="000000"/>
              </w:rPr>
            </w:pPr>
            <w:r w:rsidRPr="00244E36">
              <w:rPr>
                <w:rFonts w:ascii="Times New Roman" w:eastAsia="Times New Roman" w:hAnsi="Times New Roman"/>
                <w:color w:val="000000"/>
              </w:rPr>
              <w:t xml:space="preserve">     % low income</w:t>
            </w:r>
          </w:p>
        </w:tc>
        <w:tc>
          <w:tcPr>
            <w:tcW w:w="1259" w:type="dxa"/>
            <w:tcBorders>
              <w:top w:val="nil"/>
              <w:left w:val="nil"/>
              <w:bottom w:val="single" w:sz="4" w:space="0" w:color="auto"/>
              <w:right w:val="nil"/>
            </w:tcBorders>
            <w:shd w:val="clear" w:color="000000" w:fill="FFFFFF"/>
            <w:noWrap/>
            <w:vAlign w:val="center"/>
            <w:hideMark/>
          </w:tcPr>
          <w:p w14:paraId="719AF63E" w14:textId="77777777" w:rsidR="00244E36" w:rsidRPr="00244E36" w:rsidRDefault="00244E36" w:rsidP="00244E36">
            <w:pPr>
              <w:jc w:val="center"/>
              <w:rPr>
                <w:rFonts w:ascii="Times New Roman" w:eastAsia="Times New Roman" w:hAnsi="Times New Roman"/>
                <w:color w:val="000000"/>
              </w:rPr>
            </w:pPr>
            <w:r w:rsidRPr="00244E36">
              <w:rPr>
                <w:rFonts w:ascii="Times New Roman" w:eastAsia="Times New Roman" w:hAnsi="Times New Roman"/>
                <w:color w:val="000000"/>
              </w:rPr>
              <w:t>-0.188</w:t>
            </w:r>
          </w:p>
        </w:tc>
        <w:tc>
          <w:tcPr>
            <w:tcW w:w="1258" w:type="dxa"/>
            <w:tcBorders>
              <w:top w:val="nil"/>
              <w:left w:val="nil"/>
              <w:bottom w:val="single" w:sz="4" w:space="0" w:color="auto"/>
              <w:right w:val="nil"/>
            </w:tcBorders>
            <w:shd w:val="clear" w:color="000000" w:fill="FFFFFF"/>
            <w:noWrap/>
            <w:vAlign w:val="center"/>
            <w:hideMark/>
          </w:tcPr>
          <w:p w14:paraId="60E5A1D5" w14:textId="77777777" w:rsidR="00244E36" w:rsidRPr="00244E36" w:rsidRDefault="00244E36" w:rsidP="00244E36">
            <w:pPr>
              <w:jc w:val="center"/>
              <w:rPr>
                <w:rFonts w:ascii="Times New Roman" w:eastAsia="Times New Roman" w:hAnsi="Times New Roman"/>
                <w:color w:val="000000"/>
              </w:rPr>
            </w:pPr>
            <w:r w:rsidRPr="00244E36">
              <w:rPr>
                <w:rFonts w:ascii="Times New Roman" w:eastAsia="Times New Roman" w:hAnsi="Times New Roman"/>
                <w:color w:val="000000"/>
              </w:rPr>
              <w:t>1.206</w:t>
            </w:r>
          </w:p>
        </w:tc>
        <w:tc>
          <w:tcPr>
            <w:tcW w:w="1258" w:type="dxa"/>
            <w:tcBorders>
              <w:top w:val="nil"/>
              <w:left w:val="nil"/>
              <w:bottom w:val="single" w:sz="4" w:space="0" w:color="auto"/>
              <w:right w:val="nil"/>
            </w:tcBorders>
            <w:shd w:val="clear" w:color="000000" w:fill="FFFFFF"/>
            <w:noWrap/>
            <w:vAlign w:val="center"/>
            <w:hideMark/>
          </w:tcPr>
          <w:p w14:paraId="647E4537" w14:textId="77777777" w:rsidR="00244E36" w:rsidRPr="00244E36" w:rsidRDefault="00244E36" w:rsidP="00244E36">
            <w:pPr>
              <w:jc w:val="center"/>
              <w:rPr>
                <w:rFonts w:ascii="Times New Roman" w:eastAsia="Times New Roman" w:hAnsi="Times New Roman"/>
                <w:color w:val="000000"/>
              </w:rPr>
            </w:pPr>
            <w:r w:rsidRPr="00244E36">
              <w:rPr>
                <w:rFonts w:ascii="Times New Roman" w:eastAsia="Times New Roman" w:hAnsi="Times New Roman"/>
                <w:color w:val="000000"/>
              </w:rPr>
              <w:t>-0.16</w:t>
            </w:r>
          </w:p>
        </w:tc>
        <w:tc>
          <w:tcPr>
            <w:tcW w:w="1258" w:type="dxa"/>
            <w:tcBorders>
              <w:top w:val="nil"/>
              <w:left w:val="nil"/>
              <w:bottom w:val="single" w:sz="4" w:space="0" w:color="auto"/>
              <w:right w:val="nil"/>
            </w:tcBorders>
            <w:shd w:val="clear" w:color="000000" w:fill="FFFFFF"/>
            <w:noWrap/>
            <w:vAlign w:val="center"/>
            <w:hideMark/>
          </w:tcPr>
          <w:p w14:paraId="5B322AD7" w14:textId="77777777" w:rsidR="00244E36" w:rsidRPr="00244E36" w:rsidRDefault="00244E36" w:rsidP="00244E36">
            <w:pPr>
              <w:jc w:val="center"/>
              <w:rPr>
                <w:rFonts w:ascii="Times New Roman" w:eastAsia="Times New Roman" w:hAnsi="Times New Roman"/>
                <w:color w:val="000000"/>
              </w:rPr>
            </w:pPr>
            <w:r w:rsidRPr="00244E36">
              <w:rPr>
                <w:rFonts w:ascii="Times New Roman" w:eastAsia="Times New Roman" w:hAnsi="Times New Roman"/>
                <w:color w:val="000000"/>
              </w:rPr>
              <w:t>-.29</w:t>
            </w:r>
          </w:p>
        </w:tc>
        <w:tc>
          <w:tcPr>
            <w:tcW w:w="1258" w:type="dxa"/>
            <w:tcBorders>
              <w:top w:val="nil"/>
              <w:left w:val="nil"/>
              <w:bottom w:val="single" w:sz="4" w:space="0" w:color="auto"/>
              <w:right w:val="nil"/>
            </w:tcBorders>
            <w:shd w:val="clear" w:color="000000" w:fill="FFFFFF"/>
            <w:noWrap/>
            <w:vAlign w:val="center"/>
            <w:hideMark/>
          </w:tcPr>
          <w:p w14:paraId="2EA26E78" w14:textId="77777777" w:rsidR="00244E36" w:rsidRPr="00244E36" w:rsidRDefault="00244E36" w:rsidP="00244E36">
            <w:pPr>
              <w:jc w:val="center"/>
              <w:rPr>
                <w:rFonts w:ascii="Times New Roman" w:eastAsia="Times New Roman" w:hAnsi="Times New Roman"/>
                <w:color w:val="000000"/>
              </w:rPr>
            </w:pPr>
            <w:r w:rsidRPr="00244E36">
              <w:rPr>
                <w:rFonts w:ascii="Times New Roman" w:eastAsia="Times New Roman" w:hAnsi="Times New Roman"/>
                <w:color w:val="000000"/>
              </w:rPr>
              <w:t>0.235</w:t>
            </w:r>
          </w:p>
        </w:tc>
      </w:tr>
      <w:tr w:rsidR="00244E36" w:rsidRPr="00244E36" w14:paraId="668D840D" w14:textId="77777777" w:rsidTr="00244E36">
        <w:trPr>
          <w:trHeight w:val="580"/>
        </w:trPr>
        <w:tc>
          <w:tcPr>
            <w:tcW w:w="2349" w:type="dxa"/>
            <w:tcBorders>
              <w:top w:val="nil"/>
              <w:left w:val="nil"/>
              <w:bottom w:val="nil"/>
              <w:right w:val="nil"/>
            </w:tcBorders>
            <w:shd w:val="clear" w:color="000000" w:fill="FFFFFF"/>
            <w:noWrap/>
            <w:vAlign w:val="center"/>
            <w:hideMark/>
          </w:tcPr>
          <w:p w14:paraId="242E8D2E" w14:textId="77777777" w:rsidR="00244E36" w:rsidRPr="00244E36" w:rsidRDefault="00244E36" w:rsidP="00244E36">
            <w:pPr>
              <w:rPr>
                <w:rFonts w:ascii="Times New Roman" w:eastAsia="Times New Roman" w:hAnsi="Times New Roman"/>
                <w:color w:val="000000"/>
              </w:rPr>
            </w:pPr>
            <w:r w:rsidRPr="00244E36">
              <w:rPr>
                <w:rFonts w:ascii="Times New Roman" w:eastAsia="Times New Roman" w:hAnsi="Times New Roman"/>
                <w:color w:val="000000"/>
              </w:rPr>
              <w:t>Second grade</w:t>
            </w:r>
          </w:p>
        </w:tc>
        <w:tc>
          <w:tcPr>
            <w:tcW w:w="1259" w:type="dxa"/>
            <w:tcBorders>
              <w:top w:val="nil"/>
              <w:left w:val="nil"/>
              <w:bottom w:val="nil"/>
              <w:right w:val="nil"/>
            </w:tcBorders>
            <w:shd w:val="clear" w:color="000000" w:fill="FFFFFF"/>
            <w:noWrap/>
            <w:vAlign w:val="center"/>
            <w:hideMark/>
          </w:tcPr>
          <w:p w14:paraId="28EAD71C" w14:textId="77777777" w:rsidR="00244E36" w:rsidRPr="00244E36" w:rsidRDefault="00244E36" w:rsidP="00244E36">
            <w:pPr>
              <w:jc w:val="center"/>
              <w:rPr>
                <w:rFonts w:ascii="Times New Roman" w:eastAsia="Times New Roman" w:hAnsi="Times New Roman"/>
                <w:color w:val="000000"/>
              </w:rPr>
            </w:pPr>
            <w:r w:rsidRPr="00244E36">
              <w:rPr>
                <w:rFonts w:ascii="Times New Roman" w:eastAsia="Times New Roman" w:hAnsi="Times New Roman"/>
                <w:color w:val="000000"/>
              </w:rPr>
              <w:t> </w:t>
            </w:r>
          </w:p>
        </w:tc>
        <w:tc>
          <w:tcPr>
            <w:tcW w:w="1258" w:type="dxa"/>
            <w:tcBorders>
              <w:top w:val="nil"/>
              <w:left w:val="nil"/>
              <w:bottom w:val="nil"/>
              <w:right w:val="nil"/>
            </w:tcBorders>
            <w:shd w:val="clear" w:color="000000" w:fill="FFFFFF"/>
            <w:noWrap/>
            <w:vAlign w:val="center"/>
            <w:hideMark/>
          </w:tcPr>
          <w:p w14:paraId="544B05E4" w14:textId="77777777" w:rsidR="00244E36" w:rsidRPr="00244E36" w:rsidRDefault="00244E36" w:rsidP="00244E36">
            <w:pPr>
              <w:jc w:val="center"/>
              <w:rPr>
                <w:rFonts w:ascii="Times New Roman" w:eastAsia="Times New Roman" w:hAnsi="Times New Roman"/>
                <w:color w:val="000000"/>
              </w:rPr>
            </w:pPr>
            <w:r w:rsidRPr="00244E36">
              <w:rPr>
                <w:rFonts w:ascii="Times New Roman" w:eastAsia="Times New Roman" w:hAnsi="Times New Roman"/>
                <w:color w:val="000000"/>
              </w:rPr>
              <w:t> </w:t>
            </w:r>
          </w:p>
        </w:tc>
        <w:tc>
          <w:tcPr>
            <w:tcW w:w="1258" w:type="dxa"/>
            <w:tcBorders>
              <w:top w:val="nil"/>
              <w:left w:val="nil"/>
              <w:bottom w:val="nil"/>
              <w:right w:val="nil"/>
            </w:tcBorders>
            <w:shd w:val="clear" w:color="000000" w:fill="FFFFFF"/>
            <w:noWrap/>
            <w:vAlign w:val="center"/>
            <w:hideMark/>
          </w:tcPr>
          <w:p w14:paraId="5D2DE8EC" w14:textId="77777777" w:rsidR="00244E36" w:rsidRPr="00244E36" w:rsidRDefault="00244E36" w:rsidP="00244E36">
            <w:pPr>
              <w:jc w:val="center"/>
              <w:rPr>
                <w:rFonts w:ascii="Times New Roman" w:eastAsia="Times New Roman" w:hAnsi="Times New Roman"/>
                <w:color w:val="000000"/>
              </w:rPr>
            </w:pPr>
            <w:r w:rsidRPr="00244E36">
              <w:rPr>
                <w:rFonts w:ascii="Times New Roman" w:eastAsia="Times New Roman" w:hAnsi="Times New Roman"/>
                <w:color w:val="000000"/>
              </w:rPr>
              <w:t> </w:t>
            </w:r>
          </w:p>
        </w:tc>
        <w:tc>
          <w:tcPr>
            <w:tcW w:w="1258" w:type="dxa"/>
            <w:tcBorders>
              <w:top w:val="nil"/>
              <w:left w:val="nil"/>
              <w:bottom w:val="nil"/>
              <w:right w:val="nil"/>
            </w:tcBorders>
            <w:shd w:val="clear" w:color="000000" w:fill="FFFFFF"/>
            <w:noWrap/>
            <w:vAlign w:val="center"/>
            <w:hideMark/>
          </w:tcPr>
          <w:p w14:paraId="454D918E" w14:textId="77777777" w:rsidR="00244E36" w:rsidRPr="00244E36" w:rsidRDefault="00244E36" w:rsidP="00244E36">
            <w:pPr>
              <w:jc w:val="center"/>
              <w:rPr>
                <w:rFonts w:ascii="Times New Roman" w:eastAsia="Times New Roman" w:hAnsi="Times New Roman"/>
                <w:color w:val="000000"/>
              </w:rPr>
            </w:pPr>
            <w:r w:rsidRPr="00244E36">
              <w:rPr>
                <w:rFonts w:ascii="Times New Roman" w:eastAsia="Times New Roman" w:hAnsi="Times New Roman"/>
                <w:color w:val="000000"/>
              </w:rPr>
              <w:t> </w:t>
            </w:r>
          </w:p>
        </w:tc>
        <w:tc>
          <w:tcPr>
            <w:tcW w:w="1258" w:type="dxa"/>
            <w:tcBorders>
              <w:top w:val="nil"/>
              <w:left w:val="nil"/>
              <w:bottom w:val="nil"/>
              <w:right w:val="nil"/>
            </w:tcBorders>
            <w:shd w:val="clear" w:color="000000" w:fill="FFFFFF"/>
            <w:noWrap/>
            <w:vAlign w:val="center"/>
            <w:hideMark/>
          </w:tcPr>
          <w:p w14:paraId="4BD5DD09" w14:textId="77777777" w:rsidR="00244E36" w:rsidRPr="00244E36" w:rsidRDefault="00244E36" w:rsidP="00244E36">
            <w:pPr>
              <w:jc w:val="center"/>
              <w:rPr>
                <w:rFonts w:ascii="Times New Roman" w:eastAsia="Times New Roman" w:hAnsi="Times New Roman"/>
                <w:color w:val="000000"/>
              </w:rPr>
            </w:pPr>
            <w:r w:rsidRPr="00244E36">
              <w:rPr>
                <w:rFonts w:ascii="Times New Roman" w:eastAsia="Times New Roman" w:hAnsi="Times New Roman"/>
                <w:color w:val="000000"/>
              </w:rPr>
              <w:t> </w:t>
            </w:r>
          </w:p>
        </w:tc>
      </w:tr>
      <w:tr w:rsidR="00244E36" w:rsidRPr="00244E36" w14:paraId="0B55998E" w14:textId="77777777" w:rsidTr="00244E36">
        <w:trPr>
          <w:trHeight w:val="580"/>
        </w:trPr>
        <w:tc>
          <w:tcPr>
            <w:tcW w:w="2349" w:type="dxa"/>
            <w:tcBorders>
              <w:top w:val="nil"/>
              <w:left w:val="nil"/>
              <w:bottom w:val="nil"/>
              <w:right w:val="nil"/>
            </w:tcBorders>
            <w:shd w:val="clear" w:color="000000" w:fill="FFFFFF"/>
            <w:noWrap/>
            <w:vAlign w:val="center"/>
            <w:hideMark/>
          </w:tcPr>
          <w:p w14:paraId="5E0FC222" w14:textId="77777777" w:rsidR="00244E36" w:rsidRPr="00244E36" w:rsidRDefault="00244E36" w:rsidP="00244E36">
            <w:pPr>
              <w:rPr>
                <w:rFonts w:ascii="Times New Roman" w:eastAsia="Times New Roman" w:hAnsi="Times New Roman"/>
                <w:color w:val="000000"/>
              </w:rPr>
            </w:pPr>
            <w:r w:rsidRPr="00244E36">
              <w:rPr>
                <w:rFonts w:ascii="Times New Roman" w:eastAsia="Times New Roman" w:hAnsi="Times New Roman"/>
                <w:color w:val="000000"/>
              </w:rPr>
              <w:t xml:space="preserve">     Enrollment</w:t>
            </w:r>
          </w:p>
        </w:tc>
        <w:tc>
          <w:tcPr>
            <w:tcW w:w="1259" w:type="dxa"/>
            <w:tcBorders>
              <w:top w:val="nil"/>
              <w:left w:val="nil"/>
              <w:bottom w:val="nil"/>
              <w:right w:val="nil"/>
            </w:tcBorders>
            <w:shd w:val="clear" w:color="000000" w:fill="FFFFFF"/>
            <w:noWrap/>
            <w:vAlign w:val="center"/>
            <w:hideMark/>
          </w:tcPr>
          <w:p w14:paraId="1D978345" w14:textId="77777777" w:rsidR="00244E36" w:rsidRPr="00244E36" w:rsidRDefault="00244E36" w:rsidP="00244E36">
            <w:pPr>
              <w:jc w:val="center"/>
              <w:rPr>
                <w:rFonts w:ascii="Times New Roman" w:eastAsia="Times New Roman" w:hAnsi="Times New Roman"/>
                <w:color w:val="000000"/>
              </w:rPr>
            </w:pPr>
            <w:r w:rsidRPr="00244E36">
              <w:rPr>
                <w:rFonts w:ascii="Times New Roman" w:eastAsia="Times New Roman" w:hAnsi="Times New Roman"/>
                <w:color w:val="000000"/>
              </w:rPr>
              <w:t>0.000</w:t>
            </w:r>
          </w:p>
        </w:tc>
        <w:tc>
          <w:tcPr>
            <w:tcW w:w="1258" w:type="dxa"/>
            <w:tcBorders>
              <w:top w:val="nil"/>
              <w:left w:val="nil"/>
              <w:bottom w:val="nil"/>
              <w:right w:val="nil"/>
            </w:tcBorders>
            <w:shd w:val="clear" w:color="000000" w:fill="FFFFFF"/>
            <w:noWrap/>
            <w:vAlign w:val="center"/>
            <w:hideMark/>
          </w:tcPr>
          <w:p w14:paraId="5893BDA4" w14:textId="77777777" w:rsidR="00244E36" w:rsidRPr="00244E36" w:rsidRDefault="00244E36" w:rsidP="00244E36">
            <w:pPr>
              <w:jc w:val="center"/>
              <w:rPr>
                <w:rFonts w:ascii="Times New Roman" w:eastAsia="Times New Roman" w:hAnsi="Times New Roman"/>
                <w:color w:val="000000"/>
              </w:rPr>
            </w:pPr>
            <w:r w:rsidRPr="00244E36">
              <w:rPr>
                <w:rFonts w:ascii="Times New Roman" w:eastAsia="Times New Roman" w:hAnsi="Times New Roman"/>
                <w:color w:val="000000"/>
              </w:rPr>
              <w:t>0.002</w:t>
            </w:r>
          </w:p>
        </w:tc>
        <w:tc>
          <w:tcPr>
            <w:tcW w:w="1258" w:type="dxa"/>
            <w:tcBorders>
              <w:top w:val="nil"/>
              <w:left w:val="nil"/>
              <w:bottom w:val="nil"/>
              <w:right w:val="nil"/>
            </w:tcBorders>
            <w:shd w:val="clear" w:color="000000" w:fill="FFFFFF"/>
            <w:noWrap/>
            <w:vAlign w:val="center"/>
            <w:hideMark/>
          </w:tcPr>
          <w:p w14:paraId="36DF12AC" w14:textId="77777777" w:rsidR="00244E36" w:rsidRPr="00244E36" w:rsidRDefault="00244E36" w:rsidP="00244E36">
            <w:pPr>
              <w:jc w:val="center"/>
              <w:rPr>
                <w:rFonts w:ascii="Times New Roman" w:eastAsia="Times New Roman" w:hAnsi="Times New Roman"/>
                <w:color w:val="000000"/>
              </w:rPr>
            </w:pPr>
            <w:r w:rsidRPr="00244E36">
              <w:rPr>
                <w:rFonts w:ascii="Times New Roman" w:eastAsia="Times New Roman" w:hAnsi="Times New Roman"/>
                <w:color w:val="000000"/>
              </w:rPr>
              <w:t>0.15</w:t>
            </w:r>
          </w:p>
        </w:tc>
        <w:tc>
          <w:tcPr>
            <w:tcW w:w="1258" w:type="dxa"/>
            <w:tcBorders>
              <w:top w:val="nil"/>
              <w:left w:val="nil"/>
              <w:bottom w:val="nil"/>
              <w:right w:val="nil"/>
            </w:tcBorders>
            <w:shd w:val="clear" w:color="000000" w:fill="FFFFFF"/>
            <w:noWrap/>
            <w:vAlign w:val="center"/>
            <w:hideMark/>
          </w:tcPr>
          <w:p w14:paraId="26DC1F03" w14:textId="77777777" w:rsidR="00244E36" w:rsidRPr="00244E36" w:rsidRDefault="00244E36" w:rsidP="00244E36">
            <w:pPr>
              <w:jc w:val="center"/>
              <w:rPr>
                <w:rFonts w:ascii="Times New Roman" w:eastAsia="Times New Roman" w:hAnsi="Times New Roman"/>
                <w:color w:val="000000"/>
              </w:rPr>
            </w:pPr>
            <w:r w:rsidRPr="00244E36">
              <w:rPr>
                <w:rFonts w:ascii="Times New Roman" w:eastAsia="Times New Roman" w:hAnsi="Times New Roman"/>
                <w:color w:val="000000"/>
              </w:rPr>
              <w:t>.28</w:t>
            </w:r>
          </w:p>
        </w:tc>
        <w:tc>
          <w:tcPr>
            <w:tcW w:w="1258" w:type="dxa"/>
            <w:tcBorders>
              <w:top w:val="nil"/>
              <w:left w:val="nil"/>
              <w:bottom w:val="nil"/>
              <w:right w:val="nil"/>
            </w:tcBorders>
            <w:shd w:val="clear" w:color="000000" w:fill="FFFFFF"/>
            <w:noWrap/>
            <w:vAlign w:val="center"/>
            <w:hideMark/>
          </w:tcPr>
          <w:p w14:paraId="659E775A" w14:textId="77777777" w:rsidR="00244E36" w:rsidRPr="00244E36" w:rsidRDefault="00244E36" w:rsidP="00244E36">
            <w:pPr>
              <w:jc w:val="center"/>
              <w:rPr>
                <w:rFonts w:ascii="Times New Roman" w:eastAsia="Times New Roman" w:hAnsi="Times New Roman"/>
                <w:color w:val="000000"/>
              </w:rPr>
            </w:pPr>
            <w:r w:rsidRPr="00244E36">
              <w:rPr>
                <w:rFonts w:ascii="Times New Roman" w:eastAsia="Times New Roman" w:hAnsi="Times New Roman"/>
                <w:color w:val="000000"/>
              </w:rPr>
              <w:t>0.243</w:t>
            </w:r>
          </w:p>
        </w:tc>
      </w:tr>
      <w:tr w:rsidR="00244E36" w:rsidRPr="00244E36" w14:paraId="44EBAB6B" w14:textId="77777777" w:rsidTr="00244E36">
        <w:trPr>
          <w:trHeight w:val="580"/>
        </w:trPr>
        <w:tc>
          <w:tcPr>
            <w:tcW w:w="2349" w:type="dxa"/>
            <w:tcBorders>
              <w:top w:val="nil"/>
              <w:left w:val="nil"/>
              <w:bottom w:val="nil"/>
              <w:right w:val="nil"/>
            </w:tcBorders>
            <w:shd w:val="clear" w:color="000000" w:fill="FFFFFF"/>
            <w:noWrap/>
            <w:vAlign w:val="center"/>
            <w:hideMark/>
          </w:tcPr>
          <w:p w14:paraId="6DF0989A" w14:textId="77777777" w:rsidR="00244E36" w:rsidRPr="00244E36" w:rsidRDefault="00244E36" w:rsidP="00244E36">
            <w:pPr>
              <w:rPr>
                <w:rFonts w:ascii="Times New Roman" w:eastAsia="Times New Roman" w:hAnsi="Times New Roman"/>
                <w:color w:val="000000"/>
              </w:rPr>
            </w:pPr>
            <w:r w:rsidRPr="00244E36">
              <w:rPr>
                <w:rFonts w:ascii="Times New Roman" w:eastAsia="Times New Roman" w:hAnsi="Times New Roman"/>
                <w:color w:val="000000"/>
              </w:rPr>
              <w:t xml:space="preserve">     % minority</w:t>
            </w:r>
          </w:p>
        </w:tc>
        <w:tc>
          <w:tcPr>
            <w:tcW w:w="1259" w:type="dxa"/>
            <w:tcBorders>
              <w:top w:val="nil"/>
              <w:left w:val="nil"/>
              <w:bottom w:val="nil"/>
              <w:right w:val="nil"/>
            </w:tcBorders>
            <w:shd w:val="clear" w:color="000000" w:fill="FFFFFF"/>
            <w:noWrap/>
            <w:vAlign w:val="center"/>
            <w:hideMark/>
          </w:tcPr>
          <w:p w14:paraId="421B38BE" w14:textId="77777777" w:rsidR="00244E36" w:rsidRPr="00244E36" w:rsidRDefault="00244E36" w:rsidP="00244E36">
            <w:pPr>
              <w:jc w:val="center"/>
              <w:rPr>
                <w:rFonts w:ascii="Times New Roman" w:eastAsia="Times New Roman" w:hAnsi="Times New Roman"/>
                <w:color w:val="000000"/>
              </w:rPr>
            </w:pPr>
            <w:r w:rsidRPr="00244E36">
              <w:rPr>
                <w:rFonts w:ascii="Times New Roman" w:eastAsia="Times New Roman" w:hAnsi="Times New Roman"/>
                <w:color w:val="000000"/>
              </w:rPr>
              <w:t>0.086</w:t>
            </w:r>
          </w:p>
        </w:tc>
        <w:tc>
          <w:tcPr>
            <w:tcW w:w="1258" w:type="dxa"/>
            <w:tcBorders>
              <w:top w:val="nil"/>
              <w:left w:val="nil"/>
              <w:bottom w:val="nil"/>
              <w:right w:val="nil"/>
            </w:tcBorders>
            <w:shd w:val="clear" w:color="000000" w:fill="FFFFFF"/>
            <w:noWrap/>
            <w:vAlign w:val="center"/>
            <w:hideMark/>
          </w:tcPr>
          <w:p w14:paraId="295CA0F9" w14:textId="77777777" w:rsidR="00244E36" w:rsidRPr="00244E36" w:rsidRDefault="00244E36" w:rsidP="00244E36">
            <w:pPr>
              <w:jc w:val="center"/>
              <w:rPr>
                <w:rFonts w:ascii="Times New Roman" w:eastAsia="Times New Roman" w:hAnsi="Times New Roman"/>
                <w:color w:val="000000"/>
              </w:rPr>
            </w:pPr>
            <w:r w:rsidRPr="00244E36">
              <w:rPr>
                <w:rFonts w:ascii="Times New Roman" w:eastAsia="Times New Roman" w:hAnsi="Times New Roman"/>
                <w:color w:val="000000"/>
              </w:rPr>
              <w:t>0.955</w:t>
            </w:r>
          </w:p>
        </w:tc>
        <w:tc>
          <w:tcPr>
            <w:tcW w:w="1258" w:type="dxa"/>
            <w:tcBorders>
              <w:top w:val="nil"/>
              <w:left w:val="nil"/>
              <w:bottom w:val="nil"/>
              <w:right w:val="nil"/>
            </w:tcBorders>
            <w:shd w:val="clear" w:color="000000" w:fill="FFFFFF"/>
            <w:noWrap/>
            <w:vAlign w:val="center"/>
            <w:hideMark/>
          </w:tcPr>
          <w:p w14:paraId="61984307" w14:textId="77777777" w:rsidR="00244E36" w:rsidRPr="00244E36" w:rsidRDefault="00244E36" w:rsidP="00244E36">
            <w:pPr>
              <w:jc w:val="center"/>
              <w:rPr>
                <w:rFonts w:ascii="Times New Roman" w:eastAsia="Times New Roman" w:hAnsi="Times New Roman"/>
                <w:color w:val="000000"/>
              </w:rPr>
            </w:pPr>
            <w:r w:rsidRPr="00244E36">
              <w:rPr>
                <w:rFonts w:ascii="Times New Roman" w:eastAsia="Times New Roman" w:hAnsi="Times New Roman"/>
                <w:color w:val="000000"/>
              </w:rPr>
              <w:t>0.09</w:t>
            </w:r>
          </w:p>
        </w:tc>
        <w:tc>
          <w:tcPr>
            <w:tcW w:w="1258" w:type="dxa"/>
            <w:tcBorders>
              <w:top w:val="nil"/>
              <w:left w:val="nil"/>
              <w:bottom w:val="nil"/>
              <w:right w:val="nil"/>
            </w:tcBorders>
            <w:shd w:val="clear" w:color="000000" w:fill="FFFFFF"/>
            <w:noWrap/>
            <w:vAlign w:val="center"/>
            <w:hideMark/>
          </w:tcPr>
          <w:p w14:paraId="295043D4" w14:textId="77777777" w:rsidR="00244E36" w:rsidRPr="00244E36" w:rsidRDefault="00244E36" w:rsidP="00244E36">
            <w:pPr>
              <w:jc w:val="center"/>
              <w:rPr>
                <w:rFonts w:ascii="Times New Roman" w:eastAsia="Times New Roman" w:hAnsi="Times New Roman"/>
                <w:color w:val="000000"/>
              </w:rPr>
            </w:pPr>
            <w:r w:rsidRPr="00244E36">
              <w:rPr>
                <w:rFonts w:ascii="Times New Roman" w:eastAsia="Times New Roman" w:hAnsi="Times New Roman"/>
                <w:color w:val="000000"/>
              </w:rPr>
              <w:t>.16</w:t>
            </w:r>
          </w:p>
        </w:tc>
        <w:tc>
          <w:tcPr>
            <w:tcW w:w="1258" w:type="dxa"/>
            <w:tcBorders>
              <w:top w:val="nil"/>
              <w:left w:val="nil"/>
              <w:bottom w:val="nil"/>
              <w:right w:val="nil"/>
            </w:tcBorders>
            <w:shd w:val="clear" w:color="000000" w:fill="FFFFFF"/>
            <w:noWrap/>
            <w:vAlign w:val="center"/>
            <w:hideMark/>
          </w:tcPr>
          <w:p w14:paraId="0746DF28" w14:textId="77777777" w:rsidR="00244E36" w:rsidRPr="00244E36" w:rsidRDefault="00244E36" w:rsidP="00244E36">
            <w:pPr>
              <w:jc w:val="center"/>
              <w:rPr>
                <w:rFonts w:ascii="Times New Roman" w:eastAsia="Times New Roman" w:hAnsi="Times New Roman"/>
                <w:color w:val="000000"/>
              </w:rPr>
            </w:pPr>
            <w:r w:rsidRPr="00244E36">
              <w:rPr>
                <w:rFonts w:ascii="Times New Roman" w:eastAsia="Times New Roman" w:hAnsi="Times New Roman"/>
                <w:color w:val="000000"/>
              </w:rPr>
              <w:t>0.668</w:t>
            </w:r>
          </w:p>
        </w:tc>
      </w:tr>
      <w:tr w:rsidR="00244E36" w:rsidRPr="00244E36" w14:paraId="7791984D" w14:textId="77777777" w:rsidTr="00244E36">
        <w:trPr>
          <w:trHeight w:val="580"/>
        </w:trPr>
        <w:tc>
          <w:tcPr>
            <w:tcW w:w="2349" w:type="dxa"/>
            <w:tcBorders>
              <w:top w:val="nil"/>
              <w:left w:val="nil"/>
              <w:bottom w:val="single" w:sz="4" w:space="0" w:color="auto"/>
              <w:right w:val="nil"/>
            </w:tcBorders>
            <w:shd w:val="clear" w:color="000000" w:fill="FFFFFF"/>
            <w:noWrap/>
            <w:vAlign w:val="center"/>
            <w:hideMark/>
          </w:tcPr>
          <w:p w14:paraId="201BEFF4" w14:textId="77777777" w:rsidR="00244E36" w:rsidRPr="00244E36" w:rsidRDefault="00244E36" w:rsidP="00244E36">
            <w:pPr>
              <w:rPr>
                <w:rFonts w:ascii="Times New Roman" w:eastAsia="Times New Roman" w:hAnsi="Times New Roman"/>
                <w:color w:val="000000"/>
              </w:rPr>
            </w:pPr>
            <w:r w:rsidRPr="00244E36">
              <w:rPr>
                <w:rFonts w:ascii="Times New Roman" w:eastAsia="Times New Roman" w:hAnsi="Times New Roman"/>
                <w:color w:val="000000"/>
              </w:rPr>
              <w:t xml:space="preserve">     % low income</w:t>
            </w:r>
          </w:p>
        </w:tc>
        <w:tc>
          <w:tcPr>
            <w:tcW w:w="1259" w:type="dxa"/>
            <w:tcBorders>
              <w:top w:val="nil"/>
              <w:left w:val="nil"/>
              <w:bottom w:val="single" w:sz="4" w:space="0" w:color="auto"/>
              <w:right w:val="nil"/>
            </w:tcBorders>
            <w:shd w:val="clear" w:color="000000" w:fill="FFFFFF"/>
            <w:noWrap/>
            <w:vAlign w:val="center"/>
            <w:hideMark/>
          </w:tcPr>
          <w:p w14:paraId="6AD13370" w14:textId="77777777" w:rsidR="00244E36" w:rsidRPr="00244E36" w:rsidRDefault="00244E36" w:rsidP="00244E36">
            <w:pPr>
              <w:jc w:val="center"/>
              <w:rPr>
                <w:rFonts w:ascii="Times New Roman" w:eastAsia="Times New Roman" w:hAnsi="Times New Roman"/>
                <w:color w:val="000000"/>
              </w:rPr>
            </w:pPr>
            <w:r w:rsidRPr="00244E36">
              <w:rPr>
                <w:rFonts w:ascii="Times New Roman" w:eastAsia="Times New Roman" w:hAnsi="Times New Roman"/>
                <w:color w:val="000000"/>
              </w:rPr>
              <w:t>-0.128</w:t>
            </w:r>
          </w:p>
        </w:tc>
        <w:tc>
          <w:tcPr>
            <w:tcW w:w="1258" w:type="dxa"/>
            <w:tcBorders>
              <w:top w:val="nil"/>
              <w:left w:val="nil"/>
              <w:bottom w:val="single" w:sz="4" w:space="0" w:color="auto"/>
              <w:right w:val="nil"/>
            </w:tcBorders>
            <w:shd w:val="clear" w:color="000000" w:fill="FFFFFF"/>
            <w:noWrap/>
            <w:vAlign w:val="center"/>
            <w:hideMark/>
          </w:tcPr>
          <w:p w14:paraId="76AF3AAF" w14:textId="77777777" w:rsidR="00244E36" w:rsidRPr="00244E36" w:rsidRDefault="00244E36" w:rsidP="00244E36">
            <w:pPr>
              <w:jc w:val="center"/>
              <w:rPr>
                <w:rFonts w:ascii="Times New Roman" w:eastAsia="Times New Roman" w:hAnsi="Times New Roman"/>
                <w:color w:val="000000"/>
              </w:rPr>
            </w:pPr>
            <w:r w:rsidRPr="00244E36">
              <w:rPr>
                <w:rFonts w:ascii="Times New Roman" w:eastAsia="Times New Roman" w:hAnsi="Times New Roman"/>
                <w:color w:val="000000"/>
              </w:rPr>
              <w:t>1.220</w:t>
            </w:r>
          </w:p>
        </w:tc>
        <w:tc>
          <w:tcPr>
            <w:tcW w:w="1258" w:type="dxa"/>
            <w:tcBorders>
              <w:top w:val="nil"/>
              <w:left w:val="nil"/>
              <w:bottom w:val="single" w:sz="4" w:space="0" w:color="auto"/>
              <w:right w:val="nil"/>
            </w:tcBorders>
            <w:shd w:val="clear" w:color="000000" w:fill="FFFFFF"/>
            <w:noWrap/>
            <w:vAlign w:val="center"/>
            <w:hideMark/>
          </w:tcPr>
          <w:p w14:paraId="3B6B341A" w14:textId="77777777" w:rsidR="00244E36" w:rsidRPr="00244E36" w:rsidRDefault="00244E36" w:rsidP="00244E36">
            <w:pPr>
              <w:jc w:val="center"/>
              <w:rPr>
                <w:rFonts w:ascii="Times New Roman" w:eastAsia="Times New Roman" w:hAnsi="Times New Roman"/>
                <w:color w:val="000000"/>
              </w:rPr>
            </w:pPr>
            <w:r w:rsidRPr="00244E36">
              <w:rPr>
                <w:rFonts w:ascii="Times New Roman" w:eastAsia="Times New Roman" w:hAnsi="Times New Roman"/>
                <w:color w:val="000000"/>
              </w:rPr>
              <w:t>-0.10</w:t>
            </w:r>
          </w:p>
        </w:tc>
        <w:tc>
          <w:tcPr>
            <w:tcW w:w="1258" w:type="dxa"/>
            <w:tcBorders>
              <w:top w:val="nil"/>
              <w:left w:val="nil"/>
              <w:bottom w:val="single" w:sz="4" w:space="0" w:color="auto"/>
              <w:right w:val="nil"/>
            </w:tcBorders>
            <w:shd w:val="clear" w:color="000000" w:fill="FFFFFF"/>
            <w:noWrap/>
            <w:vAlign w:val="center"/>
            <w:hideMark/>
          </w:tcPr>
          <w:p w14:paraId="1ABA8BE9" w14:textId="77777777" w:rsidR="00244E36" w:rsidRPr="00244E36" w:rsidRDefault="00244E36" w:rsidP="00244E36">
            <w:pPr>
              <w:jc w:val="center"/>
              <w:rPr>
                <w:rFonts w:ascii="Times New Roman" w:eastAsia="Times New Roman" w:hAnsi="Times New Roman"/>
                <w:color w:val="000000"/>
              </w:rPr>
            </w:pPr>
            <w:r w:rsidRPr="00244E36">
              <w:rPr>
                <w:rFonts w:ascii="Times New Roman" w:eastAsia="Times New Roman" w:hAnsi="Times New Roman"/>
                <w:color w:val="000000"/>
              </w:rPr>
              <w:t>-.19</w:t>
            </w:r>
          </w:p>
        </w:tc>
        <w:tc>
          <w:tcPr>
            <w:tcW w:w="1258" w:type="dxa"/>
            <w:tcBorders>
              <w:top w:val="nil"/>
              <w:left w:val="nil"/>
              <w:bottom w:val="single" w:sz="4" w:space="0" w:color="auto"/>
              <w:right w:val="nil"/>
            </w:tcBorders>
            <w:shd w:val="clear" w:color="000000" w:fill="FFFFFF"/>
            <w:noWrap/>
            <w:vAlign w:val="center"/>
            <w:hideMark/>
          </w:tcPr>
          <w:p w14:paraId="0196218C" w14:textId="77777777" w:rsidR="00244E36" w:rsidRPr="00244E36" w:rsidRDefault="00244E36" w:rsidP="00244E36">
            <w:pPr>
              <w:jc w:val="center"/>
              <w:rPr>
                <w:rFonts w:ascii="Times New Roman" w:eastAsia="Times New Roman" w:hAnsi="Times New Roman"/>
                <w:color w:val="000000"/>
              </w:rPr>
            </w:pPr>
            <w:r w:rsidRPr="00244E36">
              <w:rPr>
                <w:rFonts w:ascii="Times New Roman" w:eastAsia="Times New Roman" w:hAnsi="Times New Roman"/>
                <w:color w:val="000000"/>
              </w:rPr>
              <w:t>0.430</w:t>
            </w:r>
          </w:p>
        </w:tc>
      </w:tr>
    </w:tbl>
    <w:p w14:paraId="34948837" w14:textId="6186A100" w:rsidR="000C7BD3" w:rsidRPr="00DB778D" w:rsidRDefault="00244E36" w:rsidP="00244E36">
      <w:pPr>
        <w:spacing w:before="120"/>
        <w:rPr>
          <w:rFonts w:ascii="Times New Roman" w:hAnsi="Times New Roman"/>
        </w:rPr>
      </w:pPr>
      <w:r w:rsidRPr="00DB778D">
        <w:rPr>
          <w:rFonts w:ascii="Times New Roman" w:hAnsi="Times New Roman"/>
          <w:i/>
          <w:u w:val="single"/>
        </w:rPr>
        <w:t>Notes.</w:t>
      </w:r>
      <w:r w:rsidRPr="00DB778D">
        <w:rPr>
          <w:rFonts w:ascii="Times New Roman" w:hAnsi="Times New Roman"/>
        </w:rPr>
        <w:t xml:space="preserve"> The standard errors </w:t>
      </w:r>
      <w:r w:rsidR="00E36722" w:rsidRPr="00DB778D">
        <w:rPr>
          <w:rFonts w:ascii="Times New Roman" w:hAnsi="Times New Roman"/>
        </w:rPr>
        <w:t>(</w:t>
      </w:r>
      <w:r w:rsidR="00E36722" w:rsidRPr="00DB778D">
        <w:rPr>
          <w:rFonts w:ascii="Times New Roman" w:hAnsi="Times New Roman"/>
          <w:i/>
        </w:rPr>
        <w:t>SE</w:t>
      </w:r>
      <w:r w:rsidR="00E36722" w:rsidRPr="00DB778D">
        <w:rPr>
          <w:rFonts w:ascii="Times New Roman" w:hAnsi="Times New Roman"/>
        </w:rPr>
        <w:t xml:space="preserve">) </w:t>
      </w:r>
      <w:r w:rsidRPr="00DB778D">
        <w:rPr>
          <w:rFonts w:ascii="Times New Roman" w:hAnsi="Times New Roman"/>
        </w:rPr>
        <w:t xml:space="preserve">were adjusted by dividing the </w:t>
      </w:r>
      <w:r w:rsidR="00E36722" w:rsidRPr="00DB778D">
        <w:rPr>
          <w:rFonts w:ascii="Times New Roman" w:hAnsi="Times New Roman"/>
        </w:rPr>
        <w:t xml:space="preserve">each </w:t>
      </w:r>
      <w:r w:rsidR="00E36722" w:rsidRPr="00DB778D">
        <w:rPr>
          <w:rFonts w:ascii="Times New Roman" w:hAnsi="Times New Roman"/>
          <w:i/>
        </w:rPr>
        <w:t>SE</w:t>
      </w:r>
      <w:r w:rsidRPr="00DB778D">
        <w:rPr>
          <w:rFonts w:ascii="Times New Roman" w:hAnsi="Times New Roman"/>
        </w:rPr>
        <w:t xml:space="preserve"> by the square root of the m</w:t>
      </w:r>
      <w:r w:rsidR="00E36722" w:rsidRPr="00DB778D">
        <w:rPr>
          <w:rFonts w:ascii="Times New Roman" w:hAnsi="Times New Roman"/>
        </w:rPr>
        <w:t>ean square error from the ANOVA regression model</w:t>
      </w:r>
      <w:r w:rsidRPr="00DB778D">
        <w:rPr>
          <w:rFonts w:ascii="Times New Roman" w:hAnsi="Times New Roman"/>
        </w:rPr>
        <w:t xml:space="preserve"> (Cooper &amp; Hedges, 1994).</w:t>
      </w:r>
    </w:p>
    <w:p w14:paraId="488AC47F" w14:textId="77777777" w:rsidR="00244E36" w:rsidRPr="00DB778D" w:rsidRDefault="00244E36" w:rsidP="00244E36">
      <w:pPr>
        <w:spacing w:before="120"/>
        <w:rPr>
          <w:rFonts w:ascii="Times New Roman" w:hAnsi="Times New Roman"/>
        </w:rPr>
      </w:pPr>
    </w:p>
    <w:p w14:paraId="2DD92139" w14:textId="49486C6E" w:rsidR="009E45A9" w:rsidRPr="00DB778D" w:rsidRDefault="009E45A9" w:rsidP="00244E36">
      <w:pPr>
        <w:spacing w:line="480" w:lineRule="auto"/>
        <w:jc w:val="center"/>
        <w:rPr>
          <w:rFonts w:ascii="Times New Roman" w:hAnsi="Times New Roman"/>
          <w:b/>
        </w:rPr>
      </w:pPr>
      <w:r w:rsidRPr="00DB778D">
        <w:rPr>
          <w:rFonts w:ascii="Times New Roman" w:hAnsi="Times New Roman"/>
          <w:b/>
        </w:rPr>
        <w:t>Discussion</w:t>
      </w:r>
    </w:p>
    <w:p w14:paraId="7DDC5375" w14:textId="0B6D3BED" w:rsidR="009E45A9" w:rsidRPr="00DB778D" w:rsidRDefault="00387085" w:rsidP="002101B8">
      <w:pPr>
        <w:spacing w:line="480" w:lineRule="auto"/>
        <w:rPr>
          <w:rFonts w:ascii="Times New Roman" w:hAnsi="Times New Roman"/>
        </w:rPr>
      </w:pPr>
      <w:r w:rsidRPr="00DB778D">
        <w:rPr>
          <w:rFonts w:ascii="Times New Roman" w:hAnsi="Times New Roman"/>
        </w:rPr>
        <w:tab/>
        <w:t xml:space="preserve">The purpose of this evaluation was to </w:t>
      </w:r>
      <w:r w:rsidR="00DB778D" w:rsidRPr="00DB778D">
        <w:rPr>
          <w:rFonts w:ascii="Times New Roman" w:hAnsi="Times New Roman"/>
        </w:rPr>
        <w:t>replicate the findings of Biancarosa, et al, but to replicate them based on a sample of students and schools in Northwest Indiana and to determine the reasons for the variability in the effectiveness of the implementation through the use of a meta-analytic design.</w:t>
      </w:r>
    </w:p>
    <w:p w14:paraId="72A118AA" w14:textId="53575768" w:rsidR="00387085" w:rsidRPr="00DB778D" w:rsidRDefault="00C87686" w:rsidP="009403A0">
      <w:pPr>
        <w:spacing w:line="480" w:lineRule="auto"/>
        <w:rPr>
          <w:rFonts w:ascii="Times New Roman" w:hAnsi="Times New Roman"/>
        </w:rPr>
      </w:pPr>
      <w:r w:rsidRPr="00DB778D">
        <w:rPr>
          <w:rFonts w:ascii="Times New Roman" w:hAnsi="Times New Roman"/>
          <w:b/>
        </w:rPr>
        <w:t>School Level Moderators</w:t>
      </w:r>
    </w:p>
    <w:p w14:paraId="6997C3EE" w14:textId="77777777" w:rsidR="00DB778D" w:rsidRDefault="00C87686" w:rsidP="009403A0">
      <w:pPr>
        <w:spacing w:line="480" w:lineRule="auto"/>
        <w:rPr>
          <w:rFonts w:ascii="Times New Roman" w:hAnsi="Times New Roman"/>
        </w:rPr>
      </w:pPr>
      <w:r w:rsidRPr="00DB778D">
        <w:rPr>
          <w:rFonts w:ascii="Times New Roman" w:hAnsi="Times New Roman"/>
        </w:rPr>
        <w:tab/>
        <w:t>The results of this study</w:t>
      </w:r>
      <w:r w:rsidR="00DB778D">
        <w:rPr>
          <w:rFonts w:ascii="Times New Roman" w:hAnsi="Times New Roman"/>
        </w:rPr>
        <w:t xml:space="preserve"> based on the within school moderator tests indicate that the only systematic factors that appear to have moderated the effects of the balanced literacy implementation on student gains in reading as measured by the Fountas &amp; Pinnell (2007) include teacher or classroom effects and the year of the implementation.  These results suggest that the effect of the balanced literacy program may depend on the ability level of the teacher to properly implement the program, which could pertain to the thoroughness of the implementation and/or the accuracy or skill level of the teacher in terms of implementing the program.  </w:t>
      </w:r>
    </w:p>
    <w:p w14:paraId="58C10992" w14:textId="12AF4888" w:rsidR="00C87686" w:rsidRPr="00DB778D" w:rsidRDefault="00DB778D" w:rsidP="00DB778D">
      <w:pPr>
        <w:spacing w:line="480" w:lineRule="auto"/>
        <w:ind w:firstLine="720"/>
        <w:rPr>
          <w:rFonts w:ascii="Times New Roman" w:hAnsi="Times New Roman"/>
        </w:rPr>
      </w:pPr>
      <w:r>
        <w:rPr>
          <w:rFonts w:ascii="Times New Roman" w:hAnsi="Times New Roman"/>
        </w:rPr>
        <w:t xml:space="preserve">The moderating effect of the year depended on the school with some schools having larger effects for Year 1 and other schools having larger effects for Year 2.  For first grade, larger effects were more common for the first year of the program, which may be due to the fact that Kindergarten students were also exposed to the balanced literacy program and therefore many were in their second year of treatment by the time they were in the first grade.  However, for second grade, </w:t>
      </w:r>
      <w:r w:rsidR="00764778">
        <w:rPr>
          <w:rFonts w:ascii="Times New Roman" w:hAnsi="Times New Roman"/>
        </w:rPr>
        <w:t>the effect of year was mixed.  Regardless of the grade level, t is difficult to determine whether or not those</w:t>
      </w:r>
      <w:r>
        <w:rPr>
          <w:rFonts w:ascii="Times New Roman" w:hAnsi="Times New Roman"/>
        </w:rPr>
        <w:t xml:space="preserve"> schools</w:t>
      </w:r>
      <w:r w:rsidR="00764778">
        <w:rPr>
          <w:rFonts w:ascii="Times New Roman" w:hAnsi="Times New Roman"/>
        </w:rPr>
        <w:t xml:space="preserve"> that yielded </w:t>
      </w:r>
      <w:r>
        <w:rPr>
          <w:rFonts w:ascii="Times New Roman" w:hAnsi="Times New Roman"/>
        </w:rPr>
        <w:t>better gains during their second year of the implementation had better gains because they were implementing with more consistency and fidelity</w:t>
      </w:r>
      <w:r w:rsidR="00764778">
        <w:rPr>
          <w:rFonts w:ascii="Times New Roman" w:hAnsi="Times New Roman"/>
        </w:rPr>
        <w:t xml:space="preserve"> during the second year, or if the results may have been due to teacher effects.  Similarly, it is difficult to determine whether or not those schools who yielded better gains in their first year of the implementation had better gains because their first year gains were large resulting in stronger students coming into the next grade level for the second year of the implementation, or if the differences were due to teacher effects. </w:t>
      </w:r>
    </w:p>
    <w:p w14:paraId="691F45DE" w14:textId="6FC837D7" w:rsidR="00C87686" w:rsidRPr="00DB778D" w:rsidRDefault="00C87686" w:rsidP="009403A0">
      <w:pPr>
        <w:spacing w:line="480" w:lineRule="auto"/>
        <w:rPr>
          <w:rFonts w:ascii="Times New Roman" w:hAnsi="Times New Roman"/>
        </w:rPr>
      </w:pPr>
      <w:r w:rsidRPr="00DB778D">
        <w:rPr>
          <w:rFonts w:ascii="Times New Roman" w:hAnsi="Times New Roman"/>
          <w:b/>
        </w:rPr>
        <w:t>Meta-Analysis Moderators</w:t>
      </w:r>
    </w:p>
    <w:p w14:paraId="6F1321B2" w14:textId="2398B17C" w:rsidR="00C87686" w:rsidRPr="00DB778D" w:rsidRDefault="00C87686" w:rsidP="009403A0">
      <w:pPr>
        <w:spacing w:line="480" w:lineRule="auto"/>
        <w:rPr>
          <w:rFonts w:ascii="Times New Roman" w:hAnsi="Times New Roman"/>
        </w:rPr>
      </w:pPr>
      <w:r w:rsidRPr="00DB778D">
        <w:rPr>
          <w:rFonts w:ascii="Times New Roman" w:hAnsi="Times New Roman"/>
        </w:rPr>
        <w:tab/>
        <w:t>The</w:t>
      </w:r>
      <w:r w:rsidR="00764778" w:rsidRPr="00764778">
        <w:rPr>
          <w:rFonts w:ascii="Times New Roman" w:hAnsi="Times New Roman"/>
        </w:rPr>
        <w:t xml:space="preserve"> </w:t>
      </w:r>
      <w:r w:rsidR="00764778">
        <w:rPr>
          <w:rFonts w:ascii="Times New Roman" w:hAnsi="Times New Roman"/>
        </w:rPr>
        <w:t>results based on the meta-analysis suggest</w:t>
      </w:r>
      <w:r w:rsidR="00764778" w:rsidRPr="00DB778D">
        <w:rPr>
          <w:rFonts w:ascii="Times New Roman" w:hAnsi="Times New Roman"/>
        </w:rPr>
        <w:t xml:space="preserve"> that factors outside of school level demographic characteristics may moderate the effect of the implementation of balanced literacy on student gains in reading as measured by the Fountas &amp; Pinnell (2007)</w:t>
      </w:r>
      <w:r w:rsidR="00764778">
        <w:rPr>
          <w:rFonts w:ascii="Times New Roman" w:hAnsi="Times New Roman"/>
        </w:rPr>
        <w:t xml:space="preserve"> given that none of the moderators were statistically significant</w:t>
      </w:r>
      <w:r w:rsidR="00764778" w:rsidRPr="00DB778D">
        <w:rPr>
          <w:rFonts w:ascii="Times New Roman" w:hAnsi="Times New Roman"/>
        </w:rPr>
        <w:t xml:space="preserve">.  </w:t>
      </w:r>
      <w:r w:rsidR="00764778">
        <w:rPr>
          <w:rFonts w:ascii="Times New Roman" w:hAnsi="Times New Roman"/>
        </w:rPr>
        <w:t>Therefore, o</w:t>
      </w:r>
      <w:r w:rsidR="00764778" w:rsidRPr="00DB778D">
        <w:rPr>
          <w:rFonts w:ascii="Times New Roman" w:hAnsi="Times New Roman"/>
        </w:rPr>
        <w:t xml:space="preserve">ther possible </w:t>
      </w:r>
      <w:r w:rsidR="00764778">
        <w:rPr>
          <w:rFonts w:ascii="Times New Roman" w:hAnsi="Times New Roman"/>
        </w:rPr>
        <w:t>moderating factors may account for the differences between the schools in terms of their obtained effect.  Some potential mediating or moderating factors may include,</w:t>
      </w:r>
      <w:r w:rsidR="00764778" w:rsidRPr="00DB778D">
        <w:rPr>
          <w:rFonts w:ascii="Times New Roman" w:hAnsi="Times New Roman"/>
        </w:rPr>
        <w:t xml:space="preserve"> but not be limited to, </w:t>
      </w:r>
      <w:r w:rsidR="00764778">
        <w:rPr>
          <w:rFonts w:ascii="Times New Roman" w:hAnsi="Times New Roman"/>
        </w:rPr>
        <w:t>differences in teacher skill and buy-in, differences in the level of resources provided for the implementation, and/or differences in the literacy coach training process</w:t>
      </w:r>
      <w:r w:rsidR="00764778" w:rsidRPr="00DB778D">
        <w:rPr>
          <w:rFonts w:ascii="Times New Roman" w:hAnsi="Times New Roman"/>
        </w:rPr>
        <w:t>.</w:t>
      </w:r>
      <w:r w:rsidR="00764778">
        <w:rPr>
          <w:rFonts w:ascii="Times New Roman" w:hAnsi="Times New Roman"/>
        </w:rPr>
        <w:t xml:space="preserve">  Therefore further research may be needed whereby the fidelity of the implementation is more closely and precisely measured at the school level with a particular focus on the extent to which the individual 14 components were implemented and the quality level or skill level of the teachers who participated in the implementation of the program.</w:t>
      </w:r>
    </w:p>
    <w:p w14:paraId="78B5345C" w14:textId="5AA6B15F" w:rsidR="00C87686" w:rsidRPr="00DB778D" w:rsidRDefault="00C87686" w:rsidP="009347DD">
      <w:pPr>
        <w:spacing w:line="480" w:lineRule="auto"/>
        <w:rPr>
          <w:rFonts w:ascii="Times New Roman" w:hAnsi="Times New Roman"/>
        </w:rPr>
      </w:pPr>
      <w:r w:rsidRPr="00DB778D">
        <w:rPr>
          <w:rFonts w:ascii="Times New Roman" w:hAnsi="Times New Roman"/>
          <w:b/>
        </w:rPr>
        <w:t>Conclusions</w:t>
      </w:r>
    </w:p>
    <w:p w14:paraId="087AB03C" w14:textId="28FBB39D" w:rsidR="009E45A9" w:rsidRPr="00DB778D" w:rsidRDefault="009347DD" w:rsidP="009347DD">
      <w:pPr>
        <w:spacing w:line="480" w:lineRule="auto"/>
        <w:rPr>
          <w:rFonts w:ascii="Times New Roman" w:hAnsi="Times New Roman"/>
        </w:rPr>
      </w:pPr>
      <w:r w:rsidRPr="00DB778D">
        <w:rPr>
          <w:rFonts w:ascii="Times New Roman" w:hAnsi="Times New Roman"/>
        </w:rPr>
        <w:tab/>
      </w:r>
      <w:r w:rsidR="0079782C" w:rsidRPr="00DB778D">
        <w:rPr>
          <w:rFonts w:ascii="Times New Roman" w:hAnsi="Times New Roman"/>
        </w:rPr>
        <w:t xml:space="preserve">The results of this study suggest that the effect of the implementation of balanced literacy varies substantially based on the school, although the results tend to be more favorable than unfavorable.  </w:t>
      </w:r>
      <w:r w:rsidR="000638A5" w:rsidRPr="00DB778D">
        <w:rPr>
          <w:rFonts w:ascii="Times New Roman" w:hAnsi="Times New Roman"/>
        </w:rPr>
        <w:t xml:space="preserve">The differences between the schools with regard to their measured effect of balanced literacy on student gains in reading were not explained by school level factors such as enrollment size, percent minority, or percent low income.  </w:t>
      </w:r>
      <w:r w:rsidRPr="00DB778D">
        <w:rPr>
          <w:rFonts w:ascii="Times New Roman" w:hAnsi="Times New Roman"/>
        </w:rPr>
        <w:t xml:space="preserve">The results of this study </w:t>
      </w:r>
      <w:r w:rsidR="0079782C" w:rsidRPr="00DB778D">
        <w:rPr>
          <w:rFonts w:ascii="Times New Roman" w:hAnsi="Times New Roman"/>
        </w:rPr>
        <w:t xml:space="preserve">also </w:t>
      </w:r>
      <w:r w:rsidRPr="00DB778D">
        <w:rPr>
          <w:rFonts w:ascii="Times New Roman" w:hAnsi="Times New Roman"/>
        </w:rPr>
        <w:t xml:space="preserve">suggest that balanced literacy is more effective with regard to increasing student ability to meet or exceed grade level standards in reading for first grade students than it is for second grade students.  This conclusion is based on the fact that all 19 schools featured in this study were associated with positive overall gains for first grade while 8 out of the 19 schools were associated with negative overall gains for second grade, with </w:t>
      </w:r>
      <w:r w:rsidR="00786089" w:rsidRPr="00DB778D">
        <w:rPr>
          <w:rFonts w:ascii="Times New Roman" w:hAnsi="Times New Roman"/>
        </w:rPr>
        <w:t xml:space="preserve">two of those negative effects reaching statistical significance.   Furthermore, the aggregate </w:t>
      </w:r>
      <w:r w:rsidR="00EF4F8D" w:rsidRPr="00DB778D">
        <w:rPr>
          <w:rFonts w:ascii="Times New Roman" w:hAnsi="Times New Roman"/>
        </w:rPr>
        <w:t>effect size for grade one was 0.43</w:t>
      </w:r>
      <w:r w:rsidR="00786089" w:rsidRPr="00DB778D">
        <w:rPr>
          <w:rFonts w:ascii="Times New Roman" w:hAnsi="Times New Roman"/>
        </w:rPr>
        <w:t xml:space="preserve"> while the aggregate </w:t>
      </w:r>
      <w:r w:rsidR="00EF4F8D" w:rsidRPr="00DB778D">
        <w:rPr>
          <w:rFonts w:ascii="Times New Roman" w:hAnsi="Times New Roman"/>
        </w:rPr>
        <w:t>effect size for grade two was 0.13</w:t>
      </w:r>
      <w:r w:rsidR="00786089" w:rsidRPr="00DB778D">
        <w:rPr>
          <w:rFonts w:ascii="Times New Roman" w:hAnsi="Times New Roman"/>
        </w:rPr>
        <w:t>.</w:t>
      </w:r>
      <w:r w:rsidR="009E45A9" w:rsidRPr="00DB778D">
        <w:rPr>
          <w:rFonts w:ascii="Times New Roman" w:hAnsi="Times New Roman"/>
        </w:rPr>
        <w:br w:type="page"/>
      </w:r>
    </w:p>
    <w:p w14:paraId="65C7A3AB" w14:textId="77777777" w:rsidR="009E45A9" w:rsidRPr="00DB778D" w:rsidRDefault="009E45A9" w:rsidP="009403A0">
      <w:pPr>
        <w:spacing w:line="480" w:lineRule="auto"/>
        <w:jc w:val="center"/>
        <w:rPr>
          <w:rFonts w:ascii="Times New Roman" w:hAnsi="Times New Roman"/>
        </w:rPr>
      </w:pPr>
      <w:r w:rsidRPr="00DB778D">
        <w:rPr>
          <w:rFonts w:ascii="Times New Roman" w:hAnsi="Times New Roman"/>
        </w:rPr>
        <w:t>References</w:t>
      </w:r>
    </w:p>
    <w:p w14:paraId="4DD77770" w14:textId="77777777" w:rsidR="00DF6743" w:rsidRPr="00DB778D" w:rsidRDefault="00DF6743" w:rsidP="009403A0">
      <w:pPr>
        <w:widowControl w:val="0"/>
        <w:autoSpaceDE w:val="0"/>
        <w:autoSpaceDN w:val="0"/>
        <w:adjustRightInd w:val="0"/>
        <w:spacing w:line="480" w:lineRule="auto"/>
        <w:ind w:left="720" w:hanging="720"/>
        <w:rPr>
          <w:rFonts w:ascii="Times New Roman" w:eastAsiaTheme="minorEastAsia" w:hAnsi="Times New Roman"/>
        </w:rPr>
      </w:pPr>
      <w:r w:rsidRPr="00DB778D">
        <w:rPr>
          <w:rFonts w:ascii="Times New Roman" w:eastAsiaTheme="minorEastAsia" w:hAnsi="Times New Roman"/>
        </w:rPr>
        <w:t xml:space="preserve">Adams, M.J. (1990). </w:t>
      </w:r>
      <w:r w:rsidRPr="00DB778D">
        <w:rPr>
          <w:rFonts w:ascii="Times New Roman" w:eastAsiaTheme="minorEastAsia" w:hAnsi="Times New Roman"/>
          <w:i/>
          <w:iCs/>
        </w:rPr>
        <w:t>Beginning to read: Thinking and l</w:t>
      </w:r>
      <w:bookmarkStart w:id="0" w:name="_GoBack"/>
      <w:bookmarkEnd w:id="0"/>
      <w:r w:rsidRPr="00DB778D">
        <w:rPr>
          <w:rFonts w:ascii="Times New Roman" w:eastAsiaTheme="minorEastAsia" w:hAnsi="Times New Roman"/>
          <w:i/>
          <w:iCs/>
        </w:rPr>
        <w:t xml:space="preserve">earning about print. </w:t>
      </w:r>
      <w:r w:rsidRPr="00DB778D">
        <w:rPr>
          <w:rFonts w:ascii="Times New Roman" w:eastAsiaTheme="minorEastAsia" w:hAnsi="Times New Roman"/>
        </w:rPr>
        <w:t>Cambridge, MA: MIT Press.</w:t>
      </w:r>
    </w:p>
    <w:p w14:paraId="5E0DD55C" w14:textId="77777777" w:rsidR="00DF6743" w:rsidRPr="00DB778D" w:rsidRDefault="00DF6743" w:rsidP="009403A0">
      <w:pPr>
        <w:widowControl w:val="0"/>
        <w:autoSpaceDE w:val="0"/>
        <w:autoSpaceDN w:val="0"/>
        <w:adjustRightInd w:val="0"/>
        <w:spacing w:line="480" w:lineRule="auto"/>
        <w:ind w:left="720" w:hanging="720"/>
        <w:rPr>
          <w:rFonts w:ascii="Times New Roman" w:hAnsi="Times New Roman"/>
        </w:rPr>
      </w:pPr>
      <w:r w:rsidRPr="00DB778D">
        <w:rPr>
          <w:rFonts w:ascii="Times New Roman" w:hAnsi="Times New Roman"/>
        </w:rPr>
        <w:t xml:space="preserve">Anderson, R.C. (1996). Research foundations to support wide reading. In Creany, V. (Ed.), </w:t>
      </w:r>
      <w:r w:rsidRPr="00DB778D">
        <w:rPr>
          <w:rFonts w:ascii="Times New Roman" w:hAnsi="Times New Roman"/>
          <w:i/>
        </w:rPr>
        <w:t>Promoting reading in developing countries</w:t>
      </w:r>
      <w:r w:rsidRPr="00DB778D">
        <w:rPr>
          <w:rFonts w:ascii="Times New Roman" w:hAnsi="Times New Roman"/>
        </w:rPr>
        <w:t>, (pp. 44-77). Newark, DE: International Reading Association.</w:t>
      </w:r>
    </w:p>
    <w:p w14:paraId="53BF03CF" w14:textId="77777777" w:rsidR="00DF6743" w:rsidRPr="00DB778D" w:rsidRDefault="00DF6743" w:rsidP="009403A0">
      <w:pPr>
        <w:widowControl w:val="0"/>
        <w:autoSpaceDE w:val="0"/>
        <w:autoSpaceDN w:val="0"/>
        <w:adjustRightInd w:val="0"/>
        <w:spacing w:line="480" w:lineRule="auto"/>
        <w:ind w:left="720" w:hanging="720"/>
        <w:rPr>
          <w:rFonts w:ascii="Times New Roman" w:hAnsi="Times New Roman"/>
        </w:rPr>
      </w:pPr>
      <w:r w:rsidRPr="00DB778D">
        <w:rPr>
          <w:rFonts w:ascii="Times New Roman" w:hAnsi="Times New Roman"/>
        </w:rPr>
        <w:t xml:space="preserve">Bear, D., Invernizzi, M., Templeton, S., &amp; Johnston, F. (1996). </w:t>
      </w:r>
      <w:r w:rsidRPr="00DB778D">
        <w:rPr>
          <w:rFonts w:ascii="Times New Roman" w:hAnsi="Times New Roman"/>
          <w:i/>
        </w:rPr>
        <w:t>Words their way.</w:t>
      </w:r>
      <w:r w:rsidRPr="00DB778D">
        <w:rPr>
          <w:rFonts w:ascii="Times New Roman" w:hAnsi="Times New Roman"/>
        </w:rPr>
        <w:t xml:space="preserve"> Upper Saddle River, NJ: Prentice-Hall, Inc.</w:t>
      </w:r>
    </w:p>
    <w:p w14:paraId="46CDBED3" w14:textId="77777777" w:rsidR="00CA0729" w:rsidRPr="00DB778D" w:rsidRDefault="00CA0729" w:rsidP="009403A0">
      <w:pPr>
        <w:spacing w:line="480" w:lineRule="auto"/>
        <w:ind w:left="720" w:hanging="720"/>
        <w:rPr>
          <w:rFonts w:ascii="Times New Roman" w:hAnsi="Times New Roman"/>
        </w:rPr>
      </w:pPr>
      <w:r w:rsidRPr="00DB778D">
        <w:rPr>
          <w:rFonts w:ascii="Times New Roman" w:hAnsi="Times New Roman"/>
        </w:rPr>
        <w:t xml:space="preserve">Biancarosa, G., Bryk, A., Dexter, E., &amp; Kerbow, D. (2008, December). </w:t>
      </w:r>
      <w:r w:rsidRPr="00DB778D">
        <w:rPr>
          <w:rFonts w:ascii="Times New Roman" w:hAnsi="Times New Roman"/>
          <w:i/>
        </w:rPr>
        <w:t>Assessing the Value-Added Effects of Literacy Collaborative Professional Development on Student Learning.</w:t>
      </w:r>
      <w:r w:rsidRPr="00DB778D">
        <w:rPr>
          <w:rFonts w:ascii="Times New Roman" w:hAnsi="Times New Roman"/>
        </w:rPr>
        <w:t xml:space="preserve"> Paper presented at the National Reading Conference, Orlando, FL. </w:t>
      </w:r>
    </w:p>
    <w:p w14:paraId="620210C9" w14:textId="79BBF508" w:rsidR="00DF6743" w:rsidRPr="00DB778D" w:rsidRDefault="00DF6743" w:rsidP="009403A0">
      <w:pPr>
        <w:spacing w:line="480" w:lineRule="auto"/>
        <w:ind w:left="720" w:hanging="720"/>
        <w:rPr>
          <w:rFonts w:ascii="Times New Roman" w:eastAsiaTheme="minorEastAsia" w:hAnsi="Times New Roman"/>
        </w:rPr>
      </w:pPr>
      <w:r w:rsidRPr="00DB778D">
        <w:rPr>
          <w:rFonts w:ascii="Times New Roman" w:eastAsiaTheme="minorEastAsia" w:hAnsi="Times New Roman"/>
          <w:bCs/>
        </w:rPr>
        <w:t>Bissex</w:t>
      </w:r>
      <w:r w:rsidR="00E401BA" w:rsidRPr="00DB778D">
        <w:rPr>
          <w:rFonts w:ascii="Times New Roman" w:eastAsiaTheme="minorEastAsia" w:hAnsi="Times New Roman"/>
        </w:rPr>
        <w:t>, G.</w:t>
      </w:r>
      <w:r w:rsidRPr="00DB778D">
        <w:rPr>
          <w:rFonts w:ascii="Times New Roman" w:eastAsiaTheme="minorEastAsia" w:hAnsi="Times New Roman"/>
        </w:rPr>
        <w:t xml:space="preserve"> L. </w:t>
      </w:r>
      <w:r w:rsidRPr="00DB778D">
        <w:rPr>
          <w:rFonts w:ascii="Times New Roman" w:eastAsiaTheme="minorEastAsia" w:hAnsi="Times New Roman"/>
          <w:bCs/>
        </w:rPr>
        <w:t>1980</w:t>
      </w:r>
      <w:r w:rsidRPr="00DB778D">
        <w:rPr>
          <w:rFonts w:ascii="Times New Roman" w:eastAsiaTheme="minorEastAsia" w:hAnsi="Times New Roman"/>
        </w:rPr>
        <w:t xml:space="preserve">. </w:t>
      </w:r>
      <w:r w:rsidRPr="00DB778D">
        <w:rPr>
          <w:rFonts w:ascii="Times New Roman" w:eastAsiaTheme="minorEastAsia" w:hAnsi="Times New Roman"/>
          <w:i/>
        </w:rPr>
        <w:t xml:space="preserve">Gnys at wrk: A child learns to </w:t>
      </w:r>
      <w:r w:rsidRPr="00DB778D">
        <w:rPr>
          <w:rFonts w:ascii="Times New Roman" w:eastAsiaTheme="minorEastAsia" w:hAnsi="Times New Roman"/>
          <w:bCs/>
          <w:i/>
        </w:rPr>
        <w:t>write</w:t>
      </w:r>
      <w:r w:rsidRPr="00DB778D">
        <w:rPr>
          <w:rFonts w:ascii="Times New Roman" w:eastAsiaTheme="minorEastAsia" w:hAnsi="Times New Roman"/>
          <w:i/>
        </w:rPr>
        <w:t xml:space="preserve"> and read.</w:t>
      </w:r>
      <w:r w:rsidRPr="00DB778D">
        <w:rPr>
          <w:rFonts w:ascii="Times New Roman" w:eastAsiaTheme="minorEastAsia" w:hAnsi="Times New Roman"/>
        </w:rPr>
        <w:t xml:space="preserve"> Cambridge, MA: Harvard University Press.</w:t>
      </w:r>
    </w:p>
    <w:p w14:paraId="044AE124" w14:textId="77777777" w:rsidR="00DF6743" w:rsidRPr="00DB778D" w:rsidRDefault="00DF6743" w:rsidP="009403A0">
      <w:pPr>
        <w:widowControl w:val="0"/>
        <w:autoSpaceDE w:val="0"/>
        <w:autoSpaceDN w:val="0"/>
        <w:adjustRightInd w:val="0"/>
        <w:spacing w:line="480" w:lineRule="auto"/>
        <w:ind w:left="720" w:hanging="720"/>
        <w:rPr>
          <w:rFonts w:ascii="Times New Roman" w:eastAsiaTheme="minorEastAsia" w:hAnsi="Times New Roman"/>
        </w:rPr>
      </w:pPr>
      <w:r w:rsidRPr="00DB778D">
        <w:rPr>
          <w:rFonts w:ascii="Times New Roman" w:eastAsiaTheme="minorEastAsia" w:hAnsi="Times New Roman"/>
        </w:rPr>
        <w:t xml:space="preserve">Britton, J. 1983. Writing and the Story World. In </w:t>
      </w:r>
      <w:r w:rsidRPr="00DB778D">
        <w:rPr>
          <w:rFonts w:ascii="Times New Roman" w:eastAsiaTheme="minorEastAsia" w:hAnsi="Times New Roman"/>
          <w:i/>
          <w:iCs/>
        </w:rPr>
        <w:t xml:space="preserve">Explorations in the Development of Writing: Theory, Research and Practice, </w:t>
      </w:r>
      <w:r w:rsidRPr="00DB778D">
        <w:rPr>
          <w:rFonts w:ascii="Times New Roman" w:eastAsiaTheme="minorEastAsia" w:hAnsi="Times New Roman"/>
        </w:rPr>
        <w:t>edited by B. Kroll and G. Wells. Chichester, England: John Wiley.</w:t>
      </w:r>
    </w:p>
    <w:p w14:paraId="47ABC7B1" w14:textId="77777777" w:rsidR="00DF6743" w:rsidRPr="00DB778D" w:rsidRDefault="00DF6743" w:rsidP="009403A0">
      <w:pPr>
        <w:widowControl w:val="0"/>
        <w:autoSpaceDE w:val="0"/>
        <w:autoSpaceDN w:val="0"/>
        <w:adjustRightInd w:val="0"/>
        <w:spacing w:line="480" w:lineRule="auto"/>
        <w:ind w:left="720" w:hanging="720"/>
        <w:rPr>
          <w:rFonts w:ascii="Times New Roman" w:hAnsi="Times New Roman"/>
        </w:rPr>
      </w:pPr>
      <w:r w:rsidRPr="00DB778D">
        <w:rPr>
          <w:rFonts w:ascii="Times New Roman" w:hAnsi="Times New Roman"/>
        </w:rPr>
        <w:t xml:space="preserve">Button, K., Johnson, M.J., &amp; Furgerson, P. (1996). Interactive writing in a primary classroom. </w:t>
      </w:r>
      <w:r w:rsidRPr="00DB778D">
        <w:rPr>
          <w:rFonts w:ascii="Times New Roman" w:hAnsi="Times New Roman"/>
          <w:i/>
        </w:rPr>
        <w:t>The Reading Teacher, 49</w:t>
      </w:r>
      <w:r w:rsidRPr="00DB778D">
        <w:rPr>
          <w:rFonts w:ascii="Times New Roman" w:hAnsi="Times New Roman"/>
        </w:rPr>
        <w:t>(6), (pp. 446-454).</w:t>
      </w:r>
    </w:p>
    <w:p w14:paraId="2418B22F" w14:textId="77777777" w:rsidR="00DF6743" w:rsidRPr="00DB778D" w:rsidRDefault="00DF6743" w:rsidP="009403A0">
      <w:pPr>
        <w:widowControl w:val="0"/>
        <w:autoSpaceDE w:val="0"/>
        <w:autoSpaceDN w:val="0"/>
        <w:adjustRightInd w:val="0"/>
        <w:spacing w:line="480" w:lineRule="auto"/>
        <w:ind w:left="720" w:hanging="720"/>
        <w:rPr>
          <w:rFonts w:ascii="Times New Roman" w:eastAsiaTheme="minorEastAsia" w:hAnsi="Times New Roman"/>
        </w:rPr>
      </w:pPr>
      <w:r w:rsidRPr="00DB778D">
        <w:rPr>
          <w:rFonts w:ascii="Times New Roman" w:eastAsiaTheme="minorEastAsia" w:hAnsi="Times New Roman"/>
        </w:rPr>
        <w:t xml:space="preserve">Calkins, L. M. (1983). </w:t>
      </w:r>
      <w:r w:rsidRPr="00DB778D">
        <w:rPr>
          <w:rFonts w:ascii="Times New Roman" w:eastAsiaTheme="minorEastAsia" w:hAnsi="Times New Roman"/>
          <w:i/>
          <w:iCs/>
        </w:rPr>
        <w:t xml:space="preserve">Lessons from a child. </w:t>
      </w:r>
      <w:r w:rsidRPr="00DB778D">
        <w:rPr>
          <w:rFonts w:ascii="Times New Roman" w:eastAsiaTheme="minorEastAsia" w:hAnsi="Times New Roman"/>
        </w:rPr>
        <w:t>Portsmouth, NH: Heinemann.</w:t>
      </w:r>
    </w:p>
    <w:p w14:paraId="450E265D" w14:textId="77777777" w:rsidR="00DF6743" w:rsidRPr="00DB778D" w:rsidRDefault="00DF6743" w:rsidP="009403A0">
      <w:pPr>
        <w:widowControl w:val="0"/>
        <w:autoSpaceDE w:val="0"/>
        <w:autoSpaceDN w:val="0"/>
        <w:adjustRightInd w:val="0"/>
        <w:spacing w:line="480" w:lineRule="auto"/>
        <w:ind w:left="720" w:hanging="720"/>
        <w:rPr>
          <w:rFonts w:ascii="Times New Roman" w:eastAsia="Times New Roman" w:hAnsi="Times New Roman"/>
        </w:rPr>
      </w:pPr>
      <w:r w:rsidRPr="00DB778D">
        <w:rPr>
          <w:rFonts w:ascii="Times New Roman" w:hAnsi="Times New Roman"/>
        </w:rPr>
        <w:t>Cassady, J.K. (1998). Wordless books: No-risk tools for inclusive middle-grade classrooms. Journal of Adolescent &amp; Adult Literacy, 41(6), (pp. 428-432).</w:t>
      </w:r>
    </w:p>
    <w:p w14:paraId="4AE297C6" w14:textId="77777777" w:rsidR="00DF6743" w:rsidRPr="00DB778D" w:rsidRDefault="00DF6743" w:rsidP="009403A0">
      <w:pPr>
        <w:spacing w:line="480" w:lineRule="auto"/>
        <w:ind w:left="720" w:hanging="720"/>
        <w:rPr>
          <w:rFonts w:ascii="Times New Roman" w:eastAsiaTheme="minorEastAsia" w:hAnsi="Times New Roman"/>
        </w:rPr>
      </w:pPr>
      <w:r w:rsidRPr="00DB778D">
        <w:rPr>
          <w:rFonts w:ascii="Times New Roman" w:eastAsiaTheme="minorEastAsia" w:hAnsi="Times New Roman"/>
        </w:rPr>
        <w:t xml:space="preserve">Clark, M. (1976). </w:t>
      </w:r>
      <w:r w:rsidRPr="00DB778D">
        <w:rPr>
          <w:rFonts w:ascii="Times New Roman" w:eastAsiaTheme="minorEastAsia" w:hAnsi="Times New Roman"/>
          <w:i/>
          <w:iCs/>
        </w:rPr>
        <w:t>Young fluent readers.</w:t>
      </w:r>
      <w:r w:rsidRPr="00DB778D">
        <w:rPr>
          <w:rFonts w:ascii="Times New Roman" w:eastAsiaTheme="minorEastAsia" w:hAnsi="Times New Roman"/>
        </w:rPr>
        <w:t xml:space="preserve"> London: Heinemann.</w:t>
      </w:r>
    </w:p>
    <w:p w14:paraId="71E56689" w14:textId="77777777" w:rsidR="00DF6743" w:rsidRPr="00DB778D" w:rsidRDefault="00DF6743" w:rsidP="009403A0">
      <w:pPr>
        <w:widowControl w:val="0"/>
        <w:autoSpaceDE w:val="0"/>
        <w:autoSpaceDN w:val="0"/>
        <w:adjustRightInd w:val="0"/>
        <w:spacing w:line="480" w:lineRule="auto"/>
        <w:ind w:left="720" w:hanging="720"/>
        <w:rPr>
          <w:rFonts w:ascii="Times New Roman" w:eastAsiaTheme="minorEastAsia" w:hAnsi="Times New Roman"/>
        </w:rPr>
      </w:pPr>
      <w:r w:rsidRPr="00DB778D">
        <w:rPr>
          <w:rFonts w:ascii="Times New Roman" w:eastAsiaTheme="minorEastAsia" w:hAnsi="Times New Roman"/>
        </w:rPr>
        <w:t xml:space="preserve">Clay, M. (1975). </w:t>
      </w:r>
      <w:r w:rsidRPr="00DB778D">
        <w:rPr>
          <w:rFonts w:ascii="Times New Roman" w:eastAsiaTheme="minorEastAsia" w:hAnsi="Times New Roman"/>
          <w:i/>
        </w:rPr>
        <w:t>What did I write?</w:t>
      </w:r>
      <w:r w:rsidRPr="00DB778D">
        <w:rPr>
          <w:rFonts w:ascii="Times New Roman" w:eastAsiaTheme="minorEastAsia" w:hAnsi="Times New Roman"/>
        </w:rPr>
        <w:t xml:space="preserve"> Exeter, NH: Heinemann.</w:t>
      </w:r>
    </w:p>
    <w:p w14:paraId="089B8D49" w14:textId="77777777" w:rsidR="00DF6743" w:rsidRPr="00DB778D" w:rsidRDefault="00DF6743" w:rsidP="009403A0">
      <w:pPr>
        <w:spacing w:line="480" w:lineRule="auto"/>
        <w:ind w:left="720" w:hanging="720"/>
        <w:rPr>
          <w:rFonts w:ascii="Times New Roman" w:hAnsi="Times New Roman"/>
        </w:rPr>
      </w:pPr>
      <w:r w:rsidRPr="00DB778D">
        <w:rPr>
          <w:rFonts w:ascii="Times New Roman" w:hAnsi="Times New Roman"/>
        </w:rPr>
        <w:t xml:space="preserve">Clay, M. (1991).  </w:t>
      </w:r>
      <w:r w:rsidRPr="00DB778D">
        <w:rPr>
          <w:rFonts w:ascii="Times New Roman" w:hAnsi="Times New Roman"/>
          <w:i/>
        </w:rPr>
        <w:t>Becoming literate: The construction of inner control</w:t>
      </w:r>
      <w:r w:rsidRPr="00DB778D">
        <w:rPr>
          <w:rFonts w:ascii="Times New Roman" w:hAnsi="Times New Roman"/>
        </w:rPr>
        <w:t>.  Auckland NZ:  Heinemann.</w:t>
      </w:r>
    </w:p>
    <w:p w14:paraId="5287D234" w14:textId="77777777" w:rsidR="00DF6743" w:rsidRPr="00DB778D" w:rsidRDefault="00DF6743" w:rsidP="009403A0">
      <w:pPr>
        <w:spacing w:line="480" w:lineRule="auto"/>
        <w:ind w:left="720" w:hanging="720"/>
        <w:rPr>
          <w:rFonts w:ascii="Times New Roman" w:hAnsi="Times New Roman"/>
        </w:rPr>
      </w:pPr>
      <w:r w:rsidRPr="00DB778D">
        <w:rPr>
          <w:rFonts w:ascii="Times New Roman" w:eastAsiaTheme="minorEastAsia" w:hAnsi="Times New Roman"/>
        </w:rPr>
        <w:t xml:space="preserve">Clay, M.M. (1991b, December). Introducing a new storybook to young readers. </w:t>
      </w:r>
      <w:r w:rsidRPr="00DB778D">
        <w:rPr>
          <w:rFonts w:ascii="Times New Roman" w:eastAsiaTheme="minorEastAsia" w:hAnsi="Times New Roman"/>
          <w:i/>
        </w:rPr>
        <w:t>The Reading Teacher, 45</w:t>
      </w:r>
      <w:r w:rsidRPr="00DB778D">
        <w:rPr>
          <w:rFonts w:ascii="Times New Roman" w:eastAsiaTheme="minorEastAsia" w:hAnsi="Times New Roman"/>
        </w:rPr>
        <w:t>, (pp. 264-273).</w:t>
      </w:r>
    </w:p>
    <w:p w14:paraId="3F9806EF" w14:textId="77777777" w:rsidR="00DF6743" w:rsidRPr="00DB778D" w:rsidRDefault="00DF6743" w:rsidP="009403A0">
      <w:pPr>
        <w:widowControl w:val="0"/>
        <w:autoSpaceDE w:val="0"/>
        <w:autoSpaceDN w:val="0"/>
        <w:adjustRightInd w:val="0"/>
        <w:spacing w:line="480" w:lineRule="auto"/>
        <w:ind w:left="720" w:hanging="720"/>
        <w:rPr>
          <w:rFonts w:ascii="Times New Roman" w:eastAsiaTheme="minorEastAsia" w:hAnsi="Times New Roman"/>
        </w:rPr>
      </w:pPr>
      <w:r w:rsidRPr="00DB778D">
        <w:rPr>
          <w:rFonts w:ascii="Times New Roman" w:eastAsiaTheme="minorEastAsia" w:hAnsi="Times New Roman"/>
        </w:rPr>
        <w:t xml:space="preserve">Cochran-Smith, M. (1984).The </w:t>
      </w:r>
      <w:r w:rsidRPr="00DB778D">
        <w:rPr>
          <w:rFonts w:ascii="Times New Roman" w:eastAsiaTheme="minorEastAsia" w:hAnsi="Times New Roman"/>
          <w:i/>
          <w:iCs/>
        </w:rPr>
        <w:t xml:space="preserve">making of a reader. </w:t>
      </w:r>
      <w:r w:rsidRPr="00DB778D">
        <w:rPr>
          <w:rFonts w:ascii="Times New Roman" w:eastAsiaTheme="minorEastAsia" w:hAnsi="Times New Roman"/>
        </w:rPr>
        <w:t>Norwood, NJ:Ablex.</w:t>
      </w:r>
    </w:p>
    <w:p w14:paraId="56BBA762" w14:textId="77777777" w:rsidR="00DF6743" w:rsidRPr="00DB778D" w:rsidRDefault="00DF6743" w:rsidP="009403A0">
      <w:pPr>
        <w:spacing w:line="480" w:lineRule="auto"/>
        <w:ind w:left="720" w:hanging="720"/>
        <w:rPr>
          <w:rFonts w:ascii="Times New Roman" w:eastAsiaTheme="minorEastAsia" w:hAnsi="Times New Roman"/>
        </w:rPr>
      </w:pPr>
      <w:r w:rsidRPr="00DB778D">
        <w:rPr>
          <w:rFonts w:ascii="Times New Roman" w:eastAsiaTheme="minorEastAsia" w:hAnsi="Times New Roman"/>
        </w:rPr>
        <w:t xml:space="preserve">Cohen, D. (1968). The effect of literature on vocabulary and reading achievement. </w:t>
      </w:r>
      <w:r w:rsidRPr="00DB778D">
        <w:rPr>
          <w:rFonts w:ascii="Times New Roman" w:eastAsiaTheme="minorEastAsia" w:hAnsi="Times New Roman"/>
          <w:i/>
          <w:iCs/>
        </w:rPr>
        <w:t>Elementary English, 45,</w:t>
      </w:r>
      <w:r w:rsidRPr="00DB778D">
        <w:rPr>
          <w:rFonts w:ascii="Times New Roman" w:eastAsiaTheme="minorEastAsia" w:hAnsi="Times New Roman"/>
        </w:rPr>
        <w:t xml:space="preserve"> 209-213, 217.</w:t>
      </w:r>
    </w:p>
    <w:p w14:paraId="654F340A" w14:textId="78E6F01C" w:rsidR="00E33D10" w:rsidRPr="00DB778D" w:rsidRDefault="00E33D10" w:rsidP="009403A0">
      <w:pPr>
        <w:spacing w:line="480" w:lineRule="auto"/>
        <w:ind w:left="720" w:hanging="720"/>
        <w:rPr>
          <w:rFonts w:ascii="Times New Roman" w:eastAsiaTheme="minorEastAsia" w:hAnsi="Times New Roman"/>
        </w:rPr>
      </w:pPr>
      <w:r w:rsidRPr="00DB778D">
        <w:rPr>
          <w:rFonts w:ascii="Times New Roman" w:eastAsiaTheme="minorEastAsia" w:hAnsi="Times New Roman"/>
        </w:rPr>
        <w:t>Cooper, H</w:t>
      </w:r>
      <w:r w:rsidR="00E401BA" w:rsidRPr="00DB778D">
        <w:rPr>
          <w:rFonts w:ascii="Times New Roman" w:eastAsiaTheme="minorEastAsia" w:hAnsi="Times New Roman"/>
        </w:rPr>
        <w:t>.</w:t>
      </w:r>
      <w:r w:rsidRPr="00DB778D">
        <w:rPr>
          <w:rFonts w:ascii="Times New Roman" w:eastAsiaTheme="minorEastAsia" w:hAnsi="Times New Roman"/>
        </w:rPr>
        <w:t xml:space="preserve"> &amp;</w:t>
      </w:r>
      <w:r w:rsidR="00E401BA" w:rsidRPr="00DB778D">
        <w:rPr>
          <w:rFonts w:ascii="Times New Roman" w:eastAsiaTheme="minorEastAsia" w:hAnsi="Times New Roman"/>
        </w:rPr>
        <w:t xml:space="preserve"> Hedges, L.</w:t>
      </w:r>
      <w:r w:rsidR="001063DF" w:rsidRPr="00DB778D">
        <w:rPr>
          <w:rFonts w:ascii="Times New Roman" w:eastAsiaTheme="minorEastAsia" w:hAnsi="Times New Roman"/>
        </w:rPr>
        <w:t xml:space="preserve"> (Eds.) </w:t>
      </w:r>
      <w:r w:rsidRPr="00DB778D">
        <w:rPr>
          <w:rFonts w:ascii="Times New Roman" w:eastAsiaTheme="minorEastAsia" w:hAnsi="Times New Roman"/>
        </w:rPr>
        <w:t xml:space="preserve">(1994). </w:t>
      </w:r>
      <w:r w:rsidRPr="00DB778D">
        <w:rPr>
          <w:rFonts w:ascii="Times New Roman" w:eastAsiaTheme="minorEastAsia" w:hAnsi="Times New Roman"/>
          <w:i/>
        </w:rPr>
        <w:t>The handbook of research synthesis.</w:t>
      </w:r>
      <w:r w:rsidRPr="00DB778D">
        <w:rPr>
          <w:rFonts w:ascii="Times New Roman" w:eastAsiaTheme="minorEastAsia" w:hAnsi="Times New Roman"/>
        </w:rPr>
        <w:t xml:space="preserve"> New York, NY: Russell Sage Foundation.</w:t>
      </w:r>
    </w:p>
    <w:p w14:paraId="78112EBE" w14:textId="77777777" w:rsidR="00DF6743" w:rsidRPr="00DB778D" w:rsidRDefault="00DF6743" w:rsidP="009403A0">
      <w:pPr>
        <w:spacing w:line="480" w:lineRule="auto"/>
        <w:ind w:left="720" w:hanging="720"/>
        <w:rPr>
          <w:rFonts w:ascii="Times New Roman" w:eastAsiaTheme="minorEastAsia" w:hAnsi="Times New Roman"/>
          <w:u w:val="single" w:color="00008E"/>
        </w:rPr>
      </w:pPr>
      <w:r w:rsidRPr="00DB778D">
        <w:rPr>
          <w:rFonts w:ascii="Times New Roman" w:eastAsiaTheme="minorEastAsia" w:hAnsi="Times New Roman"/>
        </w:rPr>
        <w:t xml:space="preserve">Durkin, D. (1966). </w:t>
      </w:r>
      <w:r w:rsidRPr="00DB778D">
        <w:rPr>
          <w:rFonts w:ascii="Times New Roman" w:eastAsiaTheme="minorEastAsia" w:hAnsi="Times New Roman"/>
          <w:i/>
          <w:iCs/>
        </w:rPr>
        <w:t>Children who read early.</w:t>
      </w:r>
      <w:r w:rsidRPr="00DB778D">
        <w:rPr>
          <w:rFonts w:ascii="Times New Roman" w:eastAsiaTheme="minorEastAsia" w:hAnsi="Times New Roman"/>
        </w:rPr>
        <w:t xml:space="preserve"> New York: Teachers College Press.  </w:t>
      </w:r>
    </w:p>
    <w:p w14:paraId="463B2E8D" w14:textId="77777777" w:rsidR="00DF6743" w:rsidRPr="00DB778D" w:rsidRDefault="00DF6743" w:rsidP="009403A0">
      <w:pPr>
        <w:spacing w:line="480" w:lineRule="auto"/>
        <w:ind w:left="720" w:hanging="720"/>
        <w:rPr>
          <w:rFonts w:ascii="Times New Roman" w:eastAsiaTheme="minorEastAsia" w:hAnsi="Times New Roman"/>
        </w:rPr>
      </w:pPr>
      <w:r w:rsidRPr="00DB778D">
        <w:rPr>
          <w:rFonts w:ascii="Times New Roman" w:eastAsiaTheme="minorEastAsia" w:hAnsi="Times New Roman"/>
        </w:rPr>
        <w:t xml:space="preserve">Dyson, A.H. (1982). Reading, writing and language: Young children solve the written language puzzle. </w:t>
      </w:r>
      <w:r w:rsidRPr="00DB778D">
        <w:rPr>
          <w:rFonts w:ascii="Times New Roman" w:eastAsiaTheme="minorEastAsia" w:hAnsi="Times New Roman"/>
          <w:i/>
        </w:rPr>
        <w:t>Language Arts, 59</w:t>
      </w:r>
      <w:r w:rsidRPr="00DB778D">
        <w:rPr>
          <w:rFonts w:ascii="Times New Roman" w:eastAsiaTheme="minorEastAsia" w:hAnsi="Times New Roman"/>
        </w:rPr>
        <w:t>, (pp. 829-839) </w:t>
      </w:r>
    </w:p>
    <w:p w14:paraId="6775B70E" w14:textId="77777777" w:rsidR="00DF6743" w:rsidRPr="00DB778D" w:rsidRDefault="00DF6743" w:rsidP="009403A0">
      <w:pPr>
        <w:spacing w:line="480" w:lineRule="auto"/>
        <w:ind w:left="720" w:hanging="720"/>
        <w:rPr>
          <w:rFonts w:ascii="Times New Roman" w:eastAsiaTheme="minorEastAsia" w:hAnsi="Times New Roman"/>
        </w:rPr>
      </w:pPr>
      <w:r w:rsidRPr="00DB778D">
        <w:rPr>
          <w:rFonts w:ascii="Times New Roman" w:eastAsiaTheme="minorEastAsia" w:hAnsi="Times New Roman"/>
        </w:rPr>
        <w:t xml:space="preserve">Dyson, A.H. (1988). Negotiating among multiple worlds: The space/time dimensions of young children’s composing. </w:t>
      </w:r>
      <w:r w:rsidRPr="00DB778D">
        <w:rPr>
          <w:rFonts w:ascii="Times New Roman" w:eastAsiaTheme="minorEastAsia" w:hAnsi="Times New Roman"/>
          <w:i/>
        </w:rPr>
        <w:t>Research in the Teaching of English, 22</w:t>
      </w:r>
      <w:r w:rsidRPr="00DB778D">
        <w:rPr>
          <w:rFonts w:ascii="Times New Roman" w:eastAsiaTheme="minorEastAsia" w:hAnsi="Times New Roman"/>
        </w:rPr>
        <w:t>(4), (pp. 355-390).</w:t>
      </w:r>
    </w:p>
    <w:p w14:paraId="29FC7A24" w14:textId="77777777" w:rsidR="00DF6743" w:rsidRPr="00DB778D" w:rsidRDefault="00DF6743" w:rsidP="009403A0">
      <w:pPr>
        <w:spacing w:line="480" w:lineRule="auto"/>
        <w:ind w:left="720" w:hanging="720"/>
        <w:rPr>
          <w:rFonts w:ascii="Times New Roman" w:eastAsiaTheme="minorEastAsia" w:hAnsi="Times New Roman"/>
        </w:rPr>
      </w:pPr>
      <w:r w:rsidRPr="00DB778D">
        <w:rPr>
          <w:rFonts w:ascii="Times New Roman" w:eastAsiaTheme="minorEastAsia" w:hAnsi="Times New Roman"/>
        </w:rPr>
        <w:t>Ferreiro, E. &amp; Teberosky, A. (1982). Literacy before schooling. Portsmouth, NH: Heinemann.</w:t>
      </w:r>
    </w:p>
    <w:p w14:paraId="3B6272B2" w14:textId="77777777" w:rsidR="00CA0729" w:rsidRPr="00DB778D" w:rsidRDefault="00CA0729" w:rsidP="009403A0">
      <w:pPr>
        <w:spacing w:line="480" w:lineRule="auto"/>
        <w:ind w:left="720" w:hanging="720"/>
        <w:rPr>
          <w:rFonts w:ascii="Times New Roman" w:hAnsi="Times New Roman"/>
        </w:rPr>
      </w:pPr>
      <w:r w:rsidRPr="00DB778D">
        <w:rPr>
          <w:rFonts w:ascii="Times New Roman" w:hAnsi="Times New Roman"/>
        </w:rPr>
        <w:t xml:space="preserve">Fountas, I. &amp; Pinnell, G (2007). </w:t>
      </w:r>
      <w:r w:rsidRPr="00DB778D">
        <w:rPr>
          <w:rFonts w:ascii="Times New Roman" w:hAnsi="Times New Roman"/>
          <w:i/>
        </w:rPr>
        <w:t>Benchmark Assessment System 1</w:t>
      </w:r>
      <w:r w:rsidRPr="00DB778D">
        <w:rPr>
          <w:rFonts w:ascii="Times New Roman" w:hAnsi="Times New Roman"/>
        </w:rPr>
        <w:t xml:space="preserve"> Grades K-2, Levels A-N. Portsmouth, NH: Heinemann.</w:t>
      </w:r>
    </w:p>
    <w:p w14:paraId="05D74123" w14:textId="77777777" w:rsidR="00DF6743" w:rsidRPr="00DB778D" w:rsidRDefault="00DF6743" w:rsidP="009403A0">
      <w:pPr>
        <w:widowControl w:val="0"/>
        <w:autoSpaceDE w:val="0"/>
        <w:autoSpaceDN w:val="0"/>
        <w:adjustRightInd w:val="0"/>
        <w:spacing w:line="480" w:lineRule="auto"/>
        <w:ind w:left="720" w:hanging="720"/>
        <w:rPr>
          <w:rFonts w:ascii="Times New Roman" w:eastAsiaTheme="minorEastAsia" w:hAnsi="Times New Roman"/>
        </w:rPr>
      </w:pPr>
      <w:r w:rsidRPr="00DB778D">
        <w:rPr>
          <w:rFonts w:ascii="Times New Roman" w:eastAsiaTheme="minorEastAsia" w:hAnsi="Times New Roman"/>
        </w:rPr>
        <w:t>Goodman, Y. (1984). The development of initial literacy. In H. Goelmann, A.A. Oberg, and F.Smith (Eds.), Awakening to literacy. Portsmouth, NH: Heinemann.</w:t>
      </w:r>
    </w:p>
    <w:p w14:paraId="2DEA9A48" w14:textId="2CBD0246" w:rsidR="00DF6743" w:rsidRPr="00DB778D" w:rsidRDefault="00E401BA" w:rsidP="009403A0">
      <w:pPr>
        <w:widowControl w:val="0"/>
        <w:autoSpaceDE w:val="0"/>
        <w:autoSpaceDN w:val="0"/>
        <w:adjustRightInd w:val="0"/>
        <w:spacing w:line="480" w:lineRule="auto"/>
        <w:ind w:left="720" w:hanging="720"/>
        <w:rPr>
          <w:rFonts w:ascii="Times New Roman" w:eastAsiaTheme="minorEastAsia" w:hAnsi="Times New Roman"/>
        </w:rPr>
      </w:pPr>
      <w:r w:rsidRPr="00DB778D">
        <w:rPr>
          <w:rFonts w:ascii="Times New Roman" w:eastAsiaTheme="minorEastAsia" w:hAnsi="Times New Roman"/>
        </w:rPr>
        <w:t>Graves, D</w:t>
      </w:r>
      <w:r w:rsidR="00DF6743" w:rsidRPr="00DB778D">
        <w:rPr>
          <w:rFonts w:ascii="Times New Roman" w:eastAsiaTheme="minorEastAsia" w:hAnsi="Times New Roman"/>
        </w:rPr>
        <w:t xml:space="preserve">. </w:t>
      </w:r>
      <w:r w:rsidRPr="00DB778D">
        <w:rPr>
          <w:rFonts w:ascii="Times New Roman" w:eastAsiaTheme="minorEastAsia" w:hAnsi="Times New Roman"/>
        </w:rPr>
        <w:t>(1983).</w:t>
      </w:r>
      <w:r w:rsidR="00DF6743" w:rsidRPr="00DB778D">
        <w:rPr>
          <w:rFonts w:ascii="Times New Roman" w:eastAsiaTheme="minorEastAsia" w:hAnsi="Times New Roman"/>
        </w:rPr>
        <w:t xml:space="preserve"> </w:t>
      </w:r>
      <w:r w:rsidR="00DF6743" w:rsidRPr="00DB778D">
        <w:rPr>
          <w:rFonts w:ascii="Times New Roman" w:eastAsiaTheme="minorEastAsia" w:hAnsi="Times New Roman"/>
          <w:i/>
          <w:iCs/>
        </w:rPr>
        <w:t xml:space="preserve">Writing: Teachers and Children at Work. </w:t>
      </w:r>
      <w:r w:rsidR="00DF6743" w:rsidRPr="00DB778D">
        <w:rPr>
          <w:rFonts w:ascii="Times New Roman" w:eastAsiaTheme="minorEastAsia" w:hAnsi="Times New Roman"/>
        </w:rPr>
        <w:t>Portsmouth, N.H.: Heinemann.</w:t>
      </w:r>
    </w:p>
    <w:p w14:paraId="1C2D8956" w14:textId="77777777" w:rsidR="00DF6743" w:rsidRPr="00DB778D" w:rsidRDefault="00DF6743" w:rsidP="009403A0">
      <w:pPr>
        <w:spacing w:line="480" w:lineRule="auto"/>
        <w:ind w:left="720" w:hanging="720"/>
        <w:rPr>
          <w:rFonts w:ascii="Times New Roman" w:eastAsiaTheme="minorEastAsia" w:hAnsi="Times New Roman"/>
        </w:rPr>
      </w:pPr>
      <w:r w:rsidRPr="00DB778D">
        <w:rPr>
          <w:rFonts w:ascii="Times New Roman" w:eastAsiaTheme="minorEastAsia" w:hAnsi="Times New Roman"/>
        </w:rPr>
        <w:t xml:space="preserve">Graves, D., &amp; Hansen, J. (1983). The author’s chair. </w:t>
      </w:r>
      <w:r w:rsidRPr="00DB778D">
        <w:rPr>
          <w:rFonts w:ascii="Times New Roman" w:eastAsiaTheme="minorEastAsia" w:hAnsi="Times New Roman"/>
          <w:i/>
          <w:iCs/>
        </w:rPr>
        <w:t>Language Arts, 60</w:t>
      </w:r>
      <w:r w:rsidRPr="00DB778D">
        <w:rPr>
          <w:rFonts w:ascii="Times New Roman" w:eastAsiaTheme="minorEastAsia" w:hAnsi="Times New Roman"/>
        </w:rPr>
        <w:t>(2), 176-183. </w:t>
      </w:r>
    </w:p>
    <w:p w14:paraId="19FA5F2B" w14:textId="77777777" w:rsidR="00DF6743" w:rsidRPr="00DB778D" w:rsidRDefault="00DF6743" w:rsidP="009403A0">
      <w:pPr>
        <w:spacing w:line="480" w:lineRule="auto"/>
        <w:ind w:left="720" w:hanging="720"/>
        <w:rPr>
          <w:rFonts w:ascii="Times New Roman" w:eastAsiaTheme="minorEastAsia" w:hAnsi="Times New Roman"/>
        </w:rPr>
      </w:pPr>
      <w:r w:rsidRPr="00DB778D">
        <w:rPr>
          <w:rFonts w:ascii="Times New Roman" w:eastAsiaTheme="minorEastAsia" w:hAnsi="Times New Roman"/>
        </w:rPr>
        <w:t xml:space="preserve">Green, J.L., &amp; Harker, J.O. (1982). Reading to children: A communicative process. In J.A. Langer &amp; M.T. Smith-Burke (Eds.). </w:t>
      </w:r>
      <w:r w:rsidRPr="00DB778D">
        <w:rPr>
          <w:rFonts w:ascii="Times New Roman" w:eastAsiaTheme="minorEastAsia" w:hAnsi="Times New Roman"/>
          <w:i/>
        </w:rPr>
        <w:t>Reader meets author/Bridging the gap: A psycholinguistic and sociolinguistic perspective,</w:t>
      </w:r>
      <w:r w:rsidRPr="00DB778D">
        <w:rPr>
          <w:rFonts w:ascii="Times New Roman" w:eastAsiaTheme="minorEastAsia" w:hAnsi="Times New Roman"/>
        </w:rPr>
        <w:t xml:space="preserve"> (pp. 196-221). Newark, DE: International Reading Association.</w:t>
      </w:r>
    </w:p>
    <w:p w14:paraId="3521AD91" w14:textId="77777777" w:rsidR="00DF6743" w:rsidRPr="00DB778D" w:rsidRDefault="00DF6743" w:rsidP="009403A0">
      <w:pPr>
        <w:widowControl w:val="0"/>
        <w:autoSpaceDE w:val="0"/>
        <w:autoSpaceDN w:val="0"/>
        <w:adjustRightInd w:val="0"/>
        <w:spacing w:line="480" w:lineRule="auto"/>
        <w:ind w:left="720" w:hanging="720"/>
        <w:rPr>
          <w:rFonts w:ascii="Times New Roman" w:eastAsiaTheme="minorEastAsia" w:hAnsi="Times New Roman"/>
        </w:rPr>
      </w:pPr>
      <w:r w:rsidRPr="00DB778D">
        <w:rPr>
          <w:rFonts w:ascii="Times New Roman" w:eastAsiaTheme="minorEastAsia" w:hAnsi="Times New Roman"/>
        </w:rPr>
        <w:t xml:space="preserve">Harste, J., Woodward, V., and Burke, C. (1984). </w:t>
      </w:r>
      <w:r w:rsidRPr="00DB778D">
        <w:rPr>
          <w:rFonts w:ascii="Times New Roman" w:eastAsiaTheme="minorEastAsia" w:hAnsi="Times New Roman"/>
          <w:i/>
        </w:rPr>
        <w:t>Language stories and literacy lessons.</w:t>
      </w:r>
      <w:r w:rsidRPr="00DB778D">
        <w:rPr>
          <w:rFonts w:ascii="Times New Roman" w:eastAsiaTheme="minorEastAsia" w:hAnsi="Times New Roman"/>
        </w:rPr>
        <w:t xml:space="preserve"> Portsmouth, NH: Heinemann.</w:t>
      </w:r>
    </w:p>
    <w:p w14:paraId="680C6F50" w14:textId="77777777" w:rsidR="00DF6743" w:rsidRPr="00DB778D" w:rsidRDefault="00DF6743" w:rsidP="009403A0">
      <w:pPr>
        <w:widowControl w:val="0"/>
        <w:autoSpaceDE w:val="0"/>
        <w:autoSpaceDN w:val="0"/>
        <w:adjustRightInd w:val="0"/>
        <w:spacing w:line="480" w:lineRule="auto"/>
        <w:ind w:left="720" w:hanging="720"/>
        <w:rPr>
          <w:rFonts w:ascii="Times New Roman" w:hAnsi="Times New Roman"/>
        </w:rPr>
      </w:pPr>
      <w:r w:rsidRPr="00DB778D">
        <w:rPr>
          <w:rFonts w:ascii="Times New Roman" w:hAnsi="Times New Roman"/>
        </w:rPr>
        <w:t>Henk, W.A., &amp; Melnick, S.A. (1995, March). The Reader Self-Perception Scale (RSPS): A new tool for measuring how children feel about themselves as readers. The Reading Teacher, 48(6), (pp. 470-483).</w:t>
      </w:r>
    </w:p>
    <w:p w14:paraId="40172F85" w14:textId="77777777" w:rsidR="00DF6743" w:rsidRPr="00DB778D" w:rsidRDefault="00DF6743" w:rsidP="009403A0">
      <w:pPr>
        <w:widowControl w:val="0"/>
        <w:autoSpaceDE w:val="0"/>
        <w:autoSpaceDN w:val="0"/>
        <w:adjustRightInd w:val="0"/>
        <w:spacing w:line="480" w:lineRule="auto"/>
        <w:ind w:left="720" w:hanging="720"/>
        <w:rPr>
          <w:rFonts w:ascii="Times New Roman" w:eastAsiaTheme="minorEastAsia" w:hAnsi="Times New Roman"/>
        </w:rPr>
      </w:pPr>
      <w:r w:rsidRPr="00DB778D">
        <w:rPr>
          <w:rFonts w:ascii="Times New Roman" w:eastAsiaTheme="minorEastAsia" w:hAnsi="Times New Roman"/>
        </w:rPr>
        <w:t xml:space="preserve">Hiebert, E.H. (1988). The role of literacy experiences in early childhood programs. </w:t>
      </w:r>
      <w:r w:rsidRPr="00DB778D">
        <w:rPr>
          <w:rFonts w:ascii="Times New Roman" w:eastAsiaTheme="minorEastAsia" w:hAnsi="Times New Roman"/>
          <w:i/>
        </w:rPr>
        <w:t>The Elementary School Journal, 89</w:t>
      </w:r>
      <w:r w:rsidRPr="00DB778D">
        <w:rPr>
          <w:rFonts w:ascii="Times New Roman" w:eastAsiaTheme="minorEastAsia" w:hAnsi="Times New Roman"/>
        </w:rPr>
        <w:t>(2), 161-171.</w:t>
      </w:r>
    </w:p>
    <w:p w14:paraId="5486EAE4" w14:textId="77777777" w:rsidR="00DF6743" w:rsidRPr="00DB778D" w:rsidRDefault="00DF6743" w:rsidP="009403A0">
      <w:pPr>
        <w:widowControl w:val="0"/>
        <w:autoSpaceDE w:val="0"/>
        <w:autoSpaceDN w:val="0"/>
        <w:adjustRightInd w:val="0"/>
        <w:spacing w:line="480" w:lineRule="auto"/>
        <w:ind w:left="720" w:hanging="720"/>
        <w:rPr>
          <w:rFonts w:ascii="Times New Roman" w:eastAsiaTheme="minorEastAsia" w:hAnsi="Times New Roman"/>
        </w:rPr>
      </w:pPr>
      <w:r w:rsidRPr="00DB778D">
        <w:rPr>
          <w:rFonts w:ascii="Times New Roman" w:eastAsiaTheme="minorEastAsia" w:hAnsi="Times New Roman"/>
        </w:rPr>
        <w:t xml:space="preserve">Holdaway, D. (1979). </w:t>
      </w:r>
      <w:r w:rsidRPr="00DB778D">
        <w:rPr>
          <w:rFonts w:ascii="Times New Roman" w:eastAsiaTheme="minorEastAsia" w:hAnsi="Times New Roman"/>
          <w:i/>
          <w:iCs/>
        </w:rPr>
        <w:t xml:space="preserve">The foundations of literacy. </w:t>
      </w:r>
      <w:r w:rsidRPr="00DB778D">
        <w:rPr>
          <w:rFonts w:ascii="Times New Roman" w:eastAsiaTheme="minorEastAsia" w:hAnsi="Times New Roman"/>
        </w:rPr>
        <w:t>Exeter, NH: Heinemann.</w:t>
      </w:r>
    </w:p>
    <w:p w14:paraId="56EE040B" w14:textId="77777777" w:rsidR="00DF6743" w:rsidRPr="00DB778D" w:rsidRDefault="00DF6743" w:rsidP="009403A0">
      <w:pPr>
        <w:widowControl w:val="0"/>
        <w:autoSpaceDE w:val="0"/>
        <w:autoSpaceDN w:val="0"/>
        <w:adjustRightInd w:val="0"/>
        <w:spacing w:line="480" w:lineRule="auto"/>
        <w:ind w:left="720" w:hanging="720"/>
        <w:rPr>
          <w:rFonts w:ascii="Times New Roman" w:eastAsiaTheme="minorEastAsia" w:hAnsi="Times New Roman"/>
        </w:rPr>
      </w:pPr>
      <w:r w:rsidRPr="00DB778D">
        <w:rPr>
          <w:rFonts w:ascii="Times New Roman" w:eastAsiaTheme="minorEastAsia" w:hAnsi="Times New Roman"/>
        </w:rPr>
        <w:t xml:space="preserve">Huck, C.S., Hepler, S., &amp; Hickman, J. (1992). </w:t>
      </w:r>
      <w:r w:rsidRPr="00DB778D">
        <w:rPr>
          <w:rFonts w:ascii="Times New Roman" w:eastAsiaTheme="minorEastAsia" w:hAnsi="Times New Roman"/>
          <w:i/>
          <w:iCs/>
        </w:rPr>
        <w:t>Children's literature in the elementary</w:t>
      </w:r>
      <w:r w:rsidRPr="00DB778D">
        <w:rPr>
          <w:rFonts w:ascii="Times New Roman" w:eastAsiaTheme="minorEastAsia" w:hAnsi="Times New Roman"/>
        </w:rPr>
        <w:t xml:space="preserve"> </w:t>
      </w:r>
      <w:r w:rsidRPr="00DB778D">
        <w:rPr>
          <w:rFonts w:ascii="Times New Roman" w:eastAsiaTheme="minorEastAsia" w:hAnsi="Times New Roman"/>
          <w:i/>
          <w:iCs/>
        </w:rPr>
        <w:t xml:space="preserve">school </w:t>
      </w:r>
      <w:r w:rsidRPr="00DB778D">
        <w:rPr>
          <w:rFonts w:ascii="Times New Roman" w:eastAsiaTheme="minorEastAsia" w:hAnsi="Times New Roman"/>
        </w:rPr>
        <w:t>(5th ed.). Fort Worth, TX: Harcourt Brace Jovanovich.</w:t>
      </w:r>
    </w:p>
    <w:p w14:paraId="041E0453" w14:textId="77777777" w:rsidR="00DF6743" w:rsidRPr="00DB778D" w:rsidRDefault="00DF6743" w:rsidP="009403A0">
      <w:pPr>
        <w:widowControl w:val="0"/>
        <w:autoSpaceDE w:val="0"/>
        <w:autoSpaceDN w:val="0"/>
        <w:adjustRightInd w:val="0"/>
        <w:spacing w:line="480" w:lineRule="auto"/>
        <w:ind w:left="720" w:hanging="720"/>
        <w:rPr>
          <w:rFonts w:ascii="Times New Roman" w:hAnsi="Times New Roman"/>
        </w:rPr>
      </w:pPr>
      <w:r w:rsidRPr="00DB778D">
        <w:rPr>
          <w:rFonts w:ascii="Times New Roman" w:hAnsi="Times New Roman"/>
        </w:rPr>
        <w:t xml:space="preserve">Kirk, S., Kirk, W., &amp; Minskoff, E. (1985). </w:t>
      </w:r>
      <w:r w:rsidRPr="00DB778D">
        <w:rPr>
          <w:rFonts w:ascii="Times New Roman" w:hAnsi="Times New Roman"/>
          <w:i/>
        </w:rPr>
        <w:t>Phonic remedial reading lessons</w:t>
      </w:r>
      <w:r w:rsidRPr="00DB778D">
        <w:rPr>
          <w:rFonts w:ascii="Times New Roman" w:hAnsi="Times New Roman"/>
        </w:rPr>
        <w:t>. Novata, CA: Academic Therapy Publications.</w:t>
      </w:r>
    </w:p>
    <w:p w14:paraId="0E988DF7" w14:textId="77777777" w:rsidR="00DF6743" w:rsidRPr="00DB778D" w:rsidRDefault="00DF6743" w:rsidP="009403A0">
      <w:pPr>
        <w:widowControl w:val="0"/>
        <w:autoSpaceDE w:val="0"/>
        <w:autoSpaceDN w:val="0"/>
        <w:adjustRightInd w:val="0"/>
        <w:spacing w:line="480" w:lineRule="auto"/>
        <w:ind w:left="720" w:hanging="720"/>
        <w:rPr>
          <w:rFonts w:ascii="Times New Roman" w:eastAsiaTheme="minorEastAsia" w:hAnsi="Times New Roman"/>
        </w:rPr>
      </w:pPr>
      <w:r w:rsidRPr="00DB778D">
        <w:rPr>
          <w:rFonts w:ascii="Times New Roman" w:eastAsiaTheme="minorEastAsia" w:hAnsi="Times New Roman"/>
        </w:rPr>
        <w:t xml:space="preserve">Lyons, C.A., Pinnell, G.S., &amp; DeFord, D.E. (1993). </w:t>
      </w:r>
      <w:r w:rsidRPr="00DB778D">
        <w:rPr>
          <w:rFonts w:ascii="Times New Roman" w:eastAsiaTheme="minorEastAsia" w:hAnsi="Times New Roman"/>
          <w:i/>
          <w:iCs/>
        </w:rPr>
        <w:t>Partners in learning: Teachers</w:t>
      </w:r>
      <w:r w:rsidRPr="00DB778D">
        <w:rPr>
          <w:rFonts w:ascii="Times New Roman" w:eastAsiaTheme="minorEastAsia" w:hAnsi="Times New Roman"/>
        </w:rPr>
        <w:t xml:space="preserve"> </w:t>
      </w:r>
      <w:r w:rsidRPr="00DB778D">
        <w:rPr>
          <w:rFonts w:ascii="Times New Roman" w:eastAsiaTheme="minorEastAsia" w:hAnsi="Times New Roman"/>
          <w:i/>
          <w:iCs/>
        </w:rPr>
        <w:t>and children in Reading Recovery. New York</w:t>
      </w:r>
      <w:r w:rsidRPr="00DB778D">
        <w:rPr>
          <w:rFonts w:ascii="Times New Roman" w:eastAsiaTheme="minorEastAsia" w:hAnsi="Times New Roman"/>
        </w:rPr>
        <w:t>: Teachers College Press.</w:t>
      </w:r>
    </w:p>
    <w:p w14:paraId="0D8AFDD9" w14:textId="77777777" w:rsidR="00DF6743" w:rsidRPr="00DB778D" w:rsidRDefault="00DF6743" w:rsidP="009403A0">
      <w:pPr>
        <w:spacing w:line="480" w:lineRule="auto"/>
        <w:ind w:left="720" w:hanging="720"/>
        <w:rPr>
          <w:rFonts w:ascii="Times New Roman" w:eastAsiaTheme="minorEastAsia" w:hAnsi="Times New Roman"/>
        </w:rPr>
      </w:pPr>
      <w:r w:rsidRPr="00DB778D">
        <w:rPr>
          <w:rFonts w:ascii="Times New Roman" w:eastAsiaTheme="minorEastAsia" w:hAnsi="Times New Roman"/>
        </w:rPr>
        <w:t xml:space="preserve">Martinez, M., &amp; Roser, N. (1985). Read it again: The value of repeated readings during storytime. </w:t>
      </w:r>
      <w:hyperlink r:id="rId11" w:history="1">
        <w:r w:rsidRPr="00DB778D">
          <w:rPr>
            <w:rFonts w:ascii="Times New Roman" w:eastAsiaTheme="minorEastAsia" w:hAnsi="Times New Roman"/>
            <w:i/>
            <w:iCs/>
          </w:rPr>
          <w:t>Reading Teacher</w:t>
        </w:r>
        <w:r w:rsidRPr="00DB778D">
          <w:rPr>
            <w:rFonts w:ascii="Times New Roman" w:eastAsiaTheme="minorEastAsia" w:hAnsi="Times New Roman"/>
            <w:i/>
            <w:iCs/>
            <w:u w:val="single" w:color="00008E"/>
          </w:rPr>
          <w:t>,</w:t>
        </w:r>
      </w:hyperlink>
      <w:r w:rsidRPr="00DB778D">
        <w:rPr>
          <w:rFonts w:ascii="Times New Roman" w:eastAsiaTheme="minorEastAsia" w:hAnsi="Times New Roman"/>
          <w:i/>
          <w:iCs/>
        </w:rPr>
        <w:t xml:space="preserve"> 38,</w:t>
      </w:r>
      <w:r w:rsidRPr="00DB778D">
        <w:rPr>
          <w:rFonts w:ascii="Times New Roman" w:eastAsiaTheme="minorEastAsia" w:hAnsi="Times New Roman"/>
        </w:rPr>
        <w:t xml:space="preserve"> 782-786. </w:t>
      </w:r>
    </w:p>
    <w:p w14:paraId="28391B64" w14:textId="77777777" w:rsidR="00DF6743" w:rsidRPr="00DB778D" w:rsidRDefault="00DF6743" w:rsidP="009403A0">
      <w:pPr>
        <w:spacing w:line="480" w:lineRule="auto"/>
        <w:ind w:left="720" w:hanging="720"/>
        <w:rPr>
          <w:rFonts w:ascii="Times New Roman" w:hAnsi="Times New Roman"/>
        </w:rPr>
      </w:pPr>
      <w:r w:rsidRPr="00DB778D">
        <w:rPr>
          <w:rFonts w:ascii="Times New Roman" w:eastAsiaTheme="minorEastAsia" w:hAnsi="Times New Roman"/>
        </w:rPr>
        <w:t xml:space="preserve">McCarrier, A. M., &amp;Patacca, I. (1994). “Children’s Literature: The Focal Point of an Early Literacy Learning Program.” In </w:t>
      </w:r>
      <w:r w:rsidRPr="00DB778D">
        <w:rPr>
          <w:rFonts w:ascii="Times New Roman" w:eastAsiaTheme="minorEastAsia" w:hAnsi="Times New Roman"/>
          <w:i/>
        </w:rPr>
        <w:t>Extending Charlotte’s Web</w:t>
      </w:r>
      <w:r w:rsidRPr="00DB778D">
        <w:rPr>
          <w:rFonts w:ascii="Times New Roman" w:eastAsiaTheme="minorEastAsia" w:hAnsi="Times New Roman"/>
        </w:rPr>
        <w:t>, edited by B. Cullinan and J. Hickman. Norwood, MA: Christopher-Gordon.</w:t>
      </w:r>
    </w:p>
    <w:p w14:paraId="31DC8F97" w14:textId="77777777" w:rsidR="00DF6743" w:rsidRPr="00DB778D" w:rsidRDefault="00DF6743" w:rsidP="009403A0">
      <w:pPr>
        <w:spacing w:line="480" w:lineRule="auto"/>
        <w:ind w:left="720" w:hanging="720"/>
        <w:rPr>
          <w:rFonts w:ascii="Times New Roman" w:eastAsiaTheme="minorEastAsia" w:hAnsi="Times New Roman"/>
        </w:rPr>
      </w:pPr>
      <w:r w:rsidRPr="00DB778D">
        <w:rPr>
          <w:rFonts w:ascii="Times New Roman" w:eastAsiaTheme="minorEastAsia" w:hAnsi="Times New Roman"/>
        </w:rPr>
        <w:t>McCarrier, A., Fountas, I., &amp; Pinnell, G. (2000</w:t>
      </w:r>
      <w:r w:rsidRPr="00DB778D">
        <w:rPr>
          <w:rFonts w:ascii="Times New Roman" w:eastAsiaTheme="minorEastAsia" w:hAnsi="Times New Roman"/>
          <w:i/>
        </w:rPr>
        <w:t>). Interactive writing: How language and literacy come together.</w:t>
      </w:r>
      <w:r w:rsidRPr="00DB778D">
        <w:rPr>
          <w:rFonts w:ascii="Times New Roman" w:eastAsiaTheme="minorEastAsia" w:hAnsi="Times New Roman"/>
        </w:rPr>
        <w:t xml:space="preserve"> Portsmouth, NH: Heinemann.</w:t>
      </w:r>
    </w:p>
    <w:p w14:paraId="757D5989" w14:textId="77777777" w:rsidR="00DF6743" w:rsidRPr="00DB778D" w:rsidRDefault="00DF6743" w:rsidP="009403A0">
      <w:pPr>
        <w:spacing w:line="480" w:lineRule="auto"/>
        <w:ind w:left="720" w:hanging="720"/>
        <w:rPr>
          <w:rFonts w:ascii="Times New Roman" w:eastAsiaTheme="minorEastAsia" w:hAnsi="Times New Roman"/>
        </w:rPr>
      </w:pPr>
      <w:r w:rsidRPr="00DB778D">
        <w:rPr>
          <w:rFonts w:ascii="Times New Roman" w:eastAsiaTheme="minorEastAsia" w:hAnsi="Times New Roman"/>
        </w:rPr>
        <w:t>McKenzie, J. (1986</w:t>
      </w:r>
      <w:r w:rsidRPr="00DB778D">
        <w:rPr>
          <w:rFonts w:ascii="Times New Roman" w:eastAsiaTheme="minorEastAsia" w:hAnsi="Times New Roman"/>
          <w:i/>
        </w:rPr>
        <w:t>). Journeys into literacy</w:t>
      </w:r>
      <w:r w:rsidRPr="00DB778D">
        <w:rPr>
          <w:rFonts w:ascii="Times New Roman" w:eastAsiaTheme="minorEastAsia" w:hAnsi="Times New Roman"/>
        </w:rPr>
        <w:t>. Huddersfield, England: Schofield and Sims.</w:t>
      </w:r>
    </w:p>
    <w:p w14:paraId="64E0DA1F" w14:textId="77777777" w:rsidR="00DF6743" w:rsidRPr="00DB778D" w:rsidRDefault="00DF6743" w:rsidP="009403A0">
      <w:pPr>
        <w:widowControl w:val="0"/>
        <w:autoSpaceDE w:val="0"/>
        <w:autoSpaceDN w:val="0"/>
        <w:adjustRightInd w:val="0"/>
        <w:rPr>
          <w:rFonts w:ascii="Times New Roman" w:hAnsi="Times New Roman"/>
        </w:rPr>
      </w:pPr>
      <w:r w:rsidRPr="00DB778D">
        <w:rPr>
          <w:rFonts w:ascii="Times New Roman" w:hAnsi="Times New Roman"/>
        </w:rPr>
        <w:t xml:space="preserve">Meek, M (1982) </w:t>
      </w:r>
      <w:r w:rsidRPr="00DB778D">
        <w:rPr>
          <w:rFonts w:ascii="Times New Roman" w:hAnsi="Times New Roman"/>
          <w:i/>
        </w:rPr>
        <w:t>Learning to Read</w:t>
      </w:r>
      <w:r w:rsidRPr="00DB778D">
        <w:rPr>
          <w:rFonts w:ascii="Times New Roman" w:hAnsi="Times New Roman"/>
        </w:rPr>
        <w:t>. London: Bodley Head.</w:t>
      </w:r>
    </w:p>
    <w:p w14:paraId="211CD31F" w14:textId="77777777" w:rsidR="00DF6743" w:rsidRPr="00DB778D" w:rsidRDefault="00DF6743" w:rsidP="009403A0">
      <w:pPr>
        <w:widowControl w:val="0"/>
        <w:autoSpaceDE w:val="0"/>
        <w:autoSpaceDN w:val="0"/>
        <w:adjustRightInd w:val="0"/>
        <w:rPr>
          <w:rFonts w:ascii="Times New Roman" w:hAnsi="Times New Roman"/>
        </w:rPr>
      </w:pPr>
    </w:p>
    <w:p w14:paraId="69DC0967" w14:textId="77777777" w:rsidR="00DF6743" w:rsidRPr="00DB778D" w:rsidRDefault="00DF6743" w:rsidP="009403A0">
      <w:pPr>
        <w:widowControl w:val="0"/>
        <w:autoSpaceDE w:val="0"/>
        <w:autoSpaceDN w:val="0"/>
        <w:adjustRightInd w:val="0"/>
        <w:spacing w:line="480" w:lineRule="auto"/>
        <w:ind w:left="720" w:hanging="720"/>
        <w:rPr>
          <w:rFonts w:ascii="Times New Roman" w:hAnsi="Times New Roman"/>
        </w:rPr>
      </w:pPr>
      <w:r w:rsidRPr="00DB778D">
        <w:rPr>
          <w:rFonts w:ascii="Times New Roman" w:hAnsi="Times New Roman"/>
        </w:rPr>
        <w:t>Metzger, M. (1998, November). Teaching reading: Beyond the plot. Phi Delta Kappan. 80(3), (pp. 240-246, 256).</w:t>
      </w:r>
    </w:p>
    <w:p w14:paraId="396196A6" w14:textId="77777777" w:rsidR="00DF6743" w:rsidRPr="00DB778D" w:rsidRDefault="00DF6743" w:rsidP="009403A0">
      <w:pPr>
        <w:widowControl w:val="0"/>
        <w:autoSpaceDE w:val="0"/>
        <w:autoSpaceDN w:val="0"/>
        <w:adjustRightInd w:val="0"/>
        <w:spacing w:line="480" w:lineRule="auto"/>
        <w:ind w:left="720" w:hanging="720"/>
        <w:rPr>
          <w:rFonts w:ascii="Times New Roman" w:hAnsi="Times New Roman"/>
        </w:rPr>
      </w:pPr>
      <w:r w:rsidRPr="00DB778D">
        <w:rPr>
          <w:rFonts w:ascii="Times New Roman" w:hAnsi="Times New Roman"/>
        </w:rPr>
        <w:t xml:space="preserve">National Center on Education and the Economy. (1999) </w:t>
      </w:r>
      <w:r w:rsidRPr="00DB778D">
        <w:rPr>
          <w:rFonts w:ascii="Times New Roman" w:hAnsi="Times New Roman"/>
          <w:i/>
        </w:rPr>
        <w:t>Reading and writing grade by grade: Primary literacy standards for Kindergarten through third grade</w:t>
      </w:r>
      <w:r w:rsidRPr="00DB778D">
        <w:rPr>
          <w:rFonts w:ascii="Times New Roman" w:hAnsi="Times New Roman"/>
        </w:rPr>
        <w:t>.</w:t>
      </w:r>
    </w:p>
    <w:p w14:paraId="6FDD3D29" w14:textId="77777777" w:rsidR="00DF6743" w:rsidRPr="00DB778D" w:rsidRDefault="00DF6743" w:rsidP="009403A0">
      <w:pPr>
        <w:widowControl w:val="0"/>
        <w:autoSpaceDE w:val="0"/>
        <w:autoSpaceDN w:val="0"/>
        <w:adjustRightInd w:val="0"/>
        <w:spacing w:line="480" w:lineRule="auto"/>
        <w:ind w:left="720" w:hanging="720"/>
        <w:rPr>
          <w:rFonts w:ascii="Times New Roman" w:eastAsiaTheme="minorEastAsia" w:hAnsi="Times New Roman"/>
        </w:rPr>
      </w:pPr>
      <w:r w:rsidRPr="00DB778D">
        <w:rPr>
          <w:rFonts w:ascii="Times New Roman" w:eastAsiaTheme="minorEastAsia" w:hAnsi="Times New Roman"/>
        </w:rPr>
        <w:t xml:space="preserve">Ninio, A. (1980). Picture-book reading in mother-infant dyads belonging to two subgroups in Israel. </w:t>
      </w:r>
      <w:r w:rsidRPr="00DB778D">
        <w:rPr>
          <w:rFonts w:ascii="Times New Roman" w:eastAsiaTheme="minorEastAsia" w:hAnsi="Times New Roman"/>
          <w:i/>
          <w:iCs/>
        </w:rPr>
        <w:t xml:space="preserve">Child Development, 51, </w:t>
      </w:r>
      <w:r w:rsidRPr="00DB778D">
        <w:rPr>
          <w:rFonts w:ascii="Times New Roman" w:eastAsiaTheme="minorEastAsia" w:hAnsi="Times New Roman"/>
        </w:rPr>
        <w:t>587–590.</w:t>
      </w:r>
    </w:p>
    <w:p w14:paraId="15804C74" w14:textId="77777777" w:rsidR="00DF6743" w:rsidRPr="00DB778D" w:rsidRDefault="00DF6743" w:rsidP="009403A0">
      <w:pPr>
        <w:spacing w:line="480" w:lineRule="auto"/>
        <w:ind w:left="720" w:hanging="720"/>
        <w:rPr>
          <w:rFonts w:ascii="Times New Roman" w:eastAsiaTheme="minorEastAsia" w:hAnsi="Times New Roman"/>
        </w:rPr>
      </w:pPr>
      <w:r w:rsidRPr="00DB778D">
        <w:rPr>
          <w:rFonts w:ascii="Times New Roman" w:eastAsiaTheme="minorEastAsia" w:hAnsi="Times New Roman"/>
        </w:rPr>
        <w:t xml:space="preserve">Pappas, C.C., &amp; Brown, E. (1987). Learning to read by reading: Learning how to extend the functional potential of language. </w:t>
      </w:r>
      <w:r w:rsidRPr="00DB778D">
        <w:rPr>
          <w:rFonts w:ascii="Times New Roman" w:eastAsiaTheme="minorEastAsia" w:hAnsi="Times New Roman"/>
          <w:i/>
          <w:iCs/>
        </w:rPr>
        <w:t>Research in the Teaching of English, 21,</w:t>
      </w:r>
      <w:r w:rsidRPr="00DB778D">
        <w:rPr>
          <w:rFonts w:ascii="Times New Roman" w:eastAsiaTheme="minorEastAsia" w:hAnsi="Times New Roman"/>
        </w:rPr>
        <w:t xml:space="preserve"> 160-174.</w:t>
      </w:r>
    </w:p>
    <w:p w14:paraId="7601A9AC" w14:textId="77777777" w:rsidR="00DF6743" w:rsidRPr="00DB778D" w:rsidRDefault="00DF6743" w:rsidP="009403A0">
      <w:pPr>
        <w:spacing w:line="480" w:lineRule="auto"/>
        <w:ind w:left="720" w:hanging="720"/>
        <w:rPr>
          <w:rFonts w:ascii="Times New Roman" w:eastAsiaTheme="minorEastAsia" w:hAnsi="Times New Roman"/>
        </w:rPr>
      </w:pPr>
      <w:r w:rsidRPr="00DB778D">
        <w:rPr>
          <w:rFonts w:ascii="Times New Roman" w:eastAsiaTheme="minorEastAsia" w:hAnsi="Times New Roman"/>
        </w:rPr>
        <w:t xml:space="preserve">Pinnell, G.S., &amp; McCarrier, A. (1994). Interactive writing: A transition tool for assisting children in learning to read and write. In E. Hiebert &amp; B. Taylor (Eds.). </w:t>
      </w:r>
      <w:r w:rsidRPr="00DB778D">
        <w:rPr>
          <w:rFonts w:ascii="Times New Roman" w:eastAsiaTheme="minorEastAsia" w:hAnsi="Times New Roman"/>
          <w:i/>
        </w:rPr>
        <w:t>Getting reading right from the start: Effective early literacy interventions.</w:t>
      </w:r>
      <w:r w:rsidRPr="00DB778D">
        <w:rPr>
          <w:rFonts w:ascii="Times New Roman" w:eastAsiaTheme="minorEastAsia" w:hAnsi="Times New Roman"/>
        </w:rPr>
        <w:t xml:space="preserve"> Needham Heights, MA: Allyn &amp; Bacon.</w:t>
      </w:r>
    </w:p>
    <w:p w14:paraId="38D719C8" w14:textId="77777777" w:rsidR="00DF6743" w:rsidRPr="00DB778D" w:rsidRDefault="00DF6743" w:rsidP="009403A0">
      <w:pPr>
        <w:widowControl w:val="0"/>
        <w:autoSpaceDE w:val="0"/>
        <w:autoSpaceDN w:val="0"/>
        <w:adjustRightInd w:val="0"/>
        <w:spacing w:line="480" w:lineRule="auto"/>
        <w:ind w:left="720" w:hanging="720"/>
        <w:jc w:val="both"/>
        <w:rPr>
          <w:rFonts w:ascii="Times New Roman" w:eastAsiaTheme="minorEastAsia" w:hAnsi="Times New Roman"/>
        </w:rPr>
      </w:pPr>
      <w:r w:rsidRPr="00DB778D">
        <w:rPr>
          <w:rFonts w:ascii="Times New Roman" w:eastAsiaTheme="minorEastAsia" w:hAnsi="Times New Roman"/>
        </w:rPr>
        <w:t>Read, C. 1970. “Children’s Perceptions of the Sounds of English.” Doctoral dissertation, Harvard University, Cambridge, MA.</w:t>
      </w:r>
    </w:p>
    <w:p w14:paraId="6699EE31" w14:textId="77777777" w:rsidR="00DF6743" w:rsidRPr="00DB778D" w:rsidRDefault="00DF6743" w:rsidP="009403A0">
      <w:pPr>
        <w:widowControl w:val="0"/>
        <w:autoSpaceDE w:val="0"/>
        <w:autoSpaceDN w:val="0"/>
        <w:adjustRightInd w:val="0"/>
        <w:spacing w:line="480" w:lineRule="auto"/>
        <w:ind w:left="720" w:hanging="720"/>
        <w:rPr>
          <w:rFonts w:ascii="Times New Roman" w:eastAsiaTheme="minorEastAsia" w:hAnsi="Times New Roman"/>
        </w:rPr>
      </w:pPr>
      <w:r w:rsidRPr="00DB778D">
        <w:rPr>
          <w:rFonts w:ascii="Times New Roman" w:eastAsiaTheme="minorEastAsia" w:hAnsi="Times New Roman"/>
        </w:rPr>
        <w:t xml:space="preserve">Read, C. (1975). </w:t>
      </w:r>
      <w:r w:rsidRPr="00DB778D">
        <w:rPr>
          <w:rFonts w:ascii="Times New Roman" w:eastAsiaTheme="minorEastAsia" w:hAnsi="Times New Roman"/>
          <w:i/>
        </w:rPr>
        <w:t>Children's categorization of speech sounds in English.</w:t>
      </w:r>
      <w:r w:rsidRPr="00DB778D">
        <w:rPr>
          <w:rFonts w:ascii="Times New Roman" w:eastAsiaTheme="minorEastAsia" w:hAnsi="Times New Roman"/>
        </w:rPr>
        <w:t xml:space="preserve"> Urbana, IL: National Council of Teachers of English.</w:t>
      </w:r>
    </w:p>
    <w:p w14:paraId="3A53B594" w14:textId="77777777" w:rsidR="00DF6743" w:rsidRPr="00DB778D" w:rsidRDefault="00DF6743" w:rsidP="009403A0">
      <w:pPr>
        <w:spacing w:line="480" w:lineRule="auto"/>
        <w:rPr>
          <w:rFonts w:ascii="Times New Roman" w:eastAsiaTheme="minorEastAsia" w:hAnsi="Times New Roman"/>
        </w:rPr>
      </w:pPr>
      <w:r w:rsidRPr="00DB778D">
        <w:rPr>
          <w:rFonts w:ascii="Times New Roman" w:eastAsiaTheme="minorEastAsia" w:hAnsi="Times New Roman"/>
        </w:rPr>
        <w:t xml:space="preserve">Routman, R. (1991). </w:t>
      </w:r>
      <w:r w:rsidRPr="00DB778D">
        <w:rPr>
          <w:rFonts w:ascii="Times New Roman" w:eastAsiaTheme="minorEastAsia" w:hAnsi="Times New Roman"/>
          <w:i/>
        </w:rPr>
        <w:t>Invitations.</w:t>
      </w:r>
      <w:r w:rsidRPr="00DB778D">
        <w:rPr>
          <w:rFonts w:ascii="Times New Roman" w:eastAsiaTheme="minorEastAsia" w:hAnsi="Times New Roman"/>
        </w:rPr>
        <w:t xml:space="preserve"> Portsmouth, NH: Heinemann.</w:t>
      </w:r>
    </w:p>
    <w:p w14:paraId="3869B832" w14:textId="77777777" w:rsidR="00DF6743" w:rsidRPr="00DB778D" w:rsidRDefault="00DF6743" w:rsidP="009403A0">
      <w:pPr>
        <w:spacing w:line="480" w:lineRule="auto"/>
        <w:ind w:left="720" w:hanging="720"/>
        <w:rPr>
          <w:rFonts w:ascii="Times New Roman" w:eastAsiaTheme="minorEastAsia" w:hAnsi="Times New Roman"/>
        </w:rPr>
      </w:pPr>
      <w:r w:rsidRPr="00DB778D">
        <w:rPr>
          <w:rFonts w:ascii="Times New Roman" w:eastAsiaTheme="minorEastAsia" w:hAnsi="Times New Roman"/>
        </w:rPr>
        <w:t>Rowe, D.W. (1987). Literacy learning as an intertextual process. National Reading Conference Yearbook, 36, (pp. 101-112).</w:t>
      </w:r>
    </w:p>
    <w:p w14:paraId="4ACC304D" w14:textId="77777777" w:rsidR="00DF6743" w:rsidRPr="00DB778D" w:rsidRDefault="00DF6743" w:rsidP="009403A0">
      <w:pPr>
        <w:spacing w:line="480" w:lineRule="auto"/>
        <w:ind w:left="720" w:hanging="720"/>
        <w:rPr>
          <w:rFonts w:ascii="Times New Roman" w:hAnsi="Times New Roman"/>
        </w:rPr>
      </w:pPr>
      <w:r w:rsidRPr="00DB778D">
        <w:rPr>
          <w:rFonts w:ascii="Times New Roman" w:eastAsiaTheme="minorEastAsia" w:hAnsi="Times New Roman"/>
        </w:rPr>
        <w:t xml:space="preserve">Schickendanz, J. (1978). "Please read that story again!" Exploring relationships between story reading and learning to read. </w:t>
      </w:r>
      <w:r w:rsidRPr="00DB778D">
        <w:rPr>
          <w:rFonts w:ascii="Times New Roman" w:eastAsiaTheme="minorEastAsia" w:hAnsi="Times New Roman"/>
          <w:i/>
        </w:rPr>
        <w:t>Young Children, 33</w:t>
      </w:r>
      <w:r w:rsidRPr="00DB778D">
        <w:rPr>
          <w:rFonts w:ascii="Times New Roman" w:eastAsiaTheme="minorEastAsia" w:hAnsi="Times New Roman"/>
        </w:rPr>
        <w:t>(5), (pp. 48-56).</w:t>
      </w:r>
    </w:p>
    <w:p w14:paraId="1665E785" w14:textId="77777777" w:rsidR="00DF6743" w:rsidRPr="00DB778D" w:rsidRDefault="00DF6743" w:rsidP="009403A0">
      <w:pPr>
        <w:spacing w:line="480" w:lineRule="auto"/>
        <w:ind w:left="720" w:hanging="720"/>
        <w:rPr>
          <w:rFonts w:ascii="Times New Roman" w:hAnsi="Times New Roman"/>
        </w:rPr>
      </w:pPr>
      <w:r w:rsidRPr="00DB778D">
        <w:rPr>
          <w:rFonts w:ascii="Times New Roman" w:hAnsi="Times New Roman"/>
        </w:rPr>
        <w:t xml:space="preserve">Schickedanz, J. (1986). </w:t>
      </w:r>
      <w:r w:rsidRPr="00DB778D">
        <w:rPr>
          <w:rFonts w:ascii="Times New Roman" w:hAnsi="Times New Roman"/>
          <w:i/>
          <w:iCs/>
        </w:rPr>
        <w:t>More than the ABCs</w:t>
      </w:r>
      <w:r w:rsidRPr="00DB778D">
        <w:rPr>
          <w:rFonts w:ascii="Times New Roman" w:hAnsi="Times New Roman"/>
        </w:rPr>
        <w:t xml:space="preserve">. Washington, DC: National Association for the Education of Young Children. </w:t>
      </w:r>
    </w:p>
    <w:p w14:paraId="5E6FA238" w14:textId="77777777" w:rsidR="00DF6743" w:rsidRPr="00DB778D" w:rsidRDefault="00DF6743" w:rsidP="009403A0">
      <w:pPr>
        <w:widowControl w:val="0"/>
        <w:autoSpaceDE w:val="0"/>
        <w:autoSpaceDN w:val="0"/>
        <w:adjustRightInd w:val="0"/>
        <w:spacing w:line="480" w:lineRule="auto"/>
        <w:ind w:left="720" w:hanging="720"/>
        <w:rPr>
          <w:rFonts w:ascii="Times New Roman" w:hAnsi="Times New Roman"/>
        </w:rPr>
      </w:pPr>
      <w:r w:rsidRPr="00DB778D">
        <w:rPr>
          <w:rFonts w:ascii="Times New Roman" w:hAnsi="Times New Roman"/>
        </w:rPr>
        <w:t xml:space="preserve">Shook, R.E., Klein, A.F., &amp; Swartz, S.L. (1998). </w:t>
      </w:r>
      <w:r w:rsidRPr="00DB778D">
        <w:rPr>
          <w:rFonts w:ascii="Times New Roman" w:hAnsi="Times New Roman"/>
          <w:i/>
        </w:rPr>
        <w:t>Building blocks of beginning literacy</w:t>
      </w:r>
      <w:r w:rsidRPr="00DB778D">
        <w:rPr>
          <w:rFonts w:ascii="Times New Roman" w:hAnsi="Times New Roman"/>
        </w:rPr>
        <w:t>. Carlsbad, CA: Dominie Press.</w:t>
      </w:r>
    </w:p>
    <w:p w14:paraId="12EC2DA2" w14:textId="77777777" w:rsidR="00DF6743" w:rsidRPr="00DB778D" w:rsidRDefault="00DF6743" w:rsidP="009403A0">
      <w:pPr>
        <w:spacing w:line="480" w:lineRule="auto"/>
        <w:ind w:left="720" w:hanging="720"/>
        <w:rPr>
          <w:rFonts w:ascii="Times New Roman" w:eastAsiaTheme="minorEastAsia" w:hAnsi="Times New Roman"/>
        </w:rPr>
      </w:pPr>
      <w:r w:rsidRPr="00DB778D">
        <w:rPr>
          <w:rFonts w:ascii="Times New Roman" w:eastAsiaTheme="minorEastAsia" w:hAnsi="Times New Roman"/>
        </w:rPr>
        <w:t xml:space="preserve">Snow, C.E. (1983). Literacy and language: Relationships during the preschool years. </w:t>
      </w:r>
      <w:r w:rsidRPr="00DB778D">
        <w:rPr>
          <w:rFonts w:ascii="Times New Roman" w:eastAsiaTheme="minorEastAsia" w:hAnsi="Times New Roman"/>
          <w:i/>
        </w:rPr>
        <w:t>Harvard Educational Review, 53</w:t>
      </w:r>
      <w:r w:rsidRPr="00DB778D">
        <w:rPr>
          <w:rFonts w:ascii="Times New Roman" w:eastAsiaTheme="minorEastAsia" w:hAnsi="Times New Roman"/>
        </w:rPr>
        <w:t>(2), (pp. 165-189).</w:t>
      </w:r>
    </w:p>
    <w:p w14:paraId="43858A12" w14:textId="77777777" w:rsidR="00DF6743" w:rsidRPr="00DB778D" w:rsidRDefault="00DF6743" w:rsidP="009403A0">
      <w:pPr>
        <w:spacing w:line="480" w:lineRule="auto"/>
        <w:ind w:left="720" w:hanging="720"/>
        <w:rPr>
          <w:rFonts w:ascii="Times New Roman" w:eastAsiaTheme="minorEastAsia" w:hAnsi="Times New Roman"/>
        </w:rPr>
      </w:pPr>
      <w:r w:rsidRPr="00DB778D">
        <w:rPr>
          <w:rFonts w:ascii="Times New Roman" w:eastAsiaTheme="minorEastAsia" w:hAnsi="Times New Roman"/>
        </w:rPr>
        <w:t xml:space="preserve">Sulzby, E. (1985). Children’s emergent reading of favorite storybooks: A developmental study. </w:t>
      </w:r>
      <w:r w:rsidRPr="00DB778D">
        <w:rPr>
          <w:rFonts w:ascii="Times New Roman" w:eastAsiaTheme="minorEastAsia" w:hAnsi="Times New Roman"/>
          <w:i/>
        </w:rPr>
        <w:t>Reading Research Quarterly, 20</w:t>
      </w:r>
      <w:r w:rsidRPr="00DB778D">
        <w:rPr>
          <w:rFonts w:ascii="Times New Roman" w:eastAsiaTheme="minorEastAsia" w:hAnsi="Times New Roman"/>
        </w:rPr>
        <w:t>(4), (pp. 458-481).</w:t>
      </w:r>
    </w:p>
    <w:p w14:paraId="750EB472" w14:textId="0D4CB1D3" w:rsidR="00DF6743" w:rsidRPr="00DB778D" w:rsidRDefault="00F834F1" w:rsidP="009403A0">
      <w:pPr>
        <w:spacing w:line="480" w:lineRule="auto"/>
        <w:ind w:left="720" w:hanging="720"/>
        <w:rPr>
          <w:rFonts w:ascii="Times New Roman" w:eastAsiaTheme="minorEastAsia" w:hAnsi="Times New Roman"/>
        </w:rPr>
      </w:pPr>
      <w:r w:rsidRPr="00DB778D">
        <w:rPr>
          <w:rFonts w:ascii="Times New Roman" w:eastAsiaTheme="minorEastAsia" w:hAnsi="Times New Roman"/>
        </w:rPr>
        <w:t>Taylor, D. (1998</w:t>
      </w:r>
      <w:r w:rsidR="00DF6743" w:rsidRPr="00DB778D">
        <w:rPr>
          <w:rFonts w:ascii="Times New Roman" w:eastAsiaTheme="minorEastAsia" w:hAnsi="Times New Roman"/>
        </w:rPr>
        <w:t xml:space="preserve">). </w:t>
      </w:r>
      <w:r w:rsidR="00DF6743" w:rsidRPr="00DB778D">
        <w:rPr>
          <w:rFonts w:ascii="Times New Roman" w:eastAsiaTheme="minorEastAsia" w:hAnsi="Times New Roman"/>
          <w:i/>
          <w:iCs/>
        </w:rPr>
        <w:t xml:space="preserve">Family literacy. </w:t>
      </w:r>
      <w:r w:rsidR="00DF6743" w:rsidRPr="00DB778D">
        <w:rPr>
          <w:rFonts w:ascii="Times New Roman" w:eastAsiaTheme="minorEastAsia" w:hAnsi="Times New Roman"/>
        </w:rPr>
        <w:t>Exeter, NH: Heinemann.</w:t>
      </w:r>
    </w:p>
    <w:p w14:paraId="110726E5" w14:textId="77777777" w:rsidR="00F834F1" w:rsidRPr="00DB778D" w:rsidRDefault="00F834F1" w:rsidP="00F834F1">
      <w:pPr>
        <w:widowControl w:val="0"/>
        <w:autoSpaceDE w:val="0"/>
        <w:autoSpaceDN w:val="0"/>
        <w:adjustRightInd w:val="0"/>
        <w:spacing w:line="480" w:lineRule="auto"/>
        <w:ind w:left="720" w:hanging="720"/>
        <w:rPr>
          <w:rFonts w:ascii="Times New Roman" w:hAnsi="Times New Roman"/>
        </w:rPr>
      </w:pPr>
      <w:r w:rsidRPr="00DB778D">
        <w:rPr>
          <w:rFonts w:ascii="Times New Roman" w:hAnsi="Times New Roman"/>
        </w:rPr>
        <w:t>Swartz, S.L., Shook, R.E., &amp; Klein, A.F. (2002</w:t>
      </w:r>
      <w:r w:rsidRPr="00DB778D">
        <w:rPr>
          <w:rFonts w:ascii="Times New Roman" w:hAnsi="Times New Roman"/>
          <w:i/>
        </w:rPr>
        <w:t xml:space="preserve">). </w:t>
      </w:r>
      <w:hyperlink r:id="rId12" w:history="1">
        <w:r w:rsidRPr="00DB778D">
          <w:rPr>
            <w:rFonts w:ascii="Times New Roman" w:hAnsi="Times New Roman"/>
            <w:i/>
            <w:u w:val="single" w:color="0000F5"/>
          </w:rPr>
          <w:t>Shared reading</w:t>
        </w:r>
      </w:hyperlink>
      <w:r w:rsidRPr="00DB778D">
        <w:rPr>
          <w:rFonts w:ascii="Times New Roman" w:hAnsi="Times New Roman"/>
        </w:rPr>
        <w:t>. Carlsbad, CA: Dominie Press.  </w:t>
      </w:r>
    </w:p>
    <w:p w14:paraId="5A6BCEC5" w14:textId="77777777" w:rsidR="00F834F1" w:rsidRPr="00DB778D" w:rsidRDefault="00F834F1" w:rsidP="00F834F1">
      <w:pPr>
        <w:widowControl w:val="0"/>
        <w:autoSpaceDE w:val="0"/>
        <w:autoSpaceDN w:val="0"/>
        <w:adjustRightInd w:val="0"/>
        <w:spacing w:line="480" w:lineRule="auto"/>
        <w:ind w:left="720" w:hanging="720"/>
        <w:rPr>
          <w:rFonts w:ascii="Times New Roman" w:hAnsi="Times New Roman"/>
        </w:rPr>
      </w:pPr>
      <w:r w:rsidRPr="00DB778D">
        <w:rPr>
          <w:rFonts w:ascii="Times New Roman" w:hAnsi="Times New Roman"/>
        </w:rPr>
        <w:t>Swartz, S.L., Shook, R.E., &amp; Klein, A.F. (2003</w:t>
      </w:r>
      <w:r w:rsidRPr="00DB778D">
        <w:rPr>
          <w:rFonts w:ascii="Times New Roman" w:hAnsi="Times New Roman"/>
          <w:i/>
        </w:rPr>
        <w:t xml:space="preserve">). </w:t>
      </w:r>
      <w:hyperlink r:id="rId13" w:history="1">
        <w:r w:rsidRPr="00DB778D">
          <w:rPr>
            <w:rFonts w:ascii="Times New Roman" w:hAnsi="Times New Roman"/>
            <w:i/>
            <w:u w:val="single" w:color="0000F5"/>
          </w:rPr>
          <w:t>Guided reading and literacy centers</w:t>
        </w:r>
      </w:hyperlink>
      <w:r w:rsidRPr="00DB778D">
        <w:rPr>
          <w:rFonts w:ascii="Times New Roman" w:hAnsi="Times New Roman"/>
        </w:rPr>
        <w:t>. Carlsbad, CA: Dominie Press.</w:t>
      </w:r>
    </w:p>
    <w:p w14:paraId="502D666F" w14:textId="77777777" w:rsidR="00DF6743" w:rsidRPr="00DB778D" w:rsidRDefault="00DF6743" w:rsidP="009403A0">
      <w:pPr>
        <w:spacing w:line="480" w:lineRule="auto"/>
        <w:ind w:left="720" w:hanging="720"/>
        <w:rPr>
          <w:rFonts w:ascii="Times New Roman" w:eastAsiaTheme="minorEastAsia" w:hAnsi="Times New Roman"/>
        </w:rPr>
      </w:pPr>
      <w:r w:rsidRPr="00DB778D">
        <w:rPr>
          <w:rFonts w:ascii="Times New Roman" w:eastAsiaTheme="minorEastAsia" w:hAnsi="Times New Roman"/>
        </w:rPr>
        <w:t xml:space="preserve">Teale, W.H., &amp; Sulzby, E. (Eds.). (1986). </w:t>
      </w:r>
      <w:r w:rsidRPr="00DB778D">
        <w:rPr>
          <w:rFonts w:ascii="Times New Roman" w:eastAsiaTheme="minorEastAsia" w:hAnsi="Times New Roman"/>
          <w:i/>
        </w:rPr>
        <w:t>Emergent literacy: Writing and reading,</w:t>
      </w:r>
      <w:r w:rsidRPr="00DB778D">
        <w:rPr>
          <w:rFonts w:ascii="Times New Roman" w:eastAsiaTheme="minorEastAsia" w:hAnsi="Times New Roman"/>
        </w:rPr>
        <w:t xml:space="preserve"> Norwood, NJ: Ablex.</w:t>
      </w:r>
    </w:p>
    <w:p w14:paraId="78BF9540" w14:textId="77777777" w:rsidR="00DF6743" w:rsidRPr="00DB778D" w:rsidRDefault="00DF6743" w:rsidP="009403A0">
      <w:pPr>
        <w:spacing w:line="480" w:lineRule="auto"/>
        <w:ind w:left="720" w:hanging="720"/>
        <w:rPr>
          <w:rFonts w:ascii="Times New Roman" w:eastAsiaTheme="minorEastAsia" w:hAnsi="Times New Roman"/>
        </w:rPr>
      </w:pPr>
      <w:r w:rsidRPr="00DB778D">
        <w:rPr>
          <w:rFonts w:ascii="Times New Roman" w:eastAsiaTheme="minorEastAsia" w:hAnsi="Times New Roman"/>
        </w:rPr>
        <w:t xml:space="preserve">Wells, C.G. (1985). Preschool literacy-related activities and success in school. In D. Olson, N. Torrance, &amp; A. Hildyard (Eds.), </w:t>
      </w:r>
      <w:r w:rsidRPr="00DB778D">
        <w:rPr>
          <w:rFonts w:ascii="Times New Roman" w:eastAsiaTheme="minorEastAsia" w:hAnsi="Times New Roman"/>
          <w:i/>
        </w:rPr>
        <w:t>Literacy, language, and learning: The nature and consequences of literacy,</w:t>
      </w:r>
      <w:r w:rsidRPr="00DB778D">
        <w:rPr>
          <w:rFonts w:ascii="Times New Roman" w:eastAsiaTheme="minorEastAsia" w:hAnsi="Times New Roman"/>
        </w:rPr>
        <w:t xml:space="preserve"> (pp. 229-255). Cambridge, England: Cambridge  University Press.</w:t>
      </w:r>
    </w:p>
    <w:p w14:paraId="68CDABCA" w14:textId="77777777" w:rsidR="00DF6743" w:rsidRPr="00DB778D" w:rsidRDefault="00DF6743" w:rsidP="009403A0">
      <w:pPr>
        <w:spacing w:line="480" w:lineRule="auto"/>
        <w:ind w:left="720" w:hanging="720"/>
        <w:rPr>
          <w:rFonts w:ascii="Times New Roman" w:hAnsi="Times New Roman"/>
        </w:rPr>
      </w:pPr>
      <w:r w:rsidRPr="00DB778D">
        <w:rPr>
          <w:rFonts w:ascii="Times New Roman" w:eastAsiaTheme="minorEastAsia" w:hAnsi="Times New Roman"/>
        </w:rPr>
        <w:t>Wong, S.D., Groth, L.A., &amp; O’Flahavan, J.D. (1994). Characterizing teacher-student interaction in Reading Recovery lessons.  Universities of Georgia and Maryland, National Reading Research Center Reading Research Report.</w:t>
      </w:r>
    </w:p>
    <w:p w14:paraId="246EE86E" w14:textId="77777777" w:rsidR="00DF6743" w:rsidRPr="00DB778D" w:rsidRDefault="00DF6743" w:rsidP="009403A0">
      <w:pPr>
        <w:spacing w:line="480" w:lineRule="auto"/>
        <w:ind w:left="720" w:hanging="720"/>
        <w:rPr>
          <w:rFonts w:ascii="Times New Roman" w:hAnsi="Times New Roman"/>
        </w:rPr>
      </w:pPr>
    </w:p>
    <w:p w14:paraId="674E1874" w14:textId="77777777" w:rsidR="009E45A9" w:rsidRPr="00DB778D" w:rsidRDefault="009E45A9" w:rsidP="009403A0">
      <w:pPr>
        <w:spacing w:line="480" w:lineRule="auto"/>
        <w:rPr>
          <w:rFonts w:ascii="Times New Roman" w:hAnsi="Times New Roman"/>
        </w:rPr>
      </w:pPr>
    </w:p>
    <w:sectPr w:rsidR="009E45A9" w:rsidRPr="00DB778D" w:rsidSect="005F7D2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92E4BF" w14:textId="77777777" w:rsidR="00245AC9" w:rsidRDefault="00245AC9" w:rsidP="00524354">
      <w:r>
        <w:separator/>
      </w:r>
    </w:p>
  </w:endnote>
  <w:endnote w:type="continuationSeparator" w:id="0">
    <w:p w14:paraId="7497D4D4" w14:textId="77777777" w:rsidR="00245AC9" w:rsidRDefault="00245AC9" w:rsidP="00524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
    <w:altName w:val="ＭＳ 明朝"/>
    <w:panose1 w:val="00000000000000000000"/>
    <w:charset w:val="80"/>
    <w:family w:val="auto"/>
    <w:notTrueType/>
    <w:pitch w:val="variable"/>
    <w:sig w:usb0="00000000" w:usb1="08070000" w:usb2="00000010" w:usb3="00000000" w:csb0="00020000"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13F55F" w14:textId="77777777" w:rsidR="00245AC9" w:rsidRDefault="00245AC9" w:rsidP="00524354">
      <w:r>
        <w:separator/>
      </w:r>
    </w:p>
  </w:footnote>
  <w:footnote w:type="continuationSeparator" w:id="0">
    <w:p w14:paraId="4F748F63" w14:textId="77777777" w:rsidR="00245AC9" w:rsidRDefault="00245AC9" w:rsidP="0052435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B6116" w14:textId="77777777" w:rsidR="00DB778D" w:rsidRDefault="00DB778D" w:rsidP="00A26E6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9877E2" w14:textId="77777777" w:rsidR="00DB778D" w:rsidRDefault="00DB778D" w:rsidP="0052435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6A276" w14:textId="77777777" w:rsidR="00DB778D" w:rsidRDefault="00DB778D" w:rsidP="00A26E6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45AC9">
      <w:rPr>
        <w:rStyle w:val="PageNumber"/>
        <w:noProof/>
      </w:rPr>
      <w:t>1</w:t>
    </w:r>
    <w:r>
      <w:rPr>
        <w:rStyle w:val="PageNumber"/>
      </w:rPr>
      <w:fldChar w:fldCharType="end"/>
    </w:r>
  </w:p>
  <w:p w14:paraId="44B37A9C" w14:textId="77777777" w:rsidR="00DB778D" w:rsidRPr="00764778" w:rsidRDefault="00DB778D" w:rsidP="00524354">
    <w:pPr>
      <w:pStyle w:val="Header"/>
      <w:ind w:right="360"/>
      <w:rPr>
        <w:rFonts w:ascii="Times New Roman" w:hAnsi="Times New Roman"/>
      </w:rPr>
    </w:pPr>
    <w:r w:rsidRPr="00764778">
      <w:rPr>
        <w:rFonts w:ascii="Times New Roman" w:hAnsi="Times New Roman"/>
      </w:rPr>
      <w:t>BALANCED LITERACY</w:t>
    </w:r>
    <w:r w:rsidRPr="00764778">
      <w:rPr>
        <w:rFonts w:ascii="Times New Roman" w:hAnsi="Times New Roman"/>
      </w:rPr>
      <w:tab/>
    </w:r>
    <w:r w:rsidRPr="00764778">
      <w:rPr>
        <w:rFonts w:ascii="Times New Roman" w:hAnsi="Times New Roman"/>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C0B8A"/>
    <w:multiLevelType w:val="hybridMultilevel"/>
    <w:tmpl w:val="B8C2880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79D2660"/>
    <w:multiLevelType w:val="hybridMultilevel"/>
    <w:tmpl w:val="C90C53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3604715"/>
    <w:multiLevelType w:val="hybridMultilevel"/>
    <w:tmpl w:val="B29230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1B211A8"/>
    <w:multiLevelType w:val="hybridMultilevel"/>
    <w:tmpl w:val="13DA130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6D93AFC"/>
    <w:multiLevelType w:val="hybridMultilevel"/>
    <w:tmpl w:val="1BCE103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98070DE"/>
    <w:multiLevelType w:val="hybridMultilevel"/>
    <w:tmpl w:val="227C652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FB4"/>
    <w:rsid w:val="00004F33"/>
    <w:rsid w:val="000050ED"/>
    <w:rsid w:val="00052C42"/>
    <w:rsid w:val="000603BF"/>
    <w:rsid w:val="000638A5"/>
    <w:rsid w:val="00071C3E"/>
    <w:rsid w:val="00081122"/>
    <w:rsid w:val="000A0D36"/>
    <w:rsid w:val="000C7BD3"/>
    <w:rsid w:val="000D2E6B"/>
    <w:rsid w:val="000F0CA1"/>
    <w:rsid w:val="000F5742"/>
    <w:rsid w:val="001016A1"/>
    <w:rsid w:val="001063DF"/>
    <w:rsid w:val="00114FFA"/>
    <w:rsid w:val="001204E3"/>
    <w:rsid w:val="00155D6B"/>
    <w:rsid w:val="00170AA0"/>
    <w:rsid w:val="001740EF"/>
    <w:rsid w:val="00174991"/>
    <w:rsid w:val="001A3753"/>
    <w:rsid w:val="001B53B7"/>
    <w:rsid w:val="001F24BE"/>
    <w:rsid w:val="001F4CB1"/>
    <w:rsid w:val="00205FB4"/>
    <w:rsid w:val="002101B8"/>
    <w:rsid w:val="002104F9"/>
    <w:rsid w:val="00211162"/>
    <w:rsid w:val="00230915"/>
    <w:rsid w:val="00231F4F"/>
    <w:rsid w:val="00233FCC"/>
    <w:rsid w:val="0024136D"/>
    <w:rsid w:val="00241E3E"/>
    <w:rsid w:val="00244E36"/>
    <w:rsid w:val="00245AC9"/>
    <w:rsid w:val="002515D3"/>
    <w:rsid w:val="00262E4B"/>
    <w:rsid w:val="00265A65"/>
    <w:rsid w:val="0026716A"/>
    <w:rsid w:val="00296E24"/>
    <w:rsid w:val="002F5D3A"/>
    <w:rsid w:val="003055A1"/>
    <w:rsid w:val="00307D0B"/>
    <w:rsid w:val="00317741"/>
    <w:rsid w:val="00323E6F"/>
    <w:rsid w:val="00330FB8"/>
    <w:rsid w:val="00343787"/>
    <w:rsid w:val="00356E09"/>
    <w:rsid w:val="00364785"/>
    <w:rsid w:val="00364D9A"/>
    <w:rsid w:val="00371C3D"/>
    <w:rsid w:val="00374A68"/>
    <w:rsid w:val="00384801"/>
    <w:rsid w:val="00387085"/>
    <w:rsid w:val="0039607A"/>
    <w:rsid w:val="003A2BDF"/>
    <w:rsid w:val="003A3F0A"/>
    <w:rsid w:val="003B27C0"/>
    <w:rsid w:val="00402B26"/>
    <w:rsid w:val="00445E0F"/>
    <w:rsid w:val="00447FED"/>
    <w:rsid w:val="00457D04"/>
    <w:rsid w:val="00471366"/>
    <w:rsid w:val="0047384B"/>
    <w:rsid w:val="00475487"/>
    <w:rsid w:val="00475B9D"/>
    <w:rsid w:val="00481067"/>
    <w:rsid w:val="00482AA7"/>
    <w:rsid w:val="00494E27"/>
    <w:rsid w:val="004A5BFA"/>
    <w:rsid w:val="004B26D2"/>
    <w:rsid w:val="004B58AA"/>
    <w:rsid w:val="004C06E3"/>
    <w:rsid w:val="004C6378"/>
    <w:rsid w:val="004D16B1"/>
    <w:rsid w:val="004E5FA7"/>
    <w:rsid w:val="004E6A24"/>
    <w:rsid w:val="004F3B92"/>
    <w:rsid w:val="00511985"/>
    <w:rsid w:val="005122E7"/>
    <w:rsid w:val="00524354"/>
    <w:rsid w:val="00525D1F"/>
    <w:rsid w:val="00534753"/>
    <w:rsid w:val="00564C76"/>
    <w:rsid w:val="005872B0"/>
    <w:rsid w:val="0059535E"/>
    <w:rsid w:val="005F3612"/>
    <w:rsid w:val="005F7D2F"/>
    <w:rsid w:val="00624F42"/>
    <w:rsid w:val="00633143"/>
    <w:rsid w:val="00676C52"/>
    <w:rsid w:val="006A5728"/>
    <w:rsid w:val="006B0F9F"/>
    <w:rsid w:val="006D434E"/>
    <w:rsid w:val="006F750D"/>
    <w:rsid w:val="00710262"/>
    <w:rsid w:val="007103E6"/>
    <w:rsid w:val="00710ABC"/>
    <w:rsid w:val="00725446"/>
    <w:rsid w:val="0072767D"/>
    <w:rsid w:val="00764778"/>
    <w:rsid w:val="00765F4B"/>
    <w:rsid w:val="0077655C"/>
    <w:rsid w:val="007771D3"/>
    <w:rsid w:val="00777EBE"/>
    <w:rsid w:val="00786089"/>
    <w:rsid w:val="007948A4"/>
    <w:rsid w:val="0079782C"/>
    <w:rsid w:val="007A20E9"/>
    <w:rsid w:val="007A72B6"/>
    <w:rsid w:val="007A7441"/>
    <w:rsid w:val="007D07AA"/>
    <w:rsid w:val="007D30C9"/>
    <w:rsid w:val="007D4E5A"/>
    <w:rsid w:val="008217BF"/>
    <w:rsid w:val="0083318D"/>
    <w:rsid w:val="00841DCB"/>
    <w:rsid w:val="00852478"/>
    <w:rsid w:val="00863106"/>
    <w:rsid w:val="008775A7"/>
    <w:rsid w:val="008A309F"/>
    <w:rsid w:val="008B2446"/>
    <w:rsid w:val="008C3FC2"/>
    <w:rsid w:val="008E38B6"/>
    <w:rsid w:val="008E7CCC"/>
    <w:rsid w:val="00907196"/>
    <w:rsid w:val="00921A4E"/>
    <w:rsid w:val="0092684C"/>
    <w:rsid w:val="009347DD"/>
    <w:rsid w:val="00937491"/>
    <w:rsid w:val="009403A0"/>
    <w:rsid w:val="00950732"/>
    <w:rsid w:val="00954C71"/>
    <w:rsid w:val="009646FF"/>
    <w:rsid w:val="00966B5B"/>
    <w:rsid w:val="00993F46"/>
    <w:rsid w:val="009A4ED0"/>
    <w:rsid w:val="009B31E2"/>
    <w:rsid w:val="009E067A"/>
    <w:rsid w:val="009E1C08"/>
    <w:rsid w:val="009E45A9"/>
    <w:rsid w:val="009E5667"/>
    <w:rsid w:val="009E6F37"/>
    <w:rsid w:val="009F0DFD"/>
    <w:rsid w:val="009F3DFD"/>
    <w:rsid w:val="00A14B55"/>
    <w:rsid w:val="00A26E68"/>
    <w:rsid w:val="00A27232"/>
    <w:rsid w:val="00A32FD5"/>
    <w:rsid w:val="00A817C8"/>
    <w:rsid w:val="00AB41D4"/>
    <w:rsid w:val="00AC063D"/>
    <w:rsid w:val="00AD7EA1"/>
    <w:rsid w:val="00AE54B6"/>
    <w:rsid w:val="00B40528"/>
    <w:rsid w:val="00B46976"/>
    <w:rsid w:val="00B50343"/>
    <w:rsid w:val="00B62D3C"/>
    <w:rsid w:val="00B772A4"/>
    <w:rsid w:val="00B82F6F"/>
    <w:rsid w:val="00B912E7"/>
    <w:rsid w:val="00BB64D0"/>
    <w:rsid w:val="00BD3A3C"/>
    <w:rsid w:val="00C0313D"/>
    <w:rsid w:val="00C20910"/>
    <w:rsid w:val="00C32B3E"/>
    <w:rsid w:val="00C814AC"/>
    <w:rsid w:val="00C8477B"/>
    <w:rsid w:val="00C87686"/>
    <w:rsid w:val="00C94285"/>
    <w:rsid w:val="00CA0729"/>
    <w:rsid w:val="00CB2D8D"/>
    <w:rsid w:val="00CB6BAF"/>
    <w:rsid w:val="00CD0FEA"/>
    <w:rsid w:val="00CF1F9C"/>
    <w:rsid w:val="00D11980"/>
    <w:rsid w:val="00D25982"/>
    <w:rsid w:val="00D424FA"/>
    <w:rsid w:val="00D46837"/>
    <w:rsid w:val="00D530B1"/>
    <w:rsid w:val="00D64D4A"/>
    <w:rsid w:val="00D742AB"/>
    <w:rsid w:val="00D766EB"/>
    <w:rsid w:val="00D87204"/>
    <w:rsid w:val="00D9343E"/>
    <w:rsid w:val="00DA2978"/>
    <w:rsid w:val="00DB4E78"/>
    <w:rsid w:val="00DB778D"/>
    <w:rsid w:val="00DC5ACF"/>
    <w:rsid w:val="00DD49E8"/>
    <w:rsid w:val="00DF6743"/>
    <w:rsid w:val="00E0342C"/>
    <w:rsid w:val="00E06789"/>
    <w:rsid w:val="00E2542D"/>
    <w:rsid w:val="00E30B43"/>
    <w:rsid w:val="00E33D10"/>
    <w:rsid w:val="00E36352"/>
    <w:rsid w:val="00E36722"/>
    <w:rsid w:val="00E37041"/>
    <w:rsid w:val="00E401BA"/>
    <w:rsid w:val="00E54536"/>
    <w:rsid w:val="00E63DB5"/>
    <w:rsid w:val="00E70B73"/>
    <w:rsid w:val="00E752B4"/>
    <w:rsid w:val="00EC233B"/>
    <w:rsid w:val="00EC3D27"/>
    <w:rsid w:val="00EC5598"/>
    <w:rsid w:val="00ED2D64"/>
    <w:rsid w:val="00EE016D"/>
    <w:rsid w:val="00EE4D30"/>
    <w:rsid w:val="00EF289E"/>
    <w:rsid w:val="00EF4F8D"/>
    <w:rsid w:val="00F138FE"/>
    <w:rsid w:val="00F6473F"/>
    <w:rsid w:val="00F7323A"/>
    <w:rsid w:val="00F75907"/>
    <w:rsid w:val="00F834F1"/>
    <w:rsid w:val="00F852E6"/>
    <w:rsid w:val="00F9151A"/>
    <w:rsid w:val="00FA039C"/>
    <w:rsid w:val="00FB6122"/>
    <w:rsid w:val="00FC1E84"/>
    <w:rsid w:val="00FC33C6"/>
    <w:rsid w:val="00FC46EA"/>
    <w:rsid w:val="00FC56D8"/>
    <w:rsid w:val="00FF1DB1"/>
    <w:rsid w:val="00FF22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F0B162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 w:hAnsi="Cambria" w:cs="Times New Roman"/>
        <w:sz w:val="22"/>
        <w:szCs w:val="22"/>
        <w:lang w:val="en-US" w:eastAsia="en-US" w:bidi="ar-SA"/>
      </w:rPr>
    </w:rPrDefault>
    <w:pPrDefault/>
  </w:docDefaults>
  <w:latentStyles w:defLockedState="0" w:defUIPriority="99" w:defSemiHidden="0" w:defUnhideWhenUsed="0" w:defQFormat="0" w:count="382">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050ED"/>
    <w:rPr>
      <w:sz w:val="24"/>
      <w:szCs w:val="24"/>
    </w:rPr>
  </w:style>
  <w:style w:type="paragraph" w:styleId="Heading3">
    <w:name w:val="heading 3"/>
    <w:basedOn w:val="Normal"/>
    <w:next w:val="Normal"/>
    <w:link w:val="Heading3Char"/>
    <w:qFormat/>
    <w:locked/>
    <w:rsid w:val="00DF6743"/>
    <w:pPr>
      <w:keepNext/>
      <w:spacing w:line="360" w:lineRule="auto"/>
      <w:outlineLvl w:val="2"/>
    </w:pPr>
    <w:rPr>
      <w:rFonts w:ascii="Times New Roman" w:eastAsia="Times New Roman" w:hAnsi="Times New Roman"/>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24354"/>
    <w:pPr>
      <w:tabs>
        <w:tab w:val="center" w:pos="4320"/>
        <w:tab w:val="right" w:pos="8640"/>
      </w:tabs>
    </w:pPr>
  </w:style>
  <w:style w:type="character" w:customStyle="1" w:styleId="HeaderChar">
    <w:name w:val="Header Char"/>
    <w:basedOn w:val="DefaultParagraphFont"/>
    <w:link w:val="Header"/>
    <w:uiPriority w:val="99"/>
    <w:locked/>
    <w:rsid w:val="00524354"/>
    <w:rPr>
      <w:rFonts w:cs="Times New Roman"/>
    </w:rPr>
  </w:style>
  <w:style w:type="paragraph" w:styleId="Footer">
    <w:name w:val="footer"/>
    <w:basedOn w:val="Normal"/>
    <w:link w:val="FooterChar"/>
    <w:uiPriority w:val="99"/>
    <w:rsid w:val="00524354"/>
    <w:pPr>
      <w:tabs>
        <w:tab w:val="center" w:pos="4320"/>
        <w:tab w:val="right" w:pos="8640"/>
      </w:tabs>
    </w:pPr>
  </w:style>
  <w:style w:type="character" w:customStyle="1" w:styleId="FooterChar">
    <w:name w:val="Footer Char"/>
    <w:basedOn w:val="DefaultParagraphFont"/>
    <w:link w:val="Footer"/>
    <w:uiPriority w:val="99"/>
    <w:locked/>
    <w:rsid w:val="00524354"/>
    <w:rPr>
      <w:rFonts w:cs="Times New Roman"/>
    </w:rPr>
  </w:style>
  <w:style w:type="character" w:styleId="PageNumber">
    <w:name w:val="page number"/>
    <w:basedOn w:val="DefaultParagraphFont"/>
    <w:uiPriority w:val="99"/>
    <w:semiHidden/>
    <w:rsid w:val="00524354"/>
    <w:rPr>
      <w:rFonts w:cs="Times New Roman"/>
    </w:rPr>
  </w:style>
  <w:style w:type="table" w:styleId="TableGrid">
    <w:name w:val="Table Grid"/>
    <w:basedOn w:val="TableNormal"/>
    <w:uiPriority w:val="99"/>
    <w:rsid w:val="00EE016D"/>
    <w:rPr>
      <w:rFonts w:ascii="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EE01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EE016D"/>
    <w:rPr>
      <w:rFonts w:ascii="Lucida Grande" w:hAnsi="Lucida Grande" w:cs="Lucida Grande"/>
      <w:sz w:val="18"/>
      <w:szCs w:val="18"/>
    </w:rPr>
  </w:style>
  <w:style w:type="character" w:styleId="Hyperlink">
    <w:name w:val="Hyperlink"/>
    <w:basedOn w:val="DefaultParagraphFont"/>
    <w:uiPriority w:val="99"/>
    <w:rsid w:val="00534753"/>
    <w:rPr>
      <w:rFonts w:cs="Times New Roman"/>
      <w:color w:val="0000FF"/>
      <w:u w:val="single"/>
    </w:rPr>
  </w:style>
  <w:style w:type="character" w:styleId="CommentReference">
    <w:name w:val="annotation reference"/>
    <w:basedOn w:val="DefaultParagraphFont"/>
    <w:uiPriority w:val="99"/>
    <w:semiHidden/>
    <w:rsid w:val="00B62D3C"/>
    <w:rPr>
      <w:rFonts w:cs="Times New Roman"/>
      <w:sz w:val="18"/>
      <w:szCs w:val="18"/>
    </w:rPr>
  </w:style>
  <w:style w:type="paragraph" w:styleId="CommentText">
    <w:name w:val="annotation text"/>
    <w:basedOn w:val="Normal"/>
    <w:link w:val="CommentTextChar"/>
    <w:uiPriority w:val="99"/>
    <w:semiHidden/>
    <w:rsid w:val="00B62D3C"/>
  </w:style>
  <w:style w:type="character" w:customStyle="1" w:styleId="CommentTextChar">
    <w:name w:val="Comment Text Char"/>
    <w:basedOn w:val="DefaultParagraphFont"/>
    <w:link w:val="CommentText"/>
    <w:uiPriority w:val="99"/>
    <w:semiHidden/>
    <w:locked/>
    <w:rsid w:val="00B62D3C"/>
    <w:rPr>
      <w:rFonts w:cs="Times New Roman"/>
    </w:rPr>
  </w:style>
  <w:style w:type="paragraph" w:styleId="CommentSubject">
    <w:name w:val="annotation subject"/>
    <w:basedOn w:val="CommentText"/>
    <w:next w:val="CommentText"/>
    <w:link w:val="CommentSubjectChar"/>
    <w:uiPriority w:val="99"/>
    <w:semiHidden/>
    <w:rsid w:val="00B62D3C"/>
    <w:rPr>
      <w:b/>
      <w:bCs/>
      <w:sz w:val="20"/>
      <w:szCs w:val="20"/>
    </w:rPr>
  </w:style>
  <w:style w:type="character" w:customStyle="1" w:styleId="CommentSubjectChar">
    <w:name w:val="Comment Subject Char"/>
    <w:basedOn w:val="CommentTextChar"/>
    <w:link w:val="CommentSubject"/>
    <w:uiPriority w:val="99"/>
    <w:semiHidden/>
    <w:locked/>
    <w:rsid w:val="00B62D3C"/>
    <w:rPr>
      <w:rFonts w:cs="Times New Roman"/>
      <w:b/>
      <w:bCs/>
      <w:sz w:val="20"/>
      <w:szCs w:val="20"/>
    </w:rPr>
  </w:style>
  <w:style w:type="character" w:customStyle="1" w:styleId="Heading3Char">
    <w:name w:val="Heading 3 Char"/>
    <w:basedOn w:val="DefaultParagraphFont"/>
    <w:link w:val="Heading3"/>
    <w:rsid w:val="00DF6743"/>
    <w:rPr>
      <w:rFonts w:ascii="Times New Roman" w:eastAsia="Times New Roman" w:hAnsi="Times New Roman"/>
      <w:i/>
      <w:sz w:val="24"/>
      <w:szCs w:val="20"/>
    </w:rPr>
  </w:style>
  <w:style w:type="paragraph" w:styleId="BodyText">
    <w:name w:val="Body Text"/>
    <w:basedOn w:val="Normal"/>
    <w:link w:val="BodyTextChar"/>
    <w:rsid w:val="00DF6743"/>
    <w:pPr>
      <w:spacing w:line="360" w:lineRule="auto"/>
      <w:ind w:firstLine="360"/>
    </w:pPr>
    <w:rPr>
      <w:rFonts w:ascii="Times New Roman" w:eastAsia="Times New Roman" w:hAnsi="Times New Roman"/>
      <w:szCs w:val="20"/>
    </w:rPr>
  </w:style>
  <w:style w:type="character" w:customStyle="1" w:styleId="BodyTextChar">
    <w:name w:val="Body Text Char"/>
    <w:basedOn w:val="DefaultParagraphFont"/>
    <w:link w:val="BodyText"/>
    <w:rsid w:val="00DF6743"/>
    <w:rPr>
      <w:rFonts w:ascii="Times New Roman" w:eastAsia="Times New Roman" w:hAnsi="Times New Roman"/>
      <w:sz w:val="24"/>
      <w:szCs w:val="20"/>
    </w:rPr>
  </w:style>
  <w:style w:type="paragraph" w:styleId="TableofFigures">
    <w:name w:val="table of figures"/>
    <w:basedOn w:val="Normal"/>
    <w:next w:val="Normal"/>
    <w:semiHidden/>
    <w:rsid w:val="00DF6743"/>
    <w:pPr>
      <w:spacing w:line="360" w:lineRule="auto"/>
    </w:pPr>
    <w:rPr>
      <w:rFonts w:ascii="Times New Roman" w:eastAsia="Times New Roman" w:hAnsi="Times New Roman"/>
      <w:szCs w:val="20"/>
    </w:rPr>
  </w:style>
  <w:style w:type="character" w:styleId="PlaceholderText">
    <w:name w:val="Placeholder Text"/>
    <w:basedOn w:val="DefaultParagraphFont"/>
    <w:uiPriority w:val="99"/>
    <w:semiHidden/>
    <w:rsid w:val="009E06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736479">
      <w:marLeft w:val="0"/>
      <w:marRight w:val="0"/>
      <w:marTop w:val="0"/>
      <w:marBottom w:val="0"/>
      <w:divBdr>
        <w:top w:val="none" w:sz="0" w:space="0" w:color="auto"/>
        <w:left w:val="none" w:sz="0" w:space="0" w:color="auto"/>
        <w:bottom w:val="none" w:sz="0" w:space="0" w:color="auto"/>
        <w:right w:val="none" w:sz="0" w:space="0" w:color="auto"/>
      </w:divBdr>
    </w:div>
    <w:div w:id="286736480">
      <w:marLeft w:val="0"/>
      <w:marRight w:val="0"/>
      <w:marTop w:val="0"/>
      <w:marBottom w:val="0"/>
      <w:divBdr>
        <w:top w:val="none" w:sz="0" w:space="0" w:color="auto"/>
        <w:left w:val="none" w:sz="0" w:space="0" w:color="auto"/>
        <w:bottom w:val="none" w:sz="0" w:space="0" w:color="auto"/>
        <w:right w:val="none" w:sz="0" w:space="0" w:color="auto"/>
      </w:divBdr>
    </w:div>
    <w:div w:id="286736481">
      <w:marLeft w:val="0"/>
      <w:marRight w:val="0"/>
      <w:marTop w:val="0"/>
      <w:marBottom w:val="0"/>
      <w:divBdr>
        <w:top w:val="none" w:sz="0" w:space="0" w:color="auto"/>
        <w:left w:val="none" w:sz="0" w:space="0" w:color="auto"/>
        <w:bottom w:val="none" w:sz="0" w:space="0" w:color="auto"/>
        <w:right w:val="none" w:sz="0" w:space="0" w:color="auto"/>
      </w:divBdr>
    </w:div>
    <w:div w:id="357321685">
      <w:bodyDiv w:val="1"/>
      <w:marLeft w:val="0"/>
      <w:marRight w:val="0"/>
      <w:marTop w:val="0"/>
      <w:marBottom w:val="0"/>
      <w:divBdr>
        <w:top w:val="none" w:sz="0" w:space="0" w:color="auto"/>
        <w:left w:val="none" w:sz="0" w:space="0" w:color="auto"/>
        <w:bottom w:val="none" w:sz="0" w:space="0" w:color="auto"/>
        <w:right w:val="none" w:sz="0" w:space="0" w:color="auto"/>
      </w:divBdr>
    </w:div>
    <w:div w:id="431321265">
      <w:bodyDiv w:val="1"/>
      <w:marLeft w:val="0"/>
      <w:marRight w:val="0"/>
      <w:marTop w:val="0"/>
      <w:marBottom w:val="0"/>
      <w:divBdr>
        <w:top w:val="none" w:sz="0" w:space="0" w:color="auto"/>
        <w:left w:val="none" w:sz="0" w:space="0" w:color="auto"/>
        <w:bottom w:val="none" w:sz="0" w:space="0" w:color="auto"/>
        <w:right w:val="none" w:sz="0" w:space="0" w:color="auto"/>
      </w:divBdr>
    </w:div>
    <w:div w:id="453256696">
      <w:bodyDiv w:val="1"/>
      <w:marLeft w:val="0"/>
      <w:marRight w:val="0"/>
      <w:marTop w:val="0"/>
      <w:marBottom w:val="0"/>
      <w:divBdr>
        <w:top w:val="none" w:sz="0" w:space="0" w:color="auto"/>
        <w:left w:val="none" w:sz="0" w:space="0" w:color="auto"/>
        <w:bottom w:val="none" w:sz="0" w:space="0" w:color="auto"/>
        <w:right w:val="none" w:sz="0" w:space="0" w:color="auto"/>
      </w:divBdr>
    </w:div>
    <w:div w:id="496385913">
      <w:bodyDiv w:val="1"/>
      <w:marLeft w:val="0"/>
      <w:marRight w:val="0"/>
      <w:marTop w:val="0"/>
      <w:marBottom w:val="0"/>
      <w:divBdr>
        <w:top w:val="none" w:sz="0" w:space="0" w:color="auto"/>
        <w:left w:val="none" w:sz="0" w:space="0" w:color="auto"/>
        <w:bottom w:val="none" w:sz="0" w:space="0" w:color="auto"/>
        <w:right w:val="none" w:sz="0" w:space="0" w:color="auto"/>
      </w:divBdr>
    </w:div>
    <w:div w:id="513230948">
      <w:bodyDiv w:val="1"/>
      <w:marLeft w:val="0"/>
      <w:marRight w:val="0"/>
      <w:marTop w:val="0"/>
      <w:marBottom w:val="0"/>
      <w:divBdr>
        <w:top w:val="none" w:sz="0" w:space="0" w:color="auto"/>
        <w:left w:val="none" w:sz="0" w:space="0" w:color="auto"/>
        <w:bottom w:val="none" w:sz="0" w:space="0" w:color="auto"/>
        <w:right w:val="none" w:sz="0" w:space="0" w:color="auto"/>
      </w:divBdr>
    </w:div>
    <w:div w:id="832531105">
      <w:bodyDiv w:val="1"/>
      <w:marLeft w:val="0"/>
      <w:marRight w:val="0"/>
      <w:marTop w:val="0"/>
      <w:marBottom w:val="0"/>
      <w:divBdr>
        <w:top w:val="none" w:sz="0" w:space="0" w:color="auto"/>
        <w:left w:val="none" w:sz="0" w:space="0" w:color="auto"/>
        <w:bottom w:val="none" w:sz="0" w:space="0" w:color="auto"/>
        <w:right w:val="none" w:sz="0" w:space="0" w:color="auto"/>
      </w:divBdr>
    </w:div>
    <w:div w:id="964772052">
      <w:bodyDiv w:val="1"/>
      <w:marLeft w:val="0"/>
      <w:marRight w:val="0"/>
      <w:marTop w:val="0"/>
      <w:marBottom w:val="0"/>
      <w:divBdr>
        <w:top w:val="none" w:sz="0" w:space="0" w:color="auto"/>
        <w:left w:val="none" w:sz="0" w:space="0" w:color="auto"/>
        <w:bottom w:val="none" w:sz="0" w:space="0" w:color="auto"/>
        <w:right w:val="none" w:sz="0" w:space="0" w:color="auto"/>
      </w:divBdr>
    </w:div>
    <w:div w:id="1088385105">
      <w:bodyDiv w:val="1"/>
      <w:marLeft w:val="0"/>
      <w:marRight w:val="0"/>
      <w:marTop w:val="0"/>
      <w:marBottom w:val="0"/>
      <w:divBdr>
        <w:top w:val="none" w:sz="0" w:space="0" w:color="auto"/>
        <w:left w:val="none" w:sz="0" w:space="0" w:color="auto"/>
        <w:bottom w:val="none" w:sz="0" w:space="0" w:color="auto"/>
        <w:right w:val="none" w:sz="0" w:space="0" w:color="auto"/>
      </w:divBdr>
    </w:div>
    <w:div w:id="1191795776">
      <w:bodyDiv w:val="1"/>
      <w:marLeft w:val="0"/>
      <w:marRight w:val="0"/>
      <w:marTop w:val="0"/>
      <w:marBottom w:val="0"/>
      <w:divBdr>
        <w:top w:val="none" w:sz="0" w:space="0" w:color="auto"/>
        <w:left w:val="none" w:sz="0" w:space="0" w:color="auto"/>
        <w:bottom w:val="none" w:sz="0" w:space="0" w:color="auto"/>
        <w:right w:val="none" w:sz="0" w:space="0" w:color="auto"/>
      </w:divBdr>
    </w:div>
    <w:div w:id="1613122580">
      <w:bodyDiv w:val="1"/>
      <w:marLeft w:val="0"/>
      <w:marRight w:val="0"/>
      <w:marTop w:val="0"/>
      <w:marBottom w:val="0"/>
      <w:divBdr>
        <w:top w:val="none" w:sz="0" w:space="0" w:color="auto"/>
        <w:left w:val="none" w:sz="0" w:space="0" w:color="auto"/>
        <w:bottom w:val="none" w:sz="0" w:space="0" w:color="auto"/>
        <w:right w:val="none" w:sz="0" w:space="0" w:color="auto"/>
      </w:divBdr>
    </w:div>
    <w:div w:id="1747991799">
      <w:bodyDiv w:val="1"/>
      <w:marLeft w:val="0"/>
      <w:marRight w:val="0"/>
      <w:marTop w:val="0"/>
      <w:marBottom w:val="0"/>
      <w:divBdr>
        <w:top w:val="none" w:sz="0" w:space="0" w:color="auto"/>
        <w:left w:val="none" w:sz="0" w:space="0" w:color="auto"/>
        <w:bottom w:val="none" w:sz="0" w:space="0" w:color="auto"/>
        <w:right w:val="none" w:sz="0" w:space="0" w:color="auto"/>
      </w:divBdr>
    </w:div>
    <w:div w:id="209547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eading.org/publications/rt/" TargetMode="External"/><Relationship Id="rId12" Type="http://schemas.openxmlformats.org/officeDocument/2006/relationships/hyperlink" Target="http://www.universityassociatespress.com/" TargetMode="External"/><Relationship Id="rId13" Type="http://schemas.openxmlformats.org/officeDocument/2006/relationships/hyperlink" Target="http://www.universityassociatespress.com/"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yperlink" Target="http://www.doe.in.gov/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BF62C5-A8D1-7F41-9833-F2FA8282A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28</Pages>
  <Words>6450</Words>
  <Characters>36771</Characters>
  <Application>Microsoft Macintosh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Evaluation of the Balanced Literacy Implementation in Northwest Indiana</vt:lpstr>
    </vt:vector>
  </TitlesOfParts>
  <Company>JShutay Consulting</Company>
  <LinksUpToDate>false</LinksUpToDate>
  <CharactersWithSpaces>43135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the Balanced Literacy Implementation in Northwest Indiana</dc:title>
  <dc:subject/>
  <dc:creator>Jeanette  Shutay</dc:creator>
  <cp:keywords/>
  <dc:description/>
  <cp:lastModifiedBy>Microsoft Office User</cp:lastModifiedBy>
  <cp:revision>3</cp:revision>
  <cp:lastPrinted>2018-01-10T01:45:00Z</cp:lastPrinted>
  <dcterms:created xsi:type="dcterms:W3CDTF">2018-01-10T01:45:00Z</dcterms:created>
  <dcterms:modified xsi:type="dcterms:W3CDTF">2018-01-10T01:46:00Z</dcterms:modified>
</cp:coreProperties>
</file>