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1.1 Purpose 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The purpose of this document is to outline and organize the requirements needed to develop our musical rhythm game.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1.2 System Overview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Our game is a fun and competitive musical rhythm game that has at least three levels which increase in difficulty as the user levels up. It should possess the ability to seamlessly interact with a database and use API calls while maintaining smooth functionality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1.3 Document Conventions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N/A (no specific document conventions)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Stakeholder Analysis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2.1 Identification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Customers: Individuals who will be playing/interacting with the game (mainly our teacher (Prof. Allgood), TAs, and whoever else that may be interested in playing the game)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Developers: The team responsible for system development and maintenance (Landon Jones, Alyson Mulato, Jack Sidle, Corey Turner)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2.2 Roles and Responsibilities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Customers: Play and have fun with the musical rhythm game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Developers: Design, implement, and maintain the musical rhythm game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Functional Requirements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3.1 System Features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Game Levels: At least three levels with increasing difficulty.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Player Progression: Advancement through levels based on performance.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Database Interaction: Seamless interaction with a database.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API Utilization: Use API calls for enhanced functionality.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3.2 Use Cases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3.2.1 Player Progression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Users progress through levels based on successful completion of challenges.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3.2.2 Database Interaction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The game retrieves and updates player data from/to the database.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3.2.3 API Utilization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API calls enhance game functionality, such as real-time score updates.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3.3 Business Rules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Players must successfully complete challenges to advance levels.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Database interactions should be secure and efficient.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API calls should be well-managed to ensure smooth gameplay.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3.4 Data Requirements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Player data: Progress, scores, achievements.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Level data: Difficulty settings, challenges.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3.5 Tech Stack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Frontend: HTML/CSS/JavaScript.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Framework: React.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Backend: Flask/Python.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Middleware: Flask Restful API.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Host/Port: Using localhost.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Data Types: Usernames, global scoreboard data, etc.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Libraries: React, Flask, SQLite, Phaser3.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Non-Functional Requirements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4.1 Performance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Real-time responsiveness during gameplay.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4.2 Reliability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Game uptime: 99.9%.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4.3 Security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Secure transmission of player data to and from the database.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4.4 Usability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Intuitive user interface for an enjoyable gaming experience.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4.5 Compatibility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Compatibility with various devices and platforms.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4.6 Scalability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Support for an increasing number of players and levels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 System Constraints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5.1 Hardware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Requirements for server infrastructure to be determined.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5.2 Software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Compatibility with modern game development frameworks.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5.3 Regulatory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Compliance with relevant data protection regulations.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 Assumptions and Dependencies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6.1 Assumptions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Players have access to a reliable internet connection.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6.2 Dependencies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API dependencies for real-time updates.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7. Risks and Mitigations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7.1 Project Risks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Risk: Unforeseen challenges in API integration.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Mitigation: Conduct thorough testing and have a contingency plan for alternative APIs.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8. Revision History 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Version 1.0: Initial release [3/6/24].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9. Meetings and Sprint Expectations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Meeting Schedule: Weekly at 10 am / 1 pm on Fridays (Video conference or chat).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Expectations: Discuss progress, address challenges, and set goals for the upcoming week during meetings. Regular communication through the chat for daily updates and issue tracking.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