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  <w:r w:rsidR="00B978CF">
        <w:rPr>
          <w:rFonts w:cs="Times New Roman"/>
        </w:rPr>
        <w:t>179294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EndPr/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5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6" w:anchor="_Toc369107272" w:history="1">
            <w:r w:rsidR="00790CD9" w:rsidRPr="00D06C79">
              <w:rPr>
                <w:rStyle w:val="Hipercze"/>
                <w:rFonts w:cs="Times New Roman"/>
                <w:noProof/>
              </w:rPr>
              <w:t>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3" w:history="1">
            <w:r w:rsidR="00790CD9" w:rsidRPr="00D06C79">
              <w:rPr>
                <w:rStyle w:val="Hipercze"/>
                <w:rFonts w:cs="Times New Roman"/>
                <w:noProof/>
              </w:rPr>
              <w:t>2.1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4" w:history="1">
            <w:r w:rsidR="00790CD9" w:rsidRPr="00D06C79">
              <w:rPr>
                <w:rStyle w:val="Hipercze"/>
                <w:rFonts w:cs="Times New Roman"/>
                <w:noProof/>
              </w:rPr>
              <w:t>2.2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5" w:history="1">
            <w:r w:rsidR="00790CD9" w:rsidRPr="00D06C79">
              <w:rPr>
                <w:rStyle w:val="Hipercze"/>
                <w:rFonts w:cs="Times New Roman"/>
                <w:noProof/>
              </w:rPr>
              <w:t>2.3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6" w:history="1">
            <w:r w:rsidR="00790CD9" w:rsidRPr="00D06C79">
              <w:rPr>
                <w:rStyle w:val="Hipercze"/>
                <w:rFonts w:cs="Times New Roman"/>
                <w:noProof/>
              </w:rPr>
              <w:t>2.4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7" w:history="1">
            <w:r w:rsidR="00790CD9" w:rsidRPr="00D06C79">
              <w:rPr>
                <w:rStyle w:val="Hipercze"/>
                <w:rFonts w:cs="Times New Roman"/>
                <w:noProof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8" w:history="1">
            <w:r w:rsidR="00790CD9" w:rsidRPr="00D06C79">
              <w:rPr>
                <w:rStyle w:val="Hipercze"/>
                <w:rFonts w:cs="Times New Roman"/>
                <w:noProof/>
              </w:rPr>
              <w:t>3.1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9" w:history="1">
            <w:r w:rsidR="00790CD9" w:rsidRPr="00D06C79">
              <w:rPr>
                <w:rStyle w:val="Hipercze"/>
                <w:rFonts w:cs="Times New Roman"/>
                <w:noProof/>
              </w:rPr>
              <w:t>3.2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80" w:history="1">
            <w:r w:rsidR="00790CD9" w:rsidRPr="00D06C79">
              <w:rPr>
                <w:rStyle w:val="Hipercze"/>
                <w:rFonts w:cs="Times New Roman"/>
                <w:noProof/>
              </w:rPr>
              <w:t>3.3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1" w:history="1">
            <w:r w:rsidR="00790CD9" w:rsidRPr="00D06C79">
              <w:rPr>
                <w:rStyle w:val="Hipercze"/>
                <w:rFonts w:cs="Times New Roman"/>
                <w:noProof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2" w:history="1">
            <w:r w:rsidR="00790CD9" w:rsidRPr="00D06C79">
              <w:rPr>
                <w:rStyle w:val="Hipercze"/>
                <w:rFonts w:cs="Times New Roman"/>
                <w:noProof/>
              </w:rPr>
              <w:t>4.1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3" w:history="1">
            <w:r w:rsidR="00790CD9" w:rsidRPr="00D06C79">
              <w:rPr>
                <w:rStyle w:val="Hipercze"/>
                <w:rFonts w:cs="Times New Roman"/>
                <w:noProof/>
              </w:rPr>
              <w:t>4.2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4" w:history="1">
            <w:r w:rsidR="00790CD9" w:rsidRPr="00D06C79">
              <w:rPr>
                <w:rStyle w:val="Hipercze"/>
                <w:rFonts w:cs="Times New Roman"/>
                <w:noProof/>
              </w:rPr>
              <w:t>4.3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5" w:history="1">
            <w:r w:rsidR="00790CD9" w:rsidRPr="00D06C79">
              <w:rPr>
                <w:rStyle w:val="Hipercze"/>
                <w:rFonts w:cs="Times New Roman"/>
                <w:noProof/>
              </w:rPr>
              <w:t>4.4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6" w:history="1">
            <w:r w:rsidR="00790CD9" w:rsidRPr="00D06C79">
              <w:rPr>
                <w:rStyle w:val="Hipercze"/>
                <w:rFonts w:cs="Times New Roman"/>
                <w:noProof/>
              </w:rPr>
              <w:t>4.5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7" w:history="1">
            <w:r w:rsidR="00790CD9" w:rsidRPr="00D06C79">
              <w:rPr>
                <w:rStyle w:val="Hipercze"/>
                <w:rFonts w:cs="Times New Roman"/>
                <w:noProof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8" w:history="1">
            <w:r w:rsidR="00790CD9" w:rsidRPr="00D06C79">
              <w:rPr>
                <w:rStyle w:val="Hipercze"/>
                <w:rFonts w:cs="Times New Roman"/>
                <w:noProof/>
              </w:rPr>
              <w:t>5.1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9" w:history="1">
            <w:r w:rsidR="00790CD9" w:rsidRPr="00D06C79">
              <w:rPr>
                <w:rStyle w:val="Hipercze"/>
                <w:rFonts w:cs="Times New Roman"/>
                <w:noProof/>
              </w:rPr>
              <w:t>5.2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90" w:history="1">
            <w:r w:rsidR="00790CD9" w:rsidRPr="00D06C79">
              <w:rPr>
                <w:rStyle w:val="Hipercze"/>
                <w:rFonts w:cs="Times New Roman"/>
                <w:noProof/>
              </w:rPr>
              <w:t>5.3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1" w:history="1">
            <w:r w:rsidR="00790CD9" w:rsidRPr="00D06C79">
              <w:rPr>
                <w:rStyle w:val="Hipercze"/>
                <w:rFonts w:cs="Times New Roman"/>
                <w:noProof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2" w:history="1">
            <w:r w:rsidR="00790CD9" w:rsidRPr="00D06C79">
              <w:rPr>
                <w:rStyle w:val="Hipercze"/>
                <w:rFonts w:cs="Times New Roman"/>
                <w:noProof/>
              </w:rPr>
              <w:t>6.1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3" w:history="1">
            <w:r w:rsidR="00790CD9" w:rsidRPr="00D06C79">
              <w:rPr>
                <w:rStyle w:val="Hipercze"/>
                <w:rFonts w:cs="Times New Roman"/>
                <w:noProof/>
              </w:rPr>
              <w:t>6.2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4" w:history="1">
            <w:r w:rsidR="00790CD9" w:rsidRPr="00D06C79">
              <w:rPr>
                <w:rStyle w:val="Hipercze"/>
                <w:rFonts w:cs="Times New Roman"/>
                <w:noProof/>
              </w:rPr>
              <w:t>6.3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5" w:history="1">
            <w:r w:rsidR="00790CD9" w:rsidRPr="00D06C79">
              <w:rPr>
                <w:rStyle w:val="Hipercze"/>
                <w:rFonts w:cs="Times New Roman"/>
                <w:noProof/>
              </w:rPr>
              <w:t>7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6" w:history="1">
            <w:r w:rsidR="00790CD9" w:rsidRPr="00D06C79">
              <w:rPr>
                <w:rStyle w:val="Hipercze"/>
                <w:rFonts w:cs="Times New Roman"/>
                <w:noProof/>
              </w:rPr>
              <w:t>8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7" w:history="1">
            <w:r w:rsidR="00790CD9" w:rsidRPr="00D06C79">
              <w:rPr>
                <w:rStyle w:val="Hipercze"/>
                <w:rFonts w:cs="Times New Roman"/>
                <w:noProof/>
              </w:rPr>
              <w:t>9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A86AD0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8" w:history="1">
            <w:r w:rsidR="00790CD9" w:rsidRPr="00D06C79">
              <w:rPr>
                <w:rStyle w:val="Hipercze"/>
                <w:rFonts w:cs="Times New Roman"/>
                <w:noProof/>
              </w:rPr>
              <w:t>10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dokonanych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Pr="00301794" w:rsidRDefault="00147794" w:rsidP="00301794">
      <w:pPr>
        <w:pStyle w:val="Akapitzlist"/>
        <w:numPr>
          <w:ilvl w:val="0"/>
          <w:numId w:val="35"/>
        </w:numPr>
      </w:pPr>
      <w:r>
        <w:t>System musi zachować dane w przypadku nagłej utraty zasilania, zerwania połączenia z serwerem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4"/>
      <w:r w:rsidRPr="00D06C79">
        <w:rPr>
          <w:rFonts w:cs="Times New Roman"/>
        </w:rPr>
        <w:t>Jakościowe.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5"/>
      <w:r w:rsidRPr="00D06C79">
        <w:rPr>
          <w:rFonts w:cs="Times New Roman"/>
        </w:rPr>
        <w:t>Architektura.</w:t>
      </w:r>
      <w:bookmarkEnd w:id="14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5" w:name="_Toc369107286"/>
      <w:r w:rsidRPr="00D06C79">
        <w:rPr>
          <w:rFonts w:cs="Times New Roman"/>
        </w:rPr>
        <w:t>Wymagania techniczno-technologiczne.</w:t>
      </w:r>
      <w:bookmarkEnd w:id="15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System </w:t>
      </w:r>
      <w:proofErr w:type="spellStart"/>
      <w:r>
        <w:t>operacyjny:Windows</w:t>
      </w:r>
      <w:proofErr w:type="spellEnd"/>
      <w:r>
        <w:t xml:space="preserve"> XP SP2 lub </w:t>
      </w:r>
      <w:proofErr w:type="spellStart"/>
      <w:r>
        <w:t>nowszy,Linux</w:t>
      </w:r>
      <w:proofErr w:type="spellEnd"/>
      <w:r>
        <w:t>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Przeglądarka: Mozilla </w:t>
      </w:r>
      <w:proofErr w:type="spellStart"/>
      <w:r>
        <w:t>Firefox</w:t>
      </w:r>
      <w:proofErr w:type="spellEnd"/>
      <w:r>
        <w:t xml:space="preserve"> 14 lub nowsza, Opera 11 lub nowsza, Google Chrome, Internet Explorer 9.0 lub nowszy</w:t>
      </w:r>
      <w:r w:rsidR="00F030D5">
        <w:t xml:space="preserve">, </w:t>
      </w:r>
      <w:proofErr w:type="spellStart"/>
      <w:r w:rsidR="00F030D5">
        <w:t>Safar</w:t>
      </w:r>
      <w:proofErr w:type="spellEnd"/>
      <w:r w:rsidR="009478A3">
        <w:t xml:space="preserve"> z włączoną obsługą Java </w:t>
      </w:r>
      <w:proofErr w:type="spellStart"/>
      <w:r w:rsidR="009478A3">
        <w:t>Script</w:t>
      </w:r>
      <w:proofErr w:type="spellEnd"/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 xml:space="preserve">Stałe połączenie z </w:t>
      </w:r>
      <w:proofErr w:type="spellStart"/>
      <w:r>
        <w:t>internetem</w:t>
      </w:r>
      <w:proofErr w:type="spellEnd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6" w:name="_Toc369107287"/>
      <w:r w:rsidRPr="00D06C79"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7" w:name="_Toc369107288"/>
      <w:r w:rsidRPr="00D06C79">
        <w:rPr>
          <w:rFonts w:cs="Times New Roman"/>
        </w:rPr>
        <w:t>Architektura/technologia/funkcjonalność-wariant 1.</w:t>
      </w:r>
      <w:bookmarkEnd w:id="17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14056" w:rsidRDefault="00314056" w:rsidP="003B18EF">
      <w:pPr>
        <w:ind w:left="1284"/>
        <w:rPr>
          <w:rFonts w:cs="Times New Roman"/>
          <w:szCs w:val="40"/>
        </w:rPr>
      </w:pPr>
      <w:r w:rsidRPr="00314056">
        <w:rPr>
          <w:rFonts w:cs="Times New Roman"/>
          <w:szCs w:val="40"/>
        </w:rPr>
        <w:lastRenderedPageBreak/>
        <w:t xml:space="preserve">PHP </w:t>
      </w:r>
      <w:proofErr w:type="spellStart"/>
      <w:r w:rsidRPr="00314056">
        <w:rPr>
          <w:rFonts w:cs="Times New Roman"/>
          <w:szCs w:val="40"/>
        </w:rPr>
        <w:t>Symfony</w:t>
      </w:r>
      <w:proofErr w:type="spellEnd"/>
      <w:r w:rsidR="003B18EF" w:rsidRPr="00314056">
        <w:rPr>
          <w:rFonts w:cs="Times New Roman"/>
          <w:szCs w:val="40"/>
        </w:rPr>
        <w:t xml:space="preserve"> +</w:t>
      </w:r>
      <w:r w:rsidRPr="00314056">
        <w:rPr>
          <w:rFonts w:cs="Times New Roman"/>
          <w:szCs w:val="40"/>
        </w:rPr>
        <w:t xml:space="preserve"> </w:t>
      </w:r>
      <w:r w:rsidR="003B18EF" w:rsidRPr="00314056">
        <w:rPr>
          <w:rFonts w:cs="Times New Roman"/>
          <w:szCs w:val="40"/>
        </w:rPr>
        <w:t xml:space="preserve">Baza danych </w:t>
      </w:r>
      <w:proofErr w:type="spellStart"/>
      <w:r w:rsidR="003B18EF" w:rsidRPr="00314056">
        <w:rPr>
          <w:rFonts w:cs="Times New Roman"/>
          <w:szCs w:val="40"/>
        </w:rPr>
        <w:t>Oracle</w:t>
      </w:r>
      <w:proofErr w:type="spellEnd"/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9"/>
      <w:r w:rsidRPr="00D06C79">
        <w:rPr>
          <w:rFonts w:cs="Times New Roman"/>
        </w:rPr>
        <w:t>Architektura/technologia/funkcjonalność-wariant 2.</w:t>
      </w:r>
      <w:bookmarkEnd w:id="18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14056" w:rsidRDefault="00314056" w:rsidP="000E43B6">
      <w:pPr>
        <w:ind w:left="1284"/>
        <w:rPr>
          <w:rFonts w:cs="Times New Roman"/>
          <w:szCs w:val="40"/>
        </w:rPr>
      </w:pPr>
      <w:r w:rsidRPr="00314056">
        <w:rPr>
          <w:rFonts w:cs="Times New Roman"/>
          <w:szCs w:val="40"/>
        </w:rPr>
        <w:t>Java Spring MVC</w:t>
      </w:r>
      <w:r w:rsidR="000E43B6" w:rsidRPr="00314056">
        <w:rPr>
          <w:rFonts w:cs="Times New Roman"/>
          <w:szCs w:val="40"/>
        </w:rPr>
        <w:t xml:space="preserve"> +Baza danych </w:t>
      </w:r>
      <w:proofErr w:type="spellStart"/>
      <w:r w:rsidR="000E43B6" w:rsidRPr="00314056">
        <w:rPr>
          <w:rFonts w:cs="Times New Roman"/>
          <w:szCs w:val="40"/>
        </w:rPr>
        <w:t>Oracle</w:t>
      </w:r>
      <w:proofErr w:type="spellEnd"/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lastRenderedPageBreak/>
        <w:t>Wszystkie powyższe czynności mogą być wykonane działając na tablecie/</w:t>
      </w:r>
      <w:proofErr w:type="spellStart"/>
      <w:r>
        <w:t>smartfonie</w:t>
      </w:r>
      <w:proofErr w:type="spellEnd"/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90"/>
      <w:r w:rsidRPr="00D06C79">
        <w:rPr>
          <w:rFonts w:cs="Times New Roman"/>
        </w:rPr>
        <w:t>Architektura/technologia/funkcjonalność-wariant 3.</w:t>
      </w:r>
      <w:bookmarkEnd w:id="19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interfejsowa dla wersji internetowej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Java </w:t>
      </w:r>
      <w:proofErr w:type="spellStart"/>
      <w:r>
        <w:rPr>
          <w:rFonts w:cs="Times New Roman"/>
        </w:rPr>
        <w:t>Script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ExtJs</w:t>
      </w:r>
      <w:proofErr w:type="spellEnd"/>
      <w:r>
        <w:rPr>
          <w:rFonts w:cs="Times New Roman"/>
        </w:rPr>
        <w:t xml:space="preserve">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serwerowa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asp.net MVC4 z wykorzystaniem relacyjnych baz danych Ms SQL 2012 </w:t>
      </w:r>
      <w:proofErr w:type="spellStart"/>
      <w:r>
        <w:rPr>
          <w:rFonts w:cs="Times New Roman"/>
        </w:rPr>
        <w:t>EnterpriseEdition</w:t>
      </w:r>
      <w:proofErr w:type="spellEnd"/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0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1" w:name="_Toc369107292"/>
      <w:r w:rsidRPr="00D06C79">
        <w:rPr>
          <w:rFonts w:cs="Times New Roman"/>
        </w:rPr>
        <w:t>Porównanie kosztów i korzyści.</w:t>
      </w:r>
      <w:bookmarkEnd w:id="21"/>
    </w:p>
    <w:p w:rsidR="00B978CF" w:rsidRDefault="002107A2" w:rsidP="00B978CF">
      <w:pPr>
        <w:ind w:left="1284"/>
      </w:pPr>
      <w:r>
        <w:t xml:space="preserve">Najbardziej kosztowny w produkcji jest wariant 3 ze względu na konieczność zaangażowania największej ilości zasobów ludzkich i czasu, we wdrożeniu natomiast </w:t>
      </w:r>
      <w:r>
        <w:lastRenderedPageBreak/>
        <w:t xml:space="preserve">największy koszty są w wariancie 1. </w:t>
      </w:r>
      <w:r w:rsidR="00550538">
        <w:t>i</w:t>
      </w:r>
      <w:r>
        <w:t xml:space="preserve"> 2. </w:t>
      </w:r>
      <w:r w:rsidR="00550538">
        <w:t>z</w:t>
      </w:r>
      <w:r>
        <w:t xml:space="preserve">e względu na konieczność zakupu licencji na bazę danych </w:t>
      </w:r>
      <w:proofErr w:type="spellStart"/>
      <w:r>
        <w:t>Oracle</w:t>
      </w:r>
      <w:proofErr w:type="spellEnd"/>
      <w:r>
        <w:t>.</w:t>
      </w:r>
    </w:p>
    <w:p w:rsidR="00550538" w:rsidRDefault="00550538" w:rsidP="00B978CF">
      <w:pPr>
        <w:ind w:left="1284"/>
      </w:pPr>
      <w:r>
        <w:t xml:space="preserve">Największe korzyści zapewnia wariant 3 ponieważ </w:t>
      </w:r>
    </w:p>
    <w:p w:rsidR="0013515C" w:rsidRPr="00B978CF" w:rsidRDefault="0013515C" w:rsidP="00B978CF">
      <w:pPr>
        <w:ind w:left="1284"/>
      </w:pPr>
      <w:r>
        <w:t>Duży koszt wdrożenia wariantu pierwszego wraz z ograniczoną funkcjonalnością powoduje, że jest on mało atrakcyjny.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2" w:name="_Toc369107293"/>
      <w:r w:rsidRPr="00D06C79">
        <w:rPr>
          <w:rFonts w:cs="Times New Roman"/>
        </w:rPr>
        <w:t>Porównanie wad i zalet.</w:t>
      </w:r>
      <w:bookmarkEnd w:id="22"/>
    </w:p>
    <w:p w:rsidR="0013515C" w:rsidRDefault="0013515C" w:rsidP="0013515C">
      <w:pPr>
        <w:ind w:left="1284"/>
      </w:pPr>
      <w:r>
        <w:t>Wadami pierwszego wariantu są duże koszty wdrożenia oraz ograniczona funkcjonalność, zaletami natomiast niskie koszty produkcji oraz możliwość szybkiego dostarczenia działającego produktu (krótszy czas produkcji).</w:t>
      </w:r>
    </w:p>
    <w:p w:rsidR="0013515C" w:rsidRDefault="00550538" w:rsidP="0013515C">
      <w:pPr>
        <w:ind w:left="1284"/>
      </w:pPr>
      <w:r>
        <w:t>Wadą drugiego wariantu są duże koszty zarówno wdrożenia jak i produkcji, zaletą natomiast szeroki wachlarz funkcjonalności.</w:t>
      </w:r>
    </w:p>
    <w:p w:rsidR="00550538" w:rsidRPr="0013515C" w:rsidRDefault="00115841" w:rsidP="0013515C">
      <w:pPr>
        <w:ind w:left="1284"/>
      </w:pPr>
      <w:r>
        <w:t xml:space="preserve">Trzeci wariant posiada również wysoki koszt, jednak rekompensuje to największą ilością funkcjonalności oraz wysokim komfortem użytkowania ze względu na wprowadzenia </w:t>
      </w:r>
      <w:proofErr w:type="spellStart"/>
      <w:r>
        <w:t>load-balancingu</w:t>
      </w:r>
      <w:proofErr w:type="spellEnd"/>
      <w:r>
        <w:t xml:space="preserve"> żądań do serwera bazodanowego.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3" w:name="_Toc369107294"/>
      <w:r w:rsidRPr="00D06C79">
        <w:rPr>
          <w:rFonts w:cs="Times New Roman"/>
        </w:rPr>
        <w:t>Wybór najkorzystniejszego wariantu.</w:t>
      </w:r>
      <w:bookmarkEnd w:id="23"/>
    </w:p>
    <w:p w:rsidR="00115841" w:rsidRPr="00115841" w:rsidRDefault="00115841" w:rsidP="00115841">
      <w:pPr>
        <w:ind w:left="1284"/>
      </w:pPr>
      <w:r>
        <w:t>Po analizie SWOT najkorzystniejszym wariantem okazał się wariant trzeci. P</w:t>
      </w:r>
      <w:r w:rsidR="000A0DDE">
        <w:t>osiada najwięcej funkcjonalności</w:t>
      </w:r>
      <w:r>
        <w:t xml:space="preserve"> ze wszystkich wariantów</w:t>
      </w:r>
      <w:r w:rsidR="00D73917">
        <w:t xml:space="preserve"> oraz największą dostępność rozwiązania</w:t>
      </w:r>
      <w:r>
        <w:t xml:space="preserve">, cena jest wysoka, jednak w przypadku rozwoju </w:t>
      </w:r>
      <w:r w:rsidR="00D73917">
        <w:t>warsztatu wariant 3 będzie zapewniał najlepsze wsparcie i na</w:t>
      </w:r>
      <w:r w:rsidR="00622F3C">
        <w:t xml:space="preserve">jwiększą </w:t>
      </w:r>
      <w:r w:rsidR="00D73917">
        <w:t>elastyczność.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4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4"/>
    </w:p>
    <w:p w:rsidR="00622F3C" w:rsidRDefault="00622F3C" w:rsidP="00622F3C">
      <w:pPr>
        <w:ind w:left="432"/>
      </w:pPr>
      <w:r>
        <w:t>Ze względu na wymaganie rozwijalności produktu, kluczowym elementem projektu jest zaprojektowanie jak najlepszej architektury systemu or</w:t>
      </w:r>
      <w:r w:rsidR="009323E8">
        <w:t>az zastosowanie dobrych praktyk</w:t>
      </w:r>
      <w:r>
        <w:t xml:space="preserve"> programistycznych</w:t>
      </w:r>
      <w:r w:rsidR="009323E8">
        <w:t xml:space="preserve">. Zostanie to zapewnione poprzez długi okres projektowy, zamrożenie wymagań podczas pierwszej fazy wytwarzania oprogramowania oraz korzystanie z zewnętrznych firm konsultingowych. </w:t>
      </w:r>
      <w:r w:rsidR="00166383">
        <w:t xml:space="preserve"> Wysoką jakość produktu ma zapewnić położenie dużego nacisku na </w:t>
      </w:r>
      <w:r w:rsidR="00443534">
        <w:t>testowanie rozwiązania na każdym etapie wytwarzania.</w:t>
      </w:r>
    </w:p>
    <w:p w:rsidR="00443534" w:rsidRDefault="00443534" w:rsidP="00622F3C">
      <w:pPr>
        <w:ind w:left="432"/>
      </w:pPr>
      <w:r>
        <w:t>Wstępny harmonogram: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 xml:space="preserve">Projektowanie architektury wraz z wytworzeniem proof of </w:t>
      </w:r>
      <w:proofErr w:type="spellStart"/>
      <w:r>
        <w:t>concept</w:t>
      </w:r>
      <w:proofErr w:type="spellEnd"/>
      <w:r>
        <w:t xml:space="preserve"> 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 xml:space="preserve">Analiza i testy proof of </w:t>
      </w:r>
      <w:proofErr w:type="spellStart"/>
      <w:r>
        <w:t>concept</w:t>
      </w:r>
      <w:proofErr w:type="spellEnd"/>
      <w:r>
        <w:t xml:space="preserve">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Programowanie funkcjonalności systemu – 20 tygodni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Testy rozwiązania  i wprowadzanie poprawek–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Dokumentacja systemu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Wdrożenie systemu – 1 tydzień</w:t>
      </w:r>
    </w:p>
    <w:p w:rsidR="00443534" w:rsidRPr="00622F3C" w:rsidRDefault="00443534" w:rsidP="00443534">
      <w:pPr>
        <w:pStyle w:val="Akapitzlist"/>
        <w:numPr>
          <w:ilvl w:val="0"/>
          <w:numId w:val="36"/>
        </w:numPr>
      </w:pPr>
      <w:r>
        <w:t>Programowanie zmian, zakończenie projektu – 2 tygodnie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6"/>
      <w:r w:rsidRPr="00D06C79">
        <w:rPr>
          <w:rFonts w:ascii="Times New Roman" w:hAnsi="Times New Roman" w:cs="Times New Roman"/>
        </w:rPr>
        <w:t>Wstępna ocen</w:t>
      </w:r>
      <w:r w:rsidR="00115841">
        <w:rPr>
          <w:rFonts w:ascii="Times New Roman" w:hAnsi="Times New Roman" w:cs="Times New Roman"/>
        </w:rPr>
        <w:t>a</w:t>
      </w:r>
      <w:r w:rsidRPr="00D06C79">
        <w:rPr>
          <w:rFonts w:ascii="Times New Roman" w:hAnsi="Times New Roman" w:cs="Times New Roman"/>
        </w:rPr>
        <w:t xml:space="preserve"> ryzyka.</w:t>
      </w:r>
      <w:bookmarkEnd w:id="25"/>
    </w:p>
    <w:p w:rsidR="00314056" w:rsidRPr="00314056" w:rsidRDefault="00314056" w:rsidP="00314056">
      <w:pPr>
        <w:ind w:left="432"/>
      </w:pPr>
      <w:r>
        <w:t xml:space="preserve">Projekt podczas realizacji nie będzie wpływał na żadne panujące procesy biznesowe. </w:t>
      </w:r>
      <w:r w:rsidR="00A86AD0">
        <w:t>Jedyne straty jakie mogą wystąpić to poniesione koszty pracy zasobów ludzkich podczas projektu w przypadku gdy produkt końcowy okaże się nienadający do użytku (zbyt trudny, za mało intuicyjny), to ryzyko minimalizujemy za pomocą wynajęcia ekspertów z firm konsultingowych którzy będą mieli za zadanie „doglądać” projektu.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7"/>
      <w:r w:rsidRPr="00D06C79">
        <w:rPr>
          <w:rFonts w:ascii="Times New Roman" w:hAnsi="Times New Roman" w:cs="Times New Roman"/>
        </w:rPr>
        <w:lastRenderedPageBreak/>
        <w:t>Koszty i zyski.</w:t>
      </w:r>
      <w:bookmarkEnd w:id="26"/>
    </w:p>
    <w:p w:rsidR="00A86AD0" w:rsidRPr="00A86AD0" w:rsidRDefault="00A86AD0" w:rsidP="00A86AD0">
      <w:pPr>
        <w:ind w:left="432"/>
      </w:pPr>
      <w:r>
        <w:t>Kosztami realizacji projektu są koszty wytworzenia systemu, natomiast zyskami jest efektowniejsze zarządzanie warsztatem oraz bardziej prestiżowa, sprawniejsza i szybsza obsługa klientów.</w:t>
      </w:r>
      <w:bookmarkStart w:id="27" w:name="_GoBack"/>
      <w:bookmarkEnd w:id="27"/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115841" w:rsidRPr="00115841" w:rsidRDefault="00115841" w:rsidP="00115841">
      <w:pPr>
        <w:ind w:left="432"/>
      </w:pPr>
      <w:r>
        <w:t>System będzie umożliwiał tworzenie prawnych dokumentów potwierdzających wykonanie pewnej usługi (tworzenie i drukowanie faktur),  a więc aby spełniał swoją rolę, generowane dokumenty musza spełniać wszystkie wymogi dotyczące takich dokumentów jakie przewiduje obowiązujące prawo. System również musi uwzględnić możliwość zmiany przepisów prawnych i umożliwić adaptację do tych zmian.</w:t>
      </w:r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9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388303F"/>
    <w:multiLevelType w:val="hybridMultilevel"/>
    <w:tmpl w:val="52C02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5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7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4"/>
  </w:num>
  <w:num w:numId="5">
    <w:abstractNumId w:val="27"/>
  </w:num>
  <w:num w:numId="6">
    <w:abstractNumId w:val="29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16"/>
  </w:num>
  <w:num w:numId="14">
    <w:abstractNumId w:val="6"/>
  </w:num>
  <w:num w:numId="15">
    <w:abstractNumId w:val="25"/>
  </w:num>
  <w:num w:numId="16">
    <w:abstractNumId w:val="10"/>
  </w:num>
  <w:num w:numId="17">
    <w:abstractNumId w:val="28"/>
  </w:num>
  <w:num w:numId="18">
    <w:abstractNumId w:val="22"/>
  </w:num>
  <w:num w:numId="19">
    <w:abstractNumId w:val="14"/>
  </w:num>
  <w:num w:numId="20">
    <w:abstractNumId w:val="6"/>
  </w:num>
  <w:num w:numId="21">
    <w:abstractNumId w:val="25"/>
  </w:num>
  <w:num w:numId="22">
    <w:abstractNumId w:val="10"/>
  </w:num>
  <w:num w:numId="23">
    <w:abstractNumId w:val="28"/>
  </w:num>
  <w:num w:numId="24">
    <w:abstractNumId w:val="22"/>
  </w:num>
  <w:num w:numId="25">
    <w:abstractNumId w:val="14"/>
  </w:num>
  <w:num w:numId="26">
    <w:abstractNumId w:val="26"/>
  </w:num>
  <w:num w:numId="27">
    <w:abstractNumId w:val="18"/>
  </w:num>
  <w:num w:numId="28">
    <w:abstractNumId w:val="4"/>
  </w:num>
  <w:num w:numId="29">
    <w:abstractNumId w:val="7"/>
  </w:num>
  <w:num w:numId="30">
    <w:abstractNumId w:val="3"/>
  </w:num>
  <w:num w:numId="31">
    <w:abstractNumId w:val="17"/>
  </w:num>
  <w:num w:numId="32">
    <w:abstractNumId w:val="23"/>
  </w:num>
  <w:num w:numId="33">
    <w:abstractNumId w:val="8"/>
  </w:num>
  <w:num w:numId="34">
    <w:abstractNumId w:val="5"/>
  </w:num>
  <w:num w:numId="35">
    <w:abstractNumId w:val="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A0DDE"/>
    <w:rsid w:val="000A684F"/>
    <w:rsid w:val="000C34F9"/>
    <w:rsid w:val="000D288F"/>
    <w:rsid w:val="000E43B6"/>
    <w:rsid w:val="0010654D"/>
    <w:rsid w:val="00112B08"/>
    <w:rsid w:val="00115841"/>
    <w:rsid w:val="00125E93"/>
    <w:rsid w:val="0013515C"/>
    <w:rsid w:val="00147794"/>
    <w:rsid w:val="00166383"/>
    <w:rsid w:val="001667ED"/>
    <w:rsid w:val="00181AAA"/>
    <w:rsid w:val="00197971"/>
    <w:rsid w:val="001C2842"/>
    <w:rsid w:val="001C3DAD"/>
    <w:rsid w:val="00203525"/>
    <w:rsid w:val="002107A2"/>
    <w:rsid w:val="00222A09"/>
    <w:rsid w:val="002461CF"/>
    <w:rsid w:val="00256C2E"/>
    <w:rsid w:val="00276FD0"/>
    <w:rsid w:val="00293ECE"/>
    <w:rsid w:val="002D4643"/>
    <w:rsid w:val="00301794"/>
    <w:rsid w:val="00314056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3742B"/>
    <w:rsid w:val="00443534"/>
    <w:rsid w:val="00446D6A"/>
    <w:rsid w:val="0047021B"/>
    <w:rsid w:val="004B4155"/>
    <w:rsid w:val="004C43E5"/>
    <w:rsid w:val="004E363B"/>
    <w:rsid w:val="005118EC"/>
    <w:rsid w:val="0052216E"/>
    <w:rsid w:val="005224A9"/>
    <w:rsid w:val="00531182"/>
    <w:rsid w:val="00550538"/>
    <w:rsid w:val="00554D94"/>
    <w:rsid w:val="00556AFC"/>
    <w:rsid w:val="00557325"/>
    <w:rsid w:val="00570489"/>
    <w:rsid w:val="0058043F"/>
    <w:rsid w:val="005B2C44"/>
    <w:rsid w:val="005D6A93"/>
    <w:rsid w:val="005E4EB7"/>
    <w:rsid w:val="00622F3C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323E8"/>
    <w:rsid w:val="009478A3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86AD0"/>
    <w:rsid w:val="00A95163"/>
    <w:rsid w:val="00AA453F"/>
    <w:rsid w:val="00AB1599"/>
    <w:rsid w:val="00AB4157"/>
    <w:rsid w:val="00AC7E02"/>
    <w:rsid w:val="00AD722D"/>
    <w:rsid w:val="00B100CA"/>
    <w:rsid w:val="00B2320D"/>
    <w:rsid w:val="00B54D95"/>
    <w:rsid w:val="00B978CF"/>
    <w:rsid w:val="00BC6F1C"/>
    <w:rsid w:val="00BF381F"/>
    <w:rsid w:val="00BF74A3"/>
    <w:rsid w:val="00C35096"/>
    <w:rsid w:val="00C65EA9"/>
    <w:rsid w:val="00C77FB1"/>
    <w:rsid w:val="00CA5008"/>
    <w:rsid w:val="00CB1F73"/>
    <w:rsid w:val="00D00B38"/>
    <w:rsid w:val="00D028EE"/>
    <w:rsid w:val="00D06C79"/>
    <w:rsid w:val="00D2011F"/>
    <w:rsid w:val="00D26EB1"/>
    <w:rsid w:val="00D27EFF"/>
    <w:rsid w:val="00D73917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139D"/>
    <w:rsid w:val="00F54FC7"/>
    <w:rsid w:val="00F66E25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E9CF2-5466-4088-84C3-EA7BA0C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10</Pages>
  <Words>2774</Words>
  <Characters>16650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Jacek</cp:lastModifiedBy>
  <cp:revision>146</cp:revision>
  <dcterms:created xsi:type="dcterms:W3CDTF">2013-10-07T16:17:00Z</dcterms:created>
  <dcterms:modified xsi:type="dcterms:W3CDTF">2013-10-14T19:22:00Z</dcterms:modified>
</cp:coreProperties>
</file>