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B6C4" w14:textId="372EB968" w:rsidR="005C61C2" w:rsidRDefault="005C61C2" w:rsidP="005C61C2">
      <w:pPr>
        <w:jc w:val="center"/>
        <w:rPr>
          <w:b/>
          <w:bCs/>
          <w:sz w:val="56"/>
          <w:szCs w:val="56"/>
        </w:rPr>
      </w:pPr>
      <w:bookmarkStart w:id="0" w:name="_Hlk112938985"/>
      <w:r>
        <w:rPr>
          <w:b/>
          <w:bCs/>
          <w:sz w:val="56"/>
          <w:szCs w:val="56"/>
        </w:rPr>
        <w:t>Lagged Association of Relative Humidity with Excess Death Rates during the Covid-19 Pandemic in the United States</w:t>
      </w:r>
    </w:p>
    <w:bookmarkEnd w:id="0"/>
    <w:p w14:paraId="49F652EB" w14:textId="5D255129" w:rsidR="00C44EC6" w:rsidRDefault="00C44EC6" w:rsidP="003241F8">
      <w:pPr>
        <w:jc w:val="center"/>
        <w:rPr>
          <w:b/>
          <w:bCs/>
          <w:sz w:val="32"/>
          <w:szCs w:val="32"/>
        </w:rPr>
      </w:pPr>
      <w:r>
        <w:rPr>
          <w:b/>
          <w:bCs/>
          <w:sz w:val="32"/>
          <w:szCs w:val="32"/>
        </w:rPr>
        <w:t>Joseph Sill, PhD</w:t>
      </w:r>
    </w:p>
    <w:p w14:paraId="36E113E9" w14:textId="02586B8F" w:rsidR="00DA30C8" w:rsidRPr="0004524B" w:rsidRDefault="00CF2933" w:rsidP="0004524B">
      <w:pPr>
        <w:jc w:val="center"/>
        <w:rPr>
          <w:b/>
          <w:bCs/>
          <w:sz w:val="32"/>
          <w:szCs w:val="32"/>
        </w:rPr>
      </w:pPr>
      <w:hyperlink r:id="rId8" w:history="1">
        <w:r w:rsidR="00C15F40" w:rsidRPr="005F210B">
          <w:rPr>
            <w:rStyle w:val="Hyperlink"/>
            <w:b/>
            <w:bCs/>
            <w:sz w:val="32"/>
            <w:szCs w:val="32"/>
          </w:rPr>
          <w:t>jsill@alumni.caltech.edu</w:t>
        </w:r>
      </w:hyperlink>
    </w:p>
    <w:p w14:paraId="7D229815" w14:textId="0C967295" w:rsidR="00C80C37" w:rsidRPr="006C5296" w:rsidRDefault="00C80C37" w:rsidP="00C80C37">
      <w:pPr>
        <w:pStyle w:val="NoSpacing"/>
        <w:spacing w:line="480" w:lineRule="auto"/>
        <w:rPr>
          <w:b/>
          <w:bCs/>
          <w:sz w:val="48"/>
          <w:szCs w:val="48"/>
        </w:rPr>
      </w:pPr>
      <w:r w:rsidRPr="00490C1B">
        <w:rPr>
          <w:b/>
          <w:bCs/>
          <w:sz w:val="48"/>
          <w:szCs w:val="48"/>
        </w:rPr>
        <w:t>Abstract</w:t>
      </w:r>
    </w:p>
    <w:p w14:paraId="5709CD18" w14:textId="51F43FED" w:rsidR="00C80C37" w:rsidRPr="00825509" w:rsidRDefault="00C80C37" w:rsidP="005C0AD2">
      <w:pPr>
        <w:pStyle w:val="NoSpacing"/>
        <w:rPr>
          <w:sz w:val="36"/>
          <w:szCs w:val="36"/>
        </w:rPr>
      </w:pPr>
      <w:r>
        <w:rPr>
          <w:sz w:val="24"/>
          <w:szCs w:val="24"/>
        </w:rPr>
        <w:t xml:space="preserve">While studies have indicated an association between low relative humidity (RH) and the spread of covid-19, little is known </w:t>
      </w:r>
      <w:r w:rsidR="004A6586">
        <w:rPr>
          <w:sz w:val="24"/>
          <w:szCs w:val="24"/>
        </w:rPr>
        <w:t xml:space="preserve">either </w:t>
      </w:r>
      <w:r>
        <w:rPr>
          <w:sz w:val="24"/>
          <w:szCs w:val="24"/>
        </w:rPr>
        <w:t xml:space="preserve">about the magnitude of the association in terms of death rates at the community level </w:t>
      </w:r>
      <w:r w:rsidR="004A6586">
        <w:rPr>
          <w:sz w:val="24"/>
          <w:szCs w:val="24"/>
        </w:rPr>
        <w:t>or about</w:t>
      </w:r>
      <w:r>
        <w:rPr>
          <w:sz w:val="24"/>
          <w:szCs w:val="24"/>
        </w:rPr>
        <w:t xml:space="preserve"> its value as a leading indicator of future death rates.  This retrospective cross-sectional monthly time series (panel) study analyzed U.S. state excess death and RH data in combination with various controls from 5/2020 through 2/2022. The association of RH with excess death rates 2 months later was estimated. Monthly data on 50 states plus </w:t>
      </w:r>
      <w:proofErr w:type="gramStart"/>
      <w:r>
        <w:rPr>
          <w:sz w:val="24"/>
          <w:szCs w:val="24"/>
        </w:rPr>
        <w:t>the DC</w:t>
      </w:r>
      <w:proofErr w:type="gramEnd"/>
      <w:r>
        <w:rPr>
          <w:sz w:val="24"/>
          <w:szCs w:val="24"/>
        </w:rPr>
        <w:t xml:space="preserve"> yielded a total of 1122 data points.  Unadjusted, a state had 39% odds (95% </w:t>
      </w:r>
      <w:proofErr w:type="gramStart"/>
      <w:r>
        <w:rPr>
          <w:sz w:val="24"/>
          <w:szCs w:val="24"/>
        </w:rPr>
        <w:t>CI  [</w:t>
      </w:r>
      <w:proofErr w:type="gramEnd"/>
      <w:r>
        <w:rPr>
          <w:sz w:val="24"/>
          <w:szCs w:val="24"/>
        </w:rPr>
        <w:t xml:space="preserve">29.9%, 47.9%]) of an excess death rate above 30% if RH was at least 10% </w:t>
      </w:r>
      <w:r w:rsidR="005C6BAB">
        <w:rPr>
          <w:sz w:val="24"/>
          <w:szCs w:val="24"/>
        </w:rPr>
        <w:t>below</w:t>
      </w:r>
      <w:r>
        <w:rPr>
          <w:sz w:val="24"/>
          <w:szCs w:val="24"/>
        </w:rPr>
        <w:t xml:space="preserve"> the state’s median RH 2 months prior and only 4% odds ( [1.3%, 10.55%]) if RH was at least 10% </w:t>
      </w:r>
      <w:r w:rsidR="005C6BAB">
        <w:rPr>
          <w:sz w:val="24"/>
          <w:szCs w:val="24"/>
        </w:rPr>
        <w:t>above</w:t>
      </w:r>
      <w:r>
        <w:rPr>
          <w:sz w:val="24"/>
          <w:szCs w:val="24"/>
        </w:rPr>
        <w:t xml:space="preserve">. A negative binomial regression of excess </w:t>
      </w:r>
      <w:proofErr w:type="gramStart"/>
      <w:r>
        <w:rPr>
          <w:sz w:val="24"/>
          <w:szCs w:val="24"/>
        </w:rPr>
        <w:t>death  vs.</w:t>
      </w:r>
      <w:proofErr w:type="gramEnd"/>
      <w:r>
        <w:rPr>
          <w:sz w:val="24"/>
          <w:szCs w:val="24"/>
        </w:rPr>
        <w:t xml:space="preserve"> RH 2 months prior estimated that a 10% increase in RH was associated with a 18.3% ([12.3%, 24.0%]) relative decrease in excess death after controlling for vaccination and boosted rates, social distancing, mask mandates, temperature, cumulative case rates, current-month covid death rates, time-invariant state characteristics and nationwide time trends. With covid death rates as the outcome instead of excess death </w:t>
      </w:r>
      <w:proofErr w:type="gramStart"/>
      <w:r>
        <w:rPr>
          <w:sz w:val="24"/>
          <w:szCs w:val="24"/>
        </w:rPr>
        <w:t>percentage ,</w:t>
      </w:r>
      <w:proofErr w:type="gramEnd"/>
      <w:r>
        <w:rPr>
          <w:sz w:val="24"/>
          <w:szCs w:val="24"/>
        </w:rPr>
        <w:t xml:space="preserve"> a 10% RH increase was associated with a 18.1% ( [13.7%, 22.3%] ) decrease.  </w:t>
      </w:r>
      <w:r w:rsidR="00E66C90">
        <w:rPr>
          <w:sz w:val="24"/>
          <w:szCs w:val="24"/>
        </w:rPr>
        <w:t>Results suggest l</w:t>
      </w:r>
      <w:r w:rsidR="00825509">
        <w:rPr>
          <w:sz w:val="24"/>
          <w:szCs w:val="24"/>
        </w:rPr>
        <w:t>o</w:t>
      </w:r>
      <w:r>
        <w:rPr>
          <w:sz w:val="24"/>
          <w:szCs w:val="24"/>
        </w:rPr>
        <w:t xml:space="preserve">w RH could serve as an early warning signal indicating increased risk of future covid spread. </w:t>
      </w:r>
    </w:p>
    <w:p w14:paraId="36CF42D1" w14:textId="77777777" w:rsidR="00F9040F" w:rsidRDefault="00F9040F" w:rsidP="005C0AD2">
      <w:pPr>
        <w:pStyle w:val="NoSpacing"/>
        <w:rPr>
          <w:sz w:val="24"/>
          <w:szCs w:val="24"/>
        </w:rPr>
      </w:pPr>
    </w:p>
    <w:p w14:paraId="33B9820B" w14:textId="2C1B8522" w:rsidR="00E524FE" w:rsidRPr="00490C1B" w:rsidRDefault="00E524FE" w:rsidP="005C0AD2">
      <w:pPr>
        <w:pStyle w:val="NoSpacing"/>
        <w:rPr>
          <w:b/>
          <w:bCs/>
          <w:sz w:val="48"/>
          <w:szCs w:val="48"/>
        </w:rPr>
      </w:pPr>
      <w:r w:rsidRPr="00490C1B">
        <w:rPr>
          <w:b/>
          <w:bCs/>
          <w:sz w:val="48"/>
          <w:szCs w:val="48"/>
        </w:rPr>
        <w:t>Introduction</w:t>
      </w:r>
      <w:r w:rsidR="00AA6D50">
        <w:rPr>
          <w:b/>
          <w:bCs/>
          <w:sz w:val="48"/>
          <w:szCs w:val="48"/>
        </w:rPr>
        <w:t xml:space="preserve"> </w:t>
      </w:r>
    </w:p>
    <w:p w14:paraId="6EBEA24E" w14:textId="02000B4E" w:rsidR="00E524FE" w:rsidRDefault="00E524FE" w:rsidP="005C0AD2">
      <w:pPr>
        <w:pStyle w:val="NoSpacing"/>
        <w:rPr>
          <w:sz w:val="24"/>
          <w:szCs w:val="24"/>
        </w:rPr>
      </w:pPr>
      <w:r>
        <w:rPr>
          <w:sz w:val="24"/>
          <w:szCs w:val="24"/>
        </w:rPr>
        <w:t>Several studies have indicated that low relative humidity (RH) increases the spread of covid-19 and influenza.  Median covid-19 virus half-life was estimated at more than 24 hours at 10 degrees Celsius and 40% RH but only approximately 90 minutes at 27 degrees Celsius and 65% RH</w:t>
      </w:r>
      <w:r>
        <w:rPr>
          <w:vertAlign w:val="superscript"/>
        </w:rPr>
        <w:t>1</w:t>
      </w:r>
      <w:r>
        <w:rPr>
          <w:sz w:val="24"/>
          <w:szCs w:val="24"/>
        </w:rPr>
        <w:t>. When mice were exposed to low RH conditions, they were more susceptible to influenza</w:t>
      </w:r>
      <w:r>
        <w:rPr>
          <w:vertAlign w:val="superscript"/>
        </w:rPr>
        <w:t>2</w:t>
      </w:r>
      <w:r>
        <w:rPr>
          <w:sz w:val="24"/>
          <w:szCs w:val="24"/>
        </w:rPr>
        <w:t>. Larger respiratory droplets evaporate faster and stay in the air longer in low RH environments</w:t>
      </w:r>
      <w:r>
        <w:rPr>
          <w:vertAlign w:val="superscript"/>
        </w:rPr>
        <w:t>3</w:t>
      </w:r>
      <w:r>
        <w:rPr>
          <w:sz w:val="24"/>
          <w:szCs w:val="24"/>
        </w:rPr>
        <w:t xml:space="preserve">. A study of influenza mortality and absolute humidity (a quantity closely related to RH) found that absolute humidity explains roughly half the seasonal variations in influenza mortality in urban settings </w:t>
      </w:r>
      <w:r>
        <w:rPr>
          <w:vertAlign w:val="superscript"/>
        </w:rPr>
        <w:t>4</w:t>
      </w:r>
      <w:r>
        <w:rPr>
          <w:sz w:val="24"/>
          <w:szCs w:val="24"/>
        </w:rPr>
        <w:t xml:space="preserve">.  </w:t>
      </w:r>
    </w:p>
    <w:p w14:paraId="6C33615B" w14:textId="77777777" w:rsidR="00297FE9" w:rsidRDefault="00297FE9" w:rsidP="005C0AD2">
      <w:pPr>
        <w:pStyle w:val="NoSpacing"/>
        <w:rPr>
          <w:sz w:val="24"/>
          <w:szCs w:val="24"/>
        </w:rPr>
      </w:pPr>
    </w:p>
    <w:p w14:paraId="22658106" w14:textId="1774519A" w:rsidR="00E524FE" w:rsidRDefault="00E524FE" w:rsidP="005C0AD2">
      <w:pPr>
        <w:pStyle w:val="NoSpacing"/>
        <w:rPr>
          <w:sz w:val="24"/>
          <w:szCs w:val="24"/>
        </w:rPr>
      </w:pPr>
      <w:r>
        <w:rPr>
          <w:sz w:val="24"/>
          <w:szCs w:val="24"/>
        </w:rPr>
        <w:lastRenderedPageBreak/>
        <w:t xml:space="preserve">However, little attention has been given in the scientific literature to epidemiological estimates of the magnitude of the association between RH and covid death rates at the community level after controlling for confounders such as non-pharmaceutical interventions, vaccination rates and temperature. There also has not been much focus on the ability of RH to serve as a leading indicator which might help predict spikes in covid death rates </w:t>
      </w:r>
      <w:proofErr w:type="gramStart"/>
      <w:r>
        <w:rPr>
          <w:sz w:val="24"/>
          <w:szCs w:val="24"/>
        </w:rPr>
        <w:t>in the near future</w:t>
      </w:r>
      <w:proofErr w:type="gramEnd"/>
      <w:r>
        <w:rPr>
          <w:sz w:val="24"/>
          <w:szCs w:val="24"/>
        </w:rPr>
        <w:t xml:space="preserve">.  </w:t>
      </w:r>
    </w:p>
    <w:p w14:paraId="2B13923B" w14:textId="77777777" w:rsidR="00E524FE" w:rsidRPr="00490C1B" w:rsidRDefault="00E524FE" w:rsidP="005C0AD2">
      <w:pPr>
        <w:pStyle w:val="NoSpacing"/>
        <w:rPr>
          <w:b/>
          <w:bCs/>
          <w:sz w:val="48"/>
          <w:szCs w:val="48"/>
        </w:rPr>
      </w:pPr>
      <w:r w:rsidRPr="00490C1B">
        <w:rPr>
          <w:b/>
          <w:bCs/>
          <w:sz w:val="48"/>
          <w:szCs w:val="48"/>
        </w:rPr>
        <w:t>Methods</w:t>
      </w:r>
    </w:p>
    <w:p w14:paraId="28DDAD1D" w14:textId="38EE977A" w:rsidR="00E524FE" w:rsidRPr="007E7BA2" w:rsidRDefault="00E524FE" w:rsidP="005C0AD2">
      <w:pPr>
        <w:pStyle w:val="NoSpacing"/>
        <w:rPr>
          <w:rFonts w:cstheme="minorHAnsi"/>
        </w:rPr>
      </w:pPr>
      <w:r w:rsidRPr="00F523BF">
        <w:rPr>
          <w:rFonts w:cstheme="minorHAnsi"/>
          <w:color w:val="333333"/>
          <w:sz w:val="24"/>
          <w:szCs w:val="24"/>
        </w:rPr>
        <w:t>This study was designed and conducted according to the Strengthening the Reporting of Observational Studies in Epidemiology (</w:t>
      </w:r>
      <w:hyperlink r:id="rId9" w:history="1">
        <w:r w:rsidRPr="00F523BF">
          <w:rPr>
            <w:rStyle w:val="Hyperlink"/>
            <w:rFonts w:cstheme="minorHAnsi"/>
            <w:color w:val="9E1F63"/>
            <w:sz w:val="24"/>
            <w:szCs w:val="24"/>
          </w:rPr>
          <w:t>STROBE</w:t>
        </w:r>
      </w:hyperlink>
      <w:r w:rsidRPr="00F523BF">
        <w:rPr>
          <w:rFonts w:cstheme="minorHAnsi"/>
          <w:color w:val="333333"/>
          <w:sz w:val="24"/>
          <w:szCs w:val="24"/>
        </w:rPr>
        <w:t>) reporting guideline</w:t>
      </w:r>
      <w:r>
        <w:rPr>
          <w:rFonts w:cstheme="minorHAnsi"/>
          <w:color w:val="333333"/>
          <w:sz w:val="24"/>
          <w:szCs w:val="24"/>
        </w:rPr>
        <w:t>s</w:t>
      </w:r>
      <w:r>
        <w:rPr>
          <w:rFonts w:cstheme="minorHAnsi"/>
          <w:color w:val="333333"/>
          <w:vertAlign w:val="superscript"/>
        </w:rPr>
        <w:t>5</w:t>
      </w:r>
      <w:r>
        <w:rPr>
          <w:rFonts w:cstheme="minorHAnsi"/>
          <w:color w:val="333333"/>
        </w:rPr>
        <w:t>.</w:t>
      </w:r>
    </w:p>
    <w:p w14:paraId="5B46F68B" w14:textId="77777777" w:rsidR="00E524FE" w:rsidRPr="00490C1B" w:rsidRDefault="00E524FE" w:rsidP="005C0AD2">
      <w:pPr>
        <w:pStyle w:val="NoSpacing"/>
        <w:rPr>
          <w:b/>
          <w:bCs/>
          <w:sz w:val="36"/>
          <w:szCs w:val="36"/>
        </w:rPr>
      </w:pPr>
      <w:r w:rsidRPr="00490C1B">
        <w:rPr>
          <w:b/>
          <w:bCs/>
          <w:sz w:val="36"/>
          <w:szCs w:val="36"/>
        </w:rPr>
        <w:t>Study Design</w:t>
      </w:r>
    </w:p>
    <w:p w14:paraId="4C6D1780" w14:textId="30FF4F42" w:rsidR="00E524FE" w:rsidRDefault="00E524FE" w:rsidP="005C0AD2">
      <w:pPr>
        <w:pStyle w:val="NoSpacing"/>
        <w:rPr>
          <w:sz w:val="24"/>
          <w:szCs w:val="24"/>
        </w:rPr>
      </w:pPr>
      <w:r>
        <w:rPr>
          <w:sz w:val="24"/>
          <w:szCs w:val="24"/>
        </w:rPr>
        <w:t>The structure of the study is a monthly time series (panel</w:t>
      </w:r>
      <w:r>
        <w:rPr>
          <w:vertAlign w:val="superscript"/>
        </w:rPr>
        <w:t>6</w:t>
      </w:r>
      <w:r>
        <w:rPr>
          <w:sz w:val="24"/>
          <w:szCs w:val="24"/>
        </w:rPr>
        <w:t>) dataset of all-cause excess death and covid death data, RH data and various controls for all 50 U.S. states plus the District of Columbia. For the sake of brevity,</w:t>
      </w:r>
      <w:r w:rsidR="006137B1">
        <w:rPr>
          <w:sz w:val="24"/>
          <w:szCs w:val="24"/>
        </w:rPr>
        <w:t xml:space="preserve"> the</w:t>
      </w:r>
      <w:r>
        <w:rPr>
          <w:sz w:val="24"/>
          <w:szCs w:val="24"/>
        </w:rPr>
        <w:t xml:space="preserve"> term “state” in this paper is used informally to include both U.S. states and the District of Columbia. </w:t>
      </w:r>
    </w:p>
    <w:p w14:paraId="77F9AA09" w14:textId="77777777" w:rsidR="00297FE9" w:rsidRDefault="00297FE9" w:rsidP="005C0AD2">
      <w:pPr>
        <w:pStyle w:val="NoSpacing"/>
        <w:rPr>
          <w:sz w:val="24"/>
          <w:szCs w:val="24"/>
        </w:rPr>
      </w:pPr>
    </w:p>
    <w:p w14:paraId="102B5DA6" w14:textId="3E94BD97" w:rsidR="00E524FE" w:rsidRPr="00C9322E" w:rsidRDefault="00E524FE" w:rsidP="005C0AD2">
      <w:pPr>
        <w:pStyle w:val="NoSpacing"/>
        <w:rPr>
          <w:sz w:val="24"/>
          <w:szCs w:val="24"/>
        </w:rPr>
      </w:pPr>
      <w:r>
        <w:rPr>
          <w:sz w:val="24"/>
          <w:szCs w:val="24"/>
        </w:rPr>
        <w:t xml:space="preserve">The study employs a hypothesis that the association between death rates and the exposure (RH) is likely to be strongest when there is a </w:t>
      </w:r>
      <w:proofErr w:type="gramStart"/>
      <w:r>
        <w:rPr>
          <w:sz w:val="24"/>
          <w:szCs w:val="24"/>
        </w:rPr>
        <w:t>2 month</w:t>
      </w:r>
      <w:proofErr w:type="gramEnd"/>
      <w:r>
        <w:rPr>
          <w:sz w:val="24"/>
          <w:szCs w:val="24"/>
        </w:rPr>
        <w:t xml:space="preserve"> lag between exposure and death rates, with the same logic applying to controls as well as exposure. Since the time between covid infection and death is typically between 2 and 8 weeks</w:t>
      </w:r>
      <w:r>
        <w:rPr>
          <w:vertAlign w:val="superscript"/>
        </w:rPr>
        <w:t>7,8</w:t>
      </w:r>
      <w:r>
        <w:rPr>
          <w:sz w:val="24"/>
          <w:szCs w:val="24"/>
        </w:rPr>
        <w:t xml:space="preserve">, a </w:t>
      </w:r>
      <w:proofErr w:type="gramStart"/>
      <w:r>
        <w:rPr>
          <w:sz w:val="24"/>
          <w:szCs w:val="24"/>
        </w:rPr>
        <w:t>1 month</w:t>
      </w:r>
      <w:proofErr w:type="gramEnd"/>
      <w:r>
        <w:rPr>
          <w:sz w:val="24"/>
          <w:szCs w:val="24"/>
        </w:rPr>
        <w:t xml:space="preserve"> lag may have a weaker association, given that conditions towards the end of a month are too recent to expect an association with death rates early in the following month. However, the choice to focus on a </w:t>
      </w:r>
      <w:proofErr w:type="gramStart"/>
      <w:r>
        <w:rPr>
          <w:sz w:val="24"/>
          <w:szCs w:val="24"/>
        </w:rPr>
        <w:t>2 month</w:t>
      </w:r>
      <w:proofErr w:type="gramEnd"/>
      <w:r>
        <w:rPr>
          <w:sz w:val="24"/>
          <w:szCs w:val="24"/>
        </w:rPr>
        <w:t xml:space="preserve"> lag is not meant to imply associations with other time lags (0 months, 1 month, 3 months, </w:t>
      </w:r>
      <w:proofErr w:type="spellStart"/>
      <w:r>
        <w:rPr>
          <w:sz w:val="24"/>
          <w:szCs w:val="24"/>
        </w:rPr>
        <w:t>etc</w:t>
      </w:r>
      <w:proofErr w:type="spellEnd"/>
      <w:r>
        <w:rPr>
          <w:sz w:val="24"/>
          <w:szCs w:val="24"/>
        </w:rPr>
        <w:t xml:space="preserve">) are irrelevant or expected to be 0. The </w:t>
      </w:r>
      <w:proofErr w:type="gramStart"/>
      <w:r w:rsidR="003F49F4">
        <w:rPr>
          <w:sz w:val="24"/>
          <w:szCs w:val="24"/>
        </w:rPr>
        <w:t>2</w:t>
      </w:r>
      <w:r>
        <w:rPr>
          <w:sz w:val="24"/>
          <w:szCs w:val="24"/>
        </w:rPr>
        <w:t xml:space="preserve"> month</w:t>
      </w:r>
      <w:proofErr w:type="gramEnd"/>
      <w:r>
        <w:rPr>
          <w:sz w:val="24"/>
          <w:szCs w:val="24"/>
        </w:rPr>
        <w:t xml:space="preserve"> lag is chosen in part for the sake of simplicity of modeling strategy and presentation, but more sophisticated approaches in which multiple lags (or weighted averages thereof) would be used are viable alternatives and possible directions for future research.</w:t>
      </w:r>
    </w:p>
    <w:p w14:paraId="6AB45C1B" w14:textId="77777777" w:rsidR="00E524FE" w:rsidRPr="00490C1B" w:rsidRDefault="00E524FE" w:rsidP="005C0AD2">
      <w:pPr>
        <w:pStyle w:val="NoSpacing"/>
        <w:rPr>
          <w:b/>
          <w:bCs/>
          <w:sz w:val="36"/>
          <w:szCs w:val="36"/>
        </w:rPr>
      </w:pPr>
      <w:r w:rsidRPr="00490C1B">
        <w:rPr>
          <w:b/>
          <w:bCs/>
          <w:sz w:val="36"/>
          <w:szCs w:val="36"/>
        </w:rPr>
        <w:t>Setting</w:t>
      </w:r>
    </w:p>
    <w:p w14:paraId="243E577E" w14:textId="21E359CB" w:rsidR="00E524FE" w:rsidRPr="00CD46C3" w:rsidRDefault="00E524FE" w:rsidP="005C0AD2">
      <w:pPr>
        <w:pStyle w:val="NoSpacing"/>
        <w:rPr>
          <w:sz w:val="24"/>
          <w:szCs w:val="24"/>
        </w:rPr>
      </w:pPr>
      <w:r>
        <w:rPr>
          <w:sz w:val="24"/>
          <w:szCs w:val="24"/>
        </w:rPr>
        <w:t xml:space="preserve">The dataset includes U.S. state monthly excess death and covid death rates from </w:t>
      </w:r>
      <w:proofErr w:type="gramStart"/>
      <w:r>
        <w:rPr>
          <w:sz w:val="24"/>
          <w:szCs w:val="24"/>
        </w:rPr>
        <w:t>May  2020</w:t>
      </w:r>
      <w:proofErr w:type="gramEnd"/>
      <w:r>
        <w:rPr>
          <w:sz w:val="24"/>
          <w:szCs w:val="24"/>
        </w:rPr>
        <w:t xml:space="preserve"> through February 2022, corresponding to monthly RH data and other controls from March 2020 through December 2021, given the two-month lag strategy of the study. Deaths for March and April 2020 were excluded because some control data regarding social distancing behavior was not available for January and February 2020. January and February 2020 may also be regarded as outlier months for the United States pandemic, given that it is unclear how significant U.S. covid infection rates were in January 2020 and given that covid was allowed to spread in a mostly uncontrolled fashion in February 2020.    </w:t>
      </w:r>
    </w:p>
    <w:p w14:paraId="06AF54E5" w14:textId="77777777" w:rsidR="00E524FE" w:rsidRPr="00490C1B" w:rsidRDefault="00E524FE" w:rsidP="005C0AD2">
      <w:pPr>
        <w:pStyle w:val="NoSpacing"/>
        <w:rPr>
          <w:b/>
          <w:bCs/>
          <w:sz w:val="36"/>
          <w:szCs w:val="36"/>
        </w:rPr>
      </w:pPr>
      <w:r w:rsidRPr="00490C1B">
        <w:rPr>
          <w:b/>
          <w:bCs/>
          <w:sz w:val="36"/>
          <w:szCs w:val="36"/>
        </w:rPr>
        <w:t>Variables</w:t>
      </w:r>
    </w:p>
    <w:p w14:paraId="0F5879AF" w14:textId="328CDE6E" w:rsidR="00E524FE" w:rsidRDefault="00E524FE" w:rsidP="005C0AD2">
      <w:pPr>
        <w:pStyle w:val="NoSpacing"/>
        <w:rPr>
          <w:sz w:val="36"/>
          <w:szCs w:val="36"/>
        </w:rPr>
      </w:pPr>
      <w:r>
        <w:rPr>
          <w:sz w:val="24"/>
          <w:szCs w:val="24"/>
        </w:rPr>
        <w:t xml:space="preserve">All-cause excess death percentage was the primary outcome studied, with per-population covid death rates as a secondary outcome. Excess death data accounts for deaths caused by covid which may not have been documented as such, as well as the reverse.   RH 2 months prior is the exposure studied.  </w:t>
      </w:r>
    </w:p>
    <w:p w14:paraId="5040F3A8" w14:textId="77777777" w:rsidR="00E524FE" w:rsidRPr="00490C1B" w:rsidRDefault="00E524FE" w:rsidP="005C0AD2">
      <w:pPr>
        <w:pStyle w:val="NoSpacing"/>
        <w:rPr>
          <w:b/>
          <w:bCs/>
          <w:sz w:val="36"/>
          <w:szCs w:val="36"/>
        </w:rPr>
      </w:pPr>
      <w:r w:rsidRPr="00490C1B">
        <w:rPr>
          <w:b/>
          <w:bCs/>
          <w:sz w:val="36"/>
          <w:szCs w:val="36"/>
        </w:rPr>
        <w:t xml:space="preserve">Data Sources </w:t>
      </w:r>
    </w:p>
    <w:p w14:paraId="70CB56CC" w14:textId="330E5766" w:rsidR="00297FE9" w:rsidRDefault="00E524FE" w:rsidP="005C0AD2">
      <w:pPr>
        <w:pStyle w:val="NoSpacing"/>
      </w:pPr>
      <w:r>
        <w:rPr>
          <w:sz w:val="24"/>
          <w:szCs w:val="24"/>
        </w:rPr>
        <w:lastRenderedPageBreak/>
        <w:t>Weekly RH and temperature data was downloaded from the service WeatherAPI</w:t>
      </w:r>
      <w:r>
        <w:rPr>
          <w:vertAlign w:val="superscript"/>
        </w:rPr>
        <w:t>9</w:t>
      </w:r>
      <w:r>
        <w:rPr>
          <w:sz w:val="24"/>
          <w:szCs w:val="24"/>
        </w:rPr>
        <w:t xml:space="preserve">. Data was downloaded for one latitude/longitude location per </w:t>
      </w:r>
      <w:proofErr w:type="gramStart"/>
      <w:r>
        <w:rPr>
          <w:sz w:val="24"/>
          <w:szCs w:val="24"/>
        </w:rPr>
        <w:t>U.S. county</w:t>
      </w:r>
      <w:proofErr w:type="gramEnd"/>
      <w:r>
        <w:rPr>
          <w:sz w:val="24"/>
          <w:szCs w:val="24"/>
        </w:rPr>
        <w:t xml:space="preserve">.  Population-weighted monthly U.S. state averages were then derived from the weekly county-level weather data and county population data. As a quality check for the </w:t>
      </w:r>
      <w:proofErr w:type="spellStart"/>
      <w:r>
        <w:rPr>
          <w:sz w:val="24"/>
          <w:szCs w:val="24"/>
        </w:rPr>
        <w:t>WeatherAPI</w:t>
      </w:r>
      <w:proofErr w:type="spellEnd"/>
      <w:r>
        <w:rPr>
          <w:sz w:val="24"/>
          <w:szCs w:val="24"/>
        </w:rPr>
        <w:t xml:space="preserve"> RH data and for comparison purposes, long-term monthly average RH averaged over many years for each state </w:t>
      </w:r>
      <w:proofErr w:type="gramStart"/>
      <w:r>
        <w:rPr>
          <w:sz w:val="24"/>
          <w:szCs w:val="24"/>
        </w:rPr>
        <w:t>was also obtained,</w:t>
      </w:r>
      <w:proofErr w:type="gramEnd"/>
      <w:r>
        <w:rPr>
          <w:sz w:val="24"/>
          <w:szCs w:val="24"/>
        </w:rPr>
        <w:t xml:space="preserve"> from the National Centers for Environmental Information (NCEI) </w:t>
      </w:r>
      <w:r>
        <w:rPr>
          <w:vertAlign w:val="superscript"/>
        </w:rPr>
        <w:t>10</w:t>
      </w:r>
      <w:r>
        <w:t>.</w:t>
      </w:r>
    </w:p>
    <w:p w14:paraId="473F3B85" w14:textId="77777777" w:rsidR="00297FE9" w:rsidRDefault="00297FE9" w:rsidP="005C0AD2">
      <w:pPr>
        <w:pStyle w:val="NoSpacing"/>
        <w:rPr>
          <w:sz w:val="24"/>
          <w:szCs w:val="24"/>
        </w:rPr>
      </w:pPr>
    </w:p>
    <w:p w14:paraId="62FFD663" w14:textId="22454429" w:rsidR="00E524FE" w:rsidRDefault="00892601" w:rsidP="005C0AD2">
      <w:pPr>
        <w:pStyle w:val="NoSpacing"/>
        <w:rPr>
          <w:sz w:val="24"/>
          <w:szCs w:val="24"/>
        </w:rPr>
      </w:pPr>
      <w:r>
        <w:rPr>
          <w:sz w:val="24"/>
          <w:szCs w:val="24"/>
        </w:rPr>
        <w:t xml:space="preserve"> </w:t>
      </w:r>
      <w:r w:rsidR="00E524FE">
        <w:rPr>
          <w:sz w:val="24"/>
          <w:szCs w:val="24"/>
        </w:rPr>
        <w:t xml:space="preserve">All-cause excess death data </w:t>
      </w:r>
      <w:r w:rsidR="00E524FE">
        <w:rPr>
          <w:vertAlign w:val="superscript"/>
        </w:rPr>
        <w:t>11</w:t>
      </w:r>
      <w:r w:rsidR="00E524FE">
        <w:rPr>
          <w:sz w:val="24"/>
          <w:szCs w:val="24"/>
        </w:rPr>
        <w:t>, covid-19 case and death data</w:t>
      </w:r>
      <w:proofErr w:type="gramStart"/>
      <w:r w:rsidR="00E524FE">
        <w:rPr>
          <w:vertAlign w:val="superscript"/>
        </w:rPr>
        <w:t>12</w:t>
      </w:r>
      <w:r w:rsidR="00E524FE">
        <w:rPr>
          <w:sz w:val="24"/>
          <w:szCs w:val="24"/>
        </w:rPr>
        <w:t xml:space="preserve">  and</w:t>
      </w:r>
      <w:proofErr w:type="gramEnd"/>
      <w:r w:rsidR="00E524FE">
        <w:rPr>
          <w:sz w:val="24"/>
          <w:szCs w:val="24"/>
        </w:rPr>
        <w:t xml:space="preserve"> covid-19 vaccination data </w:t>
      </w:r>
      <w:r w:rsidR="00E524FE">
        <w:rPr>
          <w:vertAlign w:val="superscript"/>
        </w:rPr>
        <w:t>13</w:t>
      </w:r>
      <w:r w:rsidR="00E524FE">
        <w:rPr>
          <w:sz w:val="24"/>
          <w:szCs w:val="24"/>
        </w:rPr>
        <w:t xml:space="preserve"> were obtained from publicly accessible websites hosted by the CDC.   </w:t>
      </w:r>
    </w:p>
    <w:p w14:paraId="6847DA6D" w14:textId="77777777" w:rsidR="00297FE9" w:rsidRDefault="00297FE9" w:rsidP="005C0AD2">
      <w:pPr>
        <w:pStyle w:val="NoSpacing"/>
        <w:rPr>
          <w:sz w:val="24"/>
          <w:szCs w:val="24"/>
        </w:rPr>
      </w:pPr>
    </w:p>
    <w:p w14:paraId="0BD06D82" w14:textId="728B6610" w:rsidR="00E524FE" w:rsidRDefault="00E524FE" w:rsidP="005C0AD2">
      <w:pPr>
        <w:pStyle w:val="NoSpacing"/>
        <w:rPr>
          <w:sz w:val="24"/>
          <w:szCs w:val="24"/>
        </w:rPr>
      </w:pPr>
      <w:r>
        <w:rPr>
          <w:sz w:val="24"/>
          <w:szCs w:val="24"/>
        </w:rPr>
        <w:t xml:space="preserve">Mobility data was obtained from Google COVID-19 Community Mobility Reports </w:t>
      </w:r>
      <w:r>
        <w:rPr>
          <w:vertAlign w:val="superscript"/>
        </w:rPr>
        <w:t>14</w:t>
      </w:r>
      <w:r>
        <w:rPr>
          <w:sz w:val="24"/>
          <w:szCs w:val="24"/>
        </w:rPr>
        <w:t xml:space="preserve">. The mobility reports use data on visits and length of stay at various types of locations to report a percentage change in mobility relative to a </w:t>
      </w:r>
      <w:proofErr w:type="spellStart"/>
      <w:r>
        <w:rPr>
          <w:sz w:val="24"/>
          <w:szCs w:val="24"/>
        </w:rPr>
        <w:t>prepandemic</w:t>
      </w:r>
      <w:proofErr w:type="spellEnd"/>
      <w:r>
        <w:rPr>
          <w:sz w:val="24"/>
          <w:szCs w:val="24"/>
        </w:rPr>
        <w:t xml:space="preserve"> baseline in January and early February of 2020. This paper uses mobility changes for 4 location categories: Retail/Recreation, Grocery/Pharmacy, Transit </w:t>
      </w:r>
      <w:proofErr w:type="gramStart"/>
      <w:r>
        <w:rPr>
          <w:sz w:val="24"/>
          <w:szCs w:val="24"/>
        </w:rPr>
        <w:t>Stations</w:t>
      </w:r>
      <w:proofErr w:type="gramEnd"/>
      <w:r>
        <w:rPr>
          <w:sz w:val="24"/>
          <w:szCs w:val="24"/>
        </w:rPr>
        <w:t xml:space="preserve"> and Workplaces. Previous analyses of covid non-pharmaceutical </w:t>
      </w:r>
      <w:proofErr w:type="gramStart"/>
      <w:r>
        <w:rPr>
          <w:sz w:val="24"/>
          <w:szCs w:val="24"/>
        </w:rPr>
        <w:t xml:space="preserve">interventions  </w:t>
      </w:r>
      <w:r>
        <w:rPr>
          <w:vertAlign w:val="superscript"/>
        </w:rPr>
        <w:t>15</w:t>
      </w:r>
      <w:proofErr w:type="gramEnd"/>
      <w:r>
        <w:rPr>
          <w:vertAlign w:val="superscript"/>
        </w:rPr>
        <w:t xml:space="preserve">,16 </w:t>
      </w:r>
      <w:r>
        <w:rPr>
          <w:sz w:val="24"/>
          <w:szCs w:val="24"/>
        </w:rPr>
        <w:t>have employed the Google mobility report data.</w:t>
      </w:r>
    </w:p>
    <w:p w14:paraId="6C38AF83" w14:textId="77777777" w:rsidR="002B19FC" w:rsidRDefault="002B19FC" w:rsidP="005C0AD2">
      <w:pPr>
        <w:pStyle w:val="NoSpacing"/>
        <w:rPr>
          <w:sz w:val="24"/>
          <w:szCs w:val="24"/>
        </w:rPr>
      </w:pPr>
    </w:p>
    <w:p w14:paraId="5605CA06" w14:textId="2F769052" w:rsidR="00E524FE" w:rsidRDefault="00E524FE" w:rsidP="005C0AD2">
      <w:pPr>
        <w:pStyle w:val="NoSpacing"/>
        <w:rPr>
          <w:sz w:val="24"/>
          <w:szCs w:val="24"/>
        </w:rPr>
      </w:pPr>
      <w:r>
        <w:rPr>
          <w:sz w:val="24"/>
          <w:szCs w:val="24"/>
        </w:rPr>
        <w:t>Social distancing policy data was obtained from the Oxford Covid-19 Government Response Tracker project</w:t>
      </w:r>
      <w:r>
        <w:rPr>
          <w:vertAlign w:val="superscript"/>
        </w:rPr>
        <w:t>17,18</w:t>
      </w:r>
      <w:r>
        <w:rPr>
          <w:sz w:val="24"/>
          <w:szCs w:val="24"/>
        </w:rPr>
        <w:t>. The project provides a stringency index which combines policies such as restrictions on the size of gatherings, workplace closures, the cancellation of public events and others into a single real-valued number ranging from 0 to 100. An increase in the stringency index was associated with lower covid-19 deaths in a study across 186 countries</w:t>
      </w:r>
      <w:r>
        <w:rPr>
          <w:vertAlign w:val="superscript"/>
        </w:rPr>
        <w:t>18</w:t>
      </w:r>
      <w:r>
        <w:rPr>
          <w:sz w:val="24"/>
          <w:szCs w:val="24"/>
        </w:rPr>
        <w:t xml:space="preserve">. </w:t>
      </w:r>
    </w:p>
    <w:p w14:paraId="1488CF5B" w14:textId="77777777" w:rsidR="002B19FC" w:rsidRDefault="002B19FC" w:rsidP="005C0AD2">
      <w:pPr>
        <w:pStyle w:val="NoSpacing"/>
        <w:rPr>
          <w:sz w:val="24"/>
          <w:szCs w:val="24"/>
        </w:rPr>
      </w:pPr>
    </w:p>
    <w:p w14:paraId="3724320E" w14:textId="2B030F81" w:rsidR="00E524FE" w:rsidRDefault="00E524FE" w:rsidP="005C0AD2">
      <w:pPr>
        <w:pStyle w:val="NoSpacing"/>
        <w:rPr>
          <w:sz w:val="24"/>
          <w:szCs w:val="24"/>
        </w:rPr>
      </w:pPr>
      <w:r>
        <w:rPr>
          <w:sz w:val="24"/>
          <w:szCs w:val="24"/>
        </w:rPr>
        <w:t>Mask mandate data was obtained from the COVID-19 US State Policy Database</w:t>
      </w:r>
      <w:r>
        <w:rPr>
          <w:vertAlign w:val="superscript"/>
        </w:rPr>
        <w:t>19</w:t>
      </w:r>
      <w:r>
        <w:rPr>
          <w:sz w:val="24"/>
          <w:szCs w:val="24"/>
        </w:rPr>
        <w:t>.</w:t>
      </w:r>
    </w:p>
    <w:p w14:paraId="17D1994A" w14:textId="77777777" w:rsidR="002B19FC" w:rsidRDefault="002B19FC" w:rsidP="005C0AD2">
      <w:pPr>
        <w:pStyle w:val="NoSpacing"/>
        <w:rPr>
          <w:sz w:val="24"/>
          <w:szCs w:val="24"/>
        </w:rPr>
      </w:pPr>
    </w:p>
    <w:p w14:paraId="02A10FD1" w14:textId="77777777" w:rsidR="00E524FE" w:rsidRPr="00C003A0" w:rsidRDefault="00E524FE" w:rsidP="005C0AD2">
      <w:pPr>
        <w:pStyle w:val="NoSpacing"/>
        <w:rPr>
          <w:sz w:val="24"/>
          <w:szCs w:val="24"/>
        </w:rPr>
      </w:pPr>
      <w:r>
        <w:rPr>
          <w:sz w:val="24"/>
          <w:szCs w:val="24"/>
        </w:rPr>
        <w:t xml:space="preserve">All data </w:t>
      </w:r>
      <w:proofErr w:type="gramStart"/>
      <w:r>
        <w:rPr>
          <w:sz w:val="24"/>
          <w:szCs w:val="24"/>
        </w:rPr>
        <w:t>with the exception of</w:t>
      </w:r>
      <w:proofErr w:type="gramEnd"/>
      <w:r>
        <w:rPr>
          <w:sz w:val="24"/>
          <w:szCs w:val="24"/>
        </w:rPr>
        <w:t xml:space="preserve"> the weather data was downloaded on July 25, 2022. Data from </w:t>
      </w:r>
      <w:proofErr w:type="spellStart"/>
      <w:r>
        <w:rPr>
          <w:sz w:val="24"/>
          <w:szCs w:val="24"/>
        </w:rPr>
        <w:t>WeatherAPI</w:t>
      </w:r>
      <w:proofErr w:type="spellEnd"/>
      <w:r>
        <w:rPr>
          <w:sz w:val="24"/>
          <w:szCs w:val="24"/>
        </w:rPr>
        <w:t xml:space="preserve"> was downloaded between May 21 and May 23, 2022. </w:t>
      </w:r>
    </w:p>
    <w:p w14:paraId="77E87866" w14:textId="77777777" w:rsidR="00E524FE" w:rsidRPr="00490C1B" w:rsidRDefault="00E524FE" w:rsidP="005C0AD2">
      <w:pPr>
        <w:pStyle w:val="NoSpacing"/>
        <w:rPr>
          <w:b/>
          <w:bCs/>
          <w:sz w:val="36"/>
          <w:szCs w:val="36"/>
        </w:rPr>
      </w:pPr>
      <w:r w:rsidRPr="00490C1B">
        <w:rPr>
          <w:b/>
          <w:bCs/>
          <w:sz w:val="36"/>
          <w:szCs w:val="36"/>
        </w:rPr>
        <w:t>Statistical Analysis</w:t>
      </w:r>
    </w:p>
    <w:p w14:paraId="2C5FD918" w14:textId="77777777" w:rsidR="00E524FE" w:rsidRDefault="00E524FE" w:rsidP="005C0AD2">
      <w:pPr>
        <w:pStyle w:val="NoSpacing"/>
        <w:rPr>
          <w:sz w:val="24"/>
          <w:szCs w:val="24"/>
        </w:rPr>
      </w:pPr>
      <w:r>
        <w:rPr>
          <w:sz w:val="24"/>
          <w:szCs w:val="24"/>
        </w:rPr>
        <w:t xml:space="preserve">Two types of analyses were conducted: an unadjusted association analysis and a more rigorous panel regression with numerous controls.  </w:t>
      </w:r>
    </w:p>
    <w:p w14:paraId="61EDC168" w14:textId="77777777" w:rsidR="002B19FC" w:rsidRDefault="002B19FC" w:rsidP="005C0AD2">
      <w:pPr>
        <w:pStyle w:val="NoSpacing"/>
        <w:rPr>
          <w:sz w:val="24"/>
          <w:szCs w:val="24"/>
        </w:rPr>
      </w:pPr>
    </w:p>
    <w:p w14:paraId="741837D2" w14:textId="77777777" w:rsidR="00E524FE" w:rsidRDefault="00E524FE" w:rsidP="005C0AD2">
      <w:pPr>
        <w:pStyle w:val="NoSpacing"/>
        <w:rPr>
          <w:sz w:val="24"/>
          <w:szCs w:val="24"/>
        </w:rPr>
      </w:pPr>
      <w:r>
        <w:rPr>
          <w:sz w:val="24"/>
          <w:szCs w:val="24"/>
        </w:rPr>
        <w:t xml:space="preserve">The first analysis is a simple, unadjusted descriptive statistic measuring the odds of a state experiencing an excess death rate of at least 30 percent depending on whether the state’s difference from its median RH value 2 months previously was unusually low (below minus 10 </w:t>
      </w:r>
      <w:proofErr w:type="gramStart"/>
      <w:r>
        <w:rPr>
          <w:sz w:val="24"/>
          <w:szCs w:val="24"/>
        </w:rPr>
        <w:t>percent )</w:t>
      </w:r>
      <w:proofErr w:type="gramEnd"/>
      <w:r>
        <w:rPr>
          <w:sz w:val="24"/>
          <w:szCs w:val="24"/>
        </w:rPr>
        <w:t xml:space="preserve"> or unusually high (above 10 percent) . Percent RH deviations here and elsewhere in the study refer to RH units rather than proportional change, so </w:t>
      </w:r>
      <w:proofErr w:type="gramStart"/>
      <w:r>
        <w:rPr>
          <w:sz w:val="24"/>
          <w:szCs w:val="24"/>
        </w:rPr>
        <w:t>e.g.</w:t>
      </w:r>
      <w:proofErr w:type="gramEnd"/>
      <w:r>
        <w:rPr>
          <w:sz w:val="24"/>
          <w:szCs w:val="24"/>
        </w:rPr>
        <w:t xml:space="preserve"> a 10 percent increase means moving from 60 percent RH to 70 percent RH, not 66 percent. </w:t>
      </w:r>
    </w:p>
    <w:p w14:paraId="46EDAAF7" w14:textId="77777777" w:rsidR="002B19FC" w:rsidRDefault="002B19FC" w:rsidP="005C0AD2">
      <w:pPr>
        <w:pStyle w:val="NoSpacing"/>
        <w:rPr>
          <w:sz w:val="24"/>
          <w:szCs w:val="24"/>
        </w:rPr>
      </w:pPr>
    </w:p>
    <w:p w14:paraId="602265C7" w14:textId="77777777" w:rsidR="00E524FE" w:rsidRDefault="00E524FE" w:rsidP="005C0AD2">
      <w:pPr>
        <w:pStyle w:val="NoSpacing"/>
        <w:rPr>
          <w:sz w:val="24"/>
          <w:szCs w:val="24"/>
        </w:rPr>
      </w:pPr>
      <w:r>
        <w:rPr>
          <w:sz w:val="24"/>
          <w:szCs w:val="24"/>
        </w:rPr>
        <w:t xml:space="preserve">While the second, regression-based analysis with controls is far more rigorous, this first analysis provides a simple statistic useful for communication purposes with a broader, less technical audience. A statement of an unadjusted association of RH itself with excess death rates would be vulnerable to the obvious objection that high-RH and low-RH U.S. states may differ along various other, potential confounding dimensions. However, an association of unusual local RH </w:t>
      </w:r>
      <w:r>
        <w:rPr>
          <w:sz w:val="24"/>
          <w:szCs w:val="24"/>
        </w:rPr>
        <w:lastRenderedPageBreak/>
        <w:t>levels with later excess death rates, while still potentially confounded, is much less vulnerable to obvious and immediate objections of confounding. Excess death percentage in the data sample averaged 17.7 percent in the sample with a standard deviation of 15.6 percent, so the 30 percent threshold is chosen to correspond roughly to 1 standard deviation above the mean while rounding down for the sake of simplicity of communication.   The standard deviation of monthly RH for a U.S. state in the sample has a mean of 7.4 percent, so 10 percent RH deviation is chosen for similar reasons.</w:t>
      </w:r>
    </w:p>
    <w:p w14:paraId="4546D4F9" w14:textId="77777777" w:rsidR="002B19FC" w:rsidRDefault="002B19FC" w:rsidP="005C0AD2">
      <w:pPr>
        <w:pStyle w:val="NoSpacing"/>
        <w:rPr>
          <w:sz w:val="24"/>
          <w:szCs w:val="24"/>
        </w:rPr>
      </w:pPr>
    </w:p>
    <w:p w14:paraId="22A7721D" w14:textId="77777777" w:rsidR="00E524FE" w:rsidRDefault="00E524FE" w:rsidP="005C0AD2">
      <w:pPr>
        <w:pStyle w:val="NoSpacing"/>
      </w:pPr>
      <w:r>
        <w:rPr>
          <w:sz w:val="24"/>
          <w:szCs w:val="24"/>
        </w:rPr>
        <w:t>The second analysis is a negative binomial regression of monthly excess death rates of each state vs. the state’s average RH and various controls 2 months earlier. Negative binomial regression is commonly used for count and rate dependent variables and makes more flexible distributional assumptions than Poisson regression</w:t>
      </w:r>
      <w:r>
        <w:rPr>
          <w:vertAlign w:val="superscript"/>
        </w:rPr>
        <w:t>20</w:t>
      </w:r>
      <w:r>
        <w:t>.</w:t>
      </w:r>
    </w:p>
    <w:p w14:paraId="36056440" w14:textId="77777777" w:rsidR="002B19FC" w:rsidRPr="003853F9" w:rsidRDefault="002B19FC" w:rsidP="005C0AD2">
      <w:pPr>
        <w:pStyle w:val="NoSpacing"/>
      </w:pPr>
    </w:p>
    <w:p w14:paraId="0CD18ED1" w14:textId="5BD3C476" w:rsidR="00E524FE" w:rsidRDefault="00E524FE" w:rsidP="005C0AD2">
      <w:pPr>
        <w:pStyle w:val="NoSpacing"/>
        <w:rPr>
          <w:sz w:val="24"/>
          <w:szCs w:val="24"/>
        </w:rPr>
      </w:pPr>
      <w:r>
        <w:rPr>
          <w:sz w:val="24"/>
          <w:szCs w:val="24"/>
        </w:rPr>
        <w:t xml:space="preserve">The controls used for the negative binomial regression were as follows. Average temperature was controlled for, given associations between temperature and covid spread found in previous studies. The absolute value of the difference between current temperature and 68 degrees Fahrenheit was another control, accounting for the potential relationship between temperature and spending time outdoors. Vaccination and boosted rates were controlled for. The Oxford stringency index measuring social distancing policy is included as a control. State mask mandates are controlled for, coded as binary 1/0, with mandates applying for only for a fraction of a month taking on that fraction as a value.  Social distancing behavior, quantified from the Google Mobility reports as previously described, was included as a control.  Cumulative per-population covid case rates were included </w:t>
      </w:r>
      <w:proofErr w:type="gramStart"/>
      <w:r>
        <w:rPr>
          <w:sz w:val="24"/>
          <w:szCs w:val="24"/>
        </w:rPr>
        <w:t>in an attempt to</w:t>
      </w:r>
      <w:proofErr w:type="gramEnd"/>
      <w:r>
        <w:rPr>
          <w:sz w:val="24"/>
          <w:szCs w:val="24"/>
        </w:rPr>
        <w:t xml:space="preserve"> account for the level of natural immunity in the population as well as the degree of previous local experience treating covid. These cumulative case rates were measured as of a month earlier than the other controls, i.e., 3 months prior to the month where excess death was being forecasted, since case rates 2 months prior are a potential mediator of the association between RH 2 months prior and later death rates. Per-population covid death rates 2 months prior are controlled for to account for other local behavior changes being induced voluntarily by the current local death impact of covid. This control also accounts for the possibility that covid death waves tend to rise and fall on a roughly 2-month cycle for reasons independent of exposure and controls. A </w:t>
      </w:r>
      <w:r w:rsidR="00703CBC">
        <w:rPr>
          <w:sz w:val="24"/>
          <w:szCs w:val="24"/>
        </w:rPr>
        <w:t>two-way fixed effects</w:t>
      </w:r>
      <w:r>
        <w:rPr>
          <w:sz w:val="24"/>
          <w:szCs w:val="24"/>
        </w:rPr>
        <w:t xml:space="preserve"> method was employed in which a coefficient was also estimated for each state as well as for each of the 22 months in the dataset, as is common in panel regressions</w:t>
      </w:r>
      <w:r>
        <w:rPr>
          <w:vertAlign w:val="superscript"/>
        </w:rPr>
        <w:t>4,6</w:t>
      </w:r>
      <w:r>
        <w:rPr>
          <w:sz w:val="24"/>
          <w:szCs w:val="24"/>
        </w:rPr>
        <w:t xml:space="preserve">. The state-specific coefficient is intended to account for approximately time-invariant traits of each state which might predispose the state to higher or lower death rates, such as population density and rates of preexisting health conditions. The month-specific coefficient is intended to account for broad, nationwide time-varying conditions such as the emergence of new covid therapies and new virus variants as well as calendar-dependent behavior patterns such as gathering for holidays. </w:t>
      </w:r>
    </w:p>
    <w:p w14:paraId="399B75E2" w14:textId="77777777" w:rsidR="002B19FC" w:rsidRDefault="002B19FC" w:rsidP="005C0AD2">
      <w:pPr>
        <w:pStyle w:val="NoSpacing"/>
        <w:rPr>
          <w:sz w:val="24"/>
          <w:szCs w:val="24"/>
        </w:rPr>
      </w:pPr>
    </w:p>
    <w:p w14:paraId="5E6097F4" w14:textId="77777777" w:rsidR="00E524FE" w:rsidRDefault="00E524FE" w:rsidP="005C0AD2">
      <w:pPr>
        <w:pStyle w:val="NoSpacing"/>
        <w:rPr>
          <w:sz w:val="24"/>
          <w:szCs w:val="24"/>
        </w:rPr>
      </w:pPr>
      <w:r>
        <w:rPr>
          <w:sz w:val="24"/>
          <w:szCs w:val="24"/>
        </w:rPr>
        <w:t xml:space="preserve">Table 1 provides summary statistics for outcomes and controls. </w:t>
      </w:r>
    </w:p>
    <w:p w14:paraId="6EEA7449" w14:textId="77777777" w:rsidR="002B19FC" w:rsidRDefault="002B19FC" w:rsidP="005C0AD2">
      <w:pPr>
        <w:pStyle w:val="NoSpacing"/>
        <w:rPr>
          <w:sz w:val="24"/>
          <w:szCs w:val="24"/>
        </w:rPr>
      </w:pPr>
    </w:p>
    <w:p w14:paraId="3AB2560A" w14:textId="77777777" w:rsidR="00E524FE" w:rsidRDefault="00E524FE" w:rsidP="005C0AD2">
      <w:pPr>
        <w:pStyle w:val="NoSpacing"/>
        <w:rPr>
          <w:sz w:val="48"/>
          <w:szCs w:val="48"/>
        </w:rPr>
      </w:pPr>
      <w:r>
        <w:rPr>
          <w:sz w:val="24"/>
          <w:szCs w:val="24"/>
        </w:rPr>
        <w:t xml:space="preserve">R version 3.6.1 was used.  Standard errors were clustered by state to account for serial correlation of a state’s residuals using the </w:t>
      </w:r>
      <w:proofErr w:type="spellStart"/>
      <w:r>
        <w:rPr>
          <w:sz w:val="24"/>
          <w:szCs w:val="24"/>
        </w:rPr>
        <w:t>vcovCL</w:t>
      </w:r>
      <w:proofErr w:type="spellEnd"/>
      <w:r>
        <w:rPr>
          <w:sz w:val="24"/>
          <w:szCs w:val="24"/>
        </w:rPr>
        <w:t xml:space="preserve"> function in the R package ‘sandwich’.  </w:t>
      </w:r>
    </w:p>
    <w:p w14:paraId="669B94C6" w14:textId="77777777" w:rsidR="00E524FE" w:rsidRPr="00490C1B" w:rsidRDefault="00E524FE" w:rsidP="005C0AD2">
      <w:pPr>
        <w:pStyle w:val="NoSpacing"/>
        <w:rPr>
          <w:b/>
          <w:bCs/>
          <w:sz w:val="48"/>
          <w:szCs w:val="48"/>
        </w:rPr>
      </w:pPr>
      <w:r w:rsidRPr="00490C1B">
        <w:rPr>
          <w:b/>
          <w:bCs/>
          <w:sz w:val="48"/>
          <w:szCs w:val="48"/>
        </w:rPr>
        <w:lastRenderedPageBreak/>
        <w:t>Results</w:t>
      </w:r>
    </w:p>
    <w:p w14:paraId="79A75348" w14:textId="77777777" w:rsidR="00E524FE" w:rsidRDefault="00E524FE" w:rsidP="005C0AD2">
      <w:pPr>
        <w:pStyle w:val="NoSpacing"/>
        <w:rPr>
          <w:sz w:val="24"/>
          <w:szCs w:val="24"/>
        </w:rPr>
      </w:pPr>
      <w:r>
        <w:rPr>
          <w:sz w:val="24"/>
          <w:szCs w:val="24"/>
        </w:rPr>
        <w:t>Figure 1 shows a scatter plot of excess death percentage vs deviation from median RH (</w:t>
      </w:r>
      <w:proofErr w:type="gramStart"/>
      <w:r>
        <w:rPr>
          <w:sz w:val="24"/>
          <w:szCs w:val="24"/>
        </w:rPr>
        <w:t>i.e.</w:t>
      </w:r>
      <w:proofErr w:type="gramEnd"/>
      <w:r>
        <w:rPr>
          <w:sz w:val="24"/>
          <w:szCs w:val="24"/>
        </w:rPr>
        <w:t xml:space="preserve"> RH minus the state’s median RH) 2 months prior.   While small-magnitude RH deviations in the plot exhibit little correlation with future excess deaths (perhaps due to the multitude of other factors beyond RH), high excess death is far more likely 2 months after RH values well below median than after RH well above median.   </w:t>
      </w:r>
    </w:p>
    <w:p w14:paraId="2B1E7636" w14:textId="77777777" w:rsidR="002B19FC" w:rsidRDefault="002B19FC" w:rsidP="005C0AD2">
      <w:pPr>
        <w:pStyle w:val="NoSpacing"/>
        <w:rPr>
          <w:sz w:val="24"/>
          <w:szCs w:val="24"/>
        </w:rPr>
      </w:pPr>
    </w:p>
    <w:p w14:paraId="2332EBD1" w14:textId="77777777" w:rsidR="00E524FE" w:rsidRDefault="00E524FE" w:rsidP="005C0AD2">
      <w:pPr>
        <w:pStyle w:val="NoSpacing"/>
        <w:rPr>
          <w:sz w:val="24"/>
          <w:szCs w:val="24"/>
        </w:rPr>
      </w:pPr>
      <w:r>
        <w:rPr>
          <w:sz w:val="24"/>
          <w:szCs w:val="24"/>
        </w:rPr>
        <w:t xml:space="preserve">There were 109 instances of a state experiencing a month where RH was at least 10 percent below its median value. For 42 of 109 such pairs, excess death percentage exceeded 30 percent 2 months later, a rate of 38.5 percent [29.9, 47.9]. There were 80 instances where RH was at least 10 percent above its median value. In only 3 of those instances was excess death above 30 percent 2 months later, a rate of 3.8 percent [1.3,10.5]. The baseline rate of excess death percentage exceeding 30 percent among the 1122 data points in the study was 19.3 percent [17.1,21.8]. </w:t>
      </w:r>
    </w:p>
    <w:p w14:paraId="06A9D3D6" w14:textId="77777777" w:rsidR="002B19FC" w:rsidRDefault="002B19FC" w:rsidP="005C0AD2">
      <w:pPr>
        <w:pStyle w:val="NoSpacing"/>
        <w:rPr>
          <w:sz w:val="24"/>
          <w:szCs w:val="24"/>
        </w:rPr>
      </w:pPr>
    </w:p>
    <w:p w14:paraId="738D71BC" w14:textId="77777777" w:rsidR="00E524FE" w:rsidRDefault="00E524FE" w:rsidP="005C0AD2">
      <w:pPr>
        <w:pStyle w:val="NoSpacing"/>
        <w:rPr>
          <w:sz w:val="24"/>
          <w:szCs w:val="24"/>
        </w:rPr>
      </w:pPr>
      <w:r>
        <w:rPr>
          <w:sz w:val="24"/>
          <w:szCs w:val="24"/>
        </w:rPr>
        <w:t xml:space="preserve">22 states were represented among the 43 instances with excess above 30% and RH at least 10% below median 2 months prior, including </w:t>
      </w:r>
      <w:proofErr w:type="gramStart"/>
      <w:r>
        <w:rPr>
          <w:sz w:val="24"/>
          <w:szCs w:val="24"/>
        </w:rPr>
        <w:t>e.g.</w:t>
      </w:r>
      <w:proofErr w:type="gramEnd"/>
      <w:r>
        <w:rPr>
          <w:sz w:val="24"/>
          <w:szCs w:val="24"/>
        </w:rPr>
        <w:t xml:space="preserve"> Virginia, Nebraska and Oregon, suggesting the observed pattern was geographically broad-based.</w:t>
      </w:r>
    </w:p>
    <w:p w14:paraId="178BE04B" w14:textId="77777777" w:rsidR="006D229D" w:rsidRDefault="006D229D" w:rsidP="005C0AD2">
      <w:pPr>
        <w:pStyle w:val="NoSpacing"/>
        <w:rPr>
          <w:sz w:val="24"/>
          <w:szCs w:val="24"/>
        </w:rPr>
      </w:pPr>
    </w:p>
    <w:p w14:paraId="14513E13" w14:textId="77777777" w:rsidR="00E524FE" w:rsidRDefault="00E524FE" w:rsidP="005C0AD2">
      <w:pPr>
        <w:pStyle w:val="NoSpacing"/>
        <w:rPr>
          <w:sz w:val="24"/>
          <w:szCs w:val="24"/>
        </w:rPr>
      </w:pPr>
      <w:r>
        <w:rPr>
          <w:sz w:val="24"/>
          <w:szCs w:val="24"/>
        </w:rPr>
        <w:t xml:space="preserve">The pattern cannot be summarized merely as coinciding with the better-known pattern of covid death rates generally being higher in winter </w:t>
      </w:r>
      <w:proofErr w:type="gramStart"/>
      <w:r>
        <w:rPr>
          <w:sz w:val="24"/>
          <w:szCs w:val="24"/>
        </w:rPr>
        <w:t>months, when</w:t>
      </w:r>
      <w:proofErr w:type="gramEnd"/>
      <w:r>
        <w:rPr>
          <w:sz w:val="24"/>
          <w:szCs w:val="24"/>
        </w:rPr>
        <w:t xml:space="preserve"> air may tend to be drier in some areas. If the data is restricted to March through October, there remain 53 instances of RH at least 10 percent below median, with 19 instances (35.8 pct [24.3,49.3]) having excess above 30 percent 2 months later. There are 62 instances with RH at least 10 percent above median and only 1 (1.6 percent [</w:t>
      </w:r>
      <w:proofErr w:type="gramStart"/>
      <w:r>
        <w:rPr>
          <w:sz w:val="24"/>
          <w:szCs w:val="24"/>
        </w:rPr>
        <w:t>0.1 ,</w:t>
      </w:r>
      <w:proofErr w:type="gramEnd"/>
      <w:r>
        <w:rPr>
          <w:sz w:val="24"/>
          <w:szCs w:val="24"/>
        </w:rPr>
        <w:t xml:space="preserve"> 8.6]) with excess above 30 percent 2 months later.</w:t>
      </w:r>
    </w:p>
    <w:p w14:paraId="0BC70D49" w14:textId="34D8AECF" w:rsidR="00E524FE" w:rsidRDefault="00E524FE" w:rsidP="005C0AD2">
      <w:pPr>
        <w:pStyle w:val="NoSpacing"/>
        <w:rPr>
          <w:sz w:val="24"/>
          <w:szCs w:val="24"/>
        </w:rPr>
      </w:pPr>
      <w:r>
        <w:rPr>
          <w:sz w:val="24"/>
          <w:szCs w:val="24"/>
        </w:rPr>
        <w:t>To evaluate the credibility of observational analyses, some papers</w:t>
      </w:r>
      <w:r>
        <w:rPr>
          <w:vertAlign w:val="superscript"/>
        </w:rPr>
        <w:t>21,22</w:t>
      </w:r>
      <w:r>
        <w:rPr>
          <w:sz w:val="24"/>
          <w:szCs w:val="24"/>
        </w:rPr>
        <w:t xml:space="preserve"> have suggested specifying ‘negative controls’ or ‘falsification end points’, in which the same methodology used to measure the primary association being studied is also used to detect whether a different association which should not exist is detected by the methodology. For instance, a well-controlled study on the impact of vaccinations probably should not detect an association of vaccination with physical trauma rates. Given the rationale already outlined for studying a 2-month </w:t>
      </w:r>
      <w:proofErr w:type="gramStart"/>
      <w:r>
        <w:rPr>
          <w:sz w:val="24"/>
          <w:szCs w:val="24"/>
        </w:rPr>
        <w:t>lag ,</w:t>
      </w:r>
      <w:proofErr w:type="gramEnd"/>
      <w:r>
        <w:rPr>
          <w:sz w:val="24"/>
          <w:szCs w:val="24"/>
        </w:rPr>
        <w:t xml:space="preserve"> a much lower-magnitude association (possibly insignificant) would be expected between the deviation from median RH in the same month as the excess death month.  24 out of 115 instances with RH at least 10 percent below median (20.9 percent, [14.4,29.2]) experienced at least 30 percent excess death in that same month. 94 instances had same-month RH at least 10 percent above median and 13 out of 94 (13.8 percent [8.3,22.2]) had excess death above 30 percent in that same month. Thus, the “negative control” of same-month RH associations is consistent with known lags between infection and death. A one-month lag exhibits the expected intermediate association. 34 of 114 instances with RH at least 10 percent below median had excess above 30 percent one month later (29.8 percent [22.2,38.8</w:t>
      </w:r>
      <w:proofErr w:type="gramStart"/>
      <w:r>
        <w:rPr>
          <w:sz w:val="24"/>
          <w:szCs w:val="24"/>
        </w:rPr>
        <w:t>] )</w:t>
      </w:r>
      <w:proofErr w:type="gramEnd"/>
      <w:r>
        <w:rPr>
          <w:sz w:val="24"/>
          <w:szCs w:val="24"/>
        </w:rPr>
        <w:t xml:space="preserve">.  5 of 82 instances with RH at least 10 percent below median exceeded 30 percent excess one month later (6.1 percent [2.6,13.5]). Similar “negative control” analyses for the regressions are in the </w:t>
      </w:r>
      <w:r w:rsidR="00A873DF">
        <w:rPr>
          <w:sz w:val="24"/>
          <w:szCs w:val="24"/>
        </w:rPr>
        <w:t>appendix</w:t>
      </w:r>
      <w:r>
        <w:rPr>
          <w:sz w:val="24"/>
          <w:szCs w:val="24"/>
        </w:rPr>
        <w:t>.</w:t>
      </w:r>
    </w:p>
    <w:p w14:paraId="60798502" w14:textId="77777777" w:rsidR="006D229D" w:rsidRDefault="006D229D" w:rsidP="005C0AD2">
      <w:pPr>
        <w:pStyle w:val="NoSpacing"/>
        <w:rPr>
          <w:sz w:val="24"/>
          <w:szCs w:val="24"/>
        </w:rPr>
      </w:pPr>
    </w:p>
    <w:p w14:paraId="6E556DB4" w14:textId="77777777" w:rsidR="00E524FE" w:rsidRDefault="00E524FE" w:rsidP="005C0AD2">
      <w:pPr>
        <w:pStyle w:val="NoSpacing"/>
        <w:rPr>
          <w:sz w:val="24"/>
          <w:szCs w:val="24"/>
        </w:rPr>
      </w:pPr>
      <w:r>
        <w:rPr>
          <w:sz w:val="24"/>
          <w:szCs w:val="24"/>
        </w:rPr>
        <w:t xml:space="preserve">RH deviations with a roughly </w:t>
      </w:r>
      <w:proofErr w:type="gramStart"/>
      <w:r>
        <w:rPr>
          <w:sz w:val="24"/>
          <w:szCs w:val="24"/>
        </w:rPr>
        <w:t>2 month</w:t>
      </w:r>
      <w:proofErr w:type="gramEnd"/>
      <w:r>
        <w:rPr>
          <w:sz w:val="24"/>
          <w:szCs w:val="24"/>
        </w:rPr>
        <w:t xml:space="preserve"> lead time appear notable when examining the timing of the highest excess death spikes of some states as well as when comparing the winter of ’20-’21 to the winter of ’21-’22 in certain states. South Dakota’s 105% excess death rate in November 2020 was preceded by 43% RH in September </w:t>
      </w:r>
      <w:proofErr w:type="gramStart"/>
      <w:r>
        <w:rPr>
          <w:sz w:val="24"/>
          <w:szCs w:val="24"/>
        </w:rPr>
        <w:t>2020 ,</w:t>
      </w:r>
      <w:proofErr w:type="gramEnd"/>
      <w:r>
        <w:rPr>
          <w:sz w:val="24"/>
          <w:szCs w:val="24"/>
        </w:rPr>
        <w:t xml:space="preserve"> far lower than the RH range (between 58% and 78%) which occurred between March and August 2020. Hawaii did not have a </w:t>
      </w:r>
      <w:proofErr w:type="gramStart"/>
      <w:r>
        <w:rPr>
          <w:sz w:val="24"/>
          <w:szCs w:val="24"/>
        </w:rPr>
        <w:t>month  above</w:t>
      </w:r>
      <w:proofErr w:type="gramEnd"/>
      <w:r>
        <w:rPr>
          <w:sz w:val="24"/>
          <w:szCs w:val="24"/>
        </w:rPr>
        <w:t xml:space="preserve"> 9% excess until 22% excess in August 2021, which was preceded by RH of 68% in June 2021, its lowest of the pandemic and 1.9 standard deviations below median. California’s 62% excess death in December 2020 and 81% in January 2021 was preceded by 34% and 35% RH in September 2020 and October 2020. Unlike the ’20-’21 </w:t>
      </w:r>
      <w:proofErr w:type="gramStart"/>
      <w:r>
        <w:rPr>
          <w:sz w:val="24"/>
          <w:szCs w:val="24"/>
        </w:rPr>
        <w:t>winter</w:t>
      </w:r>
      <w:proofErr w:type="gramEnd"/>
      <w:r>
        <w:rPr>
          <w:sz w:val="24"/>
          <w:szCs w:val="24"/>
        </w:rPr>
        <w:t xml:space="preserve">, excess death in California never rose above 36% from November 2021 through February 2022, following a corresponding period from September 2021 to December 2021 during which RH was never below 40% and averaged 50%. In contrast to California, Virginia’s 40% excess death rate in January 2022 was higher than at any point during the winter of ’20-’21. Two months prior, in November </w:t>
      </w:r>
      <w:proofErr w:type="gramStart"/>
      <w:r>
        <w:rPr>
          <w:sz w:val="24"/>
          <w:szCs w:val="24"/>
        </w:rPr>
        <w:t>2021,  RH</w:t>
      </w:r>
      <w:proofErr w:type="gramEnd"/>
      <w:r>
        <w:rPr>
          <w:sz w:val="24"/>
          <w:szCs w:val="24"/>
        </w:rPr>
        <w:t xml:space="preserve"> in Virginia was 60%, its lowest of the pandemic by more than 5%, 2.8 standard deviations below the median Virginia RH and much higher than the 73.3% occurring in November 2020.</w:t>
      </w:r>
    </w:p>
    <w:p w14:paraId="1217E876" w14:textId="77777777" w:rsidR="00E6181D" w:rsidRDefault="00E6181D" w:rsidP="005C0AD2">
      <w:pPr>
        <w:pStyle w:val="NoSpacing"/>
        <w:rPr>
          <w:sz w:val="24"/>
          <w:szCs w:val="24"/>
        </w:rPr>
      </w:pPr>
    </w:p>
    <w:p w14:paraId="5E5E7778" w14:textId="77777777" w:rsidR="00E524FE" w:rsidRDefault="00E524FE" w:rsidP="005C0AD2">
      <w:pPr>
        <w:pStyle w:val="NoSpacing"/>
        <w:rPr>
          <w:sz w:val="24"/>
          <w:szCs w:val="24"/>
        </w:rPr>
      </w:pPr>
      <w:r>
        <w:rPr>
          <w:sz w:val="24"/>
          <w:szCs w:val="24"/>
        </w:rPr>
        <w:t>The regression yielded a coefficient of -0.020 [-0.013, -0.027] for RH, corresponding to an association of an 18.3% [12.3%, 24.0%] relative decrease in excess death percentage with a 10% increase in RH 2 months prior, after accounting for the controls previously described. With covid death rate as the outcome rather than excess death rate, the coefficient was -0.020 [-0.015, -0.025].  Using long-term average RH from the NCEI and excess as outcome gives a similar coefficient: -0.021 [-0.011, -0.032].  Restricting the data to above national median RH of 71.7% yields -0.021 [-0.</w:t>
      </w:r>
      <w:proofErr w:type="gramStart"/>
      <w:r>
        <w:rPr>
          <w:sz w:val="24"/>
          <w:szCs w:val="24"/>
        </w:rPr>
        <w:t>004,-</w:t>
      </w:r>
      <w:proofErr w:type="gramEnd"/>
      <w:r>
        <w:rPr>
          <w:sz w:val="24"/>
          <w:szCs w:val="24"/>
        </w:rPr>
        <w:t xml:space="preserve">0.038] and restricting to below 71.7% RH yields -0.025 [-0.016,-0.035]. </w:t>
      </w:r>
    </w:p>
    <w:p w14:paraId="47E42824" w14:textId="77777777" w:rsidR="006D229D" w:rsidRDefault="006D229D" w:rsidP="005C0AD2">
      <w:pPr>
        <w:pStyle w:val="NoSpacing"/>
        <w:rPr>
          <w:sz w:val="24"/>
          <w:szCs w:val="24"/>
        </w:rPr>
      </w:pPr>
    </w:p>
    <w:p w14:paraId="691A11C8" w14:textId="364F5F57" w:rsidR="00E524FE" w:rsidRDefault="00E524FE" w:rsidP="005C0AD2">
      <w:pPr>
        <w:pStyle w:val="NoSpacing"/>
        <w:rPr>
          <w:sz w:val="24"/>
          <w:szCs w:val="24"/>
        </w:rPr>
      </w:pPr>
      <w:r>
        <w:rPr>
          <w:sz w:val="24"/>
          <w:szCs w:val="24"/>
        </w:rPr>
        <w:t xml:space="preserve">Tables e1 and e2 in the </w:t>
      </w:r>
      <w:r w:rsidR="00A873DF">
        <w:rPr>
          <w:sz w:val="24"/>
          <w:szCs w:val="24"/>
        </w:rPr>
        <w:t>appendix</w:t>
      </w:r>
      <w:r>
        <w:rPr>
          <w:sz w:val="24"/>
          <w:szCs w:val="24"/>
        </w:rPr>
        <w:t xml:space="preserve"> show regression coefficients for RH as well as for controls. Table e1 shows coefficients in terms of the natural units as shown in Table 1. Table e2 shows coefficients when RH and all controls are standardized to have zero mean and variance 1. Care should be taken when interpreting tables e1 and e2 not to commit Table 2 fallacy errors</w:t>
      </w:r>
      <w:r>
        <w:rPr>
          <w:vertAlign w:val="superscript"/>
        </w:rPr>
        <w:t>23</w:t>
      </w:r>
      <w:r>
        <w:rPr>
          <w:sz w:val="24"/>
          <w:szCs w:val="24"/>
        </w:rPr>
        <w:t xml:space="preserve">, particularly as concerns the Oxford stringency index, whose association is mediated by the Google mobility variable. </w:t>
      </w:r>
    </w:p>
    <w:p w14:paraId="67B20BD8" w14:textId="77777777" w:rsidR="006D229D" w:rsidRDefault="006D229D" w:rsidP="005C0AD2">
      <w:pPr>
        <w:pStyle w:val="NoSpacing"/>
        <w:rPr>
          <w:sz w:val="24"/>
          <w:szCs w:val="24"/>
        </w:rPr>
      </w:pPr>
    </w:p>
    <w:p w14:paraId="282901AC" w14:textId="77777777" w:rsidR="00E524FE" w:rsidRDefault="00E524FE" w:rsidP="005C0AD2">
      <w:pPr>
        <w:pStyle w:val="NoSpacing"/>
        <w:rPr>
          <w:sz w:val="24"/>
          <w:szCs w:val="24"/>
        </w:rPr>
      </w:pPr>
      <w:r>
        <w:rPr>
          <w:sz w:val="24"/>
          <w:szCs w:val="24"/>
        </w:rPr>
        <w:t xml:space="preserve">Regression results were robust to removal of any 2 states. Regressions with all 1275 possible combinations of pairs of states removed were calculated. Point estimates for the coefficient ranged from -0.018 to -0.023, with 95% lower CI bounds ranging from -0.011 to -0.016 and upper bounds ranging from -0.025 to -0.030.  </w:t>
      </w:r>
    </w:p>
    <w:p w14:paraId="703F6996" w14:textId="77777777" w:rsidR="006D229D" w:rsidRDefault="006D229D" w:rsidP="005C0AD2">
      <w:pPr>
        <w:pStyle w:val="NoSpacing"/>
        <w:rPr>
          <w:sz w:val="24"/>
          <w:szCs w:val="24"/>
        </w:rPr>
      </w:pPr>
    </w:p>
    <w:p w14:paraId="4831D90F" w14:textId="1279F66A" w:rsidR="00E524FE" w:rsidRDefault="00E524FE" w:rsidP="005C0AD2">
      <w:pPr>
        <w:pStyle w:val="NoSpacing"/>
        <w:rPr>
          <w:sz w:val="24"/>
          <w:szCs w:val="24"/>
        </w:rPr>
      </w:pPr>
      <w:r>
        <w:rPr>
          <w:sz w:val="24"/>
          <w:szCs w:val="24"/>
        </w:rPr>
        <w:t xml:space="preserve">Further robustness checks are presented in the </w:t>
      </w:r>
      <w:r w:rsidR="00A873DF">
        <w:rPr>
          <w:sz w:val="24"/>
          <w:szCs w:val="24"/>
        </w:rPr>
        <w:t>appendix</w:t>
      </w:r>
      <w:r>
        <w:rPr>
          <w:sz w:val="24"/>
          <w:szCs w:val="24"/>
        </w:rPr>
        <w:t xml:space="preserve">.  </w:t>
      </w:r>
    </w:p>
    <w:p w14:paraId="3B60E96B" w14:textId="77777777" w:rsidR="00E524FE" w:rsidRPr="00490C1B" w:rsidRDefault="00E524FE" w:rsidP="005C0AD2">
      <w:pPr>
        <w:pStyle w:val="NoSpacing"/>
        <w:rPr>
          <w:b/>
          <w:bCs/>
          <w:sz w:val="48"/>
          <w:szCs w:val="48"/>
        </w:rPr>
      </w:pPr>
      <w:r w:rsidRPr="00490C1B">
        <w:rPr>
          <w:b/>
          <w:bCs/>
          <w:sz w:val="48"/>
          <w:szCs w:val="48"/>
        </w:rPr>
        <w:t>Discussion</w:t>
      </w:r>
    </w:p>
    <w:p w14:paraId="0FE786F7" w14:textId="77777777" w:rsidR="00E524FE" w:rsidRDefault="00E524FE" w:rsidP="005C0AD2">
      <w:pPr>
        <w:pStyle w:val="NoSpacing"/>
        <w:rPr>
          <w:sz w:val="24"/>
          <w:szCs w:val="24"/>
        </w:rPr>
      </w:pPr>
      <w:proofErr w:type="gramStart"/>
      <w:r>
        <w:rPr>
          <w:sz w:val="24"/>
          <w:szCs w:val="24"/>
        </w:rPr>
        <w:t>The study has</w:t>
      </w:r>
      <w:proofErr w:type="gramEnd"/>
      <w:r>
        <w:rPr>
          <w:sz w:val="24"/>
          <w:szCs w:val="24"/>
        </w:rPr>
        <w:t xml:space="preserve"> several limitations. The study is ecological in nature, using averages over U.S states and over months. As such, care should be taken to interpret results while keeping in mind the possibility of making ecological fallacy errors</w:t>
      </w:r>
      <w:r>
        <w:rPr>
          <w:vertAlign w:val="superscript"/>
        </w:rPr>
        <w:t>24</w:t>
      </w:r>
      <w:r>
        <w:rPr>
          <w:sz w:val="24"/>
          <w:szCs w:val="24"/>
        </w:rPr>
        <w:t xml:space="preserve">. </w:t>
      </w:r>
      <w:proofErr w:type="gramStart"/>
      <w:r>
        <w:rPr>
          <w:sz w:val="24"/>
          <w:szCs w:val="24"/>
        </w:rPr>
        <w:t>In particular, there</w:t>
      </w:r>
      <w:proofErr w:type="gramEnd"/>
      <w:r>
        <w:rPr>
          <w:sz w:val="24"/>
          <w:szCs w:val="24"/>
        </w:rPr>
        <w:t xml:space="preserve"> is potential for </w:t>
      </w:r>
      <w:r>
        <w:rPr>
          <w:sz w:val="24"/>
          <w:szCs w:val="24"/>
        </w:rPr>
        <w:lastRenderedPageBreak/>
        <w:t>ecological fallacy errors to be made in the time dimension. It is possible that the associations found arise from intermittent short-term fluctuations where RH is much lower than the monthly average rather than those times when RH was very near the monthly average.   Another limitation is that data is confined to the United States and results may not apply to areas outside the country. Although the 2-month lag modeling strategy suffices to identify a notable association, more sophisticated modeling using multiple time lags or weighted averages thereof are needed to gain a fuller understanding of the time lag dynamics.</w:t>
      </w:r>
    </w:p>
    <w:p w14:paraId="40316415" w14:textId="77777777" w:rsidR="00E524FE" w:rsidRDefault="00E524FE" w:rsidP="005C0AD2">
      <w:pPr>
        <w:pStyle w:val="NoSpacing"/>
        <w:rPr>
          <w:sz w:val="24"/>
          <w:szCs w:val="24"/>
        </w:rPr>
      </w:pPr>
      <w:r>
        <w:rPr>
          <w:sz w:val="24"/>
          <w:szCs w:val="24"/>
        </w:rPr>
        <w:t xml:space="preserve">The study findings are largely consistent with the more experimental and mechanistic research cited in the introduction. Previous covid virus viability </w:t>
      </w:r>
      <w:r w:rsidRPr="009F6F12">
        <w:rPr>
          <w:sz w:val="24"/>
          <w:szCs w:val="24"/>
        </w:rPr>
        <w:t>findings</w:t>
      </w:r>
      <w:r>
        <w:rPr>
          <w:vertAlign w:val="superscript"/>
        </w:rPr>
        <w:t>1</w:t>
      </w:r>
      <w:r>
        <w:rPr>
          <w:sz w:val="24"/>
          <w:szCs w:val="24"/>
        </w:rPr>
        <w:t xml:space="preserve"> suggest a U-shaped RH dependence whereas evaporative effects</w:t>
      </w:r>
      <w:r>
        <w:rPr>
          <w:vertAlign w:val="superscript"/>
        </w:rPr>
        <w:t>3</w:t>
      </w:r>
      <w:r>
        <w:rPr>
          <w:sz w:val="24"/>
          <w:szCs w:val="24"/>
        </w:rPr>
        <w:t xml:space="preserve"> suggest a more monotonic RH dependence. The regression results at above-median RH may indicate the importance of evaporative effects at higher RH. </w:t>
      </w:r>
      <w:r w:rsidRPr="009F6F12">
        <w:rPr>
          <w:sz w:val="24"/>
          <w:szCs w:val="24"/>
        </w:rPr>
        <w:t>The</w:t>
      </w:r>
      <w:r>
        <w:rPr>
          <w:sz w:val="24"/>
          <w:szCs w:val="24"/>
        </w:rPr>
        <w:t xml:space="preserve"> findings may also lend additional support to proposals made to use indoor humidification as a mitigation strategy for reducing covid-19 transmission</w:t>
      </w:r>
      <w:proofErr w:type="gramStart"/>
      <w:r>
        <w:rPr>
          <w:vertAlign w:val="superscript"/>
        </w:rPr>
        <w:t xml:space="preserve">25 </w:t>
      </w:r>
      <w:r>
        <w:rPr>
          <w:sz w:val="24"/>
          <w:szCs w:val="24"/>
        </w:rPr>
        <w:t>,</w:t>
      </w:r>
      <w:proofErr w:type="gramEnd"/>
      <w:r>
        <w:rPr>
          <w:sz w:val="24"/>
          <w:szCs w:val="24"/>
        </w:rPr>
        <w:t xml:space="preserve"> while also taking care not to promote mold via excessive humidification.  </w:t>
      </w:r>
    </w:p>
    <w:p w14:paraId="45740440" w14:textId="77777777" w:rsidR="006D229D" w:rsidRDefault="006D229D" w:rsidP="005C0AD2">
      <w:pPr>
        <w:pStyle w:val="NoSpacing"/>
        <w:rPr>
          <w:sz w:val="24"/>
          <w:szCs w:val="24"/>
        </w:rPr>
      </w:pPr>
    </w:p>
    <w:p w14:paraId="41D955DE" w14:textId="77777777" w:rsidR="00E524FE" w:rsidRPr="00414678" w:rsidRDefault="00E524FE" w:rsidP="005C0AD2">
      <w:pPr>
        <w:pStyle w:val="NoSpacing"/>
      </w:pPr>
      <w:r>
        <w:rPr>
          <w:sz w:val="24"/>
          <w:szCs w:val="24"/>
        </w:rPr>
        <w:t>All data and code used to produce the paper are available at a publicly accessible github</w:t>
      </w:r>
      <w:r>
        <w:rPr>
          <w:vertAlign w:val="superscript"/>
        </w:rPr>
        <w:t>26</w:t>
      </w:r>
      <w:r>
        <w:t>.</w:t>
      </w:r>
    </w:p>
    <w:p w14:paraId="49BFF020" w14:textId="77777777" w:rsidR="00E524FE" w:rsidRPr="00490C1B" w:rsidRDefault="00E524FE" w:rsidP="005C0AD2">
      <w:pPr>
        <w:pStyle w:val="NoSpacing"/>
        <w:rPr>
          <w:b/>
          <w:bCs/>
          <w:sz w:val="48"/>
          <w:szCs w:val="48"/>
        </w:rPr>
      </w:pPr>
      <w:r w:rsidRPr="00490C1B">
        <w:rPr>
          <w:b/>
          <w:bCs/>
          <w:sz w:val="48"/>
          <w:szCs w:val="48"/>
        </w:rPr>
        <w:t>Conclusions</w:t>
      </w:r>
    </w:p>
    <w:p w14:paraId="636BEA98" w14:textId="77777777" w:rsidR="00E524FE" w:rsidRDefault="00E524FE" w:rsidP="005C0AD2">
      <w:pPr>
        <w:pStyle w:val="NoSpacing"/>
        <w:rPr>
          <w:sz w:val="24"/>
          <w:szCs w:val="24"/>
        </w:rPr>
      </w:pPr>
      <w:r>
        <w:rPr>
          <w:sz w:val="24"/>
          <w:szCs w:val="24"/>
        </w:rPr>
        <w:t xml:space="preserve">This observational study found that lower RH in the United States was associated with higher all-cause excess death rates and covid death rates 2 months later. Heightened promotion of mitigation efforts when unusually low local levels of RH occur may be worth considering. Studies assessing the efficacy of various interventions for combatting covid-19 deaths may also benefit from controlling for local levels of RH. The reasons for variation in covid death rates across U.S. states and their relationship with various mitigations efforts are also of interest to the </w:t>
      </w:r>
      <w:proofErr w:type="gramStart"/>
      <w:r>
        <w:rPr>
          <w:sz w:val="24"/>
          <w:szCs w:val="24"/>
        </w:rPr>
        <w:t>general public</w:t>
      </w:r>
      <w:proofErr w:type="gramEnd"/>
      <w:r>
        <w:rPr>
          <w:sz w:val="24"/>
          <w:szCs w:val="24"/>
        </w:rPr>
        <w:t>. The role of RH in the covid pandemic may provide valuable context for public health messaging.</w:t>
      </w:r>
    </w:p>
    <w:p w14:paraId="3E13A36F" w14:textId="77777777" w:rsidR="00E524FE" w:rsidRDefault="00E524FE" w:rsidP="00490C1B">
      <w:pPr>
        <w:pStyle w:val="NoSpacing"/>
        <w:rPr>
          <w:sz w:val="24"/>
          <w:szCs w:val="24"/>
        </w:rPr>
      </w:pPr>
      <w:r>
        <w:rPr>
          <w:sz w:val="24"/>
          <w:szCs w:val="24"/>
        </w:rPr>
        <w:t xml:space="preserve"> </w:t>
      </w:r>
    </w:p>
    <w:p w14:paraId="1E604CB1" w14:textId="6F6AE283" w:rsidR="009C7EFC" w:rsidRDefault="009C7EFC" w:rsidP="00490C1B">
      <w:pPr>
        <w:pStyle w:val="NoSpacing"/>
        <w:rPr>
          <w:sz w:val="24"/>
          <w:szCs w:val="24"/>
        </w:rPr>
      </w:pPr>
    </w:p>
    <w:p w14:paraId="7280AEFA" w14:textId="2ED63AC3" w:rsidR="009C7EFC" w:rsidRDefault="009C7EFC" w:rsidP="00490C1B">
      <w:pPr>
        <w:pStyle w:val="NoSpacing"/>
        <w:rPr>
          <w:b/>
          <w:bCs/>
          <w:sz w:val="48"/>
          <w:szCs w:val="48"/>
        </w:rPr>
      </w:pPr>
      <w:r>
        <w:rPr>
          <w:b/>
          <w:bCs/>
          <w:sz w:val="48"/>
          <w:szCs w:val="48"/>
        </w:rPr>
        <w:t>References</w:t>
      </w:r>
    </w:p>
    <w:p w14:paraId="6B99195D" w14:textId="70A54C08" w:rsidR="009C7EFC" w:rsidRDefault="009C7EFC" w:rsidP="00490C1B">
      <w:pPr>
        <w:pStyle w:val="NoSpacing"/>
        <w:rPr>
          <w:b/>
          <w:bCs/>
          <w:sz w:val="48"/>
          <w:szCs w:val="48"/>
        </w:rPr>
      </w:pPr>
    </w:p>
    <w:p w14:paraId="541016DD" w14:textId="77777777" w:rsidR="009C7EFC" w:rsidRPr="00424914" w:rsidRDefault="009C7EFC" w:rsidP="009C7EFC">
      <w:pPr>
        <w:pStyle w:val="ListParagraph"/>
        <w:numPr>
          <w:ilvl w:val="0"/>
          <w:numId w:val="1"/>
        </w:numPr>
      </w:pPr>
      <w:r w:rsidRPr="00424914">
        <w:t xml:space="preserve">Morris D, </w:t>
      </w:r>
      <w:proofErr w:type="spellStart"/>
      <w:r w:rsidRPr="00424914">
        <w:t>Yinda</w:t>
      </w:r>
      <w:proofErr w:type="spellEnd"/>
      <w:r w:rsidRPr="00424914">
        <w:t xml:space="preserve"> KC, Gamble A, </w:t>
      </w:r>
      <w:proofErr w:type="spellStart"/>
      <w:r w:rsidRPr="00424914">
        <w:t>Rossine</w:t>
      </w:r>
      <w:proofErr w:type="spellEnd"/>
      <w:r w:rsidRPr="00424914">
        <w:t xml:space="preserve"> F, Huang Q, Bushmaker T, et. Al.  Mechanistic theory predicts the effects of temperature and humidity on inactivation of SARS-CoV-2 and other enveloped viruses.</w:t>
      </w:r>
      <w:r w:rsidRPr="00424914">
        <w:rPr>
          <w:i/>
          <w:iCs/>
        </w:rPr>
        <w:t xml:space="preserve"> </w:t>
      </w:r>
      <w:proofErr w:type="spellStart"/>
      <w:r w:rsidRPr="00424914">
        <w:rPr>
          <w:i/>
          <w:iCs/>
        </w:rPr>
        <w:t>eLife</w:t>
      </w:r>
      <w:proofErr w:type="spellEnd"/>
      <w:r w:rsidRPr="00424914">
        <w:t xml:space="preserve"> 2021;</w:t>
      </w:r>
      <w:proofErr w:type="gramStart"/>
      <w:r w:rsidRPr="00424914">
        <w:t>10:e</w:t>
      </w:r>
      <w:proofErr w:type="gramEnd"/>
      <w:r w:rsidRPr="00424914">
        <w:t xml:space="preserve">65902. </w:t>
      </w:r>
    </w:p>
    <w:p w14:paraId="084A094F" w14:textId="77777777" w:rsidR="009C7EFC" w:rsidRPr="00424914" w:rsidRDefault="009C7EFC" w:rsidP="009C7EFC">
      <w:pPr>
        <w:pStyle w:val="ListParagraph"/>
        <w:numPr>
          <w:ilvl w:val="0"/>
          <w:numId w:val="1"/>
        </w:numPr>
      </w:pPr>
      <w:r w:rsidRPr="00424914">
        <w:t xml:space="preserve">Kudo E, Song E, Yockey </w:t>
      </w:r>
      <w:proofErr w:type="gramStart"/>
      <w:r w:rsidRPr="00424914">
        <w:t>L</w:t>
      </w:r>
      <w:proofErr w:type="gramEnd"/>
      <w:r w:rsidRPr="00424914">
        <w:t xml:space="preserve"> and Iwasaki A. Low ambient humidity impairs barrier function and innate resistance against influenza infection.</w:t>
      </w:r>
      <w:r w:rsidRPr="00424914">
        <w:rPr>
          <w:i/>
          <w:iCs/>
        </w:rPr>
        <w:t xml:space="preserve"> PNAS</w:t>
      </w:r>
      <w:r w:rsidRPr="00424914">
        <w:t xml:space="preserve"> </w:t>
      </w:r>
      <w:r w:rsidRPr="00424914">
        <w:rPr>
          <w:rFonts w:ascii="Open Sans" w:eastAsia="Times New Roman" w:hAnsi="Open Sans" w:cs="Open Sans"/>
          <w:color w:val="0B0B0B"/>
        </w:rPr>
        <w:t>116 (22) 10905-10910</w:t>
      </w:r>
    </w:p>
    <w:p w14:paraId="1B53DA31" w14:textId="77777777" w:rsidR="009C7EFC" w:rsidRPr="00424914" w:rsidRDefault="00CF2933" w:rsidP="009C7EFC">
      <w:pPr>
        <w:pStyle w:val="ListParagraph"/>
        <w:ind w:left="1080"/>
      </w:pPr>
      <w:hyperlink r:id="rId10" w:history="1">
        <w:r w:rsidR="009C7EFC" w:rsidRPr="00424914">
          <w:rPr>
            <w:rStyle w:val="Hyperlink"/>
          </w:rPr>
          <w:t>https://www.pnas.org/doi/10.1073/pnas.1902840116</w:t>
        </w:r>
      </w:hyperlink>
    </w:p>
    <w:p w14:paraId="7AE65001" w14:textId="77777777" w:rsidR="009C7EFC" w:rsidRPr="00424914" w:rsidRDefault="009C7EFC" w:rsidP="009C7EFC">
      <w:pPr>
        <w:pStyle w:val="ListParagraph"/>
        <w:numPr>
          <w:ilvl w:val="0"/>
          <w:numId w:val="1"/>
        </w:numPr>
      </w:pPr>
      <w:proofErr w:type="spellStart"/>
      <w:r w:rsidRPr="00424914">
        <w:t>Hongying</w:t>
      </w:r>
      <w:proofErr w:type="spellEnd"/>
      <w:r w:rsidRPr="00424914">
        <w:t xml:space="preserve"> L, Leong FY, Xu G, Ge Z, Kang CW, Lim KH. Dispersion of evaporating cough droplets in tropical outdoor </w:t>
      </w:r>
      <w:proofErr w:type="gramStart"/>
      <w:r w:rsidRPr="00424914">
        <w:t>environment</w:t>
      </w:r>
      <w:proofErr w:type="gramEnd"/>
      <w:r w:rsidRPr="00424914">
        <w:t xml:space="preserve">. </w:t>
      </w:r>
      <w:r w:rsidRPr="00424914">
        <w:rPr>
          <w:i/>
          <w:iCs/>
        </w:rPr>
        <w:t>Physics of Fluids</w:t>
      </w:r>
      <w:r w:rsidRPr="00424914">
        <w:t xml:space="preserve"> 32, 113301 (2020). </w:t>
      </w:r>
    </w:p>
    <w:p w14:paraId="70983E21" w14:textId="77777777" w:rsidR="009C7EFC" w:rsidRPr="00DE3C0B" w:rsidRDefault="009C7EFC" w:rsidP="009C7EFC">
      <w:pPr>
        <w:pStyle w:val="ListParagraph"/>
        <w:numPr>
          <w:ilvl w:val="0"/>
          <w:numId w:val="1"/>
        </w:numPr>
      </w:pPr>
      <w:r>
        <w:t xml:space="preserve">Barreca A, </w:t>
      </w:r>
      <w:proofErr w:type="spellStart"/>
      <w:r>
        <w:t>Shimshack</w:t>
      </w:r>
      <w:proofErr w:type="spellEnd"/>
      <w:r>
        <w:t xml:space="preserve"> J. </w:t>
      </w:r>
      <w:r w:rsidRPr="00F07D5A">
        <w:rPr>
          <w:rFonts w:cstheme="minorHAnsi"/>
          <w:color w:val="2A2A2A"/>
          <w:shd w:val="clear" w:color="auto" w:fill="FFFFFF"/>
        </w:rPr>
        <w:t xml:space="preserve">Absolute Humidity, Temperature, and Influenza Mortality: 30 Years of County-Level Evidence from the United </w:t>
      </w:r>
      <w:r>
        <w:rPr>
          <w:rFonts w:cstheme="minorHAnsi"/>
          <w:color w:val="2A2A2A"/>
          <w:shd w:val="clear" w:color="auto" w:fill="FFFFFF"/>
        </w:rPr>
        <w:t xml:space="preserve">States. </w:t>
      </w:r>
      <w:r>
        <w:rPr>
          <w:rFonts w:cstheme="minorHAnsi"/>
          <w:i/>
          <w:iCs/>
          <w:color w:val="2A2A2A"/>
          <w:shd w:val="clear" w:color="auto" w:fill="FFFFFF"/>
        </w:rPr>
        <w:t xml:space="preserve">American Journal of Epidemiology. </w:t>
      </w:r>
      <w:r>
        <w:rPr>
          <w:rFonts w:cstheme="minorHAnsi"/>
          <w:color w:val="2A2A2A"/>
          <w:shd w:val="clear" w:color="auto" w:fill="FFFFFF"/>
        </w:rPr>
        <w:t xml:space="preserve">Vol 176, </w:t>
      </w:r>
      <w:proofErr w:type="spellStart"/>
      <w:r>
        <w:rPr>
          <w:rFonts w:cstheme="minorHAnsi"/>
          <w:color w:val="2A2A2A"/>
          <w:shd w:val="clear" w:color="auto" w:fill="FFFFFF"/>
        </w:rPr>
        <w:t>Issue_suppl</w:t>
      </w:r>
      <w:proofErr w:type="spellEnd"/>
      <w:r>
        <w:rPr>
          <w:rFonts w:cstheme="minorHAnsi"/>
          <w:color w:val="2A2A2A"/>
          <w:shd w:val="clear" w:color="auto" w:fill="FFFFFF"/>
        </w:rPr>
        <w:t xml:space="preserve"> 7, S114-S122 (2012).  </w:t>
      </w:r>
    </w:p>
    <w:p w14:paraId="1B947D4A" w14:textId="77777777" w:rsidR="009C7EFC" w:rsidRPr="001C0547" w:rsidRDefault="009C7EFC" w:rsidP="009C7EFC">
      <w:pPr>
        <w:pStyle w:val="ListParagraph"/>
        <w:numPr>
          <w:ilvl w:val="0"/>
          <w:numId w:val="1"/>
        </w:numPr>
        <w:spacing w:before="450" w:after="450" w:line="330" w:lineRule="atLeast"/>
        <w:textAlignment w:val="baseline"/>
        <w:outlineLvl w:val="3"/>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547">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Strengthening the Reporting of Observational Studies in Epidemiology (STROBE) Statement: guidelines for reporting observational studies</w:t>
      </w:r>
      <w: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547">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https://www.equator-network.org/reporting-guidelines/strobe/</w:t>
      </w:r>
    </w:p>
    <w:p w14:paraId="2A9738C1" w14:textId="77777777" w:rsidR="009C7EFC" w:rsidRPr="00424914" w:rsidRDefault="009C7EFC" w:rsidP="009C7EFC">
      <w:pPr>
        <w:pStyle w:val="ListParagraph"/>
        <w:numPr>
          <w:ilvl w:val="0"/>
          <w:numId w:val="1"/>
        </w:numPr>
      </w:pPr>
      <w:r w:rsidRPr="00424914">
        <w:t xml:space="preserve">Woolridge, J. </w:t>
      </w:r>
      <w:r w:rsidRPr="00424914">
        <w:rPr>
          <w:i/>
          <w:iCs/>
        </w:rPr>
        <w:t>Econometric Analysis of Cross Sectional and Panel Data</w:t>
      </w:r>
      <w:r w:rsidRPr="00424914">
        <w:t xml:space="preserve">, Second Edition. 2010. ISBN: </w:t>
      </w:r>
      <w:r w:rsidRPr="00424914">
        <w:rPr>
          <w:rFonts w:ascii="Arial" w:hAnsi="Arial" w:cs="Arial"/>
          <w:color w:val="6D6E71"/>
          <w:spacing w:val="3"/>
        </w:rPr>
        <w:t>9780262296793</w:t>
      </w:r>
    </w:p>
    <w:p w14:paraId="066918C9" w14:textId="77777777" w:rsidR="009C7EFC" w:rsidRPr="00424914" w:rsidRDefault="009C7EFC" w:rsidP="009C7EFC">
      <w:pPr>
        <w:pStyle w:val="ListParagraph"/>
        <w:numPr>
          <w:ilvl w:val="0"/>
          <w:numId w:val="1"/>
        </w:numPr>
      </w:pPr>
      <w:r w:rsidRPr="00424914">
        <w:t xml:space="preserve">Testa C, Krieger N, Chen J, </w:t>
      </w:r>
      <w:proofErr w:type="spellStart"/>
      <w:r w:rsidRPr="00424914">
        <w:t>Hanage</w:t>
      </w:r>
      <w:proofErr w:type="spellEnd"/>
      <w:r w:rsidRPr="00424914">
        <w:t xml:space="preserve"> W. Visualizing the lagged connection between COVID-19 cases and deaths in the United States: An animation using per capita state-level data. </w:t>
      </w:r>
      <w:r w:rsidRPr="00424914">
        <w:rPr>
          <w:i/>
          <w:iCs/>
        </w:rPr>
        <w:t xml:space="preserve">HCPDS Working Paper </w:t>
      </w:r>
      <w:r w:rsidRPr="00424914">
        <w:t xml:space="preserve">Volume 19, Number 4. </w:t>
      </w:r>
    </w:p>
    <w:p w14:paraId="08E8943D" w14:textId="77777777" w:rsidR="009C7EFC" w:rsidRPr="00424914" w:rsidRDefault="009C7EFC" w:rsidP="009C7EFC">
      <w:pPr>
        <w:pStyle w:val="ListParagraph"/>
        <w:numPr>
          <w:ilvl w:val="0"/>
          <w:numId w:val="1"/>
        </w:numPr>
      </w:pPr>
      <w:r w:rsidRPr="00424914">
        <w:t xml:space="preserve">Report of the WHO-China Joint Mission on Coronavirus Disease 2019 (COVID-19). February 2020.  </w:t>
      </w:r>
    </w:p>
    <w:p w14:paraId="5D8BAAFF" w14:textId="77777777" w:rsidR="009C7EFC" w:rsidRPr="00424914" w:rsidRDefault="009C7EFC" w:rsidP="009C7EFC">
      <w:pPr>
        <w:pStyle w:val="ListParagraph"/>
        <w:numPr>
          <w:ilvl w:val="0"/>
          <w:numId w:val="1"/>
        </w:numPr>
      </w:pPr>
      <w:proofErr w:type="spellStart"/>
      <w:r w:rsidRPr="00424914">
        <w:t>WeatherAPI</w:t>
      </w:r>
      <w:proofErr w:type="spellEnd"/>
      <w:r w:rsidRPr="00424914">
        <w:t xml:space="preserve">. </w:t>
      </w:r>
      <w:hyperlink r:id="rId11" w:history="1">
        <w:r w:rsidRPr="00424914">
          <w:rPr>
            <w:rStyle w:val="Hyperlink"/>
          </w:rPr>
          <w:t>https://www.weatherapi.com/</w:t>
        </w:r>
      </w:hyperlink>
    </w:p>
    <w:p w14:paraId="522BD360" w14:textId="77777777" w:rsidR="009C7EFC" w:rsidRPr="00424914" w:rsidRDefault="009C7EFC" w:rsidP="009C7EFC">
      <w:pPr>
        <w:pStyle w:val="ListParagraph"/>
        <w:numPr>
          <w:ilvl w:val="0"/>
          <w:numId w:val="1"/>
        </w:numPr>
      </w:pPr>
      <w:r w:rsidRPr="00424914">
        <w:t xml:space="preserve">National Centers for Environmental Information. </w:t>
      </w:r>
      <w:hyperlink r:id="rId12" w:history="1">
        <w:r w:rsidRPr="00424914">
          <w:rPr>
            <w:rStyle w:val="Hyperlink"/>
          </w:rPr>
          <w:t>https://www.ncei.noaa.gov/pub/data/ccd-data/relhum18.dat</w:t>
        </w:r>
      </w:hyperlink>
    </w:p>
    <w:p w14:paraId="7658E270" w14:textId="77777777" w:rsidR="009C7EFC" w:rsidRPr="00424914" w:rsidRDefault="009C7EFC" w:rsidP="009C7EFC">
      <w:pPr>
        <w:pStyle w:val="ListParagraph"/>
        <w:numPr>
          <w:ilvl w:val="0"/>
          <w:numId w:val="1"/>
        </w:numPr>
      </w:pPr>
      <w:r w:rsidRPr="00424914">
        <w:t xml:space="preserve">Excess Deaths Associated with COVID-19. National Center for Health Statistics. </w:t>
      </w:r>
      <w:hyperlink r:id="rId13" w:history="1">
        <w:r w:rsidRPr="00424914">
          <w:rPr>
            <w:rStyle w:val="Hyperlink"/>
          </w:rPr>
          <w:t>https://www.cdc.gov/nchs/nvss/vsrr/covid19/excess_deaths.htm</w:t>
        </w:r>
      </w:hyperlink>
    </w:p>
    <w:p w14:paraId="4AF3D75A" w14:textId="77777777" w:rsidR="009C7EFC" w:rsidRPr="00424914" w:rsidRDefault="009C7EFC" w:rsidP="009C7EFC">
      <w:pPr>
        <w:pStyle w:val="ListParagraph"/>
        <w:numPr>
          <w:ilvl w:val="0"/>
          <w:numId w:val="1"/>
        </w:numPr>
      </w:pPr>
      <w:r w:rsidRPr="00424914">
        <w:t xml:space="preserve">COVID Data Tracker. Trends in Number of COVID-19 Cases, </w:t>
      </w:r>
      <w:proofErr w:type="gramStart"/>
      <w:r w:rsidRPr="00424914">
        <w:t>Deaths</w:t>
      </w:r>
      <w:proofErr w:type="gramEnd"/>
      <w:r w:rsidRPr="00424914">
        <w:t xml:space="preserve"> and Laboratory Testing (NAATs) by State, Territory and Jurisdiction.  </w:t>
      </w:r>
      <w:hyperlink r:id="rId14" w:anchor="trends_dailycases_select_00" w:history="1">
        <w:r w:rsidRPr="00424914">
          <w:rPr>
            <w:rStyle w:val="Hyperlink"/>
          </w:rPr>
          <w:t>https://covid.cdc.gov/covid-data-tracker/#trends_dailycases_select_00</w:t>
        </w:r>
      </w:hyperlink>
    </w:p>
    <w:p w14:paraId="07996A7F" w14:textId="77777777" w:rsidR="009C7EFC" w:rsidRPr="00424914" w:rsidRDefault="009C7EFC" w:rsidP="009C7EFC">
      <w:pPr>
        <w:pStyle w:val="ListParagraph"/>
        <w:numPr>
          <w:ilvl w:val="0"/>
          <w:numId w:val="1"/>
        </w:numPr>
      </w:pPr>
      <w:r w:rsidRPr="00424914">
        <w:t xml:space="preserve">COVID-19 Vaccinations in the United States, Jurisdiction. </w:t>
      </w:r>
      <w:hyperlink r:id="rId15" w:history="1">
        <w:r w:rsidRPr="00424914">
          <w:rPr>
            <w:rStyle w:val="Hyperlink"/>
          </w:rPr>
          <w:t>https://data.cdc.gov/Vaccinations/COVID-19-Vaccinations-in-the-United-States-Jurisdi/unsk-b7fc</w:t>
        </w:r>
      </w:hyperlink>
    </w:p>
    <w:p w14:paraId="2397329A" w14:textId="77777777" w:rsidR="009C7EFC" w:rsidRPr="003E4F0A" w:rsidRDefault="009C7EFC" w:rsidP="009C7EFC">
      <w:pPr>
        <w:pStyle w:val="ListParagraph"/>
        <w:numPr>
          <w:ilvl w:val="0"/>
          <w:numId w:val="1"/>
        </w:numPr>
        <w:rPr>
          <w:rStyle w:val="Hyperlink"/>
          <w:rFonts w:cstheme="minorHAnsi"/>
          <w:color w:val="auto"/>
        </w:rPr>
      </w:pPr>
      <w:r w:rsidRPr="003E4F0A">
        <w:rPr>
          <w:rFonts w:cstheme="minorHAnsi"/>
          <w:color w:val="202124"/>
          <w:shd w:val="clear" w:color="auto" w:fill="FFFFFF"/>
        </w:rPr>
        <w:t>Google LLC "Google COVID-19 Community Mobility Reports</w:t>
      </w:r>
      <w:r w:rsidRPr="003E4F0A">
        <w:rPr>
          <w:rFonts w:cstheme="minorHAnsi"/>
          <w:i/>
          <w:iCs/>
          <w:color w:val="202124"/>
          <w:shd w:val="clear" w:color="auto" w:fill="FFFFFF"/>
        </w:rPr>
        <w:t>"</w:t>
      </w:r>
      <w:r w:rsidRPr="003E4F0A">
        <w:rPr>
          <w:rFonts w:cstheme="minorHAnsi"/>
          <w:color w:val="202124"/>
          <w:shd w:val="clear" w:color="auto" w:fill="FFFFFF"/>
        </w:rPr>
        <w:t>.</w:t>
      </w:r>
      <w:r w:rsidRPr="003E4F0A">
        <w:rPr>
          <w:rFonts w:cstheme="minorHAnsi"/>
          <w:color w:val="202124"/>
        </w:rPr>
        <w:br/>
      </w:r>
      <w:r w:rsidRPr="003E4F0A">
        <w:rPr>
          <w:rFonts w:cstheme="minorHAnsi"/>
          <w:color w:val="202124"/>
          <w:shd w:val="clear" w:color="auto" w:fill="FFFFFF"/>
        </w:rPr>
        <w:t xml:space="preserve">https://www.google.com/covid19/mobility/ Accessed: July 25, 2022. </w:t>
      </w:r>
    </w:p>
    <w:p w14:paraId="7A7CF4B7" w14:textId="77777777" w:rsidR="009C7EFC" w:rsidRPr="00424914" w:rsidRDefault="009C7EFC" w:rsidP="009C7EFC">
      <w:pPr>
        <w:pStyle w:val="ListParagraph"/>
        <w:numPr>
          <w:ilvl w:val="0"/>
          <w:numId w:val="1"/>
        </w:numPr>
        <w:rPr>
          <w:rStyle w:val="Hyperlink"/>
          <w:color w:val="auto"/>
        </w:rPr>
      </w:pPr>
      <w:proofErr w:type="spellStart"/>
      <w:r w:rsidRPr="00424914">
        <w:t>Chernozhukov</w:t>
      </w:r>
      <w:proofErr w:type="spellEnd"/>
      <w:r w:rsidRPr="00424914">
        <w:t xml:space="preserve"> V, Kasahara H, Schrimpf P. Causal impact of masks, policies, behavior on early covid-19 pandemic in the U.S. </w:t>
      </w:r>
      <w:r w:rsidRPr="00424914">
        <w:rPr>
          <w:i/>
          <w:iCs/>
        </w:rPr>
        <w:t>Journal of Econometrics</w:t>
      </w:r>
      <w:r w:rsidRPr="00424914">
        <w:t xml:space="preserve"> Vol 220:1. January 2021. 23-62. </w:t>
      </w:r>
    </w:p>
    <w:p w14:paraId="26C50838" w14:textId="77777777" w:rsidR="009C7EFC" w:rsidRPr="00424914" w:rsidRDefault="009C7EFC" w:rsidP="009C7EFC">
      <w:pPr>
        <w:pStyle w:val="ListParagraph"/>
        <w:numPr>
          <w:ilvl w:val="0"/>
          <w:numId w:val="1"/>
        </w:numPr>
        <w:rPr>
          <w:rStyle w:val="Hyperlink"/>
          <w:color w:val="auto"/>
        </w:rPr>
      </w:pPr>
      <w:r w:rsidRPr="00424914">
        <w:t>Vickers D, Baral S, Mishra S, Maheu-Giroux M, Buckridge D, Williamson T. Stringency of containment and closures on the growth of SARS-CoV-2 in Canada prior to accelerated vaccine roll-out</w:t>
      </w:r>
      <w:r w:rsidRPr="00424914">
        <w:rPr>
          <w:i/>
          <w:iCs/>
        </w:rPr>
        <w:t>. International Journal of Infectious Diseases</w:t>
      </w:r>
      <w:r w:rsidRPr="00424914">
        <w:t xml:space="preserve">. Vol 118, 73-82, 2022. </w:t>
      </w:r>
    </w:p>
    <w:p w14:paraId="6FD90A02" w14:textId="77777777" w:rsidR="009C7EFC" w:rsidRPr="00424914" w:rsidRDefault="009C7EFC" w:rsidP="009C7EFC">
      <w:pPr>
        <w:pStyle w:val="ListParagraph"/>
        <w:numPr>
          <w:ilvl w:val="0"/>
          <w:numId w:val="1"/>
        </w:numPr>
      </w:pPr>
      <w:r w:rsidRPr="00424914">
        <w:t xml:space="preserve">Covid-19 Government Response Tracker. </w:t>
      </w:r>
      <w:hyperlink r:id="rId16" w:history="1">
        <w:r w:rsidRPr="00424914">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https://www.bsg.ox.ac.uk/research/research-projects/covid-19-government-response-tracker</w:t>
        </w:r>
      </w:hyperlink>
      <w:r w:rsidRPr="004249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61DB5F" w14:textId="77777777" w:rsidR="009C7EFC" w:rsidRPr="00424914" w:rsidRDefault="009C7EFC" w:rsidP="009C7EFC">
      <w:pPr>
        <w:pStyle w:val="ListParagraph"/>
        <w:numPr>
          <w:ilvl w:val="0"/>
          <w:numId w:val="1"/>
        </w:numPr>
        <w:rPr>
          <w:rStyle w:val="Hyperlink"/>
          <w:color w:val="auto"/>
        </w:rPr>
      </w:pPr>
      <w:r w:rsidRPr="00424914">
        <w:t xml:space="preserve">Hale T, Angrist N, Hale A, Kira B, Majumdar S, Petherick A et. Al. Government responses and COVID-19 deaths: Global evidence across multiple pandemic waves. </w:t>
      </w:r>
      <w:r w:rsidRPr="00424914">
        <w:rPr>
          <w:i/>
          <w:iCs/>
        </w:rPr>
        <w:t>PLOS One</w:t>
      </w:r>
      <w:r w:rsidRPr="00424914">
        <w:t xml:space="preserve">. July 9. 2021. </w:t>
      </w:r>
      <w:hyperlink r:id="rId17" w:history="1">
        <w:r w:rsidRPr="00424914">
          <w:rPr>
            <w:rStyle w:val="Hyperlink"/>
            <w:rFonts w:ascii="Helvetica" w:hAnsi="Helvetica"/>
            <w:color w:val="202020"/>
          </w:rPr>
          <w:t>https://doi.org/10.1371/journal.pone.0253116</w:t>
        </w:r>
      </w:hyperlink>
    </w:p>
    <w:p w14:paraId="6929B409" w14:textId="77777777" w:rsidR="009C7EFC" w:rsidRDefault="009C7EFC" w:rsidP="009C7EFC">
      <w:pPr>
        <w:pStyle w:val="ListParagraph"/>
        <w:numPr>
          <w:ilvl w:val="0"/>
          <w:numId w:val="1"/>
        </w:numPr>
      </w:pPr>
      <w:r w:rsidRPr="00424914">
        <w:t xml:space="preserve">Skinner A, Flannery K, </w:t>
      </w:r>
      <w:proofErr w:type="spellStart"/>
      <w:r w:rsidRPr="00424914">
        <w:t>Nocka</w:t>
      </w:r>
      <w:proofErr w:type="spellEnd"/>
      <w:r w:rsidRPr="00424914">
        <w:t xml:space="preserve"> K, </w:t>
      </w:r>
      <w:proofErr w:type="spellStart"/>
      <w:r w:rsidRPr="00424914">
        <w:t>Bor</w:t>
      </w:r>
      <w:proofErr w:type="spellEnd"/>
      <w:r w:rsidRPr="00424914">
        <w:t xml:space="preserve"> J, Dean L, Jay J. A database of US state policies to mitigate COVID-19 and its economic consequences. </w:t>
      </w:r>
      <w:r w:rsidRPr="00424914">
        <w:rPr>
          <w:i/>
          <w:iCs/>
        </w:rPr>
        <w:t>BMC Public Health</w:t>
      </w:r>
      <w:r w:rsidRPr="00424914">
        <w:t xml:space="preserve"> 22, 1124 (2022). </w:t>
      </w:r>
    </w:p>
    <w:p w14:paraId="7FECA617" w14:textId="77777777" w:rsidR="009C7EFC" w:rsidRPr="00424914" w:rsidRDefault="009C7EFC" w:rsidP="009C7EFC">
      <w:pPr>
        <w:pStyle w:val="ListParagraph"/>
        <w:numPr>
          <w:ilvl w:val="0"/>
          <w:numId w:val="1"/>
        </w:numPr>
        <w:rPr>
          <w:rStyle w:val="Hyperlink"/>
          <w:color w:val="auto"/>
        </w:rPr>
      </w:pPr>
      <w:proofErr w:type="spellStart"/>
      <w:r>
        <w:t>Hilbe</w:t>
      </w:r>
      <w:proofErr w:type="spellEnd"/>
      <w:r>
        <w:t xml:space="preserve">, J. </w:t>
      </w:r>
      <w:r>
        <w:rPr>
          <w:i/>
          <w:iCs/>
        </w:rPr>
        <w:t xml:space="preserve">Negative Binomial Regression. </w:t>
      </w:r>
      <w:r>
        <w:t>2</w:t>
      </w:r>
      <w:r w:rsidRPr="00556EBD">
        <w:rPr>
          <w:vertAlign w:val="superscript"/>
        </w:rPr>
        <w:t>nd</w:t>
      </w:r>
      <w:r>
        <w:t xml:space="preserve"> edition. Cambridge University Press, 2011. </w:t>
      </w:r>
    </w:p>
    <w:p w14:paraId="34ACC4FB" w14:textId="77777777" w:rsidR="009C7EFC" w:rsidRPr="00424914" w:rsidRDefault="009C7EFC" w:rsidP="009C7EFC">
      <w:pPr>
        <w:pStyle w:val="ListParagraph"/>
        <w:numPr>
          <w:ilvl w:val="0"/>
          <w:numId w:val="1"/>
        </w:numPr>
      </w:pPr>
      <w:proofErr w:type="spellStart"/>
      <w:r w:rsidRPr="00424914">
        <w:t>Lipsitch</w:t>
      </w:r>
      <w:proofErr w:type="spellEnd"/>
      <w:r w:rsidRPr="00424914">
        <w:t xml:space="preserve"> M, </w:t>
      </w:r>
      <w:proofErr w:type="spellStart"/>
      <w:r w:rsidRPr="00424914">
        <w:t>Tchetgen</w:t>
      </w:r>
      <w:proofErr w:type="spellEnd"/>
      <w:r w:rsidRPr="00424914">
        <w:t xml:space="preserve"> </w:t>
      </w:r>
      <w:proofErr w:type="spellStart"/>
      <w:r w:rsidRPr="00424914">
        <w:t>Tchetgen</w:t>
      </w:r>
      <w:proofErr w:type="spellEnd"/>
      <w:r w:rsidRPr="00424914">
        <w:t xml:space="preserve"> E, Cohen T. Negative controls: a tool for detecting confounding and bias in observational studies. </w:t>
      </w:r>
      <w:r w:rsidRPr="00424914">
        <w:rPr>
          <w:i/>
          <w:iCs/>
        </w:rPr>
        <w:t>Epidemiology</w:t>
      </w:r>
      <w:r w:rsidRPr="00424914">
        <w:t xml:space="preserve"> 21 (3): 383-8. 2010. </w:t>
      </w:r>
      <w:proofErr w:type="spellStart"/>
      <w:r w:rsidRPr="00424914">
        <w:rPr>
          <w:rFonts w:ascii="Segoe UI" w:hAnsi="Segoe UI" w:cs="Segoe UI"/>
          <w:color w:val="5B616B"/>
          <w:shd w:val="clear" w:color="auto" w:fill="FFFFFF"/>
        </w:rPr>
        <w:t>doi</w:t>
      </w:r>
      <w:proofErr w:type="spellEnd"/>
      <w:r w:rsidRPr="00424914">
        <w:rPr>
          <w:rFonts w:ascii="Segoe UI" w:hAnsi="Segoe UI" w:cs="Segoe UI"/>
          <w:color w:val="5B616B"/>
          <w:shd w:val="clear" w:color="auto" w:fill="FFFFFF"/>
        </w:rPr>
        <w:t>: 10.1097/EDE.0b013e3181d61eeb</w:t>
      </w:r>
    </w:p>
    <w:p w14:paraId="630D9824" w14:textId="77777777" w:rsidR="009C7EFC" w:rsidRPr="00424914" w:rsidRDefault="009C7EFC" w:rsidP="009C7EFC">
      <w:pPr>
        <w:pStyle w:val="ListParagraph"/>
        <w:numPr>
          <w:ilvl w:val="0"/>
          <w:numId w:val="1"/>
        </w:numPr>
        <w:rPr>
          <w:rStyle w:val="Hyperlink"/>
        </w:rPr>
      </w:pPr>
      <w:r w:rsidRPr="00424914">
        <w:t xml:space="preserve">Prasad V, Jena A. Prespecified Falsification End Points: Can They Validate True Observational Associations? JAMA. 2013; 309(3): 241-242. </w:t>
      </w:r>
      <w:r w:rsidRPr="00424914">
        <w:rPr>
          <w:rFonts w:ascii="Helvetica" w:hAnsi="Helvetica"/>
          <w:color w:val="333333"/>
        </w:rPr>
        <w:t>doi:10.1001/jama.2012.96867</w:t>
      </w:r>
    </w:p>
    <w:p w14:paraId="1B927772" w14:textId="77777777" w:rsidR="009C7EFC" w:rsidRPr="00424914" w:rsidRDefault="009C7EFC" w:rsidP="009C7EFC">
      <w:pPr>
        <w:pStyle w:val="ListParagraph"/>
        <w:numPr>
          <w:ilvl w:val="0"/>
          <w:numId w:val="1"/>
        </w:numPr>
      </w:pPr>
      <w:r w:rsidRPr="00424914">
        <w:t xml:space="preserve">Westreich D, Greenland S, </w:t>
      </w:r>
      <w:proofErr w:type="gramStart"/>
      <w:r w:rsidRPr="00424914">
        <w:t>The Table</w:t>
      </w:r>
      <w:proofErr w:type="gramEnd"/>
      <w:r w:rsidRPr="00424914">
        <w:t xml:space="preserve"> 2 Fallacy: Presenting and Interpreting Confounder and Modifier Coefficients. </w:t>
      </w:r>
      <w:r w:rsidRPr="00424914">
        <w:rPr>
          <w:i/>
          <w:iCs/>
        </w:rPr>
        <w:t>American Journal of Epidemiology</w:t>
      </w:r>
      <w:r w:rsidRPr="00424914">
        <w:t xml:space="preserve"> Vol 177, 4. 292-298. </w:t>
      </w:r>
    </w:p>
    <w:p w14:paraId="5CFD0623" w14:textId="77777777" w:rsidR="009C7EFC" w:rsidRPr="00424914" w:rsidRDefault="009C7EFC" w:rsidP="009C7EFC">
      <w:pPr>
        <w:pStyle w:val="ListParagraph"/>
        <w:numPr>
          <w:ilvl w:val="0"/>
          <w:numId w:val="1"/>
        </w:numPr>
      </w:pPr>
      <w:r w:rsidRPr="00424914">
        <w:lastRenderedPageBreak/>
        <w:t xml:space="preserve">Piantadosi S, Byar D, Green S. The Ecological Fallacy. </w:t>
      </w:r>
      <w:r w:rsidRPr="00424914">
        <w:rPr>
          <w:i/>
          <w:iCs/>
        </w:rPr>
        <w:t>American Journal of Epidemiology</w:t>
      </w:r>
      <w:r w:rsidRPr="00424914">
        <w:t xml:space="preserve"> Vol 127, 5. 893-904. 1988. </w:t>
      </w:r>
    </w:p>
    <w:p w14:paraId="71E14F9E" w14:textId="77777777" w:rsidR="009C7EFC" w:rsidRDefault="009C7EFC" w:rsidP="009C7EFC">
      <w:pPr>
        <w:pStyle w:val="ListParagraph"/>
        <w:numPr>
          <w:ilvl w:val="0"/>
          <w:numId w:val="1"/>
        </w:numPr>
      </w:pPr>
      <w:r w:rsidRPr="00424914">
        <w:t xml:space="preserve">Allen J, Iwasaki A, Marr L. This winter, </w:t>
      </w:r>
      <w:proofErr w:type="gramStart"/>
      <w:r w:rsidRPr="00424914">
        <w:t>fight</w:t>
      </w:r>
      <w:proofErr w:type="gramEnd"/>
      <w:r w:rsidRPr="00424914">
        <w:t xml:space="preserve"> covid-19 with humidity. </w:t>
      </w:r>
      <w:r w:rsidRPr="00424914">
        <w:rPr>
          <w:i/>
          <w:iCs/>
        </w:rPr>
        <w:t>Washington Post.</w:t>
      </w:r>
      <w:r w:rsidRPr="00424914">
        <w:t xml:space="preserve"> November 18, 2020. </w:t>
      </w:r>
    </w:p>
    <w:p w14:paraId="6BB8579B" w14:textId="77777777" w:rsidR="009C7EFC" w:rsidRDefault="00CF2933" w:rsidP="009C7EFC">
      <w:pPr>
        <w:pStyle w:val="ListParagraph"/>
        <w:numPr>
          <w:ilvl w:val="0"/>
          <w:numId w:val="1"/>
        </w:numPr>
      </w:pPr>
      <w:hyperlink r:id="rId18" w:history="1">
        <w:r w:rsidR="009C7EFC" w:rsidRPr="00C707FF">
          <w:rPr>
            <w:rStyle w:val="Hyperlink"/>
          </w:rPr>
          <w:t>https://github.com/jsill/usstatecovidpanel</w:t>
        </w:r>
      </w:hyperlink>
    </w:p>
    <w:p w14:paraId="1062C4D9" w14:textId="77777777" w:rsidR="009C7EFC" w:rsidRPr="009C7EFC" w:rsidRDefault="009C7EFC" w:rsidP="00490C1B">
      <w:pPr>
        <w:pStyle w:val="NoSpacing"/>
        <w:rPr>
          <w:sz w:val="24"/>
          <w:szCs w:val="24"/>
        </w:rPr>
      </w:pPr>
    </w:p>
    <w:p w14:paraId="31F92309" w14:textId="4C8B2387" w:rsidR="009C7EFC" w:rsidRDefault="009C7EFC" w:rsidP="00490C1B">
      <w:pPr>
        <w:pStyle w:val="NoSpacing"/>
        <w:rPr>
          <w:sz w:val="24"/>
          <w:szCs w:val="24"/>
        </w:rPr>
      </w:pPr>
    </w:p>
    <w:p w14:paraId="10DECD4F" w14:textId="4E770C51" w:rsidR="009C7EFC" w:rsidRDefault="009C7EFC" w:rsidP="00490C1B">
      <w:pPr>
        <w:pStyle w:val="NoSpacing"/>
        <w:rPr>
          <w:sz w:val="24"/>
          <w:szCs w:val="24"/>
        </w:rPr>
      </w:pPr>
    </w:p>
    <w:p w14:paraId="4820573E" w14:textId="1BBFBADF" w:rsidR="009C7EFC" w:rsidRDefault="009C7EFC" w:rsidP="00490C1B">
      <w:pPr>
        <w:pStyle w:val="NoSpacing"/>
        <w:rPr>
          <w:sz w:val="24"/>
          <w:szCs w:val="24"/>
        </w:rPr>
      </w:pPr>
    </w:p>
    <w:p w14:paraId="2570AC38" w14:textId="6E8BA473" w:rsidR="009C7EFC" w:rsidRDefault="009C7EFC" w:rsidP="00490C1B">
      <w:pPr>
        <w:pStyle w:val="NoSpacing"/>
        <w:rPr>
          <w:sz w:val="24"/>
          <w:szCs w:val="24"/>
        </w:rPr>
      </w:pPr>
    </w:p>
    <w:p w14:paraId="7E30D43F" w14:textId="324B7A7C" w:rsidR="009C7EFC" w:rsidRDefault="009C7EFC" w:rsidP="00490C1B">
      <w:pPr>
        <w:pStyle w:val="NoSpacing"/>
        <w:rPr>
          <w:sz w:val="24"/>
          <w:szCs w:val="24"/>
        </w:rPr>
      </w:pPr>
    </w:p>
    <w:p w14:paraId="14A6BBCB" w14:textId="5B7F1EEE" w:rsidR="009C7EFC" w:rsidRDefault="009C7EFC" w:rsidP="00490C1B">
      <w:pPr>
        <w:pStyle w:val="NoSpacing"/>
        <w:rPr>
          <w:sz w:val="24"/>
          <w:szCs w:val="24"/>
        </w:rPr>
      </w:pPr>
    </w:p>
    <w:p w14:paraId="36D2758A" w14:textId="42F40A3F" w:rsidR="009C7EFC" w:rsidRDefault="009C7EFC" w:rsidP="00490C1B">
      <w:pPr>
        <w:pStyle w:val="NoSpacing"/>
        <w:rPr>
          <w:sz w:val="24"/>
          <w:szCs w:val="24"/>
        </w:rPr>
      </w:pPr>
    </w:p>
    <w:p w14:paraId="2739E7EF" w14:textId="73837584" w:rsidR="009C7EFC" w:rsidRDefault="009C7EFC" w:rsidP="00490C1B">
      <w:pPr>
        <w:pStyle w:val="NoSpacing"/>
        <w:rPr>
          <w:sz w:val="24"/>
          <w:szCs w:val="24"/>
        </w:rPr>
      </w:pPr>
    </w:p>
    <w:p w14:paraId="154043EA" w14:textId="5D7A1E54" w:rsidR="009C7EFC" w:rsidRDefault="009C7EFC" w:rsidP="00490C1B">
      <w:pPr>
        <w:pStyle w:val="NoSpacing"/>
        <w:rPr>
          <w:sz w:val="24"/>
          <w:szCs w:val="24"/>
        </w:rPr>
      </w:pPr>
    </w:p>
    <w:p w14:paraId="30EA70CE" w14:textId="2CF66514" w:rsidR="009C7EFC" w:rsidRDefault="009C7EFC" w:rsidP="00490C1B">
      <w:pPr>
        <w:pStyle w:val="NoSpacing"/>
        <w:rPr>
          <w:sz w:val="24"/>
          <w:szCs w:val="24"/>
        </w:rPr>
      </w:pPr>
    </w:p>
    <w:p w14:paraId="03908CBB" w14:textId="5B739AF4" w:rsidR="009C7EFC" w:rsidRDefault="009C7EFC" w:rsidP="00490C1B">
      <w:pPr>
        <w:pStyle w:val="NoSpacing"/>
        <w:rPr>
          <w:sz w:val="24"/>
          <w:szCs w:val="24"/>
        </w:rPr>
      </w:pPr>
    </w:p>
    <w:p w14:paraId="7D0C653E" w14:textId="5F94FD39" w:rsidR="009C7EFC" w:rsidRDefault="009C7EFC" w:rsidP="00490C1B">
      <w:pPr>
        <w:pStyle w:val="NoSpacing"/>
        <w:rPr>
          <w:sz w:val="24"/>
          <w:szCs w:val="24"/>
        </w:rPr>
      </w:pPr>
    </w:p>
    <w:p w14:paraId="71C35DBA" w14:textId="66C60993" w:rsidR="009C7EFC" w:rsidRDefault="009C7EFC" w:rsidP="00490C1B">
      <w:pPr>
        <w:pStyle w:val="NoSpacing"/>
        <w:rPr>
          <w:sz w:val="24"/>
          <w:szCs w:val="24"/>
        </w:rPr>
      </w:pPr>
    </w:p>
    <w:p w14:paraId="566A3C45" w14:textId="4497042C" w:rsidR="007E7687" w:rsidRDefault="007E7687" w:rsidP="00490C1B">
      <w:pPr>
        <w:pStyle w:val="NoSpacing"/>
        <w:rPr>
          <w:sz w:val="24"/>
          <w:szCs w:val="24"/>
        </w:rPr>
      </w:pPr>
    </w:p>
    <w:p w14:paraId="7087F568" w14:textId="2ADE866D" w:rsidR="007E7687" w:rsidRDefault="007E7687" w:rsidP="00490C1B">
      <w:pPr>
        <w:pStyle w:val="NoSpacing"/>
        <w:rPr>
          <w:sz w:val="24"/>
          <w:szCs w:val="24"/>
        </w:rPr>
      </w:pPr>
    </w:p>
    <w:p w14:paraId="35D7CFF3" w14:textId="33517AA4" w:rsidR="007E7687" w:rsidRDefault="007E7687" w:rsidP="00490C1B">
      <w:pPr>
        <w:pStyle w:val="NoSpacing"/>
        <w:rPr>
          <w:sz w:val="24"/>
          <w:szCs w:val="24"/>
        </w:rPr>
      </w:pPr>
    </w:p>
    <w:p w14:paraId="57DAA57E" w14:textId="7A0BAA49" w:rsidR="007E7687" w:rsidRDefault="007E7687" w:rsidP="00490C1B">
      <w:pPr>
        <w:pStyle w:val="NoSpacing"/>
        <w:rPr>
          <w:sz w:val="24"/>
          <w:szCs w:val="24"/>
        </w:rPr>
      </w:pPr>
    </w:p>
    <w:p w14:paraId="2C90B8B8" w14:textId="470B2A9C" w:rsidR="007E7687" w:rsidRDefault="007E7687" w:rsidP="00490C1B">
      <w:pPr>
        <w:pStyle w:val="NoSpacing"/>
        <w:rPr>
          <w:sz w:val="24"/>
          <w:szCs w:val="24"/>
        </w:rPr>
      </w:pPr>
    </w:p>
    <w:p w14:paraId="126E6C41" w14:textId="313BBB54" w:rsidR="007E7687" w:rsidRDefault="007E7687" w:rsidP="00490C1B">
      <w:pPr>
        <w:pStyle w:val="NoSpacing"/>
        <w:rPr>
          <w:sz w:val="24"/>
          <w:szCs w:val="24"/>
        </w:rPr>
      </w:pPr>
    </w:p>
    <w:p w14:paraId="5B8E4474" w14:textId="757B653E" w:rsidR="007E7687" w:rsidRDefault="008E5ABE" w:rsidP="00540EAB">
      <w:pPr>
        <w:pStyle w:val="NoSpacing"/>
        <w:rPr>
          <w:sz w:val="24"/>
          <w:szCs w:val="24"/>
        </w:rPr>
      </w:pPr>
      <w:r>
        <w:rPr>
          <w:noProof/>
          <w:sz w:val="24"/>
          <w:szCs w:val="24"/>
        </w:rPr>
        <w:lastRenderedPageBreak/>
        <w:drawing>
          <wp:inline distT="0" distB="0" distL="0" distR="0" wp14:anchorId="049A2847" wp14:editId="1F6B612B">
            <wp:extent cx="5486400" cy="3657600"/>
            <wp:effectExtent l="0" t="0" r="0" b="0"/>
            <wp:docPr id="63570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C2A1B94" w14:textId="1670B7BD" w:rsidR="007E7687" w:rsidRDefault="007E7687" w:rsidP="00540EAB">
      <w:pPr>
        <w:pStyle w:val="NoSpacing"/>
        <w:rPr>
          <w:sz w:val="24"/>
          <w:szCs w:val="24"/>
        </w:rPr>
      </w:pPr>
    </w:p>
    <w:p w14:paraId="7D457F42" w14:textId="6E30109E" w:rsidR="007E7687" w:rsidRDefault="007E7687" w:rsidP="00540EAB">
      <w:pPr>
        <w:pStyle w:val="NoSpacing"/>
        <w:rPr>
          <w:sz w:val="24"/>
          <w:szCs w:val="24"/>
        </w:rPr>
      </w:pPr>
    </w:p>
    <w:p w14:paraId="3EFFA501" w14:textId="5ADC1855" w:rsidR="0023565F" w:rsidRDefault="0023565F" w:rsidP="00540EAB">
      <w:pPr>
        <w:pStyle w:val="NoSpacing"/>
        <w:rPr>
          <w:b/>
          <w:bCs/>
          <w:sz w:val="48"/>
          <w:szCs w:val="48"/>
        </w:rPr>
      </w:pPr>
      <w:r>
        <w:rPr>
          <w:b/>
          <w:bCs/>
          <w:sz w:val="48"/>
          <w:szCs w:val="48"/>
        </w:rPr>
        <w:t>Figure 1 Title:</w:t>
      </w:r>
    </w:p>
    <w:p w14:paraId="489E62E0" w14:textId="679CCBE3" w:rsidR="0023565F" w:rsidRDefault="0023565F" w:rsidP="00540EAB">
      <w:pPr>
        <w:pStyle w:val="NoSpacing"/>
        <w:rPr>
          <w:b/>
          <w:bCs/>
          <w:sz w:val="48"/>
          <w:szCs w:val="48"/>
        </w:rPr>
      </w:pPr>
    </w:p>
    <w:p w14:paraId="0546A8FF" w14:textId="20FF6103" w:rsidR="0023565F" w:rsidRPr="0023565F" w:rsidRDefault="0023565F" w:rsidP="00540EAB">
      <w:pPr>
        <w:pStyle w:val="NoSpacing"/>
        <w:rPr>
          <w:sz w:val="24"/>
          <w:szCs w:val="24"/>
        </w:rPr>
      </w:pPr>
      <w:r>
        <w:rPr>
          <w:sz w:val="24"/>
          <w:szCs w:val="24"/>
        </w:rPr>
        <w:t>“Excess death percentage vs. deviation from median relative humidity 2 months previously”.</w:t>
      </w:r>
    </w:p>
    <w:p w14:paraId="6D8377EE" w14:textId="77777777" w:rsidR="0023565F" w:rsidRDefault="0023565F" w:rsidP="00540EAB">
      <w:pPr>
        <w:pStyle w:val="NoSpacing"/>
        <w:rPr>
          <w:b/>
          <w:bCs/>
          <w:sz w:val="48"/>
          <w:szCs w:val="48"/>
        </w:rPr>
      </w:pPr>
    </w:p>
    <w:p w14:paraId="44FA712A" w14:textId="3711C001" w:rsidR="007E7687" w:rsidRDefault="007E7687" w:rsidP="00540EAB">
      <w:pPr>
        <w:pStyle w:val="NoSpacing"/>
        <w:rPr>
          <w:b/>
          <w:bCs/>
          <w:sz w:val="48"/>
          <w:szCs w:val="48"/>
        </w:rPr>
      </w:pPr>
      <w:r>
        <w:rPr>
          <w:b/>
          <w:bCs/>
          <w:sz w:val="48"/>
          <w:szCs w:val="48"/>
        </w:rPr>
        <w:t>Figure 1 Legend</w:t>
      </w:r>
    </w:p>
    <w:p w14:paraId="01170F4A" w14:textId="15888B65" w:rsidR="007E7687" w:rsidRDefault="007E7687" w:rsidP="00540EAB">
      <w:pPr>
        <w:pStyle w:val="NoSpacing"/>
        <w:rPr>
          <w:sz w:val="24"/>
          <w:szCs w:val="24"/>
        </w:rPr>
      </w:pPr>
    </w:p>
    <w:p w14:paraId="32586846" w14:textId="7323BC8F" w:rsidR="007E7687" w:rsidRDefault="007E7687" w:rsidP="00540EAB">
      <w:pPr>
        <w:pStyle w:val="NoSpacing"/>
        <w:rPr>
          <w:sz w:val="24"/>
          <w:szCs w:val="24"/>
        </w:rPr>
      </w:pPr>
      <w:r>
        <w:rPr>
          <w:sz w:val="24"/>
          <w:szCs w:val="24"/>
        </w:rPr>
        <w:t xml:space="preserve">Figure 1 plots the deviation from median relative humidity (defined as </w:t>
      </w:r>
      <w:r w:rsidR="00B90800">
        <w:rPr>
          <w:sz w:val="24"/>
          <w:szCs w:val="24"/>
        </w:rPr>
        <w:t xml:space="preserve">monthly average </w:t>
      </w:r>
      <w:r>
        <w:rPr>
          <w:sz w:val="24"/>
          <w:szCs w:val="24"/>
        </w:rPr>
        <w:t xml:space="preserve">relative humidity minus the state’s median </w:t>
      </w:r>
      <w:proofErr w:type="spellStart"/>
      <w:r w:rsidR="00B90800">
        <w:rPr>
          <w:sz w:val="24"/>
          <w:szCs w:val="24"/>
        </w:rPr>
        <w:t>monthy</w:t>
      </w:r>
      <w:proofErr w:type="spellEnd"/>
      <w:r w:rsidR="00B90800">
        <w:rPr>
          <w:sz w:val="24"/>
          <w:szCs w:val="24"/>
        </w:rPr>
        <w:t xml:space="preserve"> average </w:t>
      </w:r>
      <w:r>
        <w:rPr>
          <w:sz w:val="24"/>
          <w:szCs w:val="24"/>
        </w:rPr>
        <w:t>relative humidity) versus excess death perce</w:t>
      </w:r>
      <w:r w:rsidR="00B90800">
        <w:rPr>
          <w:sz w:val="24"/>
          <w:szCs w:val="24"/>
        </w:rPr>
        <w:t>ntage for the month occurring 2 months later. Low excess death is very ra</w:t>
      </w:r>
      <w:r w:rsidR="00D1185F">
        <w:rPr>
          <w:sz w:val="24"/>
          <w:szCs w:val="24"/>
        </w:rPr>
        <w:t>re</w:t>
      </w:r>
      <w:r w:rsidR="00B90800">
        <w:rPr>
          <w:sz w:val="24"/>
          <w:szCs w:val="24"/>
        </w:rPr>
        <w:t xml:space="preserve"> 2 months after unusually low relative humidity, while high excess death is</w:t>
      </w:r>
      <w:r w:rsidR="00D1185F">
        <w:rPr>
          <w:sz w:val="24"/>
          <w:szCs w:val="24"/>
        </w:rPr>
        <w:t xml:space="preserve"> </w:t>
      </w:r>
      <w:r w:rsidR="00B90800">
        <w:rPr>
          <w:sz w:val="24"/>
          <w:szCs w:val="24"/>
        </w:rPr>
        <w:t>very rare 2 months after unusually high relative humidity.</w:t>
      </w:r>
    </w:p>
    <w:p w14:paraId="1A5DDE82" w14:textId="00396751" w:rsidR="00B90800" w:rsidRDefault="00B90800" w:rsidP="00540EAB">
      <w:pPr>
        <w:pStyle w:val="NoSpacing"/>
        <w:rPr>
          <w:sz w:val="24"/>
          <w:szCs w:val="24"/>
        </w:rPr>
      </w:pPr>
    </w:p>
    <w:p w14:paraId="353D3CE2" w14:textId="77777777" w:rsidR="0023565F" w:rsidRDefault="0023565F" w:rsidP="00540EAB">
      <w:pPr>
        <w:pStyle w:val="NoSpacing"/>
        <w:rPr>
          <w:sz w:val="24"/>
          <w:szCs w:val="24"/>
        </w:rPr>
      </w:pPr>
    </w:p>
    <w:p w14:paraId="7E92998E" w14:textId="02FACB5B" w:rsidR="004E0D77" w:rsidRDefault="00BE0A3E" w:rsidP="00540EAB">
      <w:pPr>
        <w:pStyle w:val="NoSpacing"/>
        <w:rPr>
          <w:b/>
          <w:bCs/>
          <w:sz w:val="48"/>
          <w:szCs w:val="48"/>
        </w:rPr>
      </w:pPr>
      <w:r>
        <w:rPr>
          <w:b/>
          <w:bCs/>
          <w:sz w:val="48"/>
          <w:szCs w:val="48"/>
        </w:rPr>
        <w:t>Appendix: Detailed Regression Results</w:t>
      </w:r>
    </w:p>
    <w:p w14:paraId="2E228D47" w14:textId="77777777" w:rsidR="004E0D77" w:rsidRDefault="004E0D77" w:rsidP="00540EAB">
      <w:pPr>
        <w:pStyle w:val="NoSpacing"/>
        <w:rPr>
          <w:sz w:val="24"/>
          <w:szCs w:val="24"/>
        </w:rPr>
      </w:pPr>
    </w:p>
    <w:p w14:paraId="6000A6A8" w14:textId="77777777" w:rsidR="00B90800" w:rsidRPr="007E7687" w:rsidRDefault="00B90800" w:rsidP="00540EAB">
      <w:pPr>
        <w:pStyle w:val="NoSpacing"/>
        <w:rPr>
          <w:sz w:val="24"/>
          <w:szCs w:val="24"/>
        </w:rPr>
      </w:pPr>
    </w:p>
    <w:p w14:paraId="364EC84D" w14:textId="551142C1" w:rsidR="004E0D77" w:rsidRDefault="004E0D77" w:rsidP="00540EAB">
      <w:pPr>
        <w:spacing w:line="240" w:lineRule="auto"/>
        <w:rPr>
          <w:sz w:val="24"/>
          <w:szCs w:val="24"/>
        </w:rPr>
      </w:pPr>
      <w:r>
        <w:rPr>
          <w:sz w:val="24"/>
          <w:szCs w:val="24"/>
        </w:rPr>
        <w:t xml:space="preserve">In this </w:t>
      </w:r>
      <w:r w:rsidR="00BE0A3E">
        <w:rPr>
          <w:sz w:val="24"/>
          <w:szCs w:val="24"/>
        </w:rPr>
        <w:t>appendix</w:t>
      </w:r>
      <w:r>
        <w:rPr>
          <w:sz w:val="24"/>
          <w:szCs w:val="24"/>
        </w:rPr>
        <w:t>, more detailed regression results and robustness checks are presented.</w:t>
      </w:r>
    </w:p>
    <w:p w14:paraId="0767018D" w14:textId="77777777" w:rsidR="004E0D77" w:rsidRDefault="004E0D77" w:rsidP="00540EAB">
      <w:pPr>
        <w:spacing w:line="240" w:lineRule="auto"/>
        <w:rPr>
          <w:sz w:val="24"/>
          <w:szCs w:val="24"/>
        </w:rPr>
      </w:pPr>
      <w:r>
        <w:rPr>
          <w:sz w:val="24"/>
          <w:szCs w:val="24"/>
        </w:rPr>
        <w:lastRenderedPageBreak/>
        <w:t xml:space="preserve">Table e1 presents regression results for the main regression result of the paper, i.e., excess death percentage vs. RH and all controls 2 months previously. </w:t>
      </w:r>
    </w:p>
    <w:p w14:paraId="15B33B98" w14:textId="77777777" w:rsidR="004E0D77" w:rsidRDefault="004E0D77" w:rsidP="00540EAB">
      <w:pPr>
        <w:spacing w:line="240" w:lineRule="auto"/>
        <w:rPr>
          <w:sz w:val="24"/>
          <w:szCs w:val="24"/>
        </w:rPr>
      </w:pPr>
      <w:r>
        <w:rPr>
          <w:sz w:val="24"/>
          <w:szCs w:val="24"/>
        </w:rPr>
        <w:t>Some remarks about the mechanics of the negative binomial model may be helpful when interpreting the coefficients.  Negative binomial regression models the log of the outcome as a linear combination of independent variables (</w:t>
      </w:r>
      <w:proofErr w:type="gramStart"/>
      <w:r>
        <w:rPr>
          <w:sz w:val="24"/>
          <w:szCs w:val="24"/>
        </w:rPr>
        <w:t>i.e.</w:t>
      </w:r>
      <w:proofErr w:type="gramEnd"/>
      <w:r>
        <w:rPr>
          <w:sz w:val="24"/>
          <w:szCs w:val="24"/>
        </w:rPr>
        <w:t xml:space="preserve"> exposure and controls), corresponding to a multiplicative model in terms of the outcome as a function of independent variables, where the multiplicative factor for a particular variable is an exponential of the coefficient times the variable. For instance, the -0.0203 for RH in Table e1 means that a 1% increase in RH (coded as 1 as indicated in Table 1 in the main paper, not 0.01) is associated with multiplier of </w:t>
      </w:r>
      <w:proofErr w:type="gramStart"/>
      <w:r>
        <w:rPr>
          <w:sz w:val="24"/>
          <w:szCs w:val="24"/>
        </w:rPr>
        <w:t>exp(</w:t>
      </w:r>
      <w:proofErr w:type="gramEnd"/>
      <w:r>
        <w:rPr>
          <w:sz w:val="24"/>
          <w:szCs w:val="24"/>
        </w:rPr>
        <w:t xml:space="preserve">-0.0203) = 0.9799 modifying a baseline prediction. For a 10% RH increase, </w:t>
      </w:r>
      <w:proofErr w:type="gramStart"/>
      <w:r>
        <w:rPr>
          <w:sz w:val="24"/>
          <w:szCs w:val="24"/>
        </w:rPr>
        <w:t>exp(</w:t>
      </w:r>
      <w:proofErr w:type="gramEnd"/>
      <w:r>
        <w:rPr>
          <w:sz w:val="24"/>
          <w:szCs w:val="24"/>
        </w:rPr>
        <w:t xml:space="preserve">-0.203)=0.9799^10=0.8165, yielding the 18.4% relative decrease in excess death percentage result in the main paper.   </w:t>
      </w:r>
    </w:p>
    <w:p w14:paraId="1801E0A2" w14:textId="77777777" w:rsidR="004E0D77" w:rsidRDefault="004E0D77" w:rsidP="00540EAB">
      <w:pPr>
        <w:spacing w:line="240" w:lineRule="auto"/>
        <w:rPr>
          <w:sz w:val="24"/>
          <w:szCs w:val="24"/>
        </w:rPr>
      </w:pPr>
      <w:r>
        <w:rPr>
          <w:sz w:val="24"/>
          <w:szCs w:val="24"/>
        </w:rPr>
        <w:t xml:space="preserve">There is a very wide range of scales of natural units in the controls. To make the coefficients more easily comparable, Table e2 presents an equivalent regression where RH and all controls (but not the excess percentage outcome) are standardized to have zero mean and variance 1.  </w:t>
      </w:r>
    </w:p>
    <w:p w14:paraId="1B1352FD" w14:textId="77777777" w:rsidR="004E0D77" w:rsidRPr="0050739E" w:rsidRDefault="004E0D77" w:rsidP="00540EAB">
      <w:pPr>
        <w:spacing w:line="240" w:lineRule="auto"/>
        <w:rPr>
          <w:sz w:val="24"/>
          <w:szCs w:val="24"/>
        </w:rPr>
      </w:pPr>
      <w:r>
        <w:rPr>
          <w:sz w:val="24"/>
          <w:szCs w:val="24"/>
        </w:rPr>
        <w:t>Caution is advised when drawing inferences from control coefficients, given that the set of appropriate controls for one exposure such as RH may not necessarily be the appropriate set of controls for another exposure</w:t>
      </w:r>
      <w:proofErr w:type="gramStart"/>
      <w:r>
        <w:rPr>
          <w:sz w:val="32"/>
          <w:szCs w:val="32"/>
          <w:vertAlign w:val="superscript"/>
        </w:rPr>
        <w:t>1</w:t>
      </w:r>
      <w:r>
        <w:rPr>
          <w:sz w:val="24"/>
          <w:szCs w:val="24"/>
        </w:rPr>
        <w:t xml:space="preserve"> .</w:t>
      </w:r>
      <w:proofErr w:type="gramEnd"/>
      <w:r>
        <w:rPr>
          <w:sz w:val="24"/>
          <w:szCs w:val="24"/>
        </w:rPr>
        <w:t xml:space="preserve"> The coefficient on the stringency index has </w:t>
      </w:r>
      <w:proofErr w:type="gramStart"/>
      <w:r>
        <w:rPr>
          <w:sz w:val="24"/>
          <w:szCs w:val="24"/>
        </w:rPr>
        <w:t>particular potential</w:t>
      </w:r>
      <w:proofErr w:type="gramEnd"/>
      <w:r>
        <w:rPr>
          <w:sz w:val="24"/>
          <w:szCs w:val="24"/>
        </w:rPr>
        <w:t xml:space="preserve"> for misinterpretation, given that social distancing policy stringency is likely mediated by the actual behavior represented by the Google mobility data. A previous study of social distancing policy </w:t>
      </w:r>
      <w:r>
        <w:rPr>
          <w:sz w:val="32"/>
          <w:szCs w:val="32"/>
          <w:vertAlign w:val="superscript"/>
        </w:rPr>
        <w:t>2</w:t>
      </w:r>
      <w:r>
        <w:rPr>
          <w:sz w:val="24"/>
          <w:szCs w:val="24"/>
        </w:rPr>
        <w:t xml:space="preserve"> takes the approach of regressing mobility vs. stringency index and controlling for the residual of that regression (rather than mobility itself) as well as for the stringency index. Following the same procedure here yields a coefficient of -0.019 [-0.004, -0.034] for the stringency index and -0.025 [-0.005, -0.045] for the mobility residual. The RH coefficient is virtually the same: -0.0203 [-0.013, -0.027]. As this residualizing technique is somewhat unusual and as the focus of the paper is RH rather than social distancing policy, this methodology is not presented in the main </w:t>
      </w:r>
      <w:proofErr w:type="gramStart"/>
      <w:r>
        <w:rPr>
          <w:sz w:val="24"/>
          <w:szCs w:val="24"/>
        </w:rPr>
        <w:t>paper</w:t>
      </w:r>
      <w:proofErr w:type="gramEnd"/>
      <w:r>
        <w:rPr>
          <w:sz w:val="24"/>
          <w:szCs w:val="24"/>
        </w:rPr>
        <w:t xml:space="preserve"> but it may be worth considering if the same dataset is used in the future for studies which focus on social distancing. </w:t>
      </w:r>
    </w:p>
    <w:p w14:paraId="4F6366DC" w14:textId="77777777" w:rsidR="004E0D77" w:rsidRDefault="004E0D77" w:rsidP="00540EAB">
      <w:pPr>
        <w:spacing w:line="240" w:lineRule="auto"/>
        <w:rPr>
          <w:sz w:val="24"/>
          <w:szCs w:val="24"/>
        </w:rPr>
      </w:pPr>
      <w:r>
        <w:rPr>
          <w:sz w:val="24"/>
          <w:szCs w:val="24"/>
        </w:rPr>
        <w:t xml:space="preserve">Regression results are robust </w:t>
      </w:r>
      <w:proofErr w:type="gramStart"/>
      <w:r>
        <w:rPr>
          <w:sz w:val="24"/>
          <w:szCs w:val="24"/>
        </w:rPr>
        <w:t>to choice</w:t>
      </w:r>
      <w:proofErr w:type="gramEnd"/>
      <w:r>
        <w:rPr>
          <w:sz w:val="24"/>
          <w:szCs w:val="24"/>
        </w:rPr>
        <w:t xml:space="preserve"> of controls. An unadjusted negative binomial regression of excess percentage vs. RH two months previously yields a </w:t>
      </w:r>
      <w:proofErr w:type="gramStart"/>
      <w:r>
        <w:rPr>
          <w:sz w:val="24"/>
          <w:szCs w:val="24"/>
        </w:rPr>
        <w:t>fairly similar</w:t>
      </w:r>
      <w:proofErr w:type="gramEnd"/>
      <w:r>
        <w:rPr>
          <w:sz w:val="24"/>
          <w:szCs w:val="24"/>
        </w:rPr>
        <w:t xml:space="preserve"> result: -0.016 [-0.010, - 0.021]. Although it would be highly inappropriate statistical methodology to search systematically over a large set of possible combinations of controls, even if one were to do so in search of a combination where the RH association is not significant, none would be found. All possible subsets of controls yield negative </w:t>
      </w:r>
      <w:proofErr w:type="gramStart"/>
      <w:r>
        <w:rPr>
          <w:sz w:val="24"/>
          <w:szCs w:val="24"/>
        </w:rPr>
        <w:t>coefficients  and</w:t>
      </w:r>
      <w:proofErr w:type="gramEnd"/>
      <w:r>
        <w:rPr>
          <w:sz w:val="24"/>
          <w:szCs w:val="24"/>
        </w:rPr>
        <w:t xml:space="preserve"> negative 95% CI bounds, with -0.008 the smallest-magnitude estimate and -0.003 the smallest-magnitude 95% CI bound. </w:t>
      </w:r>
    </w:p>
    <w:p w14:paraId="336DF38B" w14:textId="77777777" w:rsidR="004E0D77" w:rsidRDefault="004E0D77" w:rsidP="00540EAB">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sz w:val="24"/>
          <w:szCs w:val="24"/>
        </w:rPr>
        <w:t>Dividing the data sample in half and us</w:t>
      </w:r>
      <w:r w:rsidRPr="00BE0E6D">
        <w:rPr>
          <w:rFonts w:asciiTheme="minorHAnsi" w:hAnsiTheme="minorHAnsi" w:cstheme="minorHAnsi"/>
          <w:sz w:val="24"/>
          <w:szCs w:val="24"/>
        </w:rPr>
        <w:t>ing data only th</w:t>
      </w:r>
      <w:r>
        <w:rPr>
          <w:rFonts w:asciiTheme="minorHAnsi" w:hAnsiTheme="minorHAnsi" w:cstheme="minorHAnsi"/>
          <w:sz w:val="24"/>
          <w:szCs w:val="24"/>
        </w:rPr>
        <w:t>r</w:t>
      </w:r>
      <w:r w:rsidRPr="00BE0E6D">
        <w:rPr>
          <w:rFonts w:asciiTheme="minorHAnsi" w:hAnsiTheme="minorHAnsi" w:cstheme="minorHAnsi"/>
          <w:sz w:val="24"/>
          <w:szCs w:val="24"/>
        </w:rPr>
        <w:t xml:space="preserve">ough March 2021 and excluding vaccination and boosted rates as controls, the estimated coefficient is -0.029 [-0.019, -0.038]. Using only data from April 2021 onwards, the estimated coefficient is </w:t>
      </w:r>
      <w:r w:rsidRPr="00BE0E6D">
        <w:rPr>
          <w:rFonts w:asciiTheme="minorHAnsi" w:hAnsiTheme="minorHAnsi" w:cstheme="minorHAnsi"/>
          <w:color w:val="000000"/>
          <w:sz w:val="24"/>
          <w:szCs w:val="24"/>
        </w:rPr>
        <w:t>-0.010 [-0.002, -0.018].</w:t>
      </w:r>
      <w:r>
        <w:rPr>
          <w:rFonts w:asciiTheme="minorHAnsi" w:hAnsiTheme="minorHAnsi" w:cstheme="minorHAnsi"/>
          <w:color w:val="000000"/>
          <w:sz w:val="24"/>
          <w:szCs w:val="24"/>
        </w:rPr>
        <w:t xml:space="preserve"> </w:t>
      </w:r>
    </w:p>
    <w:p w14:paraId="1C24EB5F" w14:textId="77777777" w:rsidR="004E0D77" w:rsidRDefault="004E0D77" w:rsidP="00540EAB">
      <w:pPr>
        <w:pStyle w:val="HTMLPreformatted"/>
        <w:shd w:val="clear" w:color="auto" w:fill="FFFFFF"/>
        <w:wordWrap w:val="0"/>
        <w:textAlignment w:val="baseline"/>
        <w:rPr>
          <w:rFonts w:asciiTheme="minorHAnsi" w:hAnsiTheme="minorHAnsi" w:cstheme="minorHAnsi"/>
          <w:color w:val="000000"/>
          <w:sz w:val="24"/>
          <w:szCs w:val="24"/>
        </w:rPr>
      </w:pPr>
    </w:p>
    <w:p w14:paraId="4F66671D" w14:textId="1D2BE8F7" w:rsidR="004E0D77" w:rsidRPr="00BE0E6D" w:rsidRDefault="004E0D77" w:rsidP="00540EAB">
      <w:pPr>
        <w:pStyle w:val="HTMLPreformatted"/>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color w:val="000000"/>
          <w:sz w:val="24"/>
          <w:szCs w:val="24"/>
        </w:rPr>
        <w:lastRenderedPageBreak/>
        <w:t xml:space="preserve">Using a 1 month or </w:t>
      </w:r>
      <w:proofErr w:type="gramStart"/>
      <w:r>
        <w:rPr>
          <w:rFonts w:asciiTheme="minorHAnsi" w:hAnsiTheme="minorHAnsi" w:cstheme="minorHAnsi"/>
          <w:color w:val="000000"/>
          <w:sz w:val="24"/>
          <w:szCs w:val="24"/>
        </w:rPr>
        <w:t>0 month</w:t>
      </w:r>
      <w:proofErr w:type="gramEnd"/>
      <w:r>
        <w:rPr>
          <w:rFonts w:asciiTheme="minorHAnsi" w:hAnsiTheme="minorHAnsi" w:cstheme="minorHAnsi"/>
          <w:color w:val="000000"/>
          <w:sz w:val="24"/>
          <w:szCs w:val="24"/>
        </w:rPr>
        <w:t xml:space="preserve"> lag rather than a 2 month lag for RH (while holding other controls </w:t>
      </w:r>
      <w:r w:rsidR="00CF094C">
        <w:rPr>
          <w:rFonts w:asciiTheme="minorHAnsi" w:hAnsiTheme="minorHAnsi" w:cstheme="minorHAnsi"/>
          <w:color w:val="000000"/>
          <w:sz w:val="24"/>
          <w:szCs w:val="24"/>
        </w:rPr>
        <w:t>c</w:t>
      </w:r>
      <w:r>
        <w:rPr>
          <w:rFonts w:asciiTheme="minorHAnsi" w:hAnsiTheme="minorHAnsi" w:cstheme="minorHAnsi"/>
          <w:color w:val="000000"/>
          <w:sz w:val="24"/>
          <w:szCs w:val="24"/>
        </w:rPr>
        <w:t xml:space="preserve">onstant) yields an attenuated association as the lag decreases, similar to the negative control results presented in the main paper for the unadjusted association. The coefficient for a </w:t>
      </w:r>
      <w:proofErr w:type="gramStart"/>
      <w:r>
        <w:rPr>
          <w:rFonts w:asciiTheme="minorHAnsi" w:hAnsiTheme="minorHAnsi" w:cstheme="minorHAnsi"/>
          <w:color w:val="000000"/>
          <w:sz w:val="24"/>
          <w:szCs w:val="24"/>
        </w:rPr>
        <w:t>1 month</w:t>
      </w:r>
      <w:proofErr w:type="gramEnd"/>
      <w:r>
        <w:rPr>
          <w:rFonts w:asciiTheme="minorHAnsi" w:hAnsiTheme="minorHAnsi" w:cstheme="minorHAnsi"/>
          <w:color w:val="000000"/>
          <w:sz w:val="24"/>
          <w:szCs w:val="24"/>
        </w:rPr>
        <w:t xml:space="preserve"> lag is -0.015 [-0.010, -0.020] and for a 0 month lag the coefficient is -0.010 [-0.004, -0.016]. Note that while the statistical significance of shorter lag associations could stem to some extent from actual impacts on death on a shorter time scale, they could also stem from correlation with RH at a </w:t>
      </w:r>
      <w:proofErr w:type="gramStart"/>
      <w:r>
        <w:rPr>
          <w:rFonts w:asciiTheme="minorHAnsi" w:hAnsiTheme="minorHAnsi" w:cstheme="minorHAnsi"/>
          <w:color w:val="000000"/>
          <w:sz w:val="24"/>
          <w:szCs w:val="24"/>
        </w:rPr>
        <w:t>2 month</w:t>
      </w:r>
      <w:proofErr w:type="gramEnd"/>
      <w:r>
        <w:rPr>
          <w:rFonts w:asciiTheme="minorHAnsi" w:hAnsiTheme="minorHAnsi" w:cstheme="minorHAnsi"/>
          <w:color w:val="000000"/>
          <w:sz w:val="24"/>
          <w:szCs w:val="24"/>
        </w:rPr>
        <w:t xml:space="preserve"> lag. RH with a </w:t>
      </w:r>
      <w:proofErr w:type="gramStart"/>
      <w:r>
        <w:rPr>
          <w:rFonts w:asciiTheme="minorHAnsi" w:hAnsiTheme="minorHAnsi" w:cstheme="minorHAnsi"/>
          <w:color w:val="000000"/>
          <w:sz w:val="24"/>
          <w:szCs w:val="24"/>
        </w:rPr>
        <w:t>2 month</w:t>
      </w:r>
      <w:proofErr w:type="gramEnd"/>
      <w:r>
        <w:rPr>
          <w:rFonts w:asciiTheme="minorHAnsi" w:hAnsiTheme="minorHAnsi" w:cstheme="minorHAnsi"/>
          <w:color w:val="000000"/>
          <w:sz w:val="24"/>
          <w:szCs w:val="24"/>
        </w:rPr>
        <w:t xml:space="preserve"> lag has a correlation of 0.75 with RH with a 0 month lag and 0.84 with a 1 month lag.</w:t>
      </w:r>
    </w:p>
    <w:p w14:paraId="268EA7F1" w14:textId="77777777" w:rsidR="004E0D77" w:rsidRDefault="004E0D77" w:rsidP="004E0D77">
      <w:pPr>
        <w:rPr>
          <w:sz w:val="24"/>
          <w:szCs w:val="24"/>
        </w:rPr>
      </w:pPr>
      <w:r>
        <w:rPr>
          <w:sz w:val="24"/>
          <w:szCs w:val="24"/>
        </w:rPr>
        <w:t xml:space="preserve"> </w:t>
      </w:r>
    </w:p>
    <w:p w14:paraId="49CD8B50" w14:textId="77777777" w:rsidR="004E0D77" w:rsidRDefault="004E0D77" w:rsidP="004E0D77">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1881"/>
        <w:gridCol w:w="2376"/>
        <w:gridCol w:w="1867"/>
      </w:tblGrid>
      <w:tr w:rsidR="004E0D77" w14:paraId="09117B12" w14:textId="77777777" w:rsidTr="00E24A07">
        <w:tc>
          <w:tcPr>
            <w:tcW w:w="6124" w:type="dxa"/>
            <w:gridSpan w:val="3"/>
          </w:tcPr>
          <w:p w14:paraId="6D664FD4" w14:textId="77777777" w:rsidR="004E0D77" w:rsidRDefault="004E0D77" w:rsidP="00E24A07">
            <w:pPr>
              <w:jc w:val="center"/>
              <w:rPr>
                <w:b/>
                <w:bCs/>
                <w:sz w:val="48"/>
                <w:szCs w:val="48"/>
              </w:rPr>
            </w:pPr>
            <w:r>
              <w:rPr>
                <w:b/>
                <w:bCs/>
                <w:sz w:val="48"/>
                <w:szCs w:val="48"/>
              </w:rPr>
              <w:t>Table e1: Regression Coefficients</w:t>
            </w:r>
          </w:p>
        </w:tc>
      </w:tr>
      <w:tr w:rsidR="004E0D77" w14:paraId="712244A4" w14:textId="77777777" w:rsidTr="00E24A07">
        <w:tc>
          <w:tcPr>
            <w:tcW w:w="1881" w:type="dxa"/>
          </w:tcPr>
          <w:p w14:paraId="7EAB092C" w14:textId="77777777" w:rsidR="004E0D77" w:rsidRDefault="004E0D77" w:rsidP="00E24A07">
            <w:pPr>
              <w:rPr>
                <w:b/>
                <w:bCs/>
                <w:sz w:val="48"/>
                <w:szCs w:val="48"/>
              </w:rPr>
            </w:pPr>
            <w:r>
              <w:rPr>
                <w:b/>
                <w:bCs/>
                <w:sz w:val="48"/>
                <w:szCs w:val="48"/>
              </w:rPr>
              <w:t>Variable</w:t>
            </w:r>
          </w:p>
        </w:tc>
        <w:tc>
          <w:tcPr>
            <w:tcW w:w="2376" w:type="dxa"/>
          </w:tcPr>
          <w:p w14:paraId="028BE090" w14:textId="77777777" w:rsidR="004E0D77" w:rsidRDefault="004E0D77" w:rsidP="00E24A07">
            <w:pPr>
              <w:rPr>
                <w:b/>
                <w:bCs/>
                <w:sz w:val="48"/>
                <w:szCs w:val="48"/>
              </w:rPr>
            </w:pPr>
            <w:r>
              <w:rPr>
                <w:b/>
                <w:bCs/>
                <w:sz w:val="48"/>
                <w:szCs w:val="48"/>
              </w:rPr>
              <w:t>Coefficient</w:t>
            </w:r>
          </w:p>
        </w:tc>
        <w:tc>
          <w:tcPr>
            <w:tcW w:w="1867" w:type="dxa"/>
          </w:tcPr>
          <w:p w14:paraId="4B32A64A" w14:textId="77777777" w:rsidR="004E0D77" w:rsidRDefault="004E0D77" w:rsidP="00E24A07">
            <w:pPr>
              <w:rPr>
                <w:b/>
                <w:bCs/>
                <w:sz w:val="48"/>
                <w:szCs w:val="48"/>
              </w:rPr>
            </w:pPr>
            <w:r>
              <w:rPr>
                <w:b/>
                <w:bCs/>
                <w:sz w:val="48"/>
                <w:szCs w:val="48"/>
              </w:rPr>
              <w:t>P-value</w:t>
            </w:r>
          </w:p>
        </w:tc>
      </w:tr>
      <w:tr w:rsidR="004E0D77" w:rsidRPr="00E15125" w14:paraId="254ECE3E" w14:textId="77777777" w:rsidTr="00E24A07">
        <w:tc>
          <w:tcPr>
            <w:tcW w:w="1881" w:type="dxa"/>
          </w:tcPr>
          <w:p w14:paraId="4AB03DAA" w14:textId="77777777" w:rsidR="004E0D77" w:rsidRPr="00E15125" w:rsidRDefault="004E0D77" w:rsidP="00E24A07">
            <w:pPr>
              <w:rPr>
                <w:rFonts w:cstheme="minorHAnsi"/>
                <w:sz w:val="28"/>
                <w:szCs w:val="28"/>
              </w:rPr>
            </w:pPr>
            <w:r>
              <w:rPr>
                <w:rFonts w:cstheme="minorHAnsi"/>
                <w:sz w:val="28"/>
                <w:szCs w:val="28"/>
              </w:rPr>
              <w:t>Relative Humidity 2 Months Previous</w:t>
            </w:r>
          </w:p>
        </w:tc>
        <w:tc>
          <w:tcPr>
            <w:tcW w:w="2376" w:type="dxa"/>
          </w:tcPr>
          <w:p w14:paraId="663A86C9" w14:textId="77777777" w:rsidR="004E0D77" w:rsidRDefault="004E0D77" w:rsidP="00E24A07">
            <w:pPr>
              <w:rPr>
                <w:rFonts w:cstheme="minorHAnsi"/>
                <w:sz w:val="28"/>
                <w:szCs w:val="28"/>
              </w:rPr>
            </w:pPr>
            <w:r>
              <w:rPr>
                <w:rFonts w:cstheme="minorHAnsi"/>
                <w:sz w:val="28"/>
                <w:szCs w:val="28"/>
              </w:rPr>
              <w:t xml:space="preserve">-0.0203 [-0.0131, </w:t>
            </w:r>
          </w:p>
          <w:p w14:paraId="6E51B9AA" w14:textId="77777777" w:rsidR="004E0D77" w:rsidRPr="00E15125" w:rsidRDefault="004E0D77" w:rsidP="00E24A07">
            <w:pPr>
              <w:rPr>
                <w:rFonts w:cstheme="minorHAnsi"/>
                <w:sz w:val="28"/>
                <w:szCs w:val="28"/>
              </w:rPr>
            </w:pPr>
            <w:r>
              <w:rPr>
                <w:rFonts w:cstheme="minorHAnsi"/>
                <w:sz w:val="28"/>
                <w:szCs w:val="28"/>
              </w:rPr>
              <w:t>-0.0275]</w:t>
            </w:r>
          </w:p>
        </w:tc>
        <w:tc>
          <w:tcPr>
            <w:tcW w:w="1867" w:type="dxa"/>
          </w:tcPr>
          <w:p w14:paraId="504C9722" w14:textId="77777777" w:rsidR="004E0D77" w:rsidRPr="00E15125" w:rsidRDefault="004E0D77" w:rsidP="00E24A07">
            <w:pPr>
              <w:rPr>
                <w:rFonts w:cstheme="minorHAnsi"/>
                <w:sz w:val="28"/>
                <w:szCs w:val="28"/>
              </w:rPr>
            </w:pPr>
            <w:r>
              <w:rPr>
                <w:rFonts w:cstheme="minorHAnsi"/>
                <w:sz w:val="28"/>
                <w:szCs w:val="28"/>
              </w:rPr>
              <w:t>3.3e-8</w:t>
            </w:r>
          </w:p>
        </w:tc>
      </w:tr>
      <w:tr w:rsidR="004E0D77" w:rsidRPr="00E15125" w14:paraId="23E5900F" w14:textId="77777777" w:rsidTr="00E24A07">
        <w:tc>
          <w:tcPr>
            <w:tcW w:w="1881" w:type="dxa"/>
          </w:tcPr>
          <w:p w14:paraId="5B4AE0A9" w14:textId="77777777" w:rsidR="004E0D77" w:rsidRPr="00E15125" w:rsidRDefault="004E0D77" w:rsidP="00E24A07">
            <w:pPr>
              <w:rPr>
                <w:rFonts w:cstheme="minorHAnsi"/>
                <w:sz w:val="28"/>
                <w:szCs w:val="28"/>
              </w:rPr>
            </w:pPr>
            <w:r>
              <w:rPr>
                <w:rFonts w:cstheme="minorHAnsi"/>
                <w:sz w:val="28"/>
                <w:szCs w:val="28"/>
              </w:rPr>
              <w:t>Stringency Index 2 Months Previous</w:t>
            </w:r>
          </w:p>
        </w:tc>
        <w:tc>
          <w:tcPr>
            <w:tcW w:w="2376" w:type="dxa"/>
          </w:tcPr>
          <w:p w14:paraId="62999FD0" w14:textId="77777777" w:rsidR="004E0D77" w:rsidRDefault="004E0D77" w:rsidP="00E24A07">
            <w:pPr>
              <w:rPr>
                <w:rFonts w:cstheme="minorHAnsi"/>
                <w:sz w:val="28"/>
                <w:szCs w:val="28"/>
              </w:rPr>
            </w:pPr>
            <w:r>
              <w:rPr>
                <w:rFonts w:cstheme="minorHAnsi"/>
                <w:sz w:val="28"/>
                <w:szCs w:val="28"/>
              </w:rPr>
              <w:t>-0.0065 [0.0052,</w:t>
            </w:r>
          </w:p>
          <w:p w14:paraId="3A94E866" w14:textId="77777777" w:rsidR="004E0D77" w:rsidRPr="00E15125" w:rsidRDefault="004E0D77" w:rsidP="00E24A07">
            <w:pPr>
              <w:rPr>
                <w:rFonts w:cstheme="minorHAnsi"/>
                <w:sz w:val="28"/>
                <w:szCs w:val="28"/>
              </w:rPr>
            </w:pPr>
            <w:r>
              <w:rPr>
                <w:rFonts w:cstheme="minorHAnsi"/>
                <w:sz w:val="28"/>
                <w:szCs w:val="28"/>
              </w:rPr>
              <w:t xml:space="preserve"> -0.0181]</w:t>
            </w:r>
          </w:p>
        </w:tc>
        <w:tc>
          <w:tcPr>
            <w:tcW w:w="1867" w:type="dxa"/>
          </w:tcPr>
          <w:p w14:paraId="7DA451DD" w14:textId="77777777" w:rsidR="004E0D77" w:rsidRPr="00E15125" w:rsidRDefault="004E0D77" w:rsidP="00E24A07">
            <w:pPr>
              <w:rPr>
                <w:rFonts w:cstheme="minorHAnsi"/>
                <w:sz w:val="28"/>
                <w:szCs w:val="28"/>
              </w:rPr>
            </w:pPr>
            <w:r>
              <w:rPr>
                <w:rFonts w:cstheme="minorHAnsi"/>
                <w:sz w:val="28"/>
                <w:szCs w:val="28"/>
              </w:rPr>
              <w:t>0.28</w:t>
            </w:r>
          </w:p>
        </w:tc>
      </w:tr>
      <w:tr w:rsidR="004E0D77" w:rsidRPr="00E15125" w14:paraId="77A1D504" w14:textId="77777777" w:rsidTr="00E24A07">
        <w:tc>
          <w:tcPr>
            <w:tcW w:w="1881" w:type="dxa"/>
          </w:tcPr>
          <w:p w14:paraId="38D46432" w14:textId="77777777" w:rsidR="004E0D77" w:rsidRPr="00E15125" w:rsidRDefault="004E0D77" w:rsidP="00E24A07">
            <w:pPr>
              <w:rPr>
                <w:rFonts w:cstheme="minorHAnsi"/>
                <w:sz w:val="28"/>
                <w:szCs w:val="28"/>
              </w:rPr>
            </w:pPr>
            <w:r>
              <w:rPr>
                <w:rFonts w:cstheme="minorHAnsi"/>
                <w:sz w:val="28"/>
                <w:szCs w:val="28"/>
              </w:rPr>
              <w:t>Mask Mandates 2 Months Previous</w:t>
            </w:r>
          </w:p>
        </w:tc>
        <w:tc>
          <w:tcPr>
            <w:tcW w:w="2376" w:type="dxa"/>
          </w:tcPr>
          <w:p w14:paraId="47149659" w14:textId="77777777" w:rsidR="004E0D77" w:rsidRDefault="004E0D77" w:rsidP="00E24A07">
            <w:pPr>
              <w:rPr>
                <w:rFonts w:cstheme="minorHAnsi"/>
                <w:sz w:val="28"/>
                <w:szCs w:val="28"/>
              </w:rPr>
            </w:pPr>
            <w:r>
              <w:rPr>
                <w:rFonts w:cstheme="minorHAnsi"/>
                <w:sz w:val="28"/>
                <w:szCs w:val="28"/>
              </w:rPr>
              <w:t>-0.3466 [-0.1819,</w:t>
            </w:r>
          </w:p>
          <w:p w14:paraId="7BD8B968" w14:textId="77777777" w:rsidR="004E0D77" w:rsidRPr="00E15125" w:rsidRDefault="004E0D77" w:rsidP="00E24A07">
            <w:pPr>
              <w:rPr>
                <w:rFonts w:cstheme="minorHAnsi"/>
                <w:sz w:val="28"/>
                <w:szCs w:val="28"/>
              </w:rPr>
            </w:pPr>
            <w:r>
              <w:rPr>
                <w:rFonts w:cstheme="minorHAnsi"/>
                <w:sz w:val="28"/>
                <w:szCs w:val="28"/>
              </w:rPr>
              <w:t>-0.5114]</w:t>
            </w:r>
          </w:p>
        </w:tc>
        <w:tc>
          <w:tcPr>
            <w:tcW w:w="1867" w:type="dxa"/>
          </w:tcPr>
          <w:p w14:paraId="444DCC42" w14:textId="77777777" w:rsidR="004E0D77" w:rsidRPr="00E15125" w:rsidRDefault="004E0D77" w:rsidP="00E24A07">
            <w:pPr>
              <w:rPr>
                <w:rFonts w:cstheme="minorHAnsi"/>
                <w:sz w:val="28"/>
                <w:szCs w:val="28"/>
              </w:rPr>
            </w:pPr>
            <w:r>
              <w:rPr>
                <w:rFonts w:cstheme="minorHAnsi"/>
                <w:sz w:val="28"/>
                <w:szCs w:val="28"/>
              </w:rPr>
              <w:t>3.7e-5</w:t>
            </w:r>
          </w:p>
        </w:tc>
      </w:tr>
      <w:tr w:rsidR="004E0D77" w:rsidRPr="00BA38E4" w14:paraId="5941C282" w14:textId="77777777" w:rsidTr="00E24A07">
        <w:tc>
          <w:tcPr>
            <w:tcW w:w="1881" w:type="dxa"/>
          </w:tcPr>
          <w:p w14:paraId="167600E1" w14:textId="77777777" w:rsidR="004E0D77" w:rsidRPr="00E15125" w:rsidRDefault="004E0D77" w:rsidP="00E24A07">
            <w:pPr>
              <w:rPr>
                <w:rFonts w:cstheme="minorHAnsi"/>
                <w:sz w:val="28"/>
                <w:szCs w:val="28"/>
              </w:rPr>
            </w:pPr>
            <w:r>
              <w:rPr>
                <w:rFonts w:cstheme="minorHAnsi"/>
                <w:sz w:val="28"/>
                <w:szCs w:val="28"/>
              </w:rPr>
              <w:t>Mobility Reduction 2 Months Previous</w:t>
            </w:r>
          </w:p>
        </w:tc>
        <w:tc>
          <w:tcPr>
            <w:tcW w:w="2376" w:type="dxa"/>
          </w:tcPr>
          <w:p w14:paraId="480C661E" w14:textId="77777777" w:rsidR="004E0D77" w:rsidRPr="00BA38E4" w:rsidRDefault="004E0D77" w:rsidP="00E24A07">
            <w:pPr>
              <w:rPr>
                <w:rFonts w:cstheme="minorHAnsi"/>
                <w:sz w:val="28"/>
                <w:szCs w:val="28"/>
              </w:rPr>
            </w:pPr>
            <w:r w:rsidRPr="00BA38E4">
              <w:rPr>
                <w:rFonts w:cstheme="minorHAnsi"/>
                <w:sz w:val="28"/>
                <w:szCs w:val="28"/>
              </w:rPr>
              <w:t>-0.0251</w:t>
            </w:r>
            <w:r>
              <w:rPr>
                <w:rFonts w:cstheme="minorHAnsi"/>
                <w:sz w:val="28"/>
                <w:szCs w:val="28"/>
              </w:rPr>
              <w:t xml:space="preserve"> </w:t>
            </w:r>
            <w:r w:rsidRPr="00BA38E4">
              <w:rPr>
                <w:rFonts w:cstheme="minorHAnsi"/>
                <w:sz w:val="28"/>
                <w:szCs w:val="28"/>
              </w:rPr>
              <w:t>[-0.0047,</w:t>
            </w:r>
          </w:p>
          <w:p w14:paraId="1EB67773" w14:textId="77777777" w:rsidR="004E0D77" w:rsidRPr="00BA38E4" w:rsidRDefault="004E0D77" w:rsidP="00E24A07">
            <w:pPr>
              <w:rPr>
                <w:rFonts w:cstheme="minorHAnsi"/>
                <w:sz w:val="28"/>
                <w:szCs w:val="28"/>
              </w:rPr>
            </w:pPr>
            <w:r w:rsidRPr="00BA38E4">
              <w:rPr>
                <w:rFonts w:cstheme="minorHAnsi"/>
                <w:sz w:val="28"/>
                <w:szCs w:val="28"/>
              </w:rPr>
              <w:t>-0.0456]</w:t>
            </w:r>
          </w:p>
        </w:tc>
        <w:tc>
          <w:tcPr>
            <w:tcW w:w="1867" w:type="dxa"/>
          </w:tcPr>
          <w:p w14:paraId="5911357E" w14:textId="77777777" w:rsidR="004E0D77" w:rsidRPr="00331293"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331293">
              <w:rPr>
                <w:rFonts w:eastAsia="Times New Roman" w:cstheme="minorHAnsi"/>
                <w:color w:val="000000"/>
                <w:sz w:val="28"/>
                <w:szCs w:val="28"/>
              </w:rPr>
              <w:t>0.0160825</w:t>
            </w:r>
          </w:p>
          <w:p w14:paraId="043DFDE4" w14:textId="77777777" w:rsidR="004E0D77" w:rsidRPr="00BA38E4" w:rsidRDefault="004E0D77" w:rsidP="00E24A07">
            <w:pPr>
              <w:rPr>
                <w:rFonts w:cstheme="minorHAnsi"/>
                <w:sz w:val="28"/>
                <w:szCs w:val="28"/>
              </w:rPr>
            </w:pPr>
          </w:p>
        </w:tc>
      </w:tr>
      <w:tr w:rsidR="004E0D77" w:rsidRPr="00BA38E4" w14:paraId="4384D4FA" w14:textId="77777777" w:rsidTr="00E24A07">
        <w:tc>
          <w:tcPr>
            <w:tcW w:w="1881" w:type="dxa"/>
          </w:tcPr>
          <w:p w14:paraId="4ACFD549" w14:textId="77777777" w:rsidR="004E0D77" w:rsidRPr="00E15125" w:rsidRDefault="004E0D77" w:rsidP="00E24A07">
            <w:pPr>
              <w:rPr>
                <w:rFonts w:cstheme="minorHAnsi"/>
                <w:sz w:val="28"/>
                <w:szCs w:val="28"/>
              </w:rPr>
            </w:pPr>
            <w:r>
              <w:rPr>
                <w:rFonts w:cstheme="minorHAnsi"/>
                <w:sz w:val="32"/>
                <w:szCs w:val="32"/>
              </w:rPr>
              <w:t>Cumulative Cases Per 330M people 3 Months Previous</w:t>
            </w:r>
          </w:p>
        </w:tc>
        <w:tc>
          <w:tcPr>
            <w:tcW w:w="2376" w:type="dxa"/>
          </w:tcPr>
          <w:p w14:paraId="2236261E" w14:textId="77777777" w:rsidR="004E0D77" w:rsidRPr="00BA38E4" w:rsidRDefault="004E0D77" w:rsidP="00E24A07">
            <w:pPr>
              <w:rPr>
                <w:rFonts w:cstheme="minorHAnsi"/>
                <w:sz w:val="28"/>
                <w:szCs w:val="28"/>
              </w:rPr>
            </w:pPr>
            <w:r w:rsidRPr="00BA38E4">
              <w:rPr>
                <w:rFonts w:cstheme="minorHAnsi"/>
                <w:sz w:val="28"/>
                <w:szCs w:val="28"/>
              </w:rPr>
              <w:t>-7.34e-8</w:t>
            </w:r>
            <w:r>
              <w:rPr>
                <w:rFonts w:cstheme="minorHAnsi"/>
                <w:sz w:val="28"/>
                <w:szCs w:val="28"/>
              </w:rPr>
              <w:t xml:space="preserve"> </w:t>
            </w:r>
            <w:r w:rsidRPr="00BA38E4">
              <w:rPr>
                <w:rFonts w:cstheme="minorHAnsi"/>
                <w:sz w:val="28"/>
                <w:szCs w:val="28"/>
              </w:rPr>
              <w:t>[-5.69e-8,</w:t>
            </w:r>
          </w:p>
          <w:p w14:paraId="12610326" w14:textId="77777777" w:rsidR="004E0D77" w:rsidRPr="00BA38E4" w:rsidRDefault="004E0D77" w:rsidP="00E24A07">
            <w:pPr>
              <w:rPr>
                <w:rFonts w:cstheme="minorHAnsi"/>
                <w:sz w:val="28"/>
                <w:szCs w:val="28"/>
              </w:rPr>
            </w:pPr>
            <w:r w:rsidRPr="00BA38E4">
              <w:rPr>
                <w:rFonts w:cstheme="minorHAnsi"/>
                <w:sz w:val="28"/>
                <w:szCs w:val="28"/>
              </w:rPr>
              <w:t>-9.00e-8]</w:t>
            </w:r>
          </w:p>
        </w:tc>
        <w:tc>
          <w:tcPr>
            <w:tcW w:w="1867" w:type="dxa"/>
          </w:tcPr>
          <w:p w14:paraId="2EC28FC3"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&lt; 2.2e-16</w:t>
            </w:r>
          </w:p>
          <w:p w14:paraId="79120633" w14:textId="77777777" w:rsidR="004E0D77" w:rsidRPr="00BA38E4" w:rsidRDefault="004E0D77" w:rsidP="00E24A07">
            <w:pPr>
              <w:rPr>
                <w:rFonts w:cstheme="minorHAnsi"/>
                <w:sz w:val="28"/>
                <w:szCs w:val="28"/>
              </w:rPr>
            </w:pPr>
          </w:p>
        </w:tc>
      </w:tr>
      <w:tr w:rsidR="004E0D77" w:rsidRPr="00BA38E4" w14:paraId="62FF540C" w14:textId="77777777" w:rsidTr="00E24A07">
        <w:tc>
          <w:tcPr>
            <w:tcW w:w="1881" w:type="dxa"/>
          </w:tcPr>
          <w:p w14:paraId="59EB5DCD" w14:textId="77777777" w:rsidR="004E0D77" w:rsidRPr="00E15125" w:rsidRDefault="004E0D77" w:rsidP="00E24A07">
            <w:pPr>
              <w:rPr>
                <w:rFonts w:cstheme="minorHAnsi"/>
                <w:sz w:val="28"/>
                <w:szCs w:val="28"/>
              </w:rPr>
            </w:pPr>
            <w:r>
              <w:rPr>
                <w:rFonts w:cstheme="minorHAnsi"/>
                <w:sz w:val="32"/>
                <w:szCs w:val="32"/>
              </w:rPr>
              <w:lastRenderedPageBreak/>
              <w:t>Deviation from 68 Fahrenheit 2 Months Previous</w:t>
            </w:r>
          </w:p>
        </w:tc>
        <w:tc>
          <w:tcPr>
            <w:tcW w:w="2376" w:type="dxa"/>
          </w:tcPr>
          <w:p w14:paraId="357A594A" w14:textId="77777777" w:rsidR="004E0D77" w:rsidRPr="00BA38E4" w:rsidRDefault="004E0D77" w:rsidP="00E24A07">
            <w:pPr>
              <w:rPr>
                <w:rFonts w:cstheme="minorHAnsi"/>
                <w:sz w:val="28"/>
                <w:szCs w:val="28"/>
              </w:rPr>
            </w:pPr>
            <w:r w:rsidRPr="00BA38E4">
              <w:rPr>
                <w:rFonts w:cstheme="minorHAnsi"/>
                <w:sz w:val="28"/>
                <w:szCs w:val="28"/>
              </w:rPr>
              <w:t>-0.00372</w:t>
            </w:r>
            <w:r>
              <w:rPr>
                <w:rFonts w:cstheme="minorHAnsi"/>
                <w:sz w:val="28"/>
                <w:szCs w:val="28"/>
              </w:rPr>
              <w:t xml:space="preserve"> </w:t>
            </w:r>
            <w:r w:rsidRPr="00BA38E4">
              <w:rPr>
                <w:rFonts w:cstheme="minorHAnsi"/>
                <w:sz w:val="28"/>
                <w:szCs w:val="28"/>
              </w:rPr>
              <w:t>[7.02e-3,</w:t>
            </w:r>
          </w:p>
          <w:p w14:paraId="31C0413A" w14:textId="77777777" w:rsidR="004E0D77" w:rsidRPr="00BA38E4" w:rsidRDefault="004E0D77" w:rsidP="00E24A07">
            <w:pPr>
              <w:rPr>
                <w:rFonts w:cstheme="minorHAnsi"/>
                <w:sz w:val="28"/>
                <w:szCs w:val="28"/>
              </w:rPr>
            </w:pPr>
            <w:r w:rsidRPr="00BA38E4">
              <w:rPr>
                <w:rFonts w:cstheme="minorHAnsi"/>
                <w:sz w:val="28"/>
                <w:szCs w:val="28"/>
              </w:rPr>
              <w:t>-1.45 e-2]</w:t>
            </w:r>
          </w:p>
        </w:tc>
        <w:tc>
          <w:tcPr>
            <w:tcW w:w="1867" w:type="dxa"/>
          </w:tcPr>
          <w:p w14:paraId="379323A4"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0.4968128</w:t>
            </w:r>
          </w:p>
          <w:p w14:paraId="22CB0EB1" w14:textId="77777777" w:rsidR="004E0D77" w:rsidRPr="00BA38E4" w:rsidRDefault="004E0D77" w:rsidP="00E24A07">
            <w:pPr>
              <w:rPr>
                <w:rFonts w:cstheme="minorHAnsi"/>
                <w:sz w:val="28"/>
                <w:szCs w:val="28"/>
              </w:rPr>
            </w:pPr>
          </w:p>
        </w:tc>
      </w:tr>
      <w:tr w:rsidR="004E0D77" w:rsidRPr="00BA38E4" w14:paraId="3C2DEBE4" w14:textId="77777777" w:rsidTr="00E24A07">
        <w:tc>
          <w:tcPr>
            <w:tcW w:w="1881" w:type="dxa"/>
          </w:tcPr>
          <w:p w14:paraId="78482F97" w14:textId="77777777" w:rsidR="004E0D77" w:rsidRPr="00E15125" w:rsidRDefault="004E0D77" w:rsidP="00E24A07">
            <w:pPr>
              <w:rPr>
                <w:rFonts w:cstheme="minorHAnsi"/>
                <w:sz w:val="28"/>
                <w:szCs w:val="28"/>
              </w:rPr>
            </w:pPr>
            <w:r>
              <w:rPr>
                <w:rFonts w:cstheme="minorHAnsi"/>
                <w:sz w:val="28"/>
                <w:szCs w:val="28"/>
              </w:rPr>
              <w:t xml:space="preserve">Covid Deaths Per 330 </w:t>
            </w:r>
            <w:proofErr w:type="gramStart"/>
            <w:r>
              <w:rPr>
                <w:rFonts w:cstheme="minorHAnsi"/>
                <w:sz w:val="28"/>
                <w:szCs w:val="28"/>
              </w:rPr>
              <w:t>Million</w:t>
            </w:r>
            <w:proofErr w:type="gramEnd"/>
            <w:r>
              <w:rPr>
                <w:rFonts w:cstheme="minorHAnsi"/>
                <w:sz w:val="28"/>
                <w:szCs w:val="28"/>
              </w:rPr>
              <w:t xml:space="preserve"> 2 Months Previous</w:t>
            </w:r>
          </w:p>
        </w:tc>
        <w:tc>
          <w:tcPr>
            <w:tcW w:w="2376" w:type="dxa"/>
          </w:tcPr>
          <w:p w14:paraId="0456AEE4" w14:textId="77777777" w:rsidR="004E0D77" w:rsidRPr="00BA38E4" w:rsidRDefault="004E0D77" w:rsidP="00E24A07">
            <w:pPr>
              <w:rPr>
                <w:rFonts w:cstheme="minorHAnsi"/>
                <w:sz w:val="28"/>
                <w:szCs w:val="28"/>
              </w:rPr>
            </w:pPr>
            <w:r w:rsidRPr="00BA38E4">
              <w:rPr>
                <w:rFonts w:cstheme="minorHAnsi"/>
                <w:sz w:val="28"/>
                <w:szCs w:val="28"/>
              </w:rPr>
              <w:t>-3.56 e-6</w:t>
            </w:r>
            <w:r>
              <w:rPr>
                <w:rFonts w:cstheme="minorHAnsi"/>
                <w:sz w:val="28"/>
                <w:szCs w:val="28"/>
              </w:rPr>
              <w:t xml:space="preserve"> </w:t>
            </w:r>
            <w:r w:rsidRPr="00BA38E4">
              <w:rPr>
                <w:rFonts w:cstheme="minorHAnsi"/>
                <w:sz w:val="28"/>
                <w:szCs w:val="28"/>
              </w:rPr>
              <w:t>[-1.94e-6,</w:t>
            </w:r>
          </w:p>
          <w:p w14:paraId="0C801E33" w14:textId="77777777" w:rsidR="004E0D77" w:rsidRPr="00BA38E4" w:rsidRDefault="004E0D77" w:rsidP="00E24A07">
            <w:pPr>
              <w:rPr>
                <w:rFonts w:cstheme="minorHAnsi"/>
                <w:sz w:val="28"/>
                <w:szCs w:val="28"/>
              </w:rPr>
            </w:pPr>
            <w:r w:rsidRPr="00BA38E4">
              <w:rPr>
                <w:rFonts w:cstheme="minorHAnsi"/>
                <w:sz w:val="28"/>
                <w:szCs w:val="28"/>
              </w:rPr>
              <w:t>-5.18e-6]</w:t>
            </w:r>
          </w:p>
        </w:tc>
        <w:tc>
          <w:tcPr>
            <w:tcW w:w="1867" w:type="dxa"/>
          </w:tcPr>
          <w:p w14:paraId="2A1334F0"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1.601e-05</w:t>
            </w:r>
          </w:p>
          <w:p w14:paraId="3DE2ADAF" w14:textId="77777777" w:rsidR="004E0D77" w:rsidRPr="00BA38E4" w:rsidRDefault="004E0D77" w:rsidP="00E24A07">
            <w:pPr>
              <w:rPr>
                <w:rFonts w:cstheme="minorHAnsi"/>
                <w:sz w:val="28"/>
                <w:szCs w:val="28"/>
              </w:rPr>
            </w:pPr>
          </w:p>
        </w:tc>
      </w:tr>
      <w:tr w:rsidR="004E0D77" w:rsidRPr="00BA38E4" w14:paraId="382C6768" w14:textId="77777777" w:rsidTr="00E24A07">
        <w:tc>
          <w:tcPr>
            <w:tcW w:w="1881" w:type="dxa"/>
          </w:tcPr>
          <w:p w14:paraId="48BF5116" w14:textId="77777777" w:rsidR="004E0D77" w:rsidRPr="00E15125" w:rsidRDefault="004E0D77" w:rsidP="00E24A07">
            <w:pPr>
              <w:rPr>
                <w:rFonts w:cstheme="minorHAnsi"/>
                <w:sz w:val="28"/>
                <w:szCs w:val="28"/>
              </w:rPr>
            </w:pPr>
            <w:r>
              <w:rPr>
                <w:rFonts w:cstheme="minorHAnsi"/>
                <w:sz w:val="28"/>
                <w:szCs w:val="28"/>
              </w:rPr>
              <w:t xml:space="preserve">Fahrenheit Temperature 2 Months Previous </w:t>
            </w:r>
          </w:p>
        </w:tc>
        <w:tc>
          <w:tcPr>
            <w:tcW w:w="2376" w:type="dxa"/>
          </w:tcPr>
          <w:p w14:paraId="6E9688DD" w14:textId="77777777" w:rsidR="004E0D77" w:rsidRPr="00BA38E4" w:rsidRDefault="004E0D77" w:rsidP="00E24A07">
            <w:pPr>
              <w:rPr>
                <w:rFonts w:cstheme="minorHAnsi"/>
                <w:sz w:val="28"/>
                <w:szCs w:val="28"/>
              </w:rPr>
            </w:pPr>
            <w:r w:rsidRPr="00BA38E4">
              <w:rPr>
                <w:rFonts w:cstheme="minorHAnsi"/>
                <w:sz w:val="28"/>
                <w:szCs w:val="28"/>
              </w:rPr>
              <w:t>-0.030</w:t>
            </w:r>
            <w:r>
              <w:rPr>
                <w:rFonts w:cstheme="minorHAnsi"/>
                <w:sz w:val="28"/>
                <w:szCs w:val="28"/>
              </w:rPr>
              <w:t xml:space="preserve"> </w:t>
            </w:r>
            <w:r w:rsidRPr="00BA38E4">
              <w:rPr>
                <w:rFonts w:cstheme="minorHAnsi"/>
                <w:sz w:val="28"/>
                <w:szCs w:val="28"/>
              </w:rPr>
              <w:t>[-0.018,</w:t>
            </w:r>
          </w:p>
          <w:p w14:paraId="200D7841" w14:textId="77777777" w:rsidR="004E0D77" w:rsidRPr="00BA38E4" w:rsidRDefault="004E0D77" w:rsidP="00E24A07">
            <w:pPr>
              <w:rPr>
                <w:rFonts w:cstheme="minorHAnsi"/>
                <w:sz w:val="28"/>
                <w:szCs w:val="28"/>
              </w:rPr>
            </w:pPr>
            <w:r w:rsidRPr="00BA38E4">
              <w:rPr>
                <w:rFonts w:cstheme="minorHAnsi"/>
                <w:sz w:val="28"/>
                <w:szCs w:val="28"/>
              </w:rPr>
              <w:t>-0.042]</w:t>
            </w:r>
          </w:p>
        </w:tc>
        <w:tc>
          <w:tcPr>
            <w:tcW w:w="1867" w:type="dxa"/>
          </w:tcPr>
          <w:p w14:paraId="3FCB13BB"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1.045e-06</w:t>
            </w:r>
          </w:p>
          <w:p w14:paraId="6CC0B6A9" w14:textId="77777777" w:rsidR="004E0D77" w:rsidRPr="00BA38E4" w:rsidRDefault="004E0D77" w:rsidP="00E24A07">
            <w:pPr>
              <w:rPr>
                <w:rFonts w:cstheme="minorHAnsi"/>
                <w:sz w:val="28"/>
                <w:szCs w:val="28"/>
              </w:rPr>
            </w:pPr>
          </w:p>
        </w:tc>
      </w:tr>
      <w:tr w:rsidR="004E0D77" w:rsidRPr="00BA38E4" w14:paraId="1A539E17" w14:textId="77777777" w:rsidTr="00E24A07">
        <w:tc>
          <w:tcPr>
            <w:tcW w:w="1881" w:type="dxa"/>
          </w:tcPr>
          <w:p w14:paraId="1A87DDEB" w14:textId="77777777" w:rsidR="004E0D77" w:rsidRPr="00E15125" w:rsidRDefault="004E0D77" w:rsidP="00E24A07">
            <w:pPr>
              <w:rPr>
                <w:rFonts w:cstheme="minorHAnsi"/>
                <w:sz w:val="28"/>
                <w:szCs w:val="28"/>
              </w:rPr>
            </w:pPr>
            <w:r>
              <w:rPr>
                <w:rFonts w:cstheme="minorHAnsi"/>
                <w:sz w:val="28"/>
                <w:szCs w:val="28"/>
              </w:rPr>
              <w:t>Boosted Rate 2 Months Previous</w:t>
            </w:r>
          </w:p>
        </w:tc>
        <w:tc>
          <w:tcPr>
            <w:tcW w:w="2376" w:type="dxa"/>
          </w:tcPr>
          <w:p w14:paraId="695951BE" w14:textId="77777777" w:rsidR="004E0D77" w:rsidRPr="00BA38E4" w:rsidRDefault="004E0D77" w:rsidP="00E24A07">
            <w:pPr>
              <w:rPr>
                <w:rFonts w:cstheme="minorHAnsi"/>
                <w:sz w:val="28"/>
                <w:szCs w:val="28"/>
              </w:rPr>
            </w:pPr>
            <w:r w:rsidRPr="00BA38E4">
              <w:rPr>
                <w:rFonts w:cstheme="minorHAnsi"/>
                <w:sz w:val="28"/>
                <w:szCs w:val="28"/>
              </w:rPr>
              <w:t>-0.013[0.006,</w:t>
            </w:r>
          </w:p>
          <w:p w14:paraId="22A1C9E8" w14:textId="77777777" w:rsidR="004E0D77" w:rsidRPr="00BA38E4" w:rsidRDefault="004E0D77" w:rsidP="00E24A07">
            <w:pPr>
              <w:rPr>
                <w:rFonts w:cstheme="minorHAnsi"/>
                <w:sz w:val="28"/>
                <w:szCs w:val="28"/>
              </w:rPr>
            </w:pPr>
            <w:r w:rsidRPr="00BA38E4">
              <w:rPr>
                <w:rFonts w:cstheme="minorHAnsi"/>
                <w:sz w:val="28"/>
                <w:szCs w:val="28"/>
              </w:rPr>
              <w:t>-0.032]</w:t>
            </w:r>
          </w:p>
        </w:tc>
        <w:tc>
          <w:tcPr>
            <w:tcW w:w="1867" w:type="dxa"/>
          </w:tcPr>
          <w:p w14:paraId="33CB81A1"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0.1903566</w:t>
            </w:r>
          </w:p>
          <w:p w14:paraId="2138C7BF" w14:textId="77777777" w:rsidR="004E0D77" w:rsidRPr="00BA38E4" w:rsidRDefault="004E0D77" w:rsidP="00E24A07">
            <w:pPr>
              <w:rPr>
                <w:rFonts w:cstheme="minorHAnsi"/>
                <w:sz w:val="28"/>
                <w:szCs w:val="28"/>
              </w:rPr>
            </w:pPr>
          </w:p>
        </w:tc>
      </w:tr>
      <w:tr w:rsidR="004E0D77" w:rsidRPr="00BA38E4" w14:paraId="3F50434B" w14:textId="77777777" w:rsidTr="00E24A07">
        <w:tc>
          <w:tcPr>
            <w:tcW w:w="1881" w:type="dxa"/>
          </w:tcPr>
          <w:p w14:paraId="14E49892" w14:textId="77777777" w:rsidR="004E0D77" w:rsidRPr="00E15125" w:rsidRDefault="004E0D77" w:rsidP="00E24A07">
            <w:pPr>
              <w:rPr>
                <w:rFonts w:cstheme="minorHAnsi"/>
                <w:sz w:val="28"/>
                <w:szCs w:val="28"/>
              </w:rPr>
            </w:pPr>
            <w:r>
              <w:rPr>
                <w:rFonts w:cstheme="minorHAnsi"/>
                <w:sz w:val="28"/>
                <w:szCs w:val="28"/>
              </w:rPr>
              <w:t>Vaccination Rate 2 Months Previous</w:t>
            </w:r>
          </w:p>
        </w:tc>
        <w:tc>
          <w:tcPr>
            <w:tcW w:w="2376" w:type="dxa"/>
          </w:tcPr>
          <w:p w14:paraId="20BDE611" w14:textId="77777777" w:rsidR="004E0D77" w:rsidRPr="00BA38E4" w:rsidRDefault="004E0D77" w:rsidP="00E24A07">
            <w:pPr>
              <w:rPr>
                <w:rFonts w:cstheme="minorHAnsi"/>
                <w:sz w:val="28"/>
                <w:szCs w:val="28"/>
              </w:rPr>
            </w:pPr>
            <w:r w:rsidRPr="00BA38E4">
              <w:rPr>
                <w:rFonts w:cstheme="minorHAnsi"/>
                <w:sz w:val="28"/>
                <w:szCs w:val="28"/>
              </w:rPr>
              <w:t>-0.045[-0.030,</w:t>
            </w:r>
          </w:p>
          <w:p w14:paraId="302FE987" w14:textId="77777777" w:rsidR="004E0D77" w:rsidRPr="00BA38E4" w:rsidRDefault="004E0D77" w:rsidP="00E24A07">
            <w:pPr>
              <w:rPr>
                <w:rFonts w:cstheme="minorHAnsi"/>
                <w:sz w:val="28"/>
                <w:szCs w:val="28"/>
              </w:rPr>
            </w:pPr>
            <w:r w:rsidRPr="00BA38E4">
              <w:rPr>
                <w:rFonts w:cstheme="minorHAnsi"/>
                <w:sz w:val="28"/>
                <w:szCs w:val="28"/>
              </w:rPr>
              <w:t>-0.061]</w:t>
            </w:r>
          </w:p>
        </w:tc>
        <w:tc>
          <w:tcPr>
            <w:tcW w:w="1867" w:type="dxa"/>
          </w:tcPr>
          <w:p w14:paraId="391EA13B"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1.022e-08</w:t>
            </w:r>
          </w:p>
          <w:p w14:paraId="671C2F52" w14:textId="77777777" w:rsidR="004E0D77" w:rsidRPr="00BA38E4" w:rsidRDefault="004E0D77" w:rsidP="00E24A07">
            <w:pPr>
              <w:rPr>
                <w:rFonts w:cstheme="minorHAnsi"/>
                <w:sz w:val="28"/>
                <w:szCs w:val="28"/>
              </w:rPr>
            </w:pPr>
          </w:p>
        </w:tc>
      </w:tr>
    </w:tbl>
    <w:p w14:paraId="05325A4F" w14:textId="77777777" w:rsidR="004E0D77" w:rsidRDefault="004E0D77" w:rsidP="004E0D77">
      <w:pPr>
        <w:rPr>
          <w:b/>
          <w:bCs/>
          <w:sz w:val="48"/>
          <w:szCs w:val="48"/>
        </w:rPr>
      </w:pPr>
    </w:p>
    <w:tbl>
      <w:tblPr>
        <w:tblStyle w:val="TableGrid"/>
        <w:tblW w:w="0" w:type="auto"/>
        <w:tblLook w:val="04A0" w:firstRow="1" w:lastRow="0" w:firstColumn="1" w:lastColumn="0" w:noHBand="0" w:noVBand="1"/>
      </w:tblPr>
      <w:tblGrid>
        <w:gridCol w:w="1881"/>
        <w:gridCol w:w="2376"/>
        <w:gridCol w:w="1867"/>
      </w:tblGrid>
      <w:tr w:rsidR="004E0D77" w14:paraId="7D800702" w14:textId="77777777" w:rsidTr="00E24A07">
        <w:tc>
          <w:tcPr>
            <w:tcW w:w="6124" w:type="dxa"/>
            <w:gridSpan w:val="3"/>
          </w:tcPr>
          <w:p w14:paraId="77BF35CE" w14:textId="77777777" w:rsidR="004E0D77" w:rsidRDefault="004E0D77" w:rsidP="00E24A07">
            <w:pPr>
              <w:jc w:val="center"/>
              <w:rPr>
                <w:b/>
                <w:bCs/>
                <w:sz w:val="48"/>
                <w:szCs w:val="48"/>
              </w:rPr>
            </w:pPr>
            <w:r>
              <w:rPr>
                <w:b/>
                <w:bCs/>
                <w:sz w:val="48"/>
                <w:szCs w:val="48"/>
              </w:rPr>
              <w:t>Table e2: Standardized Regression Coefficients</w:t>
            </w:r>
          </w:p>
        </w:tc>
      </w:tr>
      <w:tr w:rsidR="004E0D77" w14:paraId="64CC39B5" w14:textId="77777777" w:rsidTr="00E24A07">
        <w:tc>
          <w:tcPr>
            <w:tcW w:w="1881" w:type="dxa"/>
          </w:tcPr>
          <w:p w14:paraId="3399DC93" w14:textId="77777777" w:rsidR="004E0D77" w:rsidRDefault="004E0D77" w:rsidP="00E24A07">
            <w:pPr>
              <w:rPr>
                <w:b/>
                <w:bCs/>
                <w:sz w:val="48"/>
                <w:szCs w:val="48"/>
              </w:rPr>
            </w:pPr>
            <w:r>
              <w:rPr>
                <w:b/>
                <w:bCs/>
                <w:sz w:val="48"/>
                <w:szCs w:val="48"/>
              </w:rPr>
              <w:t>Variable</w:t>
            </w:r>
          </w:p>
        </w:tc>
        <w:tc>
          <w:tcPr>
            <w:tcW w:w="2376" w:type="dxa"/>
          </w:tcPr>
          <w:p w14:paraId="30AFCF31" w14:textId="77777777" w:rsidR="004E0D77" w:rsidRDefault="004E0D77" w:rsidP="00E24A07">
            <w:pPr>
              <w:rPr>
                <w:b/>
                <w:bCs/>
                <w:sz w:val="48"/>
                <w:szCs w:val="48"/>
              </w:rPr>
            </w:pPr>
            <w:r>
              <w:rPr>
                <w:b/>
                <w:bCs/>
                <w:sz w:val="48"/>
                <w:szCs w:val="48"/>
              </w:rPr>
              <w:t>Coefficient</w:t>
            </w:r>
          </w:p>
        </w:tc>
        <w:tc>
          <w:tcPr>
            <w:tcW w:w="1867" w:type="dxa"/>
          </w:tcPr>
          <w:p w14:paraId="63AC51D5" w14:textId="77777777" w:rsidR="004E0D77" w:rsidRDefault="004E0D77" w:rsidP="00E24A07">
            <w:pPr>
              <w:rPr>
                <w:b/>
                <w:bCs/>
                <w:sz w:val="48"/>
                <w:szCs w:val="48"/>
              </w:rPr>
            </w:pPr>
            <w:r>
              <w:rPr>
                <w:b/>
                <w:bCs/>
                <w:sz w:val="48"/>
                <w:szCs w:val="48"/>
              </w:rPr>
              <w:t>P-value</w:t>
            </w:r>
          </w:p>
        </w:tc>
      </w:tr>
      <w:tr w:rsidR="004E0D77" w:rsidRPr="005D07E2" w14:paraId="4549B57E" w14:textId="77777777" w:rsidTr="00E24A07">
        <w:tc>
          <w:tcPr>
            <w:tcW w:w="1881" w:type="dxa"/>
          </w:tcPr>
          <w:p w14:paraId="09CED316" w14:textId="77777777" w:rsidR="004E0D77" w:rsidRPr="005D07E2" w:rsidRDefault="004E0D77" w:rsidP="00E24A07">
            <w:pPr>
              <w:rPr>
                <w:rFonts w:cstheme="minorHAnsi"/>
                <w:sz w:val="28"/>
                <w:szCs w:val="28"/>
              </w:rPr>
            </w:pPr>
            <w:r w:rsidRPr="005D07E2">
              <w:rPr>
                <w:rFonts w:cstheme="minorHAnsi"/>
                <w:sz w:val="28"/>
                <w:szCs w:val="28"/>
              </w:rPr>
              <w:t>Relative Humidity 2 Months Previous</w:t>
            </w:r>
          </w:p>
        </w:tc>
        <w:tc>
          <w:tcPr>
            <w:tcW w:w="2376" w:type="dxa"/>
          </w:tcPr>
          <w:p w14:paraId="5E84AFE8" w14:textId="77777777" w:rsidR="004E0D77" w:rsidRPr="00AD0809"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AD0809">
              <w:rPr>
                <w:rFonts w:eastAsia="Times New Roman" w:cstheme="minorHAnsi"/>
                <w:color w:val="000000"/>
                <w:sz w:val="28"/>
                <w:szCs w:val="28"/>
              </w:rPr>
              <w:t>-0.29</w:t>
            </w:r>
            <w:r>
              <w:rPr>
                <w:rFonts w:eastAsia="Times New Roman" w:cstheme="minorHAnsi"/>
                <w:color w:val="000000"/>
                <w:sz w:val="28"/>
                <w:szCs w:val="28"/>
              </w:rPr>
              <w:t>4</w:t>
            </w:r>
            <w:r w:rsidRPr="00AD0809">
              <w:rPr>
                <w:rFonts w:eastAsia="Times New Roman" w:cstheme="minorHAnsi"/>
                <w:color w:val="000000"/>
                <w:sz w:val="28"/>
                <w:szCs w:val="28"/>
              </w:rPr>
              <w:t xml:space="preserve"> [-0.189, -0.398]</w:t>
            </w:r>
          </w:p>
          <w:p w14:paraId="235D4AF9"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4D11F751" w14:textId="77777777" w:rsidR="004E0D77" w:rsidRPr="005D07E2" w:rsidRDefault="004E0D77" w:rsidP="00E24A07">
            <w:pPr>
              <w:rPr>
                <w:rFonts w:cstheme="minorHAnsi"/>
                <w:sz w:val="28"/>
                <w:szCs w:val="28"/>
              </w:rPr>
            </w:pPr>
            <w:r w:rsidRPr="005D07E2">
              <w:rPr>
                <w:rFonts w:cstheme="minorHAnsi"/>
                <w:sz w:val="28"/>
                <w:szCs w:val="28"/>
              </w:rPr>
              <w:t>3.3e-8</w:t>
            </w:r>
          </w:p>
        </w:tc>
      </w:tr>
      <w:tr w:rsidR="004E0D77" w:rsidRPr="005D07E2" w14:paraId="315DD06C" w14:textId="77777777" w:rsidTr="00E24A07">
        <w:tc>
          <w:tcPr>
            <w:tcW w:w="1881" w:type="dxa"/>
          </w:tcPr>
          <w:p w14:paraId="37C47F29" w14:textId="77777777" w:rsidR="004E0D77" w:rsidRPr="005D07E2" w:rsidRDefault="004E0D77" w:rsidP="00E24A07">
            <w:pPr>
              <w:rPr>
                <w:rFonts w:cstheme="minorHAnsi"/>
                <w:sz w:val="28"/>
                <w:szCs w:val="28"/>
              </w:rPr>
            </w:pPr>
            <w:r w:rsidRPr="005D07E2">
              <w:rPr>
                <w:rFonts w:cstheme="minorHAnsi"/>
                <w:sz w:val="28"/>
                <w:szCs w:val="28"/>
              </w:rPr>
              <w:t>Stringency Index 2 Months Previous</w:t>
            </w:r>
          </w:p>
        </w:tc>
        <w:tc>
          <w:tcPr>
            <w:tcW w:w="2376" w:type="dxa"/>
          </w:tcPr>
          <w:p w14:paraId="084F2050" w14:textId="77777777" w:rsidR="004E0D77" w:rsidRPr="00E9043B"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E9043B">
              <w:rPr>
                <w:rFonts w:eastAsia="Times New Roman" w:cstheme="minorHAnsi"/>
                <w:color w:val="000000"/>
                <w:sz w:val="28"/>
                <w:szCs w:val="28"/>
              </w:rPr>
              <w:t>-0.09</w:t>
            </w:r>
            <w:r>
              <w:rPr>
                <w:rFonts w:eastAsia="Times New Roman" w:cstheme="minorHAnsi"/>
                <w:color w:val="000000"/>
                <w:sz w:val="28"/>
                <w:szCs w:val="28"/>
              </w:rPr>
              <w:t>9</w:t>
            </w:r>
            <w:r w:rsidRPr="00E9043B">
              <w:rPr>
                <w:rFonts w:eastAsia="Times New Roman" w:cstheme="minorHAnsi"/>
                <w:color w:val="000000"/>
                <w:sz w:val="28"/>
                <w:szCs w:val="28"/>
              </w:rPr>
              <w:t xml:space="preserve"> [0.079, -0.27</w:t>
            </w:r>
            <w:r>
              <w:rPr>
                <w:rFonts w:eastAsia="Times New Roman" w:cstheme="minorHAnsi"/>
                <w:color w:val="000000"/>
                <w:sz w:val="28"/>
                <w:szCs w:val="28"/>
              </w:rPr>
              <w:t>7</w:t>
            </w:r>
            <w:r w:rsidRPr="00E9043B">
              <w:rPr>
                <w:rFonts w:eastAsia="Times New Roman" w:cstheme="minorHAnsi"/>
                <w:color w:val="000000"/>
                <w:sz w:val="28"/>
                <w:szCs w:val="28"/>
              </w:rPr>
              <w:t>]</w:t>
            </w:r>
          </w:p>
          <w:p w14:paraId="5E975D6D"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6FE7F98F" w14:textId="77777777" w:rsidR="004E0D77" w:rsidRPr="005D07E2" w:rsidRDefault="004E0D77" w:rsidP="00E24A07">
            <w:pPr>
              <w:rPr>
                <w:rFonts w:cstheme="minorHAnsi"/>
                <w:sz w:val="28"/>
                <w:szCs w:val="28"/>
              </w:rPr>
            </w:pPr>
            <w:r w:rsidRPr="005D07E2">
              <w:rPr>
                <w:rFonts w:cstheme="minorHAnsi"/>
                <w:sz w:val="28"/>
                <w:szCs w:val="28"/>
              </w:rPr>
              <w:t>0.28</w:t>
            </w:r>
          </w:p>
        </w:tc>
      </w:tr>
      <w:tr w:rsidR="004E0D77" w:rsidRPr="005D07E2" w14:paraId="226044BE" w14:textId="77777777" w:rsidTr="00E24A07">
        <w:tc>
          <w:tcPr>
            <w:tcW w:w="1881" w:type="dxa"/>
          </w:tcPr>
          <w:p w14:paraId="7711813E" w14:textId="77777777" w:rsidR="004E0D77" w:rsidRPr="005D07E2" w:rsidRDefault="004E0D77" w:rsidP="00E24A07">
            <w:pPr>
              <w:rPr>
                <w:rFonts w:cstheme="minorHAnsi"/>
                <w:sz w:val="28"/>
                <w:szCs w:val="28"/>
              </w:rPr>
            </w:pPr>
            <w:r w:rsidRPr="005D07E2">
              <w:rPr>
                <w:rFonts w:cstheme="minorHAnsi"/>
                <w:sz w:val="28"/>
                <w:szCs w:val="28"/>
              </w:rPr>
              <w:lastRenderedPageBreak/>
              <w:t>Mask Mandates 2 Months Previous</w:t>
            </w:r>
          </w:p>
        </w:tc>
        <w:tc>
          <w:tcPr>
            <w:tcW w:w="2376" w:type="dxa"/>
          </w:tcPr>
          <w:p w14:paraId="759828B2" w14:textId="77777777" w:rsidR="004E0D77" w:rsidRPr="00414013"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14013">
              <w:rPr>
                <w:rFonts w:eastAsia="Times New Roman" w:cstheme="minorHAnsi"/>
                <w:color w:val="000000"/>
                <w:sz w:val="28"/>
                <w:szCs w:val="28"/>
              </w:rPr>
              <w:t>-0.166 [-0.087, -0.245]</w:t>
            </w:r>
          </w:p>
          <w:p w14:paraId="695E3A8F"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5EF97091" w14:textId="77777777" w:rsidR="004E0D77" w:rsidRPr="005D07E2" w:rsidRDefault="004E0D77" w:rsidP="00E24A07">
            <w:pPr>
              <w:rPr>
                <w:rFonts w:cstheme="minorHAnsi"/>
                <w:sz w:val="28"/>
                <w:szCs w:val="28"/>
              </w:rPr>
            </w:pPr>
            <w:r w:rsidRPr="005D07E2">
              <w:rPr>
                <w:rFonts w:cstheme="minorHAnsi"/>
                <w:sz w:val="28"/>
                <w:szCs w:val="28"/>
              </w:rPr>
              <w:t>3.7e-5</w:t>
            </w:r>
          </w:p>
        </w:tc>
      </w:tr>
      <w:tr w:rsidR="004E0D77" w:rsidRPr="005D07E2" w14:paraId="78B73999" w14:textId="77777777" w:rsidTr="00E24A07">
        <w:tc>
          <w:tcPr>
            <w:tcW w:w="1881" w:type="dxa"/>
          </w:tcPr>
          <w:p w14:paraId="6239ED3C" w14:textId="77777777" w:rsidR="004E0D77" w:rsidRPr="005D07E2" w:rsidRDefault="004E0D77" w:rsidP="00E24A07">
            <w:pPr>
              <w:rPr>
                <w:rFonts w:cstheme="minorHAnsi"/>
                <w:sz w:val="28"/>
                <w:szCs w:val="28"/>
              </w:rPr>
            </w:pPr>
            <w:r w:rsidRPr="005D07E2">
              <w:rPr>
                <w:rFonts w:cstheme="minorHAnsi"/>
                <w:sz w:val="28"/>
                <w:szCs w:val="28"/>
              </w:rPr>
              <w:t>Mobility Reduction 2 Months Previous</w:t>
            </w:r>
          </w:p>
        </w:tc>
        <w:tc>
          <w:tcPr>
            <w:tcW w:w="2376" w:type="dxa"/>
          </w:tcPr>
          <w:p w14:paraId="634F0A2F" w14:textId="77777777" w:rsidR="004E0D77" w:rsidRPr="00CF360A"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CF360A">
              <w:rPr>
                <w:rFonts w:eastAsia="Times New Roman" w:cstheme="minorHAnsi"/>
                <w:color w:val="000000"/>
                <w:sz w:val="28"/>
                <w:szCs w:val="28"/>
              </w:rPr>
              <w:t>-0.30</w:t>
            </w:r>
            <w:r>
              <w:rPr>
                <w:rFonts w:eastAsia="Times New Roman" w:cstheme="minorHAnsi"/>
                <w:color w:val="000000"/>
                <w:sz w:val="28"/>
                <w:szCs w:val="28"/>
              </w:rPr>
              <w:t>3</w:t>
            </w:r>
            <w:r w:rsidRPr="00CF360A">
              <w:rPr>
                <w:rFonts w:eastAsia="Times New Roman" w:cstheme="minorHAnsi"/>
                <w:color w:val="000000"/>
                <w:sz w:val="28"/>
                <w:szCs w:val="28"/>
              </w:rPr>
              <w:t xml:space="preserve"> [-0.0</w:t>
            </w:r>
            <w:r>
              <w:rPr>
                <w:rFonts w:eastAsia="Times New Roman" w:cstheme="minorHAnsi"/>
                <w:color w:val="000000"/>
                <w:sz w:val="28"/>
                <w:szCs w:val="28"/>
              </w:rPr>
              <w:t>56</w:t>
            </w:r>
            <w:r w:rsidRPr="00CF360A">
              <w:rPr>
                <w:rFonts w:eastAsia="Times New Roman" w:cstheme="minorHAnsi"/>
                <w:color w:val="000000"/>
                <w:sz w:val="28"/>
                <w:szCs w:val="28"/>
              </w:rPr>
              <w:t>, -0.549]</w:t>
            </w:r>
          </w:p>
          <w:p w14:paraId="6A46A2C9"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32DFE092"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5D07E2">
              <w:rPr>
                <w:rFonts w:eastAsia="Times New Roman" w:cstheme="minorHAnsi"/>
                <w:color w:val="000000"/>
                <w:sz w:val="28"/>
                <w:szCs w:val="28"/>
              </w:rPr>
              <w:t>0.0160825</w:t>
            </w:r>
          </w:p>
          <w:p w14:paraId="51B71BED" w14:textId="77777777" w:rsidR="004E0D77" w:rsidRPr="005D07E2" w:rsidRDefault="004E0D77" w:rsidP="00E24A07">
            <w:pPr>
              <w:rPr>
                <w:rFonts w:cstheme="minorHAnsi"/>
                <w:sz w:val="28"/>
                <w:szCs w:val="28"/>
              </w:rPr>
            </w:pPr>
          </w:p>
        </w:tc>
      </w:tr>
      <w:tr w:rsidR="004E0D77" w:rsidRPr="005D07E2" w14:paraId="2A3D1D28" w14:textId="77777777" w:rsidTr="00E24A07">
        <w:tc>
          <w:tcPr>
            <w:tcW w:w="1881" w:type="dxa"/>
          </w:tcPr>
          <w:p w14:paraId="28298F01" w14:textId="77777777" w:rsidR="004E0D77" w:rsidRPr="005D07E2" w:rsidRDefault="004E0D77" w:rsidP="00E24A07">
            <w:pPr>
              <w:rPr>
                <w:rFonts w:cstheme="minorHAnsi"/>
                <w:sz w:val="28"/>
                <w:szCs w:val="28"/>
              </w:rPr>
            </w:pPr>
            <w:r w:rsidRPr="005D07E2">
              <w:rPr>
                <w:rFonts w:cstheme="minorHAnsi"/>
                <w:sz w:val="28"/>
                <w:szCs w:val="28"/>
              </w:rPr>
              <w:t>Cumulative Cases Per 330M people 3 Months Previous</w:t>
            </w:r>
          </w:p>
        </w:tc>
        <w:tc>
          <w:tcPr>
            <w:tcW w:w="2376" w:type="dxa"/>
          </w:tcPr>
          <w:p w14:paraId="5D5FECE8" w14:textId="77777777" w:rsidR="004E0D77" w:rsidRPr="006F07DE"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Pr>
                <w:rFonts w:eastAsia="Times New Roman" w:cstheme="minorHAnsi"/>
                <w:color w:val="000000"/>
                <w:sz w:val="28"/>
                <w:szCs w:val="28"/>
              </w:rPr>
              <w:t>-</w:t>
            </w:r>
            <w:r w:rsidRPr="006F07DE">
              <w:rPr>
                <w:rFonts w:eastAsia="Times New Roman" w:cstheme="minorHAnsi"/>
                <w:color w:val="000000"/>
                <w:sz w:val="28"/>
                <w:szCs w:val="28"/>
              </w:rPr>
              <w:t>1.2</w:t>
            </w:r>
            <w:r>
              <w:rPr>
                <w:rFonts w:eastAsia="Times New Roman" w:cstheme="minorHAnsi"/>
                <w:color w:val="000000"/>
                <w:sz w:val="28"/>
                <w:szCs w:val="28"/>
              </w:rPr>
              <w:t>9</w:t>
            </w:r>
            <w:r w:rsidRPr="006F07DE">
              <w:rPr>
                <w:rFonts w:eastAsia="Times New Roman" w:cstheme="minorHAnsi"/>
                <w:color w:val="000000"/>
                <w:sz w:val="28"/>
                <w:szCs w:val="28"/>
              </w:rPr>
              <w:t xml:space="preserve"> [-</w:t>
            </w:r>
            <w:r>
              <w:rPr>
                <w:rFonts w:eastAsia="Times New Roman" w:cstheme="minorHAnsi"/>
                <w:color w:val="000000"/>
                <w:sz w:val="28"/>
                <w:szCs w:val="28"/>
              </w:rPr>
              <w:t>1.00</w:t>
            </w:r>
            <w:r w:rsidRPr="006F07DE">
              <w:rPr>
                <w:rFonts w:eastAsia="Times New Roman" w:cstheme="minorHAnsi"/>
                <w:color w:val="000000"/>
                <w:sz w:val="28"/>
                <w:szCs w:val="28"/>
              </w:rPr>
              <w:t>, -1.5</w:t>
            </w:r>
            <w:r>
              <w:rPr>
                <w:rFonts w:eastAsia="Times New Roman" w:cstheme="minorHAnsi"/>
                <w:color w:val="000000"/>
                <w:sz w:val="28"/>
                <w:szCs w:val="28"/>
              </w:rPr>
              <w:t>8</w:t>
            </w:r>
            <w:r w:rsidRPr="006F07DE">
              <w:rPr>
                <w:rFonts w:eastAsia="Times New Roman" w:cstheme="minorHAnsi"/>
                <w:color w:val="000000"/>
                <w:sz w:val="28"/>
                <w:szCs w:val="28"/>
              </w:rPr>
              <w:t>]</w:t>
            </w:r>
          </w:p>
          <w:p w14:paraId="44106E6D"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456925E3"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&lt; 2.2e-16</w:t>
            </w:r>
          </w:p>
          <w:p w14:paraId="6DDF4A95" w14:textId="77777777" w:rsidR="004E0D77" w:rsidRPr="005D07E2" w:rsidRDefault="004E0D77" w:rsidP="00E24A07">
            <w:pPr>
              <w:rPr>
                <w:rFonts w:cstheme="minorHAnsi"/>
                <w:sz w:val="28"/>
                <w:szCs w:val="28"/>
              </w:rPr>
            </w:pPr>
          </w:p>
        </w:tc>
      </w:tr>
      <w:tr w:rsidR="004E0D77" w:rsidRPr="005D07E2" w14:paraId="3B4575A1" w14:textId="77777777" w:rsidTr="00E24A07">
        <w:tc>
          <w:tcPr>
            <w:tcW w:w="1881" w:type="dxa"/>
          </w:tcPr>
          <w:p w14:paraId="05945815" w14:textId="77777777" w:rsidR="004E0D77" w:rsidRPr="005D07E2" w:rsidRDefault="004E0D77" w:rsidP="00E24A07">
            <w:pPr>
              <w:rPr>
                <w:rFonts w:cstheme="minorHAnsi"/>
                <w:sz w:val="28"/>
                <w:szCs w:val="28"/>
              </w:rPr>
            </w:pPr>
            <w:r w:rsidRPr="005D07E2">
              <w:rPr>
                <w:rFonts w:cstheme="minorHAnsi"/>
                <w:sz w:val="28"/>
                <w:szCs w:val="28"/>
              </w:rPr>
              <w:t>Deviation from 68 Fahrenheit 2 Months Previous</w:t>
            </w:r>
          </w:p>
        </w:tc>
        <w:tc>
          <w:tcPr>
            <w:tcW w:w="2376" w:type="dxa"/>
          </w:tcPr>
          <w:p w14:paraId="2703DB39" w14:textId="77777777" w:rsidR="004E0D77" w:rsidRPr="00E75C4C"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E75C4C">
              <w:rPr>
                <w:rFonts w:eastAsia="Times New Roman" w:cstheme="minorHAnsi"/>
                <w:color w:val="000000"/>
                <w:sz w:val="28"/>
                <w:szCs w:val="28"/>
              </w:rPr>
              <w:t>-0.044</w:t>
            </w:r>
            <w:r>
              <w:rPr>
                <w:rFonts w:eastAsia="Times New Roman" w:cstheme="minorHAnsi"/>
                <w:color w:val="000000"/>
                <w:sz w:val="28"/>
                <w:szCs w:val="28"/>
              </w:rPr>
              <w:t xml:space="preserve"> </w:t>
            </w:r>
            <w:r w:rsidRPr="00E75C4C">
              <w:rPr>
                <w:rFonts w:eastAsia="Times New Roman" w:cstheme="minorHAnsi"/>
                <w:color w:val="000000"/>
                <w:sz w:val="28"/>
                <w:szCs w:val="28"/>
              </w:rPr>
              <w:t>[0.08</w:t>
            </w:r>
            <w:r>
              <w:rPr>
                <w:rFonts w:eastAsia="Times New Roman" w:cstheme="minorHAnsi"/>
                <w:color w:val="000000"/>
                <w:sz w:val="28"/>
                <w:szCs w:val="28"/>
              </w:rPr>
              <w:t>3</w:t>
            </w:r>
            <w:r w:rsidRPr="00E75C4C">
              <w:rPr>
                <w:rFonts w:eastAsia="Times New Roman" w:cstheme="minorHAnsi"/>
                <w:color w:val="000000"/>
                <w:sz w:val="28"/>
                <w:szCs w:val="28"/>
              </w:rPr>
              <w:t>, -0.17</w:t>
            </w:r>
            <w:r>
              <w:rPr>
                <w:rFonts w:eastAsia="Times New Roman" w:cstheme="minorHAnsi"/>
                <w:color w:val="000000"/>
                <w:sz w:val="28"/>
                <w:szCs w:val="28"/>
              </w:rPr>
              <w:t>2</w:t>
            </w:r>
            <w:r w:rsidRPr="005D07E2">
              <w:rPr>
                <w:rFonts w:eastAsia="Times New Roman" w:cstheme="minorHAnsi"/>
                <w:color w:val="000000"/>
                <w:sz w:val="28"/>
                <w:szCs w:val="28"/>
              </w:rPr>
              <w:t>]</w:t>
            </w:r>
          </w:p>
          <w:p w14:paraId="59FDD905" w14:textId="77777777" w:rsidR="004E0D77" w:rsidRPr="005D07E2" w:rsidRDefault="004E0D77" w:rsidP="00E24A07">
            <w:pPr>
              <w:rPr>
                <w:rFonts w:cstheme="minorHAnsi"/>
                <w:sz w:val="28"/>
                <w:szCs w:val="28"/>
              </w:rPr>
            </w:pPr>
          </w:p>
        </w:tc>
        <w:tc>
          <w:tcPr>
            <w:tcW w:w="1867" w:type="dxa"/>
          </w:tcPr>
          <w:p w14:paraId="7A7B814F"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0.49</w:t>
            </w:r>
            <w:r>
              <w:rPr>
                <w:rFonts w:asciiTheme="minorHAnsi" w:hAnsiTheme="minorHAnsi" w:cstheme="minorHAnsi"/>
                <w:color w:val="000000"/>
                <w:sz w:val="28"/>
                <w:szCs w:val="28"/>
              </w:rPr>
              <w:t>7</w:t>
            </w:r>
          </w:p>
          <w:p w14:paraId="6F1CB480" w14:textId="77777777" w:rsidR="004E0D77" w:rsidRPr="005D07E2" w:rsidRDefault="004E0D77" w:rsidP="00E24A07">
            <w:pPr>
              <w:rPr>
                <w:rFonts w:cstheme="minorHAnsi"/>
                <w:sz w:val="28"/>
                <w:szCs w:val="28"/>
              </w:rPr>
            </w:pPr>
          </w:p>
        </w:tc>
      </w:tr>
      <w:tr w:rsidR="004E0D77" w:rsidRPr="005D07E2" w14:paraId="217F1AE7" w14:textId="77777777" w:rsidTr="00E24A07">
        <w:tc>
          <w:tcPr>
            <w:tcW w:w="1881" w:type="dxa"/>
          </w:tcPr>
          <w:p w14:paraId="72BE8750" w14:textId="77777777" w:rsidR="004E0D77" w:rsidRPr="005D07E2" w:rsidRDefault="004E0D77" w:rsidP="00E24A07">
            <w:pPr>
              <w:rPr>
                <w:rFonts w:cstheme="minorHAnsi"/>
                <w:sz w:val="28"/>
                <w:szCs w:val="28"/>
              </w:rPr>
            </w:pPr>
            <w:r w:rsidRPr="005D07E2">
              <w:rPr>
                <w:rFonts w:cstheme="minorHAnsi"/>
                <w:sz w:val="28"/>
                <w:szCs w:val="28"/>
              </w:rPr>
              <w:t xml:space="preserve">Covid Deaths Per 330 </w:t>
            </w:r>
            <w:proofErr w:type="gramStart"/>
            <w:r w:rsidRPr="005D07E2">
              <w:rPr>
                <w:rFonts w:cstheme="minorHAnsi"/>
                <w:sz w:val="28"/>
                <w:szCs w:val="28"/>
              </w:rPr>
              <w:t>Million</w:t>
            </w:r>
            <w:proofErr w:type="gramEnd"/>
            <w:r w:rsidRPr="005D07E2">
              <w:rPr>
                <w:rFonts w:cstheme="minorHAnsi"/>
                <w:sz w:val="28"/>
                <w:szCs w:val="28"/>
              </w:rPr>
              <w:t xml:space="preserve"> 2 Months Previous</w:t>
            </w:r>
          </w:p>
        </w:tc>
        <w:tc>
          <w:tcPr>
            <w:tcW w:w="2376" w:type="dxa"/>
          </w:tcPr>
          <w:p w14:paraId="125A0280" w14:textId="77777777" w:rsidR="004E0D77"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8B7197">
              <w:rPr>
                <w:rFonts w:eastAsia="Times New Roman" w:cstheme="minorHAnsi"/>
                <w:color w:val="000000"/>
                <w:sz w:val="28"/>
                <w:szCs w:val="28"/>
              </w:rPr>
              <w:t>-0.12</w:t>
            </w:r>
            <w:r>
              <w:rPr>
                <w:rFonts w:eastAsia="Times New Roman" w:cstheme="minorHAnsi"/>
                <w:color w:val="000000"/>
                <w:sz w:val="28"/>
                <w:szCs w:val="28"/>
              </w:rPr>
              <w:t>9 [-0.071, -0.187]</w:t>
            </w:r>
          </w:p>
          <w:p w14:paraId="221E947C" w14:textId="77777777" w:rsidR="004E0D77"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
          <w:p w14:paraId="0A33246E"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67093918"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1.601e-05</w:t>
            </w:r>
          </w:p>
          <w:p w14:paraId="67E04334" w14:textId="77777777" w:rsidR="004E0D77" w:rsidRPr="005D07E2" w:rsidRDefault="004E0D77" w:rsidP="00E24A07">
            <w:pPr>
              <w:rPr>
                <w:rFonts w:cstheme="minorHAnsi"/>
                <w:sz w:val="28"/>
                <w:szCs w:val="28"/>
              </w:rPr>
            </w:pPr>
          </w:p>
        </w:tc>
      </w:tr>
      <w:tr w:rsidR="004E0D77" w:rsidRPr="005D07E2" w14:paraId="6BA0CDC2" w14:textId="77777777" w:rsidTr="00E24A07">
        <w:tc>
          <w:tcPr>
            <w:tcW w:w="1881" w:type="dxa"/>
          </w:tcPr>
          <w:p w14:paraId="2437D0CF" w14:textId="77777777" w:rsidR="004E0D77" w:rsidRPr="005D07E2" w:rsidRDefault="004E0D77" w:rsidP="00E24A07">
            <w:pPr>
              <w:rPr>
                <w:rFonts w:cstheme="minorHAnsi"/>
                <w:sz w:val="28"/>
                <w:szCs w:val="28"/>
              </w:rPr>
            </w:pPr>
            <w:r w:rsidRPr="005D07E2">
              <w:rPr>
                <w:rFonts w:cstheme="minorHAnsi"/>
                <w:sz w:val="28"/>
                <w:szCs w:val="28"/>
              </w:rPr>
              <w:t xml:space="preserve">Fahrenheit Temperature 2 Months Previous </w:t>
            </w:r>
          </w:p>
        </w:tc>
        <w:tc>
          <w:tcPr>
            <w:tcW w:w="2376" w:type="dxa"/>
          </w:tcPr>
          <w:p w14:paraId="0C525438" w14:textId="77777777" w:rsidR="004E0D77" w:rsidRPr="00A8012A"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A8012A">
              <w:rPr>
                <w:rFonts w:eastAsia="Times New Roman" w:cstheme="minorHAnsi"/>
                <w:color w:val="000000"/>
                <w:sz w:val="28"/>
                <w:szCs w:val="28"/>
              </w:rPr>
              <w:t>-0.51</w:t>
            </w:r>
            <w:r>
              <w:rPr>
                <w:rFonts w:eastAsia="Times New Roman" w:cstheme="minorHAnsi"/>
                <w:color w:val="000000"/>
                <w:sz w:val="28"/>
                <w:szCs w:val="28"/>
              </w:rPr>
              <w:t>8</w:t>
            </w:r>
            <w:r w:rsidRPr="00A8012A">
              <w:rPr>
                <w:rFonts w:eastAsia="Times New Roman" w:cstheme="minorHAnsi"/>
                <w:color w:val="000000"/>
                <w:sz w:val="28"/>
                <w:szCs w:val="28"/>
              </w:rPr>
              <w:t xml:space="preserve"> [-0.3</w:t>
            </w:r>
            <w:r>
              <w:rPr>
                <w:rFonts w:eastAsia="Times New Roman" w:cstheme="minorHAnsi"/>
                <w:color w:val="000000"/>
                <w:sz w:val="28"/>
                <w:szCs w:val="28"/>
              </w:rPr>
              <w:t>10</w:t>
            </w:r>
            <w:r w:rsidRPr="00A8012A">
              <w:rPr>
                <w:rFonts w:eastAsia="Times New Roman" w:cstheme="minorHAnsi"/>
                <w:color w:val="000000"/>
                <w:sz w:val="28"/>
                <w:szCs w:val="28"/>
              </w:rPr>
              <w:t>, -0.725]</w:t>
            </w:r>
          </w:p>
          <w:p w14:paraId="4D75929A"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328608DE"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1.045e-06</w:t>
            </w:r>
          </w:p>
          <w:p w14:paraId="5B0F0E34" w14:textId="77777777" w:rsidR="004E0D77" w:rsidRPr="005D07E2" w:rsidRDefault="004E0D77" w:rsidP="00E24A07">
            <w:pPr>
              <w:rPr>
                <w:rFonts w:cstheme="minorHAnsi"/>
                <w:sz w:val="28"/>
                <w:szCs w:val="28"/>
              </w:rPr>
            </w:pPr>
          </w:p>
        </w:tc>
      </w:tr>
      <w:tr w:rsidR="004E0D77" w:rsidRPr="005D07E2" w14:paraId="6BFDBBAF" w14:textId="77777777" w:rsidTr="00E24A07">
        <w:tc>
          <w:tcPr>
            <w:tcW w:w="1881" w:type="dxa"/>
          </w:tcPr>
          <w:p w14:paraId="130288C2" w14:textId="77777777" w:rsidR="004E0D77" w:rsidRPr="005D07E2" w:rsidRDefault="004E0D77" w:rsidP="00E24A07">
            <w:pPr>
              <w:rPr>
                <w:rFonts w:cstheme="minorHAnsi"/>
                <w:sz w:val="28"/>
                <w:szCs w:val="28"/>
              </w:rPr>
            </w:pPr>
            <w:r w:rsidRPr="005D07E2">
              <w:rPr>
                <w:rFonts w:cstheme="minorHAnsi"/>
                <w:sz w:val="28"/>
                <w:szCs w:val="28"/>
              </w:rPr>
              <w:t>Boosted Rate 2 Months Previous</w:t>
            </w:r>
          </w:p>
        </w:tc>
        <w:tc>
          <w:tcPr>
            <w:tcW w:w="2376" w:type="dxa"/>
          </w:tcPr>
          <w:p w14:paraId="634548ED" w14:textId="77777777" w:rsidR="004E0D77" w:rsidRPr="00BD5756"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BD5756">
              <w:rPr>
                <w:rFonts w:eastAsia="Times New Roman" w:cstheme="minorHAnsi"/>
                <w:color w:val="000000"/>
                <w:sz w:val="28"/>
                <w:szCs w:val="28"/>
              </w:rPr>
              <w:t>-0.0</w:t>
            </w:r>
            <w:r>
              <w:rPr>
                <w:rFonts w:eastAsia="Times New Roman" w:cstheme="minorHAnsi"/>
                <w:color w:val="000000"/>
                <w:sz w:val="28"/>
                <w:szCs w:val="28"/>
              </w:rPr>
              <w:t>90</w:t>
            </w:r>
            <w:r w:rsidRPr="00BD5756">
              <w:rPr>
                <w:rFonts w:eastAsia="Times New Roman" w:cstheme="minorHAnsi"/>
                <w:color w:val="000000"/>
                <w:sz w:val="28"/>
                <w:szCs w:val="28"/>
              </w:rPr>
              <w:t xml:space="preserve"> [0.04</w:t>
            </w:r>
            <w:r>
              <w:rPr>
                <w:rFonts w:eastAsia="Times New Roman" w:cstheme="minorHAnsi"/>
                <w:color w:val="000000"/>
                <w:sz w:val="28"/>
                <w:szCs w:val="28"/>
              </w:rPr>
              <w:t>5</w:t>
            </w:r>
            <w:r w:rsidRPr="00BD5756">
              <w:rPr>
                <w:rFonts w:eastAsia="Times New Roman" w:cstheme="minorHAnsi"/>
                <w:color w:val="000000"/>
                <w:sz w:val="28"/>
                <w:szCs w:val="28"/>
              </w:rPr>
              <w:t>, -0.22</w:t>
            </w:r>
            <w:r>
              <w:rPr>
                <w:rFonts w:eastAsia="Times New Roman" w:cstheme="minorHAnsi"/>
                <w:color w:val="000000"/>
                <w:sz w:val="28"/>
                <w:szCs w:val="28"/>
              </w:rPr>
              <w:t>4</w:t>
            </w:r>
            <w:r w:rsidRPr="00BD5756">
              <w:rPr>
                <w:rFonts w:eastAsia="Times New Roman" w:cstheme="minorHAnsi"/>
                <w:color w:val="000000"/>
                <w:sz w:val="28"/>
                <w:szCs w:val="28"/>
              </w:rPr>
              <w:t xml:space="preserve">] </w:t>
            </w:r>
          </w:p>
          <w:p w14:paraId="740B8CC1"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7A23AE16"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0.190</w:t>
            </w:r>
          </w:p>
          <w:p w14:paraId="45DA8A70" w14:textId="77777777" w:rsidR="004E0D77" w:rsidRPr="005D07E2" w:rsidRDefault="004E0D77" w:rsidP="00E24A07">
            <w:pPr>
              <w:rPr>
                <w:rFonts w:cstheme="minorHAnsi"/>
                <w:sz w:val="28"/>
                <w:szCs w:val="28"/>
              </w:rPr>
            </w:pPr>
          </w:p>
        </w:tc>
      </w:tr>
      <w:tr w:rsidR="004E0D77" w:rsidRPr="005D07E2" w14:paraId="3FED7F2D" w14:textId="77777777" w:rsidTr="00E24A07">
        <w:tc>
          <w:tcPr>
            <w:tcW w:w="1881" w:type="dxa"/>
          </w:tcPr>
          <w:p w14:paraId="00160FFB" w14:textId="77777777" w:rsidR="004E0D77" w:rsidRPr="005D07E2" w:rsidRDefault="004E0D77" w:rsidP="00E24A07">
            <w:pPr>
              <w:rPr>
                <w:rFonts w:cstheme="minorHAnsi"/>
                <w:sz w:val="28"/>
                <w:szCs w:val="28"/>
              </w:rPr>
            </w:pPr>
            <w:r w:rsidRPr="005D07E2">
              <w:rPr>
                <w:rFonts w:cstheme="minorHAnsi"/>
                <w:sz w:val="28"/>
                <w:szCs w:val="28"/>
              </w:rPr>
              <w:t>Vaccination Rate 2 Months Previous</w:t>
            </w:r>
          </w:p>
        </w:tc>
        <w:tc>
          <w:tcPr>
            <w:tcW w:w="2376" w:type="dxa"/>
          </w:tcPr>
          <w:p w14:paraId="696FB6C5" w14:textId="77777777" w:rsidR="004E0D77" w:rsidRPr="00DF3058"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DF3058">
              <w:rPr>
                <w:rFonts w:eastAsia="Times New Roman" w:cstheme="minorHAnsi"/>
                <w:color w:val="000000"/>
                <w:sz w:val="28"/>
                <w:szCs w:val="28"/>
              </w:rPr>
              <w:t>-1.1</w:t>
            </w:r>
            <w:r>
              <w:rPr>
                <w:rFonts w:eastAsia="Times New Roman" w:cstheme="minorHAnsi"/>
                <w:color w:val="000000"/>
                <w:sz w:val="28"/>
                <w:szCs w:val="28"/>
              </w:rPr>
              <w:t>1</w:t>
            </w:r>
            <w:r w:rsidRPr="00DF3058">
              <w:rPr>
                <w:rFonts w:eastAsia="Times New Roman" w:cstheme="minorHAnsi"/>
                <w:color w:val="000000"/>
                <w:sz w:val="28"/>
                <w:szCs w:val="28"/>
              </w:rPr>
              <w:t xml:space="preserve"> [-0.729, -1.4</w:t>
            </w:r>
            <w:r>
              <w:rPr>
                <w:rFonts w:eastAsia="Times New Roman" w:cstheme="minorHAnsi"/>
                <w:color w:val="000000"/>
                <w:sz w:val="28"/>
                <w:szCs w:val="28"/>
              </w:rPr>
              <w:t>9</w:t>
            </w:r>
            <w:r w:rsidRPr="00DF3058">
              <w:rPr>
                <w:rFonts w:eastAsia="Times New Roman" w:cstheme="minorHAnsi"/>
                <w:color w:val="000000"/>
                <w:sz w:val="28"/>
                <w:szCs w:val="28"/>
              </w:rPr>
              <w:t>]</w:t>
            </w:r>
          </w:p>
          <w:p w14:paraId="7DC3924F"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52D0DA02"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1.022e-08</w:t>
            </w:r>
          </w:p>
          <w:p w14:paraId="31485B90" w14:textId="77777777" w:rsidR="004E0D77" w:rsidRPr="005D07E2" w:rsidRDefault="004E0D77" w:rsidP="00E24A07">
            <w:pPr>
              <w:rPr>
                <w:rFonts w:cstheme="minorHAnsi"/>
                <w:sz w:val="28"/>
                <w:szCs w:val="28"/>
              </w:rPr>
            </w:pPr>
          </w:p>
        </w:tc>
      </w:tr>
    </w:tbl>
    <w:p w14:paraId="1534AF5A" w14:textId="77777777" w:rsidR="004E0D77" w:rsidRDefault="004E0D77" w:rsidP="004E0D77">
      <w:pPr>
        <w:rPr>
          <w:sz w:val="24"/>
          <w:szCs w:val="24"/>
        </w:rPr>
      </w:pPr>
    </w:p>
    <w:p w14:paraId="2137C68C" w14:textId="77777777" w:rsidR="004E0D77" w:rsidRDefault="004E0D77" w:rsidP="004E0D77">
      <w:pPr>
        <w:rPr>
          <w:b/>
          <w:bCs/>
          <w:sz w:val="36"/>
          <w:szCs w:val="36"/>
        </w:rPr>
      </w:pPr>
      <w:r>
        <w:rPr>
          <w:b/>
          <w:bCs/>
          <w:sz w:val="36"/>
          <w:szCs w:val="36"/>
        </w:rPr>
        <w:t>References</w:t>
      </w:r>
    </w:p>
    <w:p w14:paraId="73C89AD5" w14:textId="77777777" w:rsidR="004E0D77" w:rsidRPr="00424914" w:rsidRDefault="004E0D77" w:rsidP="004E0D77">
      <w:pPr>
        <w:pStyle w:val="ListParagraph"/>
        <w:numPr>
          <w:ilvl w:val="0"/>
          <w:numId w:val="2"/>
        </w:numPr>
      </w:pPr>
      <w:r w:rsidRPr="00424914">
        <w:lastRenderedPageBreak/>
        <w:t xml:space="preserve">Westreich D, Greenland S, </w:t>
      </w:r>
      <w:proofErr w:type="gramStart"/>
      <w:r w:rsidRPr="00424914">
        <w:t>The Table</w:t>
      </w:r>
      <w:proofErr w:type="gramEnd"/>
      <w:r w:rsidRPr="00424914">
        <w:t xml:space="preserve"> 2 Fallacy: Presenting and Interpreting Confounder and Modifier Coefficients. </w:t>
      </w:r>
      <w:r w:rsidRPr="00424914">
        <w:rPr>
          <w:i/>
          <w:iCs/>
        </w:rPr>
        <w:t>American Journal of Epidemiology</w:t>
      </w:r>
      <w:r w:rsidRPr="00424914">
        <w:t xml:space="preserve"> Vol 177, 4. 292-298. </w:t>
      </w:r>
    </w:p>
    <w:p w14:paraId="71E8E37F" w14:textId="77777777" w:rsidR="004E0D77" w:rsidRPr="00424914" w:rsidRDefault="004E0D77" w:rsidP="004E0D77">
      <w:pPr>
        <w:pStyle w:val="ListParagraph"/>
        <w:numPr>
          <w:ilvl w:val="0"/>
          <w:numId w:val="2"/>
        </w:numPr>
        <w:rPr>
          <w:rStyle w:val="Hyperlink"/>
        </w:rPr>
      </w:pPr>
      <w:r w:rsidRPr="00424914">
        <w:t>Vickers D, Baral S, Mishra S, Maheu-Giroux M, Buckridge D, Williamson T. Stringency of containment and closures on the growth of SARS-CoV-2 in Canada prior to accelerated vaccine roll-out</w:t>
      </w:r>
      <w:r w:rsidRPr="00424914">
        <w:rPr>
          <w:i/>
          <w:iCs/>
        </w:rPr>
        <w:t>. International Journal of Infectious Diseases</w:t>
      </w:r>
      <w:r w:rsidRPr="00424914">
        <w:t xml:space="preserve">. Vol 118, 73-82, 2022. </w:t>
      </w:r>
    </w:p>
    <w:p w14:paraId="0E6C84BD" w14:textId="77777777" w:rsidR="004E0D77" w:rsidRDefault="004E0D77" w:rsidP="004E0D77">
      <w:pPr>
        <w:pStyle w:val="ListParagraph"/>
        <w:rPr>
          <w:b/>
          <w:bCs/>
          <w:sz w:val="36"/>
          <w:szCs w:val="36"/>
        </w:rPr>
      </w:pPr>
    </w:p>
    <w:p w14:paraId="4B21439B" w14:textId="77777777" w:rsidR="00CF2933" w:rsidRPr="00A3465C" w:rsidRDefault="00CF2933" w:rsidP="004E0D77">
      <w:pPr>
        <w:pStyle w:val="ListParagraph"/>
        <w:rPr>
          <w:b/>
          <w:bCs/>
          <w:sz w:val="36"/>
          <w:szCs w:val="36"/>
        </w:rPr>
      </w:pPr>
    </w:p>
    <w:p w14:paraId="742CF50A" w14:textId="77777777" w:rsidR="004E0D77" w:rsidRDefault="004E0D77" w:rsidP="004E0D77"/>
    <w:p w14:paraId="237C12D0" w14:textId="77777777" w:rsidR="007E7687" w:rsidRDefault="007E7687" w:rsidP="00490C1B">
      <w:pPr>
        <w:pStyle w:val="NoSpacing"/>
        <w:rPr>
          <w:sz w:val="24"/>
          <w:szCs w:val="24"/>
        </w:rPr>
      </w:pPr>
    </w:p>
    <w:p w14:paraId="7B4A2453" w14:textId="5830BDBB" w:rsidR="009C7EFC" w:rsidRDefault="00051D11" w:rsidP="00490C1B">
      <w:pPr>
        <w:pStyle w:val="NoSpacing"/>
        <w:rPr>
          <w:sz w:val="24"/>
          <w:szCs w:val="24"/>
        </w:rPr>
      </w:pPr>
      <w:r>
        <w:rPr>
          <w:sz w:val="24"/>
          <w:szCs w:val="24"/>
        </w:rPr>
        <w:t xml:space="preserve"> </w:t>
      </w:r>
    </w:p>
    <w:p w14:paraId="609E785F" w14:textId="3A7CC97A" w:rsidR="007E7687" w:rsidRDefault="007E7687" w:rsidP="00490C1B">
      <w:pPr>
        <w:pStyle w:val="NoSpacing"/>
        <w:rPr>
          <w:sz w:val="24"/>
          <w:szCs w:val="24"/>
        </w:rPr>
      </w:pPr>
    </w:p>
    <w:p w14:paraId="604A158D" w14:textId="15299FF6" w:rsidR="007E7687" w:rsidRDefault="007E7687" w:rsidP="00490C1B">
      <w:pPr>
        <w:pStyle w:val="NoSpacing"/>
        <w:rPr>
          <w:sz w:val="24"/>
          <w:szCs w:val="24"/>
        </w:rPr>
      </w:pPr>
    </w:p>
    <w:p w14:paraId="78EA5CC2" w14:textId="51F567C0" w:rsidR="007E7687" w:rsidRDefault="007E7687" w:rsidP="00490C1B">
      <w:pPr>
        <w:pStyle w:val="NoSpacing"/>
        <w:rPr>
          <w:sz w:val="24"/>
          <w:szCs w:val="24"/>
        </w:rPr>
      </w:pPr>
    </w:p>
    <w:p w14:paraId="4E9A1288" w14:textId="07C5C6D3" w:rsidR="007E7687" w:rsidRDefault="007E7687" w:rsidP="00490C1B">
      <w:pPr>
        <w:pStyle w:val="NoSpacing"/>
        <w:rPr>
          <w:sz w:val="24"/>
          <w:szCs w:val="24"/>
        </w:rPr>
      </w:pPr>
    </w:p>
    <w:p w14:paraId="496930D8" w14:textId="63839E0A" w:rsidR="007E7687" w:rsidRDefault="007E7687" w:rsidP="00490C1B">
      <w:pPr>
        <w:pStyle w:val="NoSpacing"/>
        <w:rPr>
          <w:sz w:val="24"/>
          <w:szCs w:val="24"/>
        </w:rPr>
      </w:pPr>
    </w:p>
    <w:p w14:paraId="4B52E217" w14:textId="45B85AE1" w:rsidR="007E7687" w:rsidRDefault="007E7687" w:rsidP="00490C1B">
      <w:pPr>
        <w:pStyle w:val="NoSpacing"/>
        <w:rPr>
          <w:sz w:val="24"/>
          <w:szCs w:val="24"/>
        </w:rPr>
      </w:pPr>
    </w:p>
    <w:p w14:paraId="4C83515D" w14:textId="64D53EA4" w:rsidR="007E7687" w:rsidRDefault="007E7687" w:rsidP="00490C1B">
      <w:pPr>
        <w:pStyle w:val="NoSpacing"/>
        <w:rPr>
          <w:sz w:val="24"/>
          <w:szCs w:val="24"/>
        </w:rPr>
      </w:pPr>
    </w:p>
    <w:p w14:paraId="63D0FBF5" w14:textId="635ED2CC" w:rsidR="007E7687" w:rsidRDefault="007E7687" w:rsidP="00490C1B">
      <w:pPr>
        <w:pStyle w:val="NoSpacing"/>
        <w:rPr>
          <w:sz w:val="24"/>
          <w:szCs w:val="24"/>
        </w:rPr>
      </w:pPr>
    </w:p>
    <w:p w14:paraId="47C9D26C" w14:textId="249A4BCF" w:rsidR="007E7687" w:rsidRDefault="007E7687" w:rsidP="00490C1B">
      <w:pPr>
        <w:pStyle w:val="NoSpacing"/>
        <w:rPr>
          <w:sz w:val="24"/>
          <w:szCs w:val="24"/>
        </w:rPr>
      </w:pPr>
    </w:p>
    <w:p w14:paraId="4E5AFE1E" w14:textId="13D3AE67" w:rsidR="007E7687" w:rsidRDefault="007E7687" w:rsidP="00490C1B">
      <w:pPr>
        <w:pStyle w:val="NoSpacing"/>
        <w:rPr>
          <w:sz w:val="24"/>
          <w:szCs w:val="24"/>
        </w:rPr>
      </w:pPr>
    </w:p>
    <w:p w14:paraId="3AD64F4E" w14:textId="4AAD2B6B" w:rsidR="007E7687" w:rsidRDefault="007E7687" w:rsidP="00490C1B">
      <w:pPr>
        <w:pStyle w:val="NoSpacing"/>
        <w:rPr>
          <w:sz w:val="24"/>
          <w:szCs w:val="24"/>
        </w:rPr>
      </w:pPr>
    </w:p>
    <w:p w14:paraId="706777AB" w14:textId="4C66C61E" w:rsidR="007E7687" w:rsidRDefault="007E7687" w:rsidP="00490C1B">
      <w:pPr>
        <w:pStyle w:val="NoSpacing"/>
        <w:rPr>
          <w:sz w:val="24"/>
          <w:szCs w:val="24"/>
        </w:rPr>
      </w:pPr>
    </w:p>
    <w:p w14:paraId="1DCB556D" w14:textId="77777777" w:rsidR="007E7687" w:rsidRDefault="007E7687" w:rsidP="00490C1B">
      <w:pPr>
        <w:pStyle w:val="NoSpacing"/>
        <w:rPr>
          <w:sz w:val="24"/>
          <w:szCs w:val="24"/>
        </w:rPr>
      </w:pPr>
    </w:p>
    <w:p w14:paraId="20BF5D6D" w14:textId="686FED92" w:rsidR="009C7EFC" w:rsidRDefault="009C7EFC" w:rsidP="00490C1B">
      <w:pPr>
        <w:pStyle w:val="NoSpacing"/>
        <w:rPr>
          <w:sz w:val="24"/>
          <w:szCs w:val="24"/>
        </w:rPr>
      </w:pPr>
    </w:p>
    <w:p w14:paraId="28F9E51D" w14:textId="15D752AB" w:rsidR="009C7EFC" w:rsidRDefault="009C7EFC" w:rsidP="00490C1B">
      <w:pPr>
        <w:pStyle w:val="NoSpacing"/>
        <w:rPr>
          <w:sz w:val="24"/>
          <w:szCs w:val="24"/>
        </w:rPr>
      </w:pPr>
    </w:p>
    <w:p w14:paraId="008B2864" w14:textId="759935A1" w:rsidR="009C7EFC" w:rsidRDefault="009C7EFC" w:rsidP="00490C1B">
      <w:pPr>
        <w:pStyle w:val="NoSpacing"/>
        <w:rPr>
          <w:sz w:val="24"/>
          <w:szCs w:val="24"/>
        </w:rPr>
      </w:pPr>
    </w:p>
    <w:p w14:paraId="11AB4F43" w14:textId="740C8066" w:rsidR="009C7EFC" w:rsidRDefault="009C7EFC" w:rsidP="00490C1B">
      <w:pPr>
        <w:pStyle w:val="NoSpacing"/>
        <w:rPr>
          <w:sz w:val="24"/>
          <w:szCs w:val="24"/>
        </w:rPr>
      </w:pPr>
    </w:p>
    <w:p w14:paraId="1EA6B8B3" w14:textId="1C98F8FD" w:rsidR="009C7EFC" w:rsidRDefault="009C7EFC" w:rsidP="00490C1B">
      <w:pPr>
        <w:pStyle w:val="NoSpacing"/>
        <w:rPr>
          <w:sz w:val="24"/>
          <w:szCs w:val="24"/>
        </w:rPr>
      </w:pPr>
    </w:p>
    <w:p w14:paraId="3394B2D7" w14:textId="6A9DAD08" w:rsidR="007E7687" w:rsidRDefault="007E7687" w:rsidP="00490C1B">
      <w:pPr>
        <w:pStyle w:val="NoSpacing"/>
        <w:rPr>
          <w:sz w:val="24"/>
          <w:szCs w:val="24"/>
        </w:rPr>
      </w:pPr>
    </w:p>
    <w:p w14:paraId="3E03FE52" w14:textId="3A4077A4" w:rsidR="007E7687" w:rsidRDefault="007E7687" w:rsidP="00490C1B">
      <w:pPr>
        <w:pStyle w:val="NoSpacing"/>
        <w:rPr>
          <w:sz w:val="24"/>
          <w:szCs w:val="24"/>
        </w:rPr>
      </w:pPr>
    </w:p>
    <w:p w14:paraId="563A9EFA" w14:textId="21F1B2D7" w:rsidR="007E7687" w:rsidRDefault="007E7687" w:rsidP="00490C1B">
      <w:pPr>
        <w:pStyle w:val="NoSpacing"/>
        <w:rPr>
          <w:sz w:val="24"/>
          <w:szCs w:val="24"/>
        </w:rPr>
      </w:pPr>
    </w:p>
    <w:p w14:paraId="5066A9A9" w14:textId="0D87A425" w:rsidR="007E7687" w:rsidRDefault="007E7687" w:rsidP="00490C1B">
      <w:pPr>
        <w:pStyle w:val="NoSpacing"/>
        <w:rPr>
          <w:sz w:val="24"/>
          <w:szCs w:val="24"/>
        </w:rPr>
      </w:pPr>
    </w:p>
    <w:p w14:paraId="27B0DA90" w14:textId="46BD85DA" w:rsidR="007E7687" w:rsidRDefault="007E7687" w:rsidP="00490C1B">
      <w:pPr>
        <w:pStyle w:val="NoSpacing"/>
        <w:rPr>
          <w:sz w:val="24"/>
          <w:szCs w:val="24"/>
        </w:rPr>
      </w:pPr>
    </w:p>
    <w:p w14:paraId="6FC4D73B" w14:textId="6D81E6DF" w:rsidR="007E7687" w:rsidRDefault="007E7687" w:rsidP="00490C1B">
      <w:pPr>
        <w:pStyle w:val="NoSpacing"/>
        <w:rPr>
          <w:sz w:val="24"/>
          <w:szCs w:val="24"/>
        </w:rPr>
      </w:pPr>
    </w:p>
    <w:p w14:paraId="2B82DD58" w14:textId="567234D6" w:rsidR="007E7687" w:rsidRDefault="007E7687" w:rsidP="00490C1B">
      <w:pPr>
        <w:pStyle w:val="NoSpacing"/>
        <w:rPr>
          <w:sz w:val="24"/>
          <w:szCs w:val="24"/>
        </w:rPr>
      </w:pPr>
    </w:p>
    <w:p w14:paraId="7661D499" w14:textId="2225F023" w:rsidR="007E7687" w:rsidRDefault="007E7687" w:rsidP="00490C1B">
      <w:pPr>
        <w:pStyle w:val="NoSpacing"/>
        <w:rPr>
          <w:sz w:val="24"/>
          <w:szCs w:val="24"/>
        </w:rPr>
      </w:pPr>
    </w:p>
    <w:p w14:paraId="247A409D" w14:textId="010D8EF8" w:rsidR="007E7687" w:rsidRDefault="007E7687" w:rsidP="00490C1B">
      <w:pPr>
        <w:pStyle w:val="NoSpacing"/>
        <w:rPr>
          <w:sz w:val="24"/>
          <w:szCs w:val="24"/>
        </w:rPr>
      </w:pPr>
    </w:p>
    <w:p w14:paraId="003281F6" w14:textId="2CB060E2" w:rsidR="007E7687" w:rsidRDefault="007E7687" w:rsidP="00490C1B">
      <w:pPr>
        <w:pStyle w:val="NoSpacing"/>
        <w:rPr>
          <w:sz w:val="24"/>
          <w:szCs w:val="24"/>
        </w:rPr>
      </w:pPr>
    </w:p>
    <w:p w14:paraId="05818B04" w14:textId="55BEDC69" w:rsidR="007E7687" w:rsidRDefault="007E7687" w:rsidP="00490C1B">
      <w:pPr>
        <w:pStyle w:val="NoSpacing"/>
        <w:rPr>
          <w:sz w:val="24"/>
          <w:szCs w:val="24"/>
        </w:rPr>
      </w:pPr>
    </w:p>
    <w:p w14:paraId="161A9EAF" w14:textId="164660B1" w:rsidR="007E7687" w:rsidRDefault="007E7687" w:rsidP="00490C1B">
      <w:pPr>
        <w:pStyle w:val="NoSpacing"/>
        <w:rPr>
          <w:sz w:val="24"/>
          <w:szCs w:val="24"/>
        </w:rPr>
      </w:pPr>
    </w:p>
    <w:p w14:paraId="24F813DC" w14:textId="5C1EA32E" w:rsidR="007E7687" w:rsidRDefault="007E7687" w:rsidP="00490C1B">
      <w:pPr>
        <w:pStyle w:val="NoSpacing"/>
        <w:rPr>
          <w:sz w:val="24"/>
          <w:szCs w:val="24"/>
        </w:rPr>
      </w:pPr>
    </w:p>
    <w:p w14:paraId="1E6707C3" w14:textId="71A17477" w:rsidR="007E7687" w:rsidRDefault="007E7687" w:rsidP="00490C1B">
      <w:pPr>
        <w:pStyle w:val="NoSpacing"/>
        <w:rPr>
          <w:sz w:val="24"/>
          <w:szCs w:val="24"/>
        </w:rPr>
      </w:pPr>
    </w:p>
    <w:p w14:paraId="59FDF503" w14:textId="7EAD509F" w:rsidR="007E7687" w:rsidRDefault="007E7687" w:rsidP="00490C1B">
      <w:pPr>
        <w:pStyle w:val="NoSpacing"/>
        <w:rPr>
          <w:sz w:val="24"/>
          <w:szCs w:val="24"/>
        </w:rPr>
      </w:pPr>
    </w:p>
    <w:p w14:paraId="59FAF07A" w14:textId="0AE856F5" w:rsidR="007E7687" w:rsidRDefault="007E7687" w:rsidP="00490C1B">
      <w:pPr>
        <w:pStyle w:val="NoSpacing"/>
        <w:rPr>
          <w:sz w:val="24"/>
          <w:szCs w:val="24"/>
        </w:rPr>
      </w:pPr>
    </w:p>
    <w:p w14:paraId="0E5CB84B" w14:textId="1616CD12" w:rsidR="007E7687" w:rsidRDefault="007E7687" w:rsidP="00490C1B">
      <w:pPr>
        <w:pStyle w:val="NoSpacing"/>
        <w:rPr>
          <w:sz w:val="24"/>
          <w:szCs w:val="24"/>
        </w:rPr>
      </w:pPr>
    </w:p>
    <w:p w14:paraId="03C5EB62" w14:textId="5AE3B8C9" w:rsidR="007E7687" w:rsidRDefault="007E7687" w:rsidP="00490C1B">
      <w:pPr>
        <w:pStyle w:val="NoSpacing"/>
        <w:rPr>
          <w:sz w:val="24"/>
          <w:szCs w:val="24"/>
        </w:rPr>
      </w:pPr>
    </w:p>
    <w:p w14:paraId="6D34DAF9" w14:textId="1FC16823" w:rsidR="007E7687" w:rsidRDefault="007E7687" w:rsidP="00490C1B">
      <w:pPr>
        <w:pStyle w:val="NoSpacing"/>
        <w:rPr>
          <w:sz w:val="24"/>
          <w:szCs w:val="24"/>
        </w:rPr>
      </w:pPr>
    </w:p>
    <w:p w14:paraId="59C4CCEC" w14:textId="77777777" w:rsidR="007E7687" w:rsidRDefault="007E7687" w:rsidP="00490C1B">
      <w:pPr>
        <w:pStyle w:val="NoSpacing"/>
        <w:rPr>
          <w:sz w:val="24"/>
          <w:szCs w:val="24"/>
        </w:rPr>
      </w:pPr>
    </w:p>
    <w:p w14:paraId="48D8A199" w14:textId="77777777" w:rsidR="009C7EFC" w:rsidRDefault="009C7EFC" w:rsidP="00490C1B">
      <w:pPr>
        <w:pStyle w:val="NoSpacing"/>
        <w:rPr>
          <w:sz w:val="24"/>
          <w:szCs w:val="24"/>
        </w:rPr>
      </w:pPr>
    </w:p>
    <w:p w14:paraId="167D2B42" w14:textId="5AF13E05" w:rsidR="00E524FE" w:rsidRDefault="00E524FE" w:rsidP="00490C1B">
      <w:pPr>
        <w:pStyle w:val="NoSpacing"/>
        <w:rPr>
          <w:sz w:val="24"/>
          <w:szCs w:val="24"/>
        </w:rPr>
      </w:pPr>
    </w:p>
    <w:p w14:paraId="73E524BF" w14:textId="77777777" w:rsidR="00E524FE" w:rsidRPr="00A40D58" w:rsidRDefault="00E524FE" w:rsidP="00490C1B">
      <w:pPr>
        <w:pStyle w:val="NoSpacing"/>
        <w:rPr>
          <w:sz w:val="24"/>
          <w:szCs w:val="24"/>
        </w:rPr>
      </w:pPr>
    </w:p>
    <w:tbl>
      <w:tblPr>
        <w:tblStyle w:val="TableGrid"/>
        <w:tblW w:w="0" w:type="auto"/>
        <w:tblLook w:val="04A0" w:firstRow="1" w:lastRow="0" w:firstColumn="1" w:lastColumn="0" w:noHBand="0" w:noVBand="1"/>
      </w:tblPr>
      <w:tblGrid>
        <w:gridCol w:w="1927"/>
        <w:gridCol w:w="1856"/>
        <w:gridCol w:w="1856"/>
        <w:gridCol w:w="1857"/>
        <w:gridCol w:w="1854"/>
      </w:tblGrid>
      <w:tr w:rsidR="0022482F" w:rsidRPr="00F30A9D" w14:paraId="041502B3" w14:textId="77777777" w:rsidTr="00792DCE">
        <w:tc>
          <w:tcPr>
            <w:tcW w:w="9350" w:type="dxa"/>
            <w:gridSpan w:val="5"/>
          </w:tcPr>
          <w:p w14:paraId="04DBECB8" w14:textId="3C850F6A" w:rsidR="0022482F" w:rsidRPr="00490C1B" w:rsidRDefault="0022482F" w:rsidP="00490C1B">
            <w:pPr>
              <w:pStyle w:val="NoSpacing"/>
              <w:jc w:val="center"/>
              <w:rPr>
                <w:rFonts w:cstheme="minorHAnsi"/>
                <w:b/>
                <w:bCs/>
              </w:rPr>
            </w:pPr>
            <w:r w:rsidRPr="00490C1B">
              <w:rPr>
                <w:rFonts w:cstheme="minorHAnsi"/>
                <w:b/>
                <w:bCs/>
              </w:rPr>
              <w:t>Table 1: Summary Statistics of Regression Variables</w:t>
            </w:r>
          </w:p>
        </w:tc>
      </w:tr>
      <w:tr w:rsidR="00F30A9D" w:rsidRPr="00F30A9D" w14:paraId="72556236" w14:textId="77777777" w:rsidTr="0022482F">
        <w:tc>
          <w:tcPr>
            <w:tcW w:w="1927" w:type="dxa"/>
          </w:tcPr>
          <w:p w14:paraId="3BEAF783" w14:textId="73703FB9" w:rsidR="00F30A9D" w:rsidRPr="00490C1B" w:rsidRDefault="00F30A9D" w:rsidP="00490C1B">
            <w:pPr>
              <w:pStyle w:val="NoSpacing"/>
              <w:rPr>
                <w:rFonts w:cstheme="minorHAnsi"/>
                <w:b/>
                <w:bCs/>
              </w:rPr>
            </w:pPr>
            <w:r w:rsidRPr="00490C1B">
              <w:rPr>
                <w:rFonts w:cstheme="minorHAnsi"/>
                <w:b/>
                <w:bCs/>
              </w:rPr>
              <w:t>Variable</w:t>
            </w:r>
          </w:p>
        </w:tc>
        <w:tc>
          <w:tcPr>
            <w:tcW w:w="1856" w:type="dxa"/>
          </w:tcPr>
          <w:p w14:paraId="40263A07" w14:textId="52146461" w:rsidR="00F30A9D" w:rsidRPr="00490C1B" w:rsidRDefault="00F30A9D" w:rsidP="00490C1B">
            <w:pPr>
              <w:pStyle w:val="NoSpacing"/>
              <w:rPr>
                <w:rFonts w:cstheme="minorHAnsi"/>
                <w:b/>
                <w:bCs/>
              </w:rPr>
            </w:pPr>
            <w:r w:rsidRPr="00490C1B">
              <w:rPr>
                <w:rFonts w:cstheme="minorHAnsi"/>
                <w:b/>
                <w:bCs/>
              </w:rPr>
              <w:t>Mean</w:t>
            </w:r>
          </w:p>
        </w:tc>
        <w:tc>
          <w:tcPr>
            <w:tcW w:w="1856" w:type="dxa"/>
          </w:tcPr>
          <w:p w14:paraId="158CE56E" w14:textId="224A659F" w:rsidR="00F30A9D" w:rsidRPr="00490C1B" w:rsidRDefault="00F30A9D" w:rsidP="00490C1B">
            <w:pPr>
              <w:pStyle w:val="NoSpacing"/>
              <w:rPr>
                <w:rFonts w:cstheme="minorHAnsi"/>
                <w:b/>
                <w:bCs/>
              </w:rPr>
            </w:pPr>
            <w:r w:rsidRPr="00490C1B">
              <w:rPr>
                <w:rFonts w:cstheme="minorHAnsi"/>
                <w:b/>
                <w:bCs/>
              </w:rPr>
              <w:t>Std</w:t>
            </w:r>
          </w:p>
        </w:tc>
        <w:tc>
          <w:tcPr>
            <w:tcW w:w="1857" w:type="dxa"/>
          </w:tcPr>
          <w:p w14:paraId="594A59FE" w14:textId="04C2BEE4" w:rsidR="00F30A9D" w:rsidRPr="00490C1B" w:rsidRDefault="00F30A9D" w:rsidP="00490C1B">
            <w:pPr>
              <w:pStyle w:val="NoSpacing"/>
              <w:rPr>
                <w:rFonts w:cstheme="minorHAnsi"/>
                <w:b/>
                <w:bCs/>
              </w:rPr>
            </w:pPr>
            <w:r w:rsidRPr="00490C1B">
              <w:rPr>
                <w:rFonts w:cstheme="minorHAnsi"/>
                <w:b/>
                <w:bCs/>
              </w:rPr>
              <w:t>Max</w:t>
            </w:r>
          </w:p>
        </w:tc>
        <w:tc>
          <w:tcPr>
            <w:tcW w:w="1854" w:type="dxa"/>
          </w:tcPr>
          <w:p w14:paraId="146B457C" w14:textId="0293BC9D" w:rsidR="00F30A9D" w:rsidRPr="00490C1B" w:rsidRDefault="00F30A9D" w:rsidP="00490C1B">
            <w:pPr>
              <w:pStyle w:val="NoSpacing"/>
              <w:rPr>
                <w:rFonts w:cstheme="minorHAnsi"/>
                <w:b/>
                <w:bCs/>
              </w:rPr>
            </w:pPr>
            <w:r w:rsidRPr="00490C1B">
              <w:rPr>
                <w:rFonts w:cstheme="minorHAnsi"/>
                <w:b/>
                <w:bCs/>
              </w:rPr>
              <w:t>Min</w:t>
            </w:r>
          </w:p>
        </w:tc>
      </w:tr>
      <w:tr w:rsidR="00F30A9D" w:rsidRPr="00E50E56" w14:paraId="28B93AC5" w14:textId="77777777" w:rsidTr="0022482F">
        <w:tc>
          <w:tcPr>
            <w:tcW w:w="1927" w:type="dxa"/>
          </w:tcPr>
          <w:p w14:paraId="50A5AC59" w14:textId="2C62DB50" w:rsidR="00F30A9D" w:rsidRPr="00E50E56" w:rsidRDefault="00E50E56" w:rsidP="00490C1B">
            <w:pPr>
              <w:pStyle w:val="NoSpacing"/>
              <w:rPr>
                <w:rFonts w:cstheme="minorHAnsi"/>
              </w:rPr>
            </w:pPr>
            <w:r w:rsidRPr="00E50E56">
              <w:rPr>
                <w:rFonts w:cstheme="minorHAnsi"/>
              </w:rPr>
              <w:t>Relative Humidity</w:t>
            </w:r>
          </w:p>
        </w:tc>
        <w:tc>
          <w:tcPr>
            <w:tcW w:w="1856" w:type="dxa"/>
          </w:tcPr>
          <w:p w14:paraId="7ED1C08C" w14:textId="054730C4" w:rsidR="00F30A9D" w:rsidRPr="00E50E56" w:rsidRDefault="00E50E56" w:rsidP="00490C1B">
            <w:pPr>
              <w:pStyle w:val="NoSpacing"/>
              <w:rPr>
                <w:rFonts w:cstheme="minorHAnsi"/>
              </w:rPr>
            </w:pPr>
            <w:r>
              <w:rPr>
                <w:rFonts w:cstheme="minorHAnsi"/>
              </w:rPr>
              <w:t>67.</w:t>
            </w:r>
            <w:r w:rsidR="00951935">
              <w:rPr>
                <w:rFonts w:cstheme="minorHAnsi"/>
              </w:rPr>
              <w:t>6</w:t>
            </w:r>
            <w:r w:rsidR="002355C7">
              <w:rPr>
                <w:rFonts w:cstheme="minorHAnsi"/>
              </w:rPr>
              <w:t>%</w:t>
            </w:r>
          </w:p>
        </w:tc>
        <w:tc>
          <w:tcPr>
            <w:tcW w:w="1856" w:type="dxa"/>
          </w:tcPr>
          <w:p w14:paraId="4FD4C27B" w14:textId="5379F33E" w:rsidR="00F30A9D" w:rsidRPr="00E50E56" w:rsidRDefault="005E7094" w:rsidP="00490C1B">
            <w:pPr>
              <w:pStyle w:val="NoSpacing"/>
              <w:rPr>
                <w:rFonts w:cstheme="minorHAnsi"/>
              </w:rPr>
            </w:pPr>
            <w:r>
              <w:rPr>
                <w:rFonts w:cstheme="minorHAnsi"/>
              </w:rPr>
              <w:t>14.</w:t>
            </w:r>
            <w:r w:rsidR="00C66308">
              <w:rPr>
                <w:rFonts w:cstheme="minorHAnsi"/>
              </w:rPr>
              <w:t>5</w:t>
            </w:r>
            <w:r w:rsidR="002355C7">
              <w:rPr>
                <w:rFonts w:cstheme="minorHAnsi"/>
              </w:rPr>
              <w:t>%</w:t>
            </w:r>
          </w:p>
        </w:tc>
        <w:tc>
          <w:tcPr>
            <w:tcW w:w="1857" w:type="dxa"/>
          </w:tcPr>
          <w:p w14:paraId="3035B9D5" w14:textId="1C6817AA" w:rsidR="00F30A9D" w:rsidRPr="00E50E56" w:rsidRDefault="005E7094" w:rsidP="00490C1B">
            <w:pPr>
              <w:pStyle w:val="NoSpacing"/>
              <w:rPr>
                <w:rFonts w:cstheme="minorHAnsi"/>
              </w:rPr>
            </w:pPr>
            <w:r>
              <w:rPr>
                <w:rFonts w:cstheme="minorHAnsi"/>
              </w:rPr>
              <w:t>91.</w:t>
            </w:r>
            <w:r w:rsidR="00C66308">
              <w:rPr>
                <w:rFonts w:cstheme="minorHAnsi"/>
              </w:rPr>
              <w:t>1</w:t>
            </w:r>
            <w:r w:rsidR="002355C7">
              <w:rPr>
                <w:rFonts w:cstheme="minorHAnsi"/>
              </w:rPr>
              <w:t>%</w:t>
            </w:r>
          </w:p>
        </w:tc>
        <w:tc>
          <w:tcPr>
            <w:tcW w:w="1854" w:type="dxa"/>
          </w:tcPr>
          <w:p w14:paraId="1826EF5B" w14:textId="0879F14E" w:rsidR="00F30A9D" w:rsidRPr="00E50E56" w:rsidRDefault="005E7094" w:rsidP="00490C1B">
            <w:pPr>
              <w:pStyle w:val="NoSpacing"/>
              <w:rPr>
                <w:rFonts w:cstheme="minorHAnsi"/>
              </w:rPr>
            </w:pPr>
            <w:r>
              <w:rPr>
                <w:rFonts w:cstheme="minorHAnsi"/>
              </w:rPr>
              <w:t>14.4</w:t>
            </w:r>
            <w:r w:rsidR="002355C7">
              <w:rPr>
                <w:rFonts w:cstheme="minorHAnsi"/>
              </w:rPr>
              <w:t>%</w:t>
            </w:r>
          </w:p>
        </w:tc>
      </w:tr>
      <w:tr w:rsidR="00F30A9D" w:rsidRPr="00E50E56" w14:paraId="6C790A26" w14:textId="77777777" w:rsidTr="0022482F">
        <w:tc>
          <w:tcPr>
            <w:tcW w:w="1927" w:type="dxa"/>
          </w:tcPr>
          <w:p w14:paraId="651060B2" w14:textId="3A571BAC" w:rsidR="00F30A9D" w:rsidRPr="00E50E56" w:rsidRDefault="00E613BB" w:rsidP="00490C1B">
            <w:pPr>
              <w:pStyle w:val="NoSpacing"/>
              <w:rPr>
                <w:rFonts w:cstheme="minorHAnsi"/>
              </w:rPr>
            </w:pPr>
            <w:r>
              <w:rPr>
                <w:rFonts w:cstheme="minorHAnsi"/>
              </w:rPr>
              <w:t>Stringency Index</w:t>
            </w:r>
          </w:p>
        </w:tc>
        <w:tc>
          <w:tcPr>
            <w:tcW w:w="1856" w:type="dxa"/>
          </w:tcPr>
          <w:p w14:paraId="405A714B" w14:textId="6BF800A7" w:rsidR="00F30A9D" w:rsidRPr="00E50E56" w:rsidRDefault="00C66308" w:rsidP="00490C1B">
            <w:pPr>
              <w:pStyle w:val="NoSpacing"/>
              <w:rPr>
                <w:rFonts w:cstheme="minorHAnsi"/>
              </w:rPr>
            </w:pPr>
            <w:r>
              <w:rPr>
                <w:rFonts w:cstheme="minorHAnsi"/>
              </w:rPr>
              <w:t>50.5</w:t>
            </w:r>
          </w:p>
        </w:tc>
        <w:tc>
          <w:tcPr>
            <w:tcW w:w="1856" w:type="dxa"/>
          </w:tcPr>
          <w:p w14:paraId="68B921E9" w14:textId="769B18CC" w:rsidR="00F30A9D" w:rsidRPr="00E50E56" w:rsidRDefault="002355C7" w:rsidP="00490C1B">
            <w:pPr>
              <w:pStyle w:val="NoSpacing"/>
              <w:rPr>
                <w:rFonts w:cstheme="minorHAnsi"/>
              </w:rPr>
            </w:pPr>
            <w:r>
              <w:rPr>
                <w:rFonts w:cstheme="minorHAnsi"/>
              </w:rPr>
              <w:t>15.</w:t>
            </w:r>
            <w:r w:rsidR="00C66308">
              <w:rPr>
                <w:rFonts w:cstheme="minorHAnsi"/>
              </w:rPr>
              <w:t>3</w:t>
            </w:r>
          </w:p>
        </w:tc>
        <w:tc>
          <w:tcPr>
            <w:tcW w:w="1857" w:type="dxa"/>
          </w:tcPr>
          <w:p w14:paraId="2156D56B" w14:textId="58B21424" w:rsidR="00F30A9D" w:rsidRPr="00E50E56" w:rsidRDefault="002355C7" w:rsidP="00490C1B">
            <w:pPr>
              <w:pStyle w:val="NoSpacing"/>
              <w:rPr>
                <w:rFonts w:cstheme="minorHAnsi"/>
              </w:rPr>
            </w:pPr>
            <w:r>
              <w:rPr>
                <w:rFonts w:cstheme="minorHAnsi"/>
              </w:rPr>
              <w:t>92.8</w:t>
            </w:r>
          </w:p>
        </w:tc>
        <w:tc>
          <w:tcPr>
            <w:tcW w:w="1854" w:type="dxa"/>
          </w:tcPr>
          <w:p w14:paraId="1B462152" w14:textId="26988D60" w:rsidR="00F30A9D" w:rsidRPr="00E50E56" w:rsidRDefault="003151B8" w:rsidP="00490C1B">
            <w:pPr>
              <w:pStyle w:val="NoSpacing"/>
              <w:rPr>
                <w:rFonts w:cstheme="minorHAnsi"/>
              </w:rPr>
            </w:pPr>
            <w:r>
              <w:rPr>
                <w:rFonts w:cstheme="minorHAnsi"/>
              </w:rPr>
              <w:t>23.1</w:t>
            </w:r>
          </w:p>
        </w:tc>
      </w:tr>
      <w:tr w:rsidR="00F30A9D" w:rsidRPr="00E50E56" w14:paraId="420BD893" w14:textId="77777777" w:rsidTr="0022482F">
        <w:tc>
          <w:tcPr>
            <w:tcW w:w="1927" w:type="dxa"/>
          </w:tcPr>
          <w:p w14:paraId="7A8738F4" w14:textId="36F72801" w:rsidR="00F30A9D" w:rsidRPr="00E50E56" w:rsidRDefault="003151B8" w:rsidP="00490C1B">
            <w:pPr>
              <w:pStyle w:val="NoSpacing"/>
              <w:rPr>
                <w:rFonts w:cstheme="minorHAnsi"/>
              </w:rPr>
            </w:pPr>
            <w:r>
              <w:rPr>
                <w:rFonts w:cstheme="minorHAnsi"/>
              </w:rPr>
              <w:t>Mask Mandates</w:t>
            </w:r>
          </w:p>
        </w:tc>
        <w:tc>
          <w:tcPr>
            <w:tcW w:w="1856" w:type="dxa"/>
          </w:tcPr>
          <w:p w14:paraId="30A0F13C" w14:textId="68FDA6F1" w:rsidR="00F30A9D" w:rsidRPr="00E50E56" w:rsidRDefault="003151B8" w:rsidP="00490C1B">
            <w:pPr>
              <w:pStyle w:val="NoSpacing"/>
              <w:rPr>
                <w:rFonts w:cstheme="minorHAnsi"/>
              </w:rPr>
            </w:pPr>
            <w:r>
              <w:rPr>
                <w:rFonts w:cstheme="minorHAnsi"/>
              </w:rPr>
              <w:t>0.4</w:t>
            </w:r>
            <w:r w:rsidR="007B20BC">
              <w:rPr>
                <w:rFonts w:cstheme="minorHAnsi"/>
              </w:rPr>
              <w:t>1</w:t>
            </w:r>
          </w:p>
        </w:tc>
        <w:tc>
          <w:tcPr>
            <w:tcW w:w="1856" w:type="dxa"/>
          </w:tcPr>
          <w:p w14:paraId="295369BC" w14:textId="6B065A05" w:rsidR="00F30A9D" w:rsidRPr="00E50E56" w:rsidRDefault="003151B8" w:rsidP="00490C1B">
            <w:pPr>
              <w:pStyle w:val="NoSpacing"/>
              <w:rPr>
                <w:rFonts w:cstheme="minorHAnsi"/>
              </w:rPr>
            </w:pPr>
            <w:r>
              <w:rPr>
                <w:rFonts w:cstheme="minorHAnsi"/>
              </w:rPr>
              <w:t>0.48</w:t>
            </w:r>
          </w:p>
        </w:tc>
        <w:tc>
          <w:tcPr>
            <w:tcW w:w="1857" w:type="dxa"/>
          </w:tcPr>
          <w:p w14:paraId="000C0A19" w14:textId="6DB87038" w:rsidR="00F30A9D" w:rsidRPr="00E50E56" w:rsidRDefault="003151B8" w:rsidP="00490C1B">
            <w:pPr>
              <w:pStyle w:val="NoSpacing"/>
              <w:rPr>
                <w:rFonts w:cstheme="minorHAnsi"/>
              </w:rPr>
            </w:pPr>
            <w:r>
              <w:rPr>
                <w:rFonts w:cstheme="minorHAnsi"/>
              </w:rPr>
              <w:t>1</w:t>
            </w:r>
          </w:p>
        </w:tc>
        <w:tc>
          <w:tcPr>
            <w:tcW w:w="1854" w:type="dxa"/>
          </w:tcPr>
          <w:p w14:paraId="68EC086B" w14:textId="57B60A34" w:rsidR="00F30A9D" w:rsidRPr="00E50E56" w:rsidRDefault="003151B8" w:rsidP="00490C1B">
            <w:pPr>
              <w:pStyle w:val="NoSpacing"/>
              <w:rPr>
                <w:rFonts w:cstheme="minorHAnsi"/>
              </w:rPr>
            </w:pPr>
            <w:r>
              <w:rPr>
                <w:rFonts w:cstheme="minorHAnsi"/>
              </w:rPr>
              <w:t>0</w:t>
            </w:r>
          </w:p>
        </w:tc>
      </w:tr>
      <w:tr w:rsidR="00F30A9D" w:rsidRPr="00E50E56" w14:paraId="76EE2190" w14:textId="77777777" w:rsidTr="0022482F">
        <w:tc>
          <w:tcPr>
            <w:tcW w:w="1927" w:type="dxa"/>
          </w:tcPr>
          <w:p w14:paraId="5B804F80" w14:textId="1E93B39D" w:rsidR="00F30A9D" w:rsidRPr="00E50E56" w:rsidRDefault="00AB5944" w:rsidP="00490C1B">
            <w:pPr>
              <w:pStyle w:val="NoSpacing"/>
              <w:rPr>
                <w:rFonts w:cstheme="minorHAnsi"/>
              </w:rPr>
            </w:pPr>
            <w:r>
              <w:rPr>
                <w:rFonts w:cstheme="minorHAnsi"/>
              </w:rPr>
              <w:t>Mobility Reduction</w:t>
            </w:r>
          </w:p>
        </w:tc>
        <w:tc>
          <w:tcPr>
            <w:tcW w:w="1856" w:type="dxa"/>
          </w:tcPr>
          <w:p w14:paraId="6476C201" w14:textId="4ED18D27" w:rsidR="00F30A9D" w:rsidRPr="00E50E56" w:rsidRDefault="00D02388" w:rsidP="00490C1B">
            <w:pPr>
              <w:pStyle w:val="NoSpacing"/>
              <w:rPr>
                <w:rFonts w:cstheme="minorHAnsi"/>
              </w:rPr>
            </w:pPr>
            <w:r>
              <w:rPr>
                <w:rFonts w:cstheme="minorHAnsi"/>
              </w:rPr>
              <w:t>8.</w:t>
            </w:r>
            <w:r w:rsidR="007B20BC">
              <w:rPr>
                <w:rFonts w:cstheme="minorHAnsi"/>
              </w:rPr>
              <w:t>5</w:t>
            </w:r>
            <w:r>
              <w:rPr>
                <w:rFonts w:cstheme="minorHAnsi"/>
              </w:rPr>
              <w:t>%</w:t>
            </w:r>
          </w:p>
        </w:tc>
        <w:tc>
          <w:tcPr>
            <w:tcW w:w="1856" w:type="dxa"/>
          </w:tcPr>
          <w:p w14:paraId="3AFD9EC5" w14:textId="02D5F28A" w:rsidR="00F30A9D" w:rsidRPr="00E50E56" w:rsidRDefault="00D02388" w:rsidP="00490C1B">
            <w:pPr>
              <w:pStyle w:val="NoSpacing"/>
              <w:rPr>
                <w:rFonts w:cstheme="minorHAnsi"/>
              </w:rPr>
            </w:pPr>
            <w:r>
              <w:rPr>
                <w:rFonts w:cstheme="minorHAnsi"/>
              </w:rPr>
              <w:t>12.</w:t>
            </w:r>
            <w:r w:rsidR="007B20BC">
              <w:rPr>
                <w:rFonts w:cstheme="minorHAnsi"/>
              </w:rPr>
              <w:t>1</w:t>
            </w:r>
            <w:r>
              <w:rPr>
                <w:rFonts w:cstheme="minorHAnsi"/>
              </w:rPr>
              <w:t>%</w:t>
            </w:r>
          </w:p>
        </w:tc>
        <w:tc>
          <w:tcPr>
            <w:tcW w:w="1857" w:type="dxa"/>
          </w:tcPr>
          <w:p w14:paraId="2EC0AF74" w14:textId="2032C66A" w:rsidR="00F30A9D" w:rsidRPr="00E50E56" w:rsidRDefault="00D02388" w:rsidP="00490C1B">
            <w:pPr>
              <w:pStyle w:val="NoSpacing"/>
              <w:rPr>
                <w:rFonts w:cstheme="minorHAnsi"/>
              </w:rPr>
            </w:pPr>
            <w:r>
              <w:rPr>
                <w:rFonts w:cstheme="minorHAnsi"/>
              </w:rPr>
              <w:t>59.0%</w:t>
            </w:r>
          </w:p>
        </w:tc>
        <w:tc>
          <w:tcPr>
            <w:tcW w:w="1854" w:type="dxa"/>
          </w:tcPr>
          <w:p w14:paraId="3117BE59" w14:textId="1DE085D4" w:rsidR="00F30A9D" w:rsidRPr="00E50E56" w:rsidRDefault="00D02388" w:rsidP="00490C1B">
            <w:pPr>
              <w:pStyle w:val="NoSpacing"/>
              <w:rPr>
                <w:rFonts w:cstheme="minorHAnsi"/>
              </w:rPr>
            </w:pPr>
            <w:r>
              <w:rPr>
                <w:rFonts w:cstheme="minorHAnsi"/>
              </w:rPr>
              <w:t>-28.0%</w:t>
            </w:r>
          </w:p>
        </w:tc>
      </w:tr>
      <w:tr w:rsidR="00F30A9D" w:rsidRPr="00E50E56" w14:paraId="594F5F4E" w14:textId="77777777" w:rsidTr="0022482F">
        <w:tc>
          <w:tcPr>
            <w:tcW w:w="1927" w:type="dxa"/>
          </w:tcPr>
          <w:p w14:paraId="288A8B39" w14:textId="6A7F433D" w:rsidR="00F30A9D" w:rsidRPr="00E50E56" w:rsidRDefault="00A16943" w:rsidP="00490C1B">
            <w:pPr>
              <w:pStyle w:val="NoSpacing"/>
              <w:rPr>
                <w:rFonts w:cstheme="minorHAnsi"/>
              </w:rPr>
            </w:pPr>
            <w:r>
              <w:rPr>
                <w:rFonts w:cstheme="minorHAnsi"/>
              </w:rPr>
              <w:t>Cumulative Cases Per 330M people</w:t>
            </w:r>
          </w:p>
        </w:tc>
        <w:tc>
          <w:tcPr>
            <w:tcW w:w="1856" w:type="dxa"/>
          </w:tcPr>
          <w:p w14:paraId="660BD190" w14:textId="4EE1DEAF" w:rsidR="00F30A9D" w:rsidRPr="00E50E56" w:rsidRDefault="00AE31CA" w:rsidP="00490C1B">
            <w:pPr>
              <w:pStyle w:val="NoSpacing"/>
              <w:rPr>
                <w:rFonts w:cstheme="minorHAnsi"/>
              </w:rPr>
            </w:pPr>
            <w:r>
              <w:rPr>
                <w:rFonts w:cstheme="minorHAnsi"/>
              </w:rPr>
              <w:t>2</w:t>
            </w:r>
            <w:r w:rsidR="007152F7">
              <w:rPr>
                <w:rFonts w:cstheme="minorHAnsi"/>
              </w:rPr>
              <w:t>.</w:t>
            </w:r>
            <w:r w:rsidR="004425D1">
              <w:rPr>
                <w:rFonts w:cstheme="minorHAnsi"/>
              </w:rPr>
              <w:t>07</w:t>
            </w:r>
            <w:r w:rsidR="007152F7">
              <w:rPr>
                <w:rFonts w:cstheme="minorHAnsi"/>
              </w:rPr>
              <w:t>e7</w:t>
            </w:r>
          </w:p>
        </w:tc>
        <w:tc>
          <w:tcPr>
            <w:tcW w:w="1856" w:type="dxa"/>
          </w:tcPr>
          <w:p w14:paraId="6E736291" w14:textId="663D8B0E" w:rsidR="00F30A9D" w:rsidRPr="00E50E56" w:rsidRDefault="00AD0A5C" w:rsidP="00490C1B">
            <w:pPr>
              <w:pStyle w:val="NoSpacing"/>
              <w:rPr>
                <w:rFonts w:cstheme="minorHAnsi"/>
              </w:rPr>
            </w:pPr>
            <w:r>
              <w:rPr>
                <w:rFonts w:cstheme="minorHAnsi"/>
              </w:rPr>
              <w:t>1.</w:t>
            </w:r>
            <w:r w:rsidR="004425D1">
              <w:rPr>
                <w:rFonts w:cstheme="minorHAnsi"/>
              </w:rPr>
              <w:t>75</w:t>
            </w:r>
            <w:r>
              <w:rPr>
                <w:rFonts w:cstheme="minorHAnsi"/>
              </w:rPr>
              <w:t>e7</w:t>
            </w:r>
          </w:p>
        </w:tc>
        <w:tc>
          <w:tcPr>
            <w:tcW w:w="1857" w:type="dxa"/>
          </w:tcPr>
          <w:p w14:paraId="5B994C09" w14:textId="6F28247E" w:rsidR="00F30A9D" w:rsidRPr="00E50E56" w:rsidRDefault="005B0710" w:rsidP="00490C1B">
            <w:pPr>
              <w:pStyle w:val="NoSpacing"/>
              <w:rPr>
                <w:rFonts w:cstheme="minorHAnsi"/>
              </w:rPr>
            </w:pPr>
            <w:r>
              <w:rPr>
                <w:rFonts w:cstheme="minorHAnsi"/>
              </w:rPr>
              <w:t>7.40e7</w:t>
            </w:r>
          </w:p>
        </w:tc>
        <w:tc>
          <w:tcPr>
            <w:tcW w:w="1854" w:type="dxa"/>
          </w:tcPr>
          <w:p w14:paraId="2306DCBF" w14:textId="720CDDD9" w:rsidR="00F30A9D" w:rsidRPr="00E50E56" w:rsidRDefault="005B0710" w:rsidP="00490C1B">
            <w:pPr>
              <w:pStyle w:val="NoSpacing"/>
              <w:rPr>
                <w:rFonts w:cstheme="minorHAnsi"/>
              </w:rPr>
            </w:pPr>
            <w:r>
              <w:rPr>
                <w:rFonts w:cstheme="minorHAnsi"/>
              </w:rPr>
              <w:t>0</w:t>
            </w:r>
          </w:p>
        </w:tc>
      </w:tr>
      <w:tr w:rsidR="00E37ED9" w:rsidRPr="00E50E56" w14:paraId="03744354" w14:textId="77777777" w:rsidTr="0022482F">
        <w:tc>
          <w:tcPr>
            <w:tcW w:w="1927" w:type="dxa"/>
          </w:tcPr>
          <w:p w14:paraId="6F02CC61" w14:textId="728136E9" w:rsidR="00E37ED9" w:rsidRDefault="00221A3F" w:rsidP="00490C1B">
            <w:pPr>
              <w:pStyle w:val="NoSpacing"/>
              <w:rPr>
                <w:rFonts w:cstheme="minorHAnsi"/>
              </w:rPr>
            </w:pPr>
            <w:r>
              <w:rPr>
                <w:rFonts w:cstheme="minorHAnsi"/>
              </w:rPr>
              <w:t>Fahrenheit Temperature</w:t>
            </w:r>
          </w:p>
        </w:tc>
        <w:tc>
          <w:tcPr>
            <w:tcW w:w="1856" w:type="dxa"/>
          </w:tcPr>
          <w:p w14:paraId="5967A032" w14:textId="6E8ED6EF" w:rsidR="00E37ED9" w:rsidRDefault="00221A3F" w:rsidP="00490C1B">
            <w:pPr>
              <w:pStyle w:val="NoSpacing"/>
              <w:rPr>
                <w:rFonts w:cstheme="minorHAnsi"/>
              </w:rPr>
            </w:pPr>
            <w:r>
              <w:rPr>
                <w:rFonts w:cstheme="minorHAnsi"/>
              </w:rPr>
              <w:t>5</w:t>
            </w:r>
            <w:r w:rsidR="00006A08">
              <w:rPr>
                <w:rFonts w:cstheme="minorHAnsi"/>
              </w:rPr>
              <w:t>9</w:t>
            </w:r>
            <w:r>
              <w:rPr>
                <w:rFonts w:cstheme="minorHAnsi"/>
              </w:rPr>
              <w:t>.</w:t>
            </w:r>
            <w:r w:rsidR="00006A08">
              <w:rPr>
                <w:rFonts w:cstheme="minorHAnsi"/>
              </w:rPr>
              <w:t>4</w:t>
            </w:r>
          </w:p>
        </w:tc>
        <w:tc>
          <w:tcPr>
            <w:tcW w:w="1856" w:type="dxa"/>
          </w:tcPr>
          <w:p w14:paraId="77797AD9" w14:textId="2A10DFBD" w:rsidR="00E37ED9" w:rsidRDefault="00570DD5" w:rsidP="00490C1B">
            <w:pPr>
              <w:pStyle w:val="NoSpacing"/>
              <w:rPr>
                <w:rFonts w:cstheme="minorHAnsi"/>
              </w:rPr>
            </w:pPr>
            <w:r>
              <w:rPr>
                <w:rFonts w:cstheme="minorHAnsi"/>
              </w:rPr>
              <w:t>17.</w:t>
            </w:r>
            <w:r w:rsidR="00227028">
              <w:rPr>
                <w:rFonts w:cstheme="minorHAnsi"/>
              </w:rPr>
              <w:t>1</w:t>
            </w:r>
          </w:p>
        </w:tc>
        <w:tc>
          <w:tcPr>
            <w:tcW w:w="1857" w:type="dxa"/>
          </w:tcPr>
          <w:p w14:paraId="0A6ACB20" w14:textId="5238E395" w:rsidR="00E37ED9" w:rsidRDefault="00570DD5" w:rsidP="00490C1B">
            <w:pPr>
              <w:pStyle w:val="NoSpacing"/>
              <w:rPr>
                <w:rFonts w:cstheme="minorHAnsi"/>
              </w:rPr>
            </w:pPr>
            <w:r>
              <w:rPr>
                <w:rFonts w:cstheme="minorHAnsi"/>
              </w:rPr>
              <w:t>96.0</w:t>
            </w:r>
          </w:p>
        </w:tc>
        <w:tc>
          <w:tcPr>
            <w:tcW w:w="1854" w:type="dxa"/>
          </w:tcPr>
          <w:p w14:paraId="3DFF3A81" w14:textId="0A5357D1" w:rsidR="00E37ED9" w:rsidRDefault="00570DD5" w:rsidP="00490C1B">
            <w:pPr>
              <w:pStyle w:val="NoSpacing"/>
              <w:rPr>
                <w:rFonts w:cstheme="minorHAnsi"/>
              </w:rPr>
            </w:pPr>
            <w:r>
              <w:rPr>
                <w:rFonts w:cstheme="minorHAnsi"/>
              </w:rPr>
              <w:t>7.7</w:t>
            </w:r>
          </w:p>
        </w:tc>
      </w:tr>
      <w:tr w:rsidR="00F30A9D" w:rsidRPr="00E50E56" w14:paraId="3A8DBEB5" w14:textId="77777777" w:rsidTr="0022482F">
        <w:tc>
          <w:tcPr>
            <w:tcW w:w="1927" w:type="dxa"/>
          </w:tcPr>
          <w:p w14:paraId="55081DF5" w14:textId="150ECAD7" w:rsidR="00F30A9D" w:rsidRPr="00E50E56" w:rsidRDefault="007E5C0D" w:rsidP="00490C1B">
            <w:pPr>
              <w:pStyle w:val="NoSpacing"/>
              <w:rPr>
                <w:rFonts w:cstheme="minorHAnsi"/>
              </w:rPr>
            </w:pPr>
            <w:r>
              <w:rPr>
                <w:rFonts w:cstheme="minorHAnsi"/>
              </w:rPr>
              <w:t xml:space="preserve">Deviation </w:t>
            </w:r>
            <w:r w:rsidR="00F36083">
              <w:rPr>
                <w:rFonts w:cstheme="minorHAnsi"/>
              </w:rPr>
              <w:t>from 68 Fahrenheit</w:t>
            </w:r>
          </w:p>
        </w:tc>
        <w:tc>
          <w:tcPr>
            <w:tcW w:w="1856" w:type="dxa"/>
          </w:tcPr>
          <w:p w14:paraId="33722C0D" w14:textId="6FA21426" w:rsidR="00F30A9D" w:rsidRPr="00E50E56" w:rsidRDefault="000D51E5" w:rsidP="00490C1B">
            <w:pPr>
              <w:pStyle w:val="NoSpacing"/>
              <w:rPr>
                <w:rFonts w:cstheme="minorHAnsi"/>
              </w:rPr>
            </w:pPr>
            <w:r>
              <w:rPr>
                <w:rFonts w:cstheme="minorHAnsi"/>
              </w:rPr>
              <w:t>15.</w:t>
            </w:r>
            <w:r w:rsidR="00227028">
              <w:rPr>
                <w:rFonts w:cstheme="minorHAnsi"/>
              </w:rPr>
              <w:t>1</w:t>
            </w:r>
          </w:p>
        </w:tc>
        <w:tc>
          <w:tcPr>
            <w:tcW w:w="1856" w:type="dxa"/>
          </w:tcPr>
          <w:p w14:paraId="3E10C5B7" w14:textId="6604B5E7" w:rsidR="00F30A9D" w:rsidRPr="00E50E56" w:rsidRDefault="00B8708E" w:rsidP="00490C1B">
            <w:pPr>
              <w:pStyle w:val="NoSpacing"/>
              <w:rPr>
                <w:rFonts w:cstheme="minorHAnsi"/>
              </w:rPr>
            </w:pPr>
            <w:r>
              <w:rPr>
                <w:rFonts w:cstheme="minorHAnsi"/>
              </w:rPr>
              <w:t>1</w:t>
            </w:r>
            <w:r w:rsidR="00227028">
              <w:rPr>
                <w:rFonts w:cstheme="minorHAnsi"/>
              </w:rPr>
              <w:t>1.9</w:t>
            </w:r>
          </w:p>
        </w:tc>
        <w:tc>
          <w:tcPr>
            <w:tcW w:w="1857" w:type="dxa"/>
          </w:tcPr>
          <w:p w14:paraId="247DD2E7" w14:textId="2C70DBB2" w:rsidR="00F30A9D" w:rsidRPr="00E50E56" w:rsidRDefault="00B8708E" w:rsidP="00490C1B">
            <w:pPr>
              <w:pStyle w:val="NoSpacing"/>
              <w:rPr>
                <w:rFonts w:cstheme="minorHAnsi"/>
              </w:rPr>
            </w:pPr>
            <w:r>
              <w:rPr>
                <w:rFonts w:cstheme="minorHAnsi"/>
              </w:rPr>
              <w:t>60.3</w:t>
            </w:r>
          </w:p>
        </w:tc>
        <w:tc>
          <w:tcPr>
            <w:tcW w:w="1854" w:type="dxa"/>
          </w:tcPr>
          <w:p w14:paraId="0A109E18" w14:textId="4601F7B2" w:rsidR="00F30A9D" w:rsidRPr="00E50E56" w:rsidRDefault="006E403B" w:rsidP="00490C1B">
            <w:pPr>
              <w:pStyle w:val="NoSpacing"/>
              <w:rPr>
                <w:rFonts w:cstheme="minorHAnsi"/>
              </w:rPr>
            </w:pPr>
            <w:r>
              <w:rPr>
                <w:rFonts w:cstheme="minorHAnsi"/>
              </w:rPr>
              <w:t>0</w:t>
            </w:r>
          </w:p>
        </w:tc>
      </w:tr>
      <w:tr w:rsidR="00F30A9D" w:rsidRPr="00E50E56" w14:paraId="3AF568EC" w14:textId="77777777" w:rsidTr="0022482F">
        <w:tc>
          <w:tcPr>
            <w:tcW w:w="1927" w:type="dxa"/>
          </w:tcPr>
          <w:p w14:paraId="6ADA043C" w14:textId="2508A0EB" w:rsidR="00F30A9D" w:rsidRPr="00E50E56" w:rsidRDefault="007378A8" w:rsidP="00490C1B">
            <w:pPr>
              <w:pStyle w:val="NoSpacing"/>
              <w:rPr>
                <w:rFonts w:cstheme="minorHAnsi"/>
              </w:rPr>
            </w:pPr>
            <w:r>
              <w:rPr>
                <w:rFonts w:cstheme="minorHAnsi"/>
              </w:rPr>
              <w:t>Boosted Rate</w:t>
            </w:r>
          </w:p>
        </w:tc>
        <w:tc>
          <w:tcPr>
            <w:tcW w:w="1856" w:type="dxa"/>
          </w:tcPr>
          <w:p w14:paraId="48E173DF" w14:textId="4C61E084" w:rsidR="00F30A9D" w:rsidRPr="00E50E56" w:rsidRDefault="00B60E7B" w:rsidP="00490C1B">
            <w:pPr>
              <w:pStyle w:val="NoSpacing"/>
              <w:rPr>
                <w:rFonts w:cstheme="minorHAnsi"/>
              </w:rPr>
            </w:pPr>
            <w:r>
              <w:rPr>
                <w:rFonts w:cstheme="minorHAnsi"/>
              </w:rPr>
              <w:t>2</w:t>
            </w:r>
            <w:r w:rsidR="007378A8">
              <w:rPr>
                <w:rFonts w:cstheme="minorHAnsi"/>
              </w:rPr>
              <w:t>.</w:t>
            </w:r>
            <w:r>
              <w:rPr>
                <w:rFonts w:cstheme="minorHAnsi"/>
              </w:rPr>
              <w:t>2</w:t>
            </w:r>
            <w:r w:rsidR="007378A8">
              <w:rPr>
                <w:rFonts w:cstheme="minorHAnsi"/>
              </w:rPr>
              <w:t>%</w:t>
            </w:r>
          </w:p>
        </w:tc>
        <w:tc>
          <w:tcPr>
            <w:tcW w:w="1856" w:type="dxa"/>
          </w:tcPr>
          <w:p w14:paraId="0C271871" w14:textId="5346A89D" w:rsidR="00F30A9D" w:rsidRPr="00E50E56" w:rsidRDefault="00B60E7B" w:rsidP="00490C1B">
            <w:pPr>
              <w:pStyle w:val="NoSpacing"/>
              <w:rPr>
                <w:rFonts w:cstheme="minorHAnsi"/>
              </w:rPr>
            </w:pPr>
            <w:r>
              <w:rPr>
                <w:rFonts w:cstheme="minorHAnsi"/>
              </w:rPr>
              <w:t>7.0</w:t>
            </w:r>
            <w:r w:rsidR="007378A8">
              <w:rPr>
                <w:rFonts w:cstheme="minorHAnsi"/>
              </w:rPr>
              <w:t>%</w:t>
            </w:r>
          </w:p>
        </w:tc>
        <w:tc>
          <w:tcPr>
            <w:tcW w:w="1857" w:type="dxa"/>
          </w:tcPr>
          <w:p w14:paraId="52E16624" w14:textId="334199D7" w:rsidR="00F30A9D" w:rsidRPr="00E50E56" w:rsidRDefault="00B60E7B" w:rsidP="00490C1B">
            <w:pPr>
              <w:pStyle w:val="NoSpacing"/>
              <w:rPr>
                <w:rFonts w:cstheme="minorHAnsi"/>
              </w:rPr>
            </w:pPr>
            <w:r>
              <w:rPr>
                <w:rFonts w:cstheme="minorHAnsi"/>
              </w:rPr>
              <w:t>4</w:t>
            </w:r>
            <w:r w:rsidR="007378A8">
              <w:rPr>
                <w:rFonts w:cstheme="minorHAnsi"/>
              </w:rPr>
              <w:t>3.</w:t>
            </w:r>
            <w:r>
              <w:rPr>
                <w:rFonts w:cstheme="minorHAnsi"/>
              </w:rPr>
              <w:t>1</w:t>
            </w:r>
            <w:r w:rsidR="007378A8">
              <w:rPr>
                <w:rFonts w:cstheme="minorHAnsi"/>
              </w:rPr>
              <w:t>%</w:t>
            </w:r>
          </w:p>
        </w:tc>
        <w:tc>
          <w:tcPr>
            <w:tcW w:w="1854" w:type="dxa"/>
          </w:tcPr>
          <w:p w14:paraId="2C184AAC" w14:textId="4EA8036F" w:rsidR="00F30A9D" w:rsidRPr="00E50E56" w:rsidRDefault="007378A8" w:rsidP="00490C1B">
            <w:pPr>
              <w:pStyle w:val="NoSpacing"/>
              <w:rPr>
                <w:rFonts w:cstheme="minorHAnsi"/>
              </w:rPr>
            </w:pPr>
            <w:r>
              <w:rPr>
                <w:rFonts w:cstheme="minorHAnsi"/>
              </w:rPr>
              <w:t>0</w:t>
            </w:r>
          </w:p>
        </w:tc>
      </w:tr>
      <w:tr w:rsidR="00F30A9D" w:rsidRPr="00E50E56" w14:paraId="4AED5E78" w14:textId="77777777" w:rsidTr="0022482F">
        <w:tc>
          <w:tcPr>
            <w:tcW w:w="1927" w:type="dxa"/>
          </w:tcPr>
          <w:p w14:paraId="73C707AA" w14:textId="349ED627" w:rsidR="00F30A9D" w:rsidRPr="00E50E56" w:rsidRDefault="007378A8" w:rsidP="00490C1B">
            <w:pPr>
              <w:pStyle w:val="NoSpacing"/>
              <w:rPr>
                <w:rFonts w:cstheme="minorHAnsi"/>
              </w:rPr>
            </w:pPr>
            <w:r>
              <w:rPr>
                <w:rFonts w:cstheme="minorHAnsi"/>
              </w:rPr>
              <w:t>Vaccination Rate</w:t>
            </w:r>
          </w:p>
        </w:tc>
        <w:tc>
          <w:tcPr>
            <w:tcW w:w="1856" w:type="dxa"/>
          </w:tcPr>
          <w:p w14:paraId="357DEE1C" w14:textId="7A3D95E2" w:rsidR="00F30A9D" w:rsidRPr="00E50E56" w:rsidRDefault="0038442E" w:rsidP="00490C1B">
            <w:pPr>
              <w:pStyle w:val="NoSpacing"/>
              <w:rPr>
                <w:rFonts w:cstheme="minorHAnsi"/>
              </w:rPr>
            </w:pPr>
            <w:r>
              <w:rPr>
                <w:rFonts w:cstheme="minorHAnsi"/>
              </w:rPr>
              <w:t>2</w:t>
            </w:r>
            <w:r w:rsidR="00B60E7B">
              <w:rPr>
                <w:rFonts w:cstheme="minorHAnsi"/>
              </w:rPr>
              <w:t>0</w:t>
            </w:r>
            <w:r>
              <w:rPr>
                <w:rFonts w:cstheme="minorHAnsi"/>
              </w:rPr>
              <w:t>.</w:t>
            </w:r>
            <w:r w:rsidR="00B60E7B">
              <w:rPr>
                <w:rFonts w:cstheme="minorHAnsi"/>
              </w:rPr>
              <w:t>0</w:t>
            </w:r>
            <w:r>
              <w:rPr>
                <w:rFonts w:cstheme="minorHAnsi"/>
              </w:rPr>
              <w:t>%</w:t>
            </w:r>
          </w:p>
        </w:tc>
        <w:tc>
          <w:tcPr>
            <w:tcW w:w="1856" w:type="dxa"/>
          </w:tcPr>
          <w:p w14:paraId="3B246AA2" w14:textId="0DC8268B" w:rsidR="00F30A9D" w:rsidRPr="00E50E56" w:rsidRDefault="00786754" w:rsidP="00490C1B">
            <w:pPr>
              <w:pStyle w:val="NoSpacing"/>
              <w:rPr>
                <w:rFonts w:cstheme="minorHAnsi"/>
              </w:rPr>
            </w:pPr>
            <w:r>
              <w:rPr>
                <w:rFonts w:cstheme="minorHAnsi"/>
              </w:rPr>
              <w:t>2</w:t>
            </w:r>
            <w:r w:rsidR="00773973">
              <w:rPr>
                <w:rFonts w:cstheme="minorHAnsi"/>
              </w:rPr>
              <w:t>4</w:t>
            </w:r>
            <w:r>
              <w:rPr>
                <w:rFonts w:cstheme="minorHAnsi"/>
              </w:rPr>
              <w:t>.5%</w:t>
            </w:r>
          </w:p>
        </w:tc>
        <w:tc>
          <w:tcPr>
            <w:tcW w:w="1857" w:type="dxa"/>
          </w:tcPr>
          <w:p w14:paraId="7F1BA71C" w14:textId="4789C0D6" w:rsidR="00F30A9D" w:rsidRPr="00E50E56" w:rsidRDefault="00786754" w:rsidP="00490C1B">
            <w:pPr>
              <w:pStyle w:val="NoSpacing"/>
              <w:rPr>
                <w:rFonts w:cstheme="minorHAnsi"/>
              </w:rPr>
            </w:pPr>
            <w:r>
              <w:rPr>
                <w:rFonts w:cstheme="minorHAnsi"/>
              </w:rPr>
              <w:t>7</w:t>
            </w:r>
            <w:r w:rsidR="00773973">
              <w:rPr>
                <w:rFonts w:cstheme="minorHAnsi"/>
              </w:rPr>
              <w:t>5</w:t>
            </w:r>
            <w:r>
              <w:rPr>
                <w:rFonts w:cstheme="minorHAnsi"/>
              </w:rPr>
              <w:t>.</w:t>
            </w:r>
            <w:r w:rsidR="00773973">
              <w:rPr>
                <w:rFonts w:cstheme="minorHAnsi"/>
              </w:rPr>
              <w:t>7</w:t>
            </w:r>
            <w:r>
              <w:rPr>
                <w:rFonts w:cstheme="minorHAnsi"/>
              </w:rPr>
              <w:t>%</w:t>
            </w:r>
          </w:p>
        </w:tc>
        <w:tc>
          <w:tcPr>
            <w:tcW w:w="1854" w:type="dxa"/>
          </w:tcPr>
          <w:p w14:paraId="62E6CA57" w14:textId="2F0AB306" w:rsidR="00F30A9D" w:rsidRPr="00E50E56" w:rsidRDefault="00786754" w:rsidP="00490C1B">
            <w:pPr>
              <w:pStyle w:val="NoSpacing"/>
              <w:rPr>
                <w:rFonts w:cstheme="minorHAnsi"/>
              </w:rPr>
            </w:pPr>
            <w:r>
              <w:rPr>
                <w:rFonts w:cstheme="minorHAnsi"/>
              </w:rPr>
              <w:t>0</w:t>
            </w:r>
          </w:p>
        </w:tc>
      </w:tr>
      <w:tr w:rsidR="00F30A9D" w:rsidRPr="00E50E56" w14:paraId="46B823F8" w14:textId="77777777" w:rsidTr="0022482F">
        <w:tc>
          <w:tcPr>
            <w:tcW w:w="1927" w:type="dxa"/>
          </w:tcPr>
          <w:p w14:paraId="0F4E0CE5" w14:textId="213AD302" w:rsidR="00F30A9D" w:rsidRPr="00E50E56" w:rsidRDefault="00055901" w:rsidP="00490C1B">
            <w:pPr>
              <w:pStyle w:val="NoSpacing"/>
              <w:rPr>
                <w:rFonts w:cstheme="minorHAnsi"/>
              </w:rPr>
            </w:pPr>
            <w:r>
              <w:rPr>
                <w:rFonts w:cstheme="minorHAnsi"/>
              </w:rPr>
              <w:t>Excess Death Rate</w:t>
            </w:r>
          </w:p>
        </w:tc>
        <w:tc>
          <w:tcPr>
            <w:tcW w:w="1856" w:type="dxa"/>
          </w:tcPr>
          <w:p w14:paraId="405164DD" w14:textId="4429FA32" w:rsidR="00F30A9D" w:rsidRPr="00E50E56" w:rsidRDefault="00055901" w:rsidP="00490C1B">
            <w:pPr>
              <w:pStyle w:val="NoSpacing"/>
              <w:rPr>
                <w:rFonts w:cstheme="minorHAnsi"/>
              </w:rPr>
            </w:pPr>
            <w:r>
              <w:rPr>
                <w:rFonts w:cstheme="minorHAnsi"/>
              </w:rPr>
              <w:t>17.</w:t>
            </w:r>
            <w:r w:rsidR="00773973">
              <w:rPr>
                <w:rFonts w:cstheme="minorHAnsi"/>
              </w:rPr>
              <w:t>7</w:t>
            </w:r>
            <w:r>
              <w:rPr>
                <w:rFonts w:cstheme="minorHAnsi"/>
              </w:rPr>
              <w:t>%</w:t>
            </w:r>
          </w:p>
        </w:tc>
        <w:tc>
          <w:tcPr>
            <w:tcW w:w="1856" w:type="dxa"/>
          </w:tcPr>
          <w:p w14:paraId="0D974A8E" w14:textId="0010AE24" w:rsidR="00F30A9D" w:rsidRPr="00E50E56" w:rsidRDefault="00055901" w:rsidP="00490C1B">
            <w:pPr>
              <w:pStyle w:val="NoSpacing"/>
              <w:rPr>
                <w:rFonts w:cstheme="minorHAnsi"/>
              </w:rPr>
            </w:pPr>
            <w:r>
              <w:rPr>
                <w:rFonts w:cstheme="minorHAnsi"/>
              </w:rPr>
              <w:t>15.</w:t>
            </w:r>
            <w:r w:rsidR="00773973">
              <w:rPr>
                <w:rFonts w:cstheme="minorHAnsi"/>
              </w:rPr>
              <w:t>6</w:t>
            </w:r>
            <w:r>
              <w:rPr>
                <w:rFonts w:cstheme="minorHAnsi"/>
              </w:rPr>
              <w:t>%</w:t>
            </w:r>
          </w:p>
        </w:tc>
        <w:tc>
          <w:tcPr>
            <w:tcW w:w="1857" w:type="dxa"/>
          </w:tcPr>
          <w:p w14:paraId="0013DC04" w14:textId="260EDABC" w:rsidR="00F30A9D" w:rsidRPr="00E50E56" w:rsidRDefault="00866824" w:rsidP="00490C1B">
            <w:pPr>
              <w:pStyle w:val="NoSpacing"/>
              <w:rPr>
                <w:rFonts w:cstheme="minorHAnsi"/>
              </w:rPr>
            </w:pPr>
            <w:r>
              <w:rPr>
                <w:rFonts w:cstheme="minorHAnsi"/>
              </w:rPr>
              <w:t>105.3%</w:t>
            </w:r>
          </w:p>
        </w:tc>
        <w:tc>
          <w:tcPr>
            <w:tcW w:w="1854" w:type="dxa"/>
          </w:tcPr>
          <w:p w14:paraId="14EC424C" w14:textId="22EA1705" w:rsidR="00F30A9D" w:rsidRPr="00E50E56" w:rsidRDefault="00866824" w:rsidP="00490C1B">
            <w:pPr>
              <w:pStyle w:val="NoSpacing"/>
              <w:rPr>
                <w:rFonts w:cstheme="minorHAnsi"/>
              </w:rPr>
            </w:pPr>
            <w:r>
              <w:rPr>
                <w:rFonts w:cstheme="minorHAnsi"/>
              </w:rPr>
              <w:t>0</w:t>
            </w:r>
          </w:p>
        </w:tc>
      </w:tr>
      <w:tr w:rsidR="00F30A9D" w:rsidRPr="00E50E56" w14:paraId="29F51011" w14:textId="77777777" w:rsidTr="0022482F">
        <w:tc>
          <w:tcPr>
            <w:tcW w:w="1927" w:type="dxa"/>
          </w:tcPr>
          <w:p w14:paraId="2148B7BB" w14:textId="38DAB88B" w:rsidR="00F30A9D" w:rsidRPr="00E50E56" w:rsidRDefault="00866824" w:rsidP="00490C1B">
            <w:pPr>
              <w:pStyle w:val="NoSpacing"/>
              <w:rPr>
                <w:rFonts w:cstheme="minorHAnsi"/>
              </w:rPr>
            </w:pPr>
            <w:r>
              <w:rPr>
                <w:rFonts w:cstheme="minorHAnsi"/>
              </w:rPr>
              <w:t>Covid Deaths Per 330M people</w:t>
            </w:r>
          </w:p>
        </w:tc>
        <w:tc>
          <w:tcPr>
            <w:tcW w:w="1856" w:type="dxa"/>
          </w:tcPr>
          <w:p w14:paraId="7DBD5201" w14:textId="164F7BE0" w:rsidR="00F30A9D" w:rsidRPr="00E50E56" w:rsidRDefault="00A83667" w:rsidP="00490C1B">
            <w:pPr>
              <w:pStyle w:val="NoSpacing"/>
              <w:rPr>
                <w:rFonts w:cstheme="minorHAnsi"/>
              </w:rPr>
            </w:pPr>
            <w:r>
              <w:rPr>
                <w:rFonts w:cstheme="minorHAnsi"/>
              </w:rPr>
              <w:t>3.8</w:t>
            </w:r>
            <w:r w:rsidR="00F1087D">
              <w:rPr>
                <w:rFonts w:cstheme="minorHAnsi"/>
              </w:rPr>
              <w:t>3</w:t>
            </w:r>
            <w:r>
              <w:rPr>
                <w:rFonts w:cstheme="minorHAnsi"/>
              </w:rPr>
              <w:t>e5</w:t>
            </w:r>
          </w:p>
        </w:tc>
        <w:tc>
          <w:tcPr>
            <w:tcW w:w="1856" w:type="dxa"/>
          </w:tcPr>
          <w:p w14:paraId="62FFDEBB" w14:textId="0C96F48A" w:rsidR="00F30A9D" w:rsidRPr="00E50E56" w:rsidRDefault="00A83667" w:rsidP="00490C1B">
            <w:pPr>
              <w:pStyle w:val="NoSpacing"/>
              <w:rPr>
                <w:rFonts w:cstheme="minorHAnsi"/>
              </w:rPr>
            </w:pPr>
            <w:r>
              <w:rPr>
                <w:rFonts w:cstheme="minorHAnsi"/>
              </w:rPr>
              <w:t>3.3</w:t>
            </w:r>
            <w:r w:rsidR="00F1087D">
              <w:rPr>
                <w:rFonts w:cstheme="minorHAnsi"/>
              </w:rPr>
              <w:t>9</w:t>
            </w:r>
            <w:r>
              <w:rPr>
                <w:rFonts w:cstheme="minorHAnsi"/>
              </w:rPr>
              <w:t>e5</w:t>
            </w:r>
          </w:p>
        </w:tc>
        <w:tc>
          <w:tcPr>
            <w:tcW w:w="1857" w:type="dxa"/>
          </w:tcPr>
          <w:p w14:paraId="0D109B35" w14:textId="4A0F48F3" w:rsidR="00F30A9D" w:rsidRPr="00E50E56" w:rsidRDefault="00A83667" w:rsidP="00490C1B">
            <w:pPr>
              <w:pStyle w:val="NoSpacing"/>
              <w:rPr>
                <w:rFonts w:cstheme="minorHAnsi"/>
              </w:rPr>
            </w:pPr>
            <w:r>
              <w:rPr>
                <w:rFonts w:cstheme="minorHAnsi"/>
              </w:rPr>
              <w:t>2.0</w:t>
            </w:r>
            <w:r w:rsidR="00F1087D">
              <w:rPr>
                <w:rFonts w:cstheme="minorHAnsi"/>
              </w:rPr>
              <w:t>2</w:t>
            </w:r>
            <w:r>
              <w:rPr>
                <w:rFonts w:cstheme="minorHAnsi"/>
              </w:rPr>
              <w:t>e6</w:t>
            </w:r>
          </w:p>
        </w:tc>
        <w:tc>
          <w:tcPr>
            <w:tcW w:w="1854" w:type="dxa"/>
          </w:tcPr>
          <w:p w14:paraId="511EE99D" w14:textId="4B664A8E" w:rsidR="00F30A9D" w:rsidRPr="00E50E56" w:rsidRDefault="00E9318E" w:rsidP="00490C1B">
            <w:pPr>
              <w:pStyle w:val="NoSpacing"/>
              <w:rPr>
                <w:rFonts w:cstheme="minorHAnsi"/>
              </w:rPr>
            </w:pPr>
            <w:r>
              <w:rPr>
                <w:rFonts w:cstheme="minorHAnsi"/>
              </w:rPr>
              <w:t>0</w:t>
            </w:r>
          </w:p>
        </w:tc>
      </w:tr>
    </w:tbl>
    <w:p w14:paraId="0E3F1E5B" w14:textId="77777777" w:rsidR="006D36C2" w:rsidRDefault="006D36C2" w:rsidP="00490C1B">
      <w:pPr>
        <w:pStyle w:val="NoSpacing"/>
        <w:rPr>
          <w:sz w:val="48"/>
          <w:szCs w:val="48"/>
        </w:rPr>
      </w:pPr>
    </w:p>
    <w:p w14:paraId="0C6717A6" w14:textId="77777777" w:rsidR="00012EDB" w:rsidRPr="005D07E2" w:rsidRDefault="00012EDB" w:rsidP="00490C1B">
      <w:pPr>
        <w:pStyle w:val="NoSpacing"/>
        <w:rPr>
          <w:rFonts w:cstheme="minorHAnsi"/>
          <w:sz w:val="28"/>
          <w:szCs w:val="28"/>
        </w:rPr>
      </w:pPr>
    </w:p>
    <w:p w14:paraId="39ED39AF" w14:textId="77777777" w:rsidR="00624999" w:rsidRPr="006D36C2" w:rsidRDefault="00624999">
      <w:pPr>
        <w:rPr>
          <w:b/>
          <w:bCs/>
          <w:sz w:val="48"/>
          <w:szCs w:val="48"/>
        </w:rPr>
      </w:pPr>
    </w:p>
    <w:sectPr w:rsidR="00624999" w:rsidRPr="006D36C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A30F" w14:textId="77777777" w:rsidR="00E7517A" w:rsidRDefault="00E7517A" w:rsidP="005C3443">
      <w:pPr>
        <w:spacing w:after="0" w:line="240" w:lineRule="auto"/>
      </w:pPr>
      <w:r>
        <w:separator/>
      </w:r>
    </w:p>
  </w:endnote>
  <w:endnote w:type="continuationSeparator" w:id="0">
    <w:p w14:paraId="679A2630" w14:textId="77777777" w:rsidR="00E7517A" w:rsidRDefault="00E7517A" w:rsidP="005C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997039"/>
      <w:docPartObj>
        <w:docPartGallery w:val="Page Numbers (Bottom of Page)"/>
        <w:docPartUnique/>
      </w:docPartObj>
    </w:sdtPr>
    <w:sdtEndPr>
      <w:rPr>
        <w:noProof/>
      </w:rPr>
    </w:sdtEndPr>
    <w:sdtContent>
      <w:p w14:paraId="3A038430" w14:textId="42CC0DEC" w:rsidR="005C3443" w:rsidRDefault="005C34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169595" w14:textId="77777777" w:rsidR="005C3443" w:rsidRDefault="005C3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DFF6" w14:textId="77777777" w:rsidR="00E7517A" w:rsidRDefault="00E7517A" w:rsidP="005C3443">
      <w:pPr>
        <w:spacing w:after="0" w:line="240" w:lineRule="auto"/>
      </w:pPr>
      <w:r>
        <w:separator/>
      </w:r>
    </w:p>
  </w:footnote>
  <w:footnote w:type="continuationSeparator" w:id="0">
    <w:p w14:paraId="069FEE64" w14:textId="77777777" w:rsidR="00E7517A" w:rsidRDefault="00E7517A" w:rsidP="005C3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C3607"/>
    <w:multiLevelType w:val="hybridMultilevel"/>
    <w:tmpl w:val="C686BFE6"/>
    <w:lvl w:ilvl="0" w:tplc="EDA69F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31FAD"/>
    <w:multiLevelType w:val="hybridMultilevel"/>
    <w:tmpl w:val="C136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23485">
    <w:abstractNumId w:val="0"/>
  </w:num>
  <w:num w:numId="2" w16cid:durableId="127790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92"/>
    <w:rsid w:val="0000329A"/>
    <w:rsid w:val="00006A08"/>
    <w:rsid w:val="0001071D"/>
    <w:rsid w:val="00012EDB"/>
    <w:rsid w:val="00014007"/>
    <w:rsid w:val="0002513E"/>
    <w:rsid w:val="000417CF"/>
    <w:rsid w:val="00043C7D"/>
    <w:rsid w:val="0004524B"/>
    <w:rsid w:val="00051D11"/>
    <w:rsid w:val="00055901"/>
    <w:rsid w:val="0005677C"/>
    <w:rsid w:val="0005715B"/>
    <w:rsid w:val="000572FE"/>
    <w:rsid w:val="000609A3"/>
    <w:rsid w:val="000629E9"/>
    <w:rsid w:val="00062CCE"/>
    <w:rsid w:val="000679B1"/>
    <w:rsid w:val="00080766"/>
    <w:rsid w:val="00081B8B"/>
    <w:rsid w:val="00082265"/>
    <w:rsid w:val="0008304B"/>
    <w:rsid w:val="000941CC"/>
    <w:rsid w:val="00094688"/>
    <w:rsid w:val="00094BC5"/>
    <w:rsid w:val="000A077C"/>
    <w:rsid w:val="000A2A72"/>
    <w:rsid w:val="000A3011"/>
    <w:rsid w:val="000A55C2"/>
    <w:rsid w:val="000A5F6D"/>
    <w:rsid w:val="000B5C6A"/>
    <w:rsid w:val="000B66B3"/>
    <w:rsid w:val="000B6F3E"/>
    <w:rsid w:val="000C0207"/>
    <w:rsid w:val="000C1E68"/>
    <w:rsid w:val="000C25A3"/>
    <w:rsid w:val="000C52A1"/>
    <w:rsid w:val="000C5954"/>
    <w:rsid w:val="000D4420"/>
    <w:rsid w:val="000D4502"/>
    <w:rsid w:val="000D48BD"/>
    <w:rsid w:val="000D51E5"/>
    <w:rsid w:val="000E1823"/>
    <w:rsid w:val="000E1C90"/>
    <w:rsid w:val="000E4CA7"/>
    <w:rsid w:val="000E6101"/>
    <w:rsid w:val="000E7E89"/>
    <w:rsid w:val="000F2360"/>
    <w:rsid w:val="000F2E63"/>
    <w:rsid w:val="00100336"/>
    <w:rsid w:val="00103D0C"/>
    <w:rsid w:val="00115469"/>
    <w:rsid w:val="00125070"/>
    <w:rsid w:val="00136F90"/>
    <w:rsid w:val="001454D7"/>
    <w:rsid w:val="00160C40"/>
    <w:rsid w:val="00162456"/>
    <w:rsid w:val="00163C54"/>
    <w:rsid w:val="00167FC7"/>
    <w:rsid w:val="00174AB3"/>
    <w:rsid w:val="00175715"/>
    <w:rsid w:val="0017592B"/>
    <w:rsid w:val="00180733"/>
    <w:rsid w:val="00181012"/>
    <w:rsid w:val="00182290"/>
    <w:rsid w:val="001826F3"/>
    <w:rsid w:val="00182D44"/>
    <w:rsid w:val="001871CC"/>
    <w:rsid w:val="00192152"/>
    <w:rsid w:val="0019357D"/>
    <w:rsid w:val="001957FE"/>
    <w:rsid w:val="00195997"/>
    <w:rsid w:val="001959B3"/>
    <w:rsid w:val="001A3493"/>
    <w:rsid w:val="001A48BE"/>
    <w:rsid w:val="001A4DA6"/>
    <w:rsid w:val="001A64C2"/>
    <w:rsid w:val="001A72DB"/>
    <w:rsid w:val="001A79B8"/>
    <w:rsid w:val="001B06C7"/>
    <w:rsid w:val="001B7810"/>
    <w:rsid w:val="001C3E3A"/>
    <w:rsid w:val="001C7460"/>
    <w:rsid w:val="001C7BB0"/>
    <w:rsid w:val="001D27DA"/>
    <w:rsid w:val="001D30C9"/>
    <w:rsid w:val="001D55D6"/>
    <w:rsid w:val="001E2195"/>
    <w:rsid w:val="001E4327"/>
    <w:rsid w:val="001E454B"/>
    <w:rsid w:val="001E5D57"/>
    <w:rsid w:val="001F050E"/>
    <w:rsid w:val="001F32DC"/>
    <w:rsid w:val="002013A7"/>
    <w:rsid w:val="00206C54"/>
    <w:rsid w:val="002077CF"/>
    <w:rsid w:val="00212F10"/>
    <w:rsid w:val="002141FD"/>
    <w:rsid w:val="00221A3F"/>
    <w:rsid w:val="0022400E"/>
    <w:rsid w:val="0022482F"/>
    <w:rsid w:val="00227028"/>
    <w:rsid w:val="002355C7"/>
    <w:rsid w:val="0023565F"/>
    <w:rsid w:val="00243AB7"/>
    <w:rsid w:val="00244456"/>
    <w:rsid w:val="002472B1"/>
    <w:rsid w:val="002643D2"/>
    <w:rsid w:val="00265969"/>
    <w:rsid w:val="00266CDE"/>
    <w:rsid w:val="00267C1C"/>
    <w:rsid w:val="00274BF4"/>
    <w:rsid w:val="00277088"/>
    <w:rsid w:val="002869AE"/>
    <w:rsid w:val="00286EFD"/>
    <w:rsid w:val="00290A0F"/>
    <w:rsid w:val="0029442E"/>
    <w:rsid w:val="00296021"/>
    <w:rsid w:val="002976AA"/>
    <w:rsid w:val="00297FE9"/>
    <w:rsid w:val="002A452D"/>
    <w:rsid w:val="002A5DB6"/>
    <w:rsid w:val="002A7639"/>
    <w:rsid w:val="002B19FC"/>
    <w:rsid w:val="002B4EEC"/>
    <w:rsid w:val="002C7926"/>
    <w:rsid w:val="002C7F54"/>
    <w:rsid w:val="002D1F34"/>
    <w:rsid w:val="002E5108"/>
    <w:rsid w:val="00301F6E"/>
    <w:rsid w:val="003027E7"/>
    <w:rsid w:val="00303377"/>
    <w:rsid w:val="00304D1D"/>
    <w:rsid w:val="0030597E"/>
    <w:rsid w:val="00313BAD"/>
    <w:rsid w:val="00313C8B"/>
    <w:rsid w:val="003151B8"/>
    <w:rsid w:val="00316BC4"/>
    <w:rsid w:val="003173BF"/>
    <w:rsid w:val="00317C66"/>
    <w:rsid w:val="003241F8"/>
    <w:rsid w:val="00331293"/>
    <w:rsid w:val="003315C1"/>
    <w:rsid w:val="003318DA"/>
    <w:rsid w:val="003407F8"/>
    <w:rsid w:val="00344583"/>
    <w:rsid w:val="00356CC0"/>
    <w:rsid w:val="00367A34"/>
    <w:rsid w:val="0037338F"/>
    <w:rsid w:val="00375D5C"/>
    <w:rsid w:val="0038442E"/>
    <w:rsid w:val="00384D4A"/>
    <w:rsid w:val="00386CF0"/>
    <w:rsid w:val="003876F9"/>
    <w:rsid w:val="00394E11"/>
    <w:rsid w:val="00395F67"/>
    <w:rsid w:val="003A1B1D"/>
    <w:rsid w:val="003A7432"/>
    <w:rsid w:val="003B3429"/>
    <w:rsid w:val="003B4D95"/>
    <w:rsid w:val="003C0271"/>
    <w:rsid w:val="003C2B5C"/>
    <w:rsid w:val="003C2DDC"/>
    <w:rsid w:val="003D0C90"/>
    <w:rsid w:val="003D1178"/>
    <w:rsid w:val="003D4123"/>
    <w:rsid w:val="003E17D8"/>
    <w:rsid w:val="003E6482"/>
    <w:rsid w:val="003F2703"/>
    <w:rsid w:val="003F4354"/>
    <w:rsid w:val="003F44BC"/>
    <w:rsid w:val="003F49F4"/>
    <w:rsid w:val="003F7C3B"/>
    <w:rsid w:val="00404F5E"/>
    <w:rsid w:val="0040649C"/>
    <w:rsid w:val="00407032"/>
    <w:rsid w:val="00414013"/>
    <w:rsid w:val="004213ED"/>
    <w:rsid w:val="004311A1"/>
    <w:rsid w:val="0043553A"/>
    <w:rsid w:val="0043613D"/>
    <w:rsid w:val="004425D1"/>
    <w:rsid w:val="00442AFC"/>
    <w:rsid w:val="004446CB"/>
    <w:rsid w:val="00444C17"/>
    <w:rsid w:val="00450581"/>
    <w:rsid w:val="0045118E"/>
    <w:rsid w:val="004550A7"/>
    <w:rsid w:val="00455CD5"/>
    <w:rsid w:val="00460172"/>
    <w:rsid w:val="00462362"/>
    <w:rsid w:val="00462781"/>
    <w:rsid w:val="004662C6"/>
    <w:rsid w:val="00467C92"/>
    <w:rsid w:val="00477FB3"/>
    <w:rsid w:val="00485E23"/>
    <w:rsid w:val="00490C1B"/>
    <w:rsid w:val="00490F58"/>
    <w:rsid w:val="0049325C"/>
    <w:rsid w:val="004A2D45"/>
    <w:rsid w:val="004A6586"/>
    <w:rsid w:val="004A6D09"/>
    <w:rsid w:val="004A719C"/>
    <w:rsid w:val="004B15FE"/>
    <w:rsid w:val="004B4996"/>
    <w:rsid w:val="004B632E"/>
    <w:rsid w:val="004B70B6"/>
    <w:rsid w:val="004C10FE"/>
    <w:rsid w:val="004C53A5"/>
    <w:rsid w:val="004E0D77"/>
    <w:rsid w:val="004E4980"/>
    <w:rsid w:val="004F11D3"/>
    <w:rsid w:val="004F2418"/>
    <w:rsid w:val="004F4E8D"/>
    <w:rsid w:val="004F5902"/>
    <w:rsid w:val="005045AF"/>
    <w:rsid w:val="00513517"/>
    <w:rsid w:val="0051740D"/>
    <w:rsid w:val="00517DB2"/>
    <w:rsid w:val="0052029B"/>
    <w:rsid w:val="0052244E"/>
    <w:rsid w:val="00524851"/>
    <w:rsid w:val="00524A37"/>
    <w:rsid w:val="00525159"/>
    <w:rsid w:val="00533D50"/>
    <w:rsid w:val="00536CB8"/>
    <w:rsid w:val="00540EAB"/>
    <w:rsid w:val="00552CF7"/>
    <w:rsid w:val="00554954"/>
    <w:rsid w:val="00557450"/>
    <w:rsid w:val="00557CFC"/>
    <w:rsid w:val="005662E9"/>
    <w:rsid w:val="00566ED3"/>
    <w:rsid w:val="00570DD5"/>
    <w:rsid w:val="0057446B"/>
    <w:rsid w:val="00581A8E"/>
    <w:rsid w:val="00581C4B"/>
    <w:rsid w:val="005874F6"/>
    <w:rsid w:val="0059023A"/>
    <w:rsid w:val="005913A8"/>
    <w:rsid w:val="00593447"/>
    <w:rsid w:val="005B0710"/>
    <w:rsid w:val="005B1AD1"/>
    <w:rsid w:val="005B1C04"/>
    <w:rsid w:val="005B4E27"/>
    <w:rsid w:val="005B69BC"/>
    <w:rsid w:val="005C037E"/>
    <w:rsid w:val="005C0973"/>
    <w:rsid w:val="005C0AD2"/>
    <w:rsid w:val="005C0B57"/>
    <w:rsid w:val="005C24B8"/>
    <w:rsid w:val="005C3443"/>
    <w:rsid w:val="005C4AF0"/>
    <w:rsid w:val="005C5091"/>
    <w:rsid w:val="005C61C2"/>
    <w:rsid w:val="005C6BAB"/>
    <w:rsid w:val="005D07E2"/>
    <w:rsid w:val="005D08C4"/>
    <w:rsid w:val="005D1C50"/>
    <w:rsid w:val="005D603C"/>
    <w:rsid w:val="005E26C5"/>
    <w:rsid w:val="005E487E"/>
    <w:rsid w:val="005E7094"/>
    <w:rsid w:val="005F2A51"/>
    <w:rsid w:val="005F7900"/>
    <w:rsid w:val="00603BB4"/>
    <w:rsid w:val="00604208"/>
    <w:rsid w:val="00604DE8"/>
    <w:rsid w:val="006052C7"/>
    <w:rsid w:val="0061097B"/>
    <w:rsid w:val="00612506"/>
    <w:rsid w:val="006137B1"/>
    <w:rsid w:val="0062170B"/>
    <w:rsid w:val="00623520"/>
    <w:rsid w:val="00623744"/>
    <w:rsid w:val="00624774"/>
    <w:rsid w:val="00624999"/>
    <w:rsid w:val="00633A3B"/>
    <w:rsid w:val="00642C3C"/>
    <w:rsid w:val="006442C9"/>
    <w:rsid w:val="00644703"/>
    <w:rsid w:val="00655846"/>
    <w:rsid w:val="00655FA3"/>
    <w:rsid w:val="006561F7"/>
    <w:rsid w:val="00665374"/>
    <w:rsid w:val="006722F0"/>
    <w:rsid w:val="006818D3"/>
    <w:rsid w:val="00683562"/>
    <w:rsid w:val="00683C39"/>
    <w:rsid w:val="00683FF7"/>
    <w:rsid w:val="00684330"/>
    <w:rsid w:val="006A0420"/>
    <w:rsid w:val="006A69A5"/>
    <w:rsid w:val="006B39F6"/>
    <w:rsid w:val="006B3CBD"/>
    <w:rsid w:val="006B65A5"/>
    <w:rsid w:val="006C0B15"/>
    <w:rsid w:val="006C22BA"/>
    <w:rsid w:val="006C2FBF"/>
    <w:rsid w:val="006C5296"/>
    <w:rsid w:val="006D229D"/>
    <w:rsid w:val="006D27EC"/>
    <w:rsid w:val="006D36C2"/>
    <w:rsid w:val="006E403B"/>
    <w:rsid w:val="006E4239"/>
    <w:rsid w:val="006E79F3"/>
    <w:rsid w:val="006F07DE"/>
    <w:rsid w:val="006F33E8"/>
    <w:rsid w:val="006F7247"/>
    <w:rsid w:val="007029F3"/>
    <w:rsid w:val="00703CBC"/>
    <w:rsid w:val="00706BFB"/>
    <w:rsid w:val="00710493"/>
    <w:rsid w:val="007118AF"/>
    <w:rsid w:val="007147DE"/>
    <w:rsid w:val="007152F7"/>
    <w:rsid w:val="00717416"/>
    <w:rsid w:val="00726900"/>
    <w:rsid w:val="00726AC3"/>
    <w:rsid w:val="00726ED4"/>
    <w:rsid w:val="00727934"/>
    <w:rsid w:val="0073624B"/>
    <w:rsid w:val="00736D0E"/>
    <w:rsid w:val="007378A8"/>
    <w:rsid w:val="00740DDD"/>
    <w:rsid w:val="00741489"/>
    <w:rsid w:val="00741BAE"/>
    <w:rsid w:val="00741BBF"/>
    <w:rsid w:val="00743C4C"/>
    <w:rsid w:val="00745629"/>
    <w:rsid w:val="007460AE"/>
    <w:rsid w:val="0075623D"/>
    <w:rsid w:val="007605F8"/>
    <w:rsid w:val="007637D0"/>
    <w:rsid w:val="00763B79"/>
    <w:rsid w:val="0076539D"/>
    <w:rsid w:val="007677FE"/>
    <w:rsid w:val="00767B02"/>
    <w:rsid w:val="00770CC5"/>
    <w:rsid w:val="00773973"/>
    <w:rsid w:val="00775670"/>
    <w:rsid w:val="00782BB1"/>
    <w:rsid w:val="00785EAD"/>
    <w:rsid w:val="00786754"/>
    <w:rsid w:val="00792784"/>
    <w:rsid w:val="00793541"/>
    <w:rsid w:val="007979FC"/>
    <w:rsid w:val="007A6146"/>
    <w:rsid w:val="007B20BC"/>
    <w:rsid w:val="007B2C92"/>
    <w:rsid w:val="007B77E4"/>
    <w:rsid w:val="007C07D7"/>
    <w:rsid w:val="007C10CB"/>
    <w:rsid w:val="007C11ED"/>
    <w:rsid w:val="007C1B10"/>
    <w:rsid w:val="007C396F"/>
    <w:rsid w:val="007D4C5E"/>
    <w:rsid w:val="007D4CBF"/>
    <w:rsid w:val="007D62DD"/>
    <w:rsid w:val="007D7292"/>
    <w:rsid w:val="007D743F"/>
    <w:rsid w:val="007E0526"/>
    <w:rsid w:val="007E407D"/>
    <w:rsid w:val="007E5C0D"/>
    <w:rsid w:val="007E74AA"/>
    <w:rsid w:val="007E7687"/>
    <w:rsid w:val="007F18A1"/>
    <w:rsid w:val="007F1A96"/>
    <w:rsid w:val="008017C5"/>
    <w:rsid w:val="0080561C"/>
    <w:rsid w:val="00805AE6"/>
    <w:rsid w:val="0080734F"/>
    <w:rsid w:val="00807CDF"/>
    <w:rsid w:val="008216D9"/>
    <w:rsid w:val="00822B69"/>
    <w:rsid w:val="00825509"/>
    <w:rsid w:val="00830D62"/>
    <w:rsid w:val="008310E1"/>
    <w:rsid w:val="0084490A"/>
    <w:rsid w:val="00844B13"/>
    <w:rsid w:val="00846616"/>
    <w:rsid w:val="00856E0B"/>
    <w:rsid w:val="00861DEB"/>
    <w:rsid w:val="008652D8"/>
    <w:rsid w:val="00866824"/>
    <w:rsid w:val="00870CD3"/>
    <w:rsid w:val="00874CBA"/>
    <w:rsid w:val="00876E62"/>
    <w:rsid w:val="00880AA6"/>
    <w:rsid w:val="008840DE"/>
    <w:rsid w:val="00890CFB"/>
    <w:rsid w:val="00892601"/>
    <w:rsid w:val="008945E9"/>
    <w:rsid w:val="00895474"/>
    <w:rsid w:val="008A29AC"/>
    <w:rsid w:val="008A6C68"/>
    <w:rsid w:val="008B35FE"/>
    <w:rsid w:val="008B4FAD"/>
    <w:rsid w:val="008B5AC6"/>
    <w:rsid w:val="008B7197"/>
    <w:rsid w:val="008B7D81"/>
    <w:rsid w:val="008B7FD2"/>
    <w:rsid w:val="008C35DE"/>
    <w:rsid w:val="008D179F"/>
    <w:rsid w:val="008D31E1"/>
    <w:rsid w:val="008D3EB0"/>
    <w:rsid w:val="008D48D5"/>
    <w:rsid w:val="008D526B"/>
    <w:rsid w:val="008D6C41"/>
    <w:rsid w:val="008D74F8"/>
    <w:rsid w:val="008E1B69"/>
    <w:rsid w:val="008E24EC"/>
    <w:rsid w:val="008E3BDA"/>
    <w:rsid w:val="008E3BFC"/>
    <w:rsid w:val="008E4D94"/>
    <w:rsid w:val="008E5ABE"/>
    <w:rsid w:val="008E6003"/>
    <w:rsid w:val="008F32A3"/>
    <w:rsid w:val="008F5D5A"/>
    <w:rsid w:val="008F6A05"/>
    <w:rsid w:val="008F6BF9"/>
    <w:rsid w:val="009007F4"/>
    <w:rsid w:val="00900F03"/>
    <w:rsid w:val="00903AF6"/>
    <w:rsid w:val="00906304"/>
    <w:rsid w:val="00911E0E"/>
    <w:rsid w:val="00917A7F"/>
    <w:rsid w:val="00921405"/>
    <w:rsid w:val="00924E50"/>
    <w:rsid w:val="00927F76"/>
    <w:rsid w:val="0093250D"/>
    <w:rsid w:val="00933D63"/>
    <w:rsid w:val="00933EB3"/>
    <w:rsid w:val="00934D58"/>
    <w:rsid w:val="009378A3"/>
    <w:rsid w:val="009436DF"/>
    <w:rsid w:val="00947AAA"/>
    <w:rsid w:val="00951894"/>
    <w:rsid w:val="00951935"/>
    <w:rsid w:val="00953B59"/>
    <w:rsid w:val="0095455A"/>
    <w:rsid w:val="00957064"/>
    <w:rsid w:val="00962B94"/>
    <w:rsid w:val="00964E4B"/>
    <w:rsid w:val="00967EC6"/>
    <w:rsid w:val="00970527"/>
    <w:rsid w:val="009705C5"/>
    <w:rsid w:val="00974511"/>
    <w:rsid w:val="00974E12"/>
    <w:rsid w:val="00975C16"/>
    <w:rsid w:val="009763C4"/>
    <w:rsid w:val="00977009"/>
    <w:rsid w:val="009829E2"/>
    <w:rsid w:val="00984C86"/>
    <w:rsid w:val="00984DAB"/>
    <w:rsid w:val="0099159C"/>
    <w:rsid w:val="009955EA"/>
    <w:rsid w:val="00996A49"/>
    <w:rsid w:val="00997365"/>
    <w:rsid w:val="009A16F9"/>
    <w:rsid w:val="009B0FC7"/>
    <w:rsid w:val="009B2E36"/>
    <w:rsid w:val="009B787E"/>
    <w:rsid w:val="009B7B0B"/>
    <w:rsid w:val="009C390E"/>
    <w:rsid w:val="009C544B"/>
    <w:rsid w:val="009C7EFC"/>
    <w:rsid w:val="009D0C7D"/>
    <w:rsid w:val="009D18B0"/>
    <w:rsid w:val="009E476D"/>
    <w:rsid w:val="009E5919"/>
    <w:rsid w:val="009E6603"/>
    <w:rsid w:val="009F14D1"/>
    <w:rsid w:val="009F3210"/>
    <w:rsid w:val="009F6D49"/>
    <w:rsid w:val="00A022AA"/>
    <w:rsid w:val="00A05373"/>
    <w:rsid w:val="00A16943"/>
    <w:rsid w:val="00A17B09"/>
    <w:rsid w:val="00A26483"/>
    <w:rsid w:val="00A2737E"/>
    <w:rsid w:val="00A27682"/>
    <w:rsid w:val="00A30C04"/>
    <w:rsid w:val="00A31824"/>
    <w:rsid w:val="00A31AF0"/>
    <w:rsid w:val="00A40D58"/>
    <w:rsid w:val="00A42C99"/>
    <w:rsid w:val="00A46D84"/>
    <w:rsid w:val="00A54498"/>
    <w:rsid w:val="00A62B29"/>
    <w:rsid w:val="00A659F7"/>
    <w:rsid w:val="00A66F0E"/>
    <w:rsid w:val="00A67D3B"/>
    <w:rsid w:val="00A77B85"/>
    <w:rsid w:val="00A77EA0"/>
    <w:rsid w:val="00A8012A"/>
    <w:rsid w:val="00A82ECB"/>
    <w:rsid w:val="00A83667"/>
    <w:rsid w:val="00A848B5"/>
    <w:rsid w:val="00A86FA7"/>
    <w:rsid w:val="00A8721C"/>
    <w:rsid w:val="00A873DF"/>
    <w:rsid w:val="00A87922"/>
    <w:rsid w:val="00A87F77"/>
    <w:rsid w:val="00A91ED5"/>
    <w:rsid w:val="00A9226C"/>
    <w:rsid w:val="00A9504B"/>
    <w:rsid w:val="00A95E50"/>
    <w:rsid w:val="00AA66C8"/>
    <w:rsid w:val="00AA6D50"/>
    <w:rsid w:val="00AB4825"/>
    <w:rsid w:val="00AB500F"/>
    <w:rsid w:val="00AB5944"/>
    <w:rsid w:val="00AB6B74"/>
    <w:rsid w:val="00AC60F2"/>
    <w:rsid w:val="00AC74C4"/>
    <w:rsid w:val="00AD0809"/>
    <w:rsid w:val="00AD0A5C"/>
    <w:rsid w:val="00AD2673"/>
    <w:rsid w:val="00AD55C5"/>
    <w:rsid w:val="00AE2D9A"/>
    <w:rsid w:val="00AE31CA"/>
    <w:rsid w:val="00AE6DEF"/>
    <w:rsid w:val="00AE7401"/>
    <w:rsid w:val="00AF039B"/>
    <w:rsid w:val="00AF46EF"/>
    <w:rsid w:val="00AF5ADE"/>
    <w:rsid w:val="00B004AA"/>
    <w:rsid w:val="00B03CF5"/>
    <w:rsid w:val="00B058C0"/>
    <w:rsid w:val="00B066EB"/>
    <w:rsid w:val="00B07081"/>
    <w:rsid w:val="00B074F9"/>
    <w:rsid w:val="00B12CBF"/>
    <w:rsid w:val="00B17C28"/>
    <w:rsid w:val="00B26E69"/>
    <w:rsid w:val="00B272B6"/>
    <w:rsid w:val="00B300A9"/>
    <w:rsid w:val="00B30D8E"/>
    <w:rsid w:val="00B31ABF"/>
    <w:rsid w:val="00B32323"/>
    <w:rsid w:val="00B34E56"/>
    <w:rsid w:val="00B361A7"/>
    <w:rsid w:val="00B37910"/>
    <w:rsid w:val="00B4091B"/>
    <w:rsid w:val="00B464E6"/>
    <w:rsid w:val="00B47BAA"/>
    <w:rsid w:val="00B51596"/>
    <w:rsid w:val="00B60E7B"/>
    <w:rsid w:val="00B61A57"/>
    <w:rsid w:val="00B65D68"/>
    <w:rsid w:val="00B70892"/>
    <w:rsid w:val="00B7143C"/>
    <w:rsid w:val="00B777E4"/>
    <w:rsid w:val="00B825E7"/>
    <w:rsid w:val="00B84AA2"/>
    <w:rsid w:val="00B84BB5"/>
    <w:rsid w:val="00B86425"/>
    <w:rsid w:val="00B8708E"/>
    <w:rsid w:val="00B90800"/>
    <w:rsid w:val="00B92315"/>
    <w:rsid w:val="00B93373"/>
    <w:rsid w:val="00B97BB2"/>
    <w:rsid w:val="00BA0EC9"/>
    <w:rsid w:val="00BA1FE9"/>
    <w:rsid w:val="00BA38E4"/>
    <w:rsid w:val="00BA632B"/>
    <w:rsid w:val="00BB40C6"/>
    <w:rsid w:val="00BB470A"/>
    <w:rsid w:val="00BB5862"/>
    <w:rsid w:val="00BC30AC"/>
    <w:rsid w:val="00BC37C1"/>
    <w:rsid w:val="00BD3E31"/>
    <w:rsid w:val="00BD3FFB"/>
    <w:rsid w:val="00BD41B6"/>
    <w:rsid w:val="00BD5756"/>
    <w:rsid w:val="00BE0A3E"/>
    <w:rsid w:val="00BE1111"/>
    <w:rsid w:val="00BE1AA5"/>
    <w:rsid w:val="00BE2508"/>
    <w:rsid w:val="00BF6CC3"/>
    <w:rsid w:val="00C003A0"/>
    <w:rsid w:val="00C15F40"/>
    <w:rsid w:val="00C2503A"/>
    <w:rsid w:val="00C37B67"/>
    <w:rsid w:val="00C44EC6"/>
    <w:rsid w:val="00C46671"/>
    <w:rsid w:val="00C543EB"/>
    <w:rsid w:val="00C55930"/>
    <w:rsid w:val="00C57D4A"/>
    <w:rsid w:val="00C64FE0"/>
    <w:rsid w:val="00C66308"/>
    <w:rsid w:val="00C70ED5"/>
    <w:rsid w:val="00C80C37"/>
    <w:rsid w:val="00C82FCB"/>
    <w:rsid w:val="00C90C4E"/>
    <w:rsid w:val="00C910DF"/>
    <w:rsid w:val="00C9315E"/>
    <w:rsid w:val="00C9322E"/>
    <w:rsid w:val="00C94C97"/>
    <w:rsid w:val="00C94F30"/>
    <w:rsid w:val="00C9731A"/>
    <w:rsid w:val="00C97DDB"/>
    <w:rsid w:val="00CA1045"/>
    <w:rsid w:val="00CA4870"/>
    <w:rsid w:val="00CA4D3D"/>
    <w:rsid w:val="00CB3ED8"/>
    <w:rsid w:val="00CC17BB"/>
    <w:rsid w:val="00CC4E70"/>
    <w:rsid w:val="00CC6A9D"/>
    <w:rsid w:val="00CD00ED"/>
    <w:rsid w:val="00CD24BF"/>
    <w:rsid w:val="00CD46C3"/>
    <w:rsid w:val="00CD78F5"/>
    <w:rsid w:val="00CF094C"/>
    <w:rsid w:val="00CF2933"/>
    <w:rsid w:val="00CF33E4"/>
    <w:rsid w:val="00CF360A"/>
    <w:rsid w:val="00D02388"/>
    <w:rsid w:val="00D10A47"/>
    <w:rsid w:val="00D1185F"/>
    <w:rsid w:val="00D15D42"/>
    <w:rsid w:val="00D214DF"/>
    <w:rsid w:val="00D326A9"/>
    <w:rsid w:val="00D350C3"/>
    <w:rsid w:val="00D37822"/>
    <w:rsid w:val="00D45D42"/>
    <w:rsid w:val="00D468CD"/>
    <w:rsid w:val="00D50346"/>
    <w:rsid w:val="00D5289B"/>
    <w:rsid w:val="00D54C1E"/>
    <w:rsid w:val="00D72AFD"/>
    <w:rsid w:val="00D774B3"/>
    <w:rsid w:val="00D87D6F"/>
    <w:rsid w:val="00D90B67"/>
    <w:rsid w:val="00D920E8"/>
    <w:rsid w:val="00D975DD"/>
    <w:rsid w:val="00DA0777"/>
    <w:rsid w:val="00DA30C8"/>
    <w:rsid w:val="00DA764C"/>
    <w:rsid w:val="00DA7836"/>
    <w:rsid w:val="00DB1297"/>
    <w:rsid w:val="00DB22D2"/>
    <w:rsid w:val="00DC16D4"/>
    <w:rsid w:val="00DC2357"/>
    <w:rsid w:val="00DD01C4"/>
    <w:rsid w:val="00DE0008"/>
    <w:rsid w:val="00DE31F6"/>
    <w:rsid w:val="00DE53ED"/>
    <w:rsid w:val="00DE6850"/>
    <w:rsid w:val="00DF3058"/>
    <w:rsid w:val="00DF4229"/>
    <w:rsid w:val="00DF4939"/>
    <w:rsid w:val="00E041F4"/>
    <w:rsid w:val="00E04520"/>
    <w:rsid w:val="00E05198"/>
    <w:rsid w:val="00E05D56"/>
    <w:rsid w:val="00E07174"/>
    <w:rsid w:val="00E12B5F"/>
    <w:rsid w:val="00E15125"/>
    <w:rsid w:val="00E15254"/>
    <w:rsid w:val="00E16B7E"/>
    <w:rsid w:val="00E17D2B"/>
    <w:rsid w:val="00E20F80"/>
    <w:rsid w:val="00E221DF"/>
    <w:rsid w:val="00E23CBB"/>
    <w:rsid w:val="00E23F53"/>
    <w:rsid w:val="00E24238"/>
    <w:rsid w:val="00E37415"/>
    <w:rsid w:val="00E37ED9"/>
    <w:rsid w:val="00E420A8"/>
    <w:rsid w:val="00E458B3"/>
    <w:rsid w:val="00E45B77"/>
    <w:rsid w:val="00E50020"/>
    <w:rsid w:val="00E50E56"/>
    <w:rsid w:val="00E514D9"/>
    <w:rsid w:val="00E524FE"/>
    <w:rsid w:val="00E613BB"/>
    <w:rsid w:val="00E6181D"/>
    <w:rsid w:val="00E62B9D"/>
    <w:rsid w:val="00E63504"/>
    <w:rsid w:val="00E64C1F"/>
    <w:rsid w:val="00E66643"/>
    <w:rsid w:val="00E66C90"/>
    <w:rsid w:val="00E720A6"/>
    <w:rsid w:val="00E72B53"/>
    <w:rsid w:val="00E74CBB"/>
    <w:rsid w:val="00E7517A"/>
    <w:rsid w:val="00E75C4C"/>
    <w:rsid w:val="00E80098"/>
    <w:rsid w:val="00E80F1A"/>
    <w:rsid w:val="00E840C6"/>
    <w:rsid w:val="00E84A72"/>
    <w:rsid w:val="00E87155"/>
    <w:rsid w:val="00E8734A"/>
    <w:rsid w:val="00E9043B"/>
    <w:rsid w:val="00E9318E"/>
    <w:rsid w:val="00E94788"/>
    <w:rsid w:val="00E9780F"/>
    <w:rsid w:val="00EA0B4F"/>
    <w:rsid w:val="00EA3AD6"/>
    <w:rsid w:val="00EA545F"/>
    <w:rsid w:val="00EA6702"/>
    <w:rsid w:val="00EB2958"/>
    <w:rsid w:val="00EC2BAB"/>
    <w:rsid w:val="00EC48DE"/>
    <w:rsid w:val="00EE1860"/>
    <w:rsid w:val="00EE4D64"/>
    <w:rsid w:val="00EF15E2"/>
    <w:rsid w:val="00F056FC"/>
    <w:rsid w:val="00F10461"/>
    <w:rsid w:val="00F1087D"/>
    <w:rsid w:val="00F21924"/>
    <w:rsid w:val="00F22D44"/>
    <w:rsid w:val="00F30A9D"/>
    <w:rsid w:val="00F34AA0"/>
    <w:rsid w:val="00F36083"/>
    <w:rsid w:val="00F45D69"/>
    <w:rsid w:val="00F52116"/>
    <w:rsid w:val="00F5748D"/>
    <w:rsid w:val="00F66246"/>
    <w:rsid w:val="00F66B2C"/>
    <w:rsid w:val="00F76981"/>
    <w:rsid w:val="00F77BBC"/>
    <w:rsid w:val="00F80431"/>
    <w:rsid w:val="00F830B4"/>
    <w:rsid w:val="00F83FFF"/>
    <w:rsid w:val="00F84714"/>
    <w:rsid w:val="00F86372"/>
    <w:rsid w:val="00F863BF"/>
    <w:rsid w:val="00F867D1"/>
    <w:rsid w:val="00F9040F"/>
    <w:rsid w:val="00F90D43"/>
    <w:rsid w:val="00F91113"/>
    <w:rsid w:val="00F93143"/>
    <w:rsid w:val="00FA109C"/>
    <w:rsid w:val="00FA19F1"/>
    <w:rsid w:val="00FA2556"/>
    <w:rsid w:val="00FA3506"/>
    <w:rsid w:val="00FB168E"/>
    <w:rsid w:val="00FB32C8"/>
    <w:rsid w:val="00FB3737"/>
    <w:rsid w:val="00FB3C91"/>
    <w:rsid w:val="00FB527D"/>
    <w:rsid w:val="00FB56EB"/>
    <w:rsid w:val="00FC4798"/>
    <w:rsid w:val="00FC5163"/>
    <w:rsid w:val="00FC5D14"/>
    <w:rsid w:val="00FE4699"/>
    <w:rsid w:val="00FE4779"/>
    <w:rsid w:val="00FE7D5A"/>
    <w:rsid w:val="00FF6FD7"/>
    <w:rsid w:val="00FF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BB0A"/>
  <w15:chartTrackingRefBased/>
  <w15:docId w15:val="{CDCF4D9F-C82B-4F8B-9811-2E39C7E5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F3E"/>
    <w:rPr>
      <w:color w:val="0563C1" w:themeColor="hyperlink"/>
      <w:u w:val="single"/>
    </w:rPr>
  </w:style>
  <w:style w:type="character" w:styleId="UnresolvedMention">
    <w:name w:val="Unresolved Mention"/>
    <w:basedOn w:val="DefaultParagraphFont"/>
    <w:uiPriority w:val="99"/>
    <w:semiHidden/>
    <w:unhideWhenUsed/>
    <w:rsid w:val="000B6F3E"/>
    <w:rPr>
      <w:color w:val="605E5C"/>
      <w:shd w:val="clear" w:color="auto" w:fill="E1DFDD"/>
    </w:rPr>
  </w:style>
  <w:style w:type="paragraph" w:styleId="ListParagraph">
    <w:name w:val="List Paragraph"/>
    <w:basedOn w:val="Normal"/>
    <w:uiPriority w:val="34"/>
    <w:qFormat/>
    <w:rsid w:val="00A40D58"/>
    <w:pPr>
      <w:ind w:left="720"/>
      <w:contextualSpacing/>
    </w:pPr>
  </w:style>
  <w:style w:type="character" w:styleId="FollowedHyperlink">
    <w:name w:val="FollowedHyperlink"/>
    <w:basedOn w:val="DefaultParagraphFont"/>
    <w:uiPriority w:val="99"/>
    <w:semiHidden/>
    <w:unhideWhenUsed/>
    <w:rsid w:val="006A0420"/>
    <w:rPr>
      <w:color w:val="954F72" w:themeColor="followedHyperlink"/>
      <w:u w:val="single"/>
    </w:rPr>
  </w:style>
  <w:style w:type="table" w:styleId="TableGrid">
    <w:name w:val="Table Grid"/>
    <w:basedOn w:val="TableNormal"/>
    <w:uiPriority w:val="39"/>
    <w:rsid w:val="00F30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1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293"/>
    <w:rPr>
      <w:rFonts w:ascii="Courier New" w:eastAsia="Times New Roman" w:hAnsi="Courier New" w:cs="Courier New"/>
      <w:sz w:val="20"/>
      <w:szCs w:val="20"/>
    </w:rPr>
  </w:style>
  <w:style w:type="paragraph" w:styleId="NoSpacing">
    <w:name w:val="No Spacing"/>
    <w:uiPriority w:val="1"/>
    <w:qFormat/>
    <w:rsid w:val="00490C1B"/>
    <w:pPr>
      <w:spacing w:after="0" w:line="240" w:lineRule="auto"/>
    </w:pPr>
  </w:style>
  <w:style w:type="paragraph" w:styleId="Header">
    <w:name w:val="header"/>
    <w:basedOn w:val="Normal"/>
    <w:link w:val="HeaderChar"/>
    <w:uiPriority w:val="99"/>
    <w:unhideWhenUsed/>
    <w:rsid w:val="005C3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443"/>
  </w:style>
  <w:style w:type="paragraph" w:styleId="Footer">
    <w:name w:val="footer"/>
    <w:basedOn w:val="Normal"/>
    <w:link w:val="FooterChar"/>
    <w:uiPriority w:val="99"/>
    <w:unhideWhenUsed/>
    <w:rsid w:val="005C3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8298">
      <w:bodyDiv w:val="1"/>
      <w:marLeft w:val="0"/>
      <w:marRight w:val="0"/>
      <w:marTop w:val="0"/>
      <w:marBottom w:val="0"/>
      <w:divBdr>
        <w:top w:val="none" w:sz="0" w:space="0" w:color="auto"/>
        <w:left w:val="none" w:sz="0" w:space="0" w:color="auto"/>
        <w:bottom w:val="none" w:sz="0" w:space="0" w:color="auto"/>
        <w:right w:val="none" w:sz="0" w:space="0" w:color="auto"/>
      </w:divBdr>
    </w:div>
    <w:div w:id="362831644">
      <w:bodyDiv w:val="1"/>
      <w:marLeft w:val="0"/>
      <w:marRight w:val="0"/>
      <w:marTop w:val="0"/>
      <w:marBottom w:val="0"/>
      <w:divBdr>
        <w:top w:val="none" w:sz="0" w:space="0" w:color="auto"/>
        <w:left w:val="none" w:sz="0" w:space="0" w:color="auto"/>
        <w:bottom w:val="none" w:sz="0" w:space="0" w:color="auto"/>
        <w:right w:val="none" w:sz="0" w:space="0" w:color="auto"/>
      </w:divBdr>
    </w:div>
    <w:div w:id="471484687">
      <w:bodyDiv w:val="1"/>
      <w:marLeft w:val="0"/>
      <w:marRight w:val="0"/>
      <w:marTop w:val="0"/>
      <w:marBottom w:val="0"/>
      <w:divBdr>
        <w:top w:val="none" w:sz="0" w:space="0" w:color="auto"/>
        <w:left w:val="none" w:sz="0" w:space="0" w:color="auto"/>
        <w:bottom w:val="none" w:sz="0" w:space="0" w:color="auto"/>
        <w:right w:val="none" w:sz="0" w:space="0" w:color="auto"/>
      </w:divBdr>
    </w:div>
    <w:div w:id="679822220">
      <w:bodyDiv w:val="1"/>
      <w:marLeft w:val="0"/>
      <w:marRight w:val="0"/>
      <w:marTop w:val="0"/>
      <w:marBottom w:val="0"/>
      <w:divBdr>
        <w:top w:val="none" w:sz="0" w:space="0" w:color="auto"/>
        <w:left w:val="none" w:sz="0" w:space="0" w:color="auto"/>
        <w:bottom w:val="none" w:sz="0" w:space="0" w:color="auto"/>
        <w:right w:val="none" w:sz="0" w:space="0" w:color="auto"/>
      </w:divBdr>
    </w:div>
    <w:div w:id="747075578">
      <w:bodyDiv w:val="1"/>
      <w:marLeft w:val="0"/>
      <w:marRight w:val="0"/>
      <w:marTop w:val="0"/>
      <w:marBottom w:val="0"/>
      <w:divBdr>
        <w:top w:val="none" w:sz="0" w:space="0" w:color="auto"/>
        <w:left w:val="none" w:sz="0" w:space="0" w:color="auto"/>
        <w:bottom w:val="none" w:sz="0" w:space="0" w:color="auto"/>
        <w:right w:val="none" w:sz="0" w:space="0" w:color="auto"/>
      </w:divBdr>
    </w:div>
    <w:div w:id="774326669">
      <w:bodyDiv w:val="1"/>
      <w:marLeft w:val="0"/>
      <w:marRight w:val="0"/>
      <w:marTop w:val="0"/>
      <w:marBottom w:val="0"/>
      <w:divBdr>
        <w:top w:val="none" w:sz="0" w:space="0" w:color="auto"/>
        <w:left w:val="none" w:sz="0" w:space="0" w:color="auto"/>
        <w:bottom w:val="none" w:sz="0" w:space="0" w:color="auto"/>
        <w:right w:val="none" w:sz="0" w:space="0" w:color="auto"/>
      </w:divBdr>
    </w:div>
    <w:div w:id="932468712">
      <w:bodyDiv w:val="1"/>
      <w:marLeft w:val="0"/>
      <w:marRight w:val="0"/>
      <w:marTop w:val="0"/>
      <w:marBottom w:val="0"/>
      <w:divBdr>
        <w:top w:val="none" w:sz="0" w:space="0" w:color="auto"/>
        <w:left w:val="none" w:sz="0" w:space="0" w:color="auto"/>
        <w:bottom w:val="none" w:sz="0" w:space="0" w:color="auto"/>
        <w:right w:val="none" w:sz="0" w:space="0" w:color="auto"/>
      </w:divBdr>
    </w:div>
    <w:div w:id="1016229364">
      <w:bodyDiv w:val="1"/>
      <w:marLeft w:val="0"/>
      <w:marRight w:val="0"/>
      <w:marTop w:val="0"/>
      <w:marBottom w:val="0"/>
      <w:divBdr>
        <w:top w:val="none" w:sz="0" w:space="0" w:color="auto"/>
        <w:left w:val="none" w:sz="0" w:space="0" w:color="auto"/>
        <w:bottom w:val="none" w:sz="0" w:space="0" w:color="auto"/>
        <w:right w:val="none" w:sz="0" w:space="0" w:color="auto"/>
      </w:divBdr>
    </w:div>
    <w:div w:id="1228682271">
      <w:bodyDiv w:val="1"/>
      <w:marLeft w:val="0"/>
      <w:marRight w:val="0"/>
      <w:marTop w:val="0"/>
      <w:marBottom w:val="0"/>
      <w:divBdr>
        <w:top w:val="none" w:sz="0" w:space="0" w:color="auto"/>
        <w:left w:val="none" w:sz="0" w:space="0" w:color="auto"/>
        <w:bottom w:val="none" w:sz="0" w:space="0" w:color="auto"/>
        <w:right w:val="none" w:sz="0" w:space="0" w:color="auto"/>
      </w:divBdr>
    </w:div>
    <w:div w:id="1402407309">
      <w:bodyDiv w:val="1"/>
      <w:marLeft w:val="0"/>
      <w:marRight w:val="0"/>
      <w:marTop w:val="0"/>
      <w:marBottom w:val="0"/>
      <w:divBdr>
        <w:top w:val="none" w:sz="0" w:space="0" w:color="auto"/>
        <w:left w:val="none" w:sz="0" w:space="0" w:color="auto"/>
        <w:bottom w:val="none" w:sz="0" w:space="0" w:color="auto"/>
        <w:right w:val="none" w:sz="0" w:space="0" w:color="auto"/>
      </w:divBdr>
    </w:div>
    <w:div w:id="1505898289">
      <w:bodyDiv w:val="1"/>
      <w:marLeft w:val="0"/>
      <w:marRight w:val="0"/>
      <w:marTop w:val="0"/>
      <w:marBottom w:val="0"/>
      <w:divBdr>
        <w:top w:val="none" w:sz="0" w:space="0" w:color="auto"/>
        <w:left w:val="none" w:sz="0" w:space="0" w:color="auto"/>
        <w:bottom w:val="none" w:sz="0" w:space="0" w:color="auto"/>
        <w:right w:val="none" w:sz="0" w:space="0" w:color="auto"/>
      </w:divBdr>
    </w:div>
    <w:div w:id="1528716769">
      <w:bodyDiv w:val="1"/>
      <w:marLeft w:val="0"/>
      <w:marRight w:val="0"/>
      <w:marTop w:val="0"/>
      <w:marBottom w:val="0"/>
      <w:divBdr>
        <w:top w:val="none" w:sz="0" w:space="0" w:color="auto"/>
        <w:left w:val="none" w:sz="0" w:space="0" w:color="auto"/>
        <w:bottom w:val="none" w:sz="0" w:space="0" w:color="auto"/>
        <w:right w:val="none" w:sz="0" w:space="0" w:color="auto"/>
      </w:divBdr>
    </w:div>
    <w:div w:id="1570767218">
      <w:bodyDiv w:val="1"/>
      <w:marLeft w:val="0"/>
      <w:marRight w:val="0"/>
      <w:marTop w:val="0"/>
      <w:marBottom w:val="0"/>
      <w:divBdr>
        <w:top w:val="none" w:sz="0" w:space="0" w:color="auto"/>
        <w:left w:val="none" w:sz="0" w:space="0" w:color="auto"/>
        <w:bottom w:val="none" w:sz="0" w:space="0" w:color="auto"/>
        <w:right w:val="none" w:sz="0" w:space="0" w:color="auto"/>
      </w:divBdr>
    </w:div>
    <w:div w:id="1681740408">
      <w:bodyDiv w:val="1"/>
      <w:marLeft w:val="0"/>
      <w:marRight w:val="0"/>
      <w:marTop w:val="0"/>
      <w:marBottom w:val="0"/>
      <w:divBdr>
        <w:top w:val="none" w:sz="0" w:space="0" w:color="auto"/>
        <w:left w:val="none" w:sz="0" w:space="0" w:color="auto"/>
        <w:bottom w:val="none" w:sz="0" w:space="0" w:color="auto"/>
        <w:right w:val="none" w:sz="0" w:space="0" w:color="auto"/>
      </w:divBdr>
    </w:div>
    <w:div w:id="1701777811">
      <w:bodyDiv w:val="1"/>
      <w:marLeft w:val="0"/>
      <w:marRight w:val="0"/>
      <w:marTop w:val="0"/>
      <w:marBottom w:val="0"/>
      <w:divBdr>
        <w:top w:val="none" w:sz="0" w:space="0" w:color="auto"/>
        <w:left w:val="none" w:sz="0" w:space="0" w:color="auto"/>
        <w:bottom w:val="none" w:sz="0" w:space="0" w:color="auto"/>
        <w:right w:val="none" w:sz="0" w:space="0" w:color="auto"/>
      </w:divBdr>
    </w:div>
    <w:div w:id="1970014239">
      <w:bodyDiv w:val="1"/>
      <w:marLeft w:val="0"/>
      <w:marRight w:val="0"/>
      <w:marTop w:val="0"/>
      <w:marBottom w:val="0"/>
      <w:divBdr>
        <w:top w:val="none" w:sz="0" w:space="0" w:color="auto"/>
        <w:left w:val="none" w:sz="0" w:space="0" w:color="auto"/>
        <w:bottom w:val="none" w:sz="0" w:space="0" w:color="auto"/>
        <w:right w:val="none" w:sz="0" w:space="0" w:color="auto"/>
      </w:divBdr>
    </w:div>
    <w:div w:id="1976833582">
      <w:bodyDiv w:val="1"/>
      <w:marLeft w:val="0"/>
      <w:marRight w:val="0"/>
      <w:marTop w:val="0"/>
      <w:marBottom w:val="0"/>
      <w:divBdr>
        <w:top w:val="none" w:sz="0" w:space="0" w:color="auto"/>
        <w:left w:val="none" w:sz="0" w:space="0" w:color="auto"/>
        <w:bottom w:val="none" w:sz="0" w:space="0" w:color="auto"/>
        <w:right w:val="none" w:sz="0" w:space="0" w:color="auto"/>
      </w:divBdr>
    </w:div>
    <w:div w:id="21306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ill@alumni.caltech.edu" TargetMode="External"/><Relationship Id="rId13" Type="http://schemas.openxmlformats.org/officeDocument/2006/relationships/hyperlink" Target="https://www.cdc.gov/nchs/nvss/vsrr/covid19/excess_deaths.htm" TargetMode="External"/><Relationship Id="rId18" Type="http://schemas.openxmlformats.org/officeDocument/2006/relationships/hyperlink" Target="https://github.com/jsill/usstatecovidpan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ei.noaa.gov/pub/data/ccd-data/relhum18.dat" TargetMode="External"/><Relationship Id="rId17" Type="http://schemas.openxmlformats.org/officeDocument/2006/relationships/hyperlink" Target="https://doi.org/10.1371/journal.pone.0253116" TargetMode="External"/><Relationship Id="rId2" Type="http://schemas.openxmlformats.org/officeDocument/2006/relationships/numbering" Target="numbering.xml"/><Relationship Id="rId16" Type="http://schemas.openxmlformats.org/officeDocument/2006/relationships/hyperlink" Target="https://www.bsg.ox.ac.uk/research/research-projects/covid-19-government-response-track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atherapi.com/" TargetMode="External"/><Relationship Id="rId5" Type="http://schemas.openxmlformats.org/officeDocument/2006/relationships/webSettings" Target="webSettings.xml"/><Relationship Id="rId15" Type="http://schemas.openxmlformats.org/officeDocument/2006/relationships/hyperlink" Target="https://data.cdc.gov/Vaccinations/COVID-19-Vaccinations-in-the-United-States-Jurisdi/unsk-b7fc" TargetMode="External"/><Relationship Id="rId10" Type="http://schemas.openxmlformats.org/officeDocument/2006/relationships/hyperlink" Target="https://www.pnas.org/doi/10.1073/pnas.1902840116"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equator-network.org/reporting-guidelines/strobe/" TargetMode="External"/><Relationship Id="rId14" Type="http://schemas.openxmlformats.org/officeDocument/2006/relationships/hyperlink" Target="https://covid.cdc.gov/covid-data-track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F8B0-87A6-49FB-8452-C4A11221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16</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Sill</dc:creator>
  <cp:keywords/>
  <dc:description/>
  <cp:lastModifiedBy>Joe Sill</cp:lastModifiedBy>
  <cp:revision>39</cp:revision>
  <dcterms:created xsi:type="dcterms:W3CDTF">2022-09-01T21:02:00Z</dcterms:created>
  <dcterms:modified xsi:type="dcterms:W3CDTF">2023-08-13T15:51:00Z</dcterms:modified>
</cp:coreProperties>
</file>