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AD430" w14:textId="20BDA4B0" w:rsidR="0063734E" w:rsidRPr="00CD62FF" w:rsidRDefault="0063734E" w:rsidP="0063734E">
      <w:pPr>
        <w:jc w:val="center"/>
        <w:rPr>
          <w:sz w:val="26"/>
          <w:szCs w:val="26"/>
        </w:rPr>
      </w:pPr>
      <w:bookmarkStart w:id="0" w:name="_Hlk192002038"/>
      <w:bookmarkEnd w:id="0"/>
      <w:r w:rsidRPr="00CD62FF">
        <w:rPr>
          <w:sz w:val="26"/>
          <w:szCs w:val="26"/>
        </w:rPr>
        <w:t xml:space="preserve">Case Name: </w:t>
      </w:r>
      <w:r>
        <w:rPr>
          <w:sz w:val="26"/>
          <w:szCs w:val="26"/>
        </w:rPr>
        <w:t>Memory Analysis</w:t>
      </w:r>
    </w:p>
    <w:p w14:paraId="444B2F45" w14:textId="77777777" w:rsidR="0063734E" w:rsidRPr="00CD62FF" w:rsidRDefault="0063734E" w:rsidP="0063734E">
      <w:pPr>
        <w:jc w:val="center"/>
        <w:rPr>
          <w:sz w:val="26"/>
          <w:szCs w:val="26"/>
        </w:rPr>
      </w:pPr>
      <w:r w:rsidRPr="00CD62FF">
        <w:rPr>
          <w:sz w:val="26"/>
          <w:szCs w:val="26"/>
        </w:rPr>
        <w:t>Couse Name: IST402</w:t>
      </w:r>
    </w:p>
    <w:p w14:paraId="13615165" w14:textId="77777777" w:rsidR="0063734E" w:rsidRPr="00CD62FF" w:rsidRDefault="0063734E" w:rsidP="0063734E">
      <w:pPr>
        <w:jc w:val="center"/>
        <w:rPr>
          <w:sz w:val="26"/>
          <w:szCs w:val="26"/>
        </w:rPr>
      </w:pPr>
      <w:r w:rsidRPr="00CD62FF">
        <w:rPr>
          <w:sz w:val="26"/>
          <w:szCs w:val="26"/>
        </w:rPr>
        <w:t>Instructor: Robert Price</w:t>
      </w:r>
    </w:p>
    <w:p w14:paraId="177C55AD" w14:textId="499E45DB" w:rsidR="0063734E" w:rsidRPr="00CD62FF" w:rsidRDefault="0063734E" w:rsidP="0063734E">
      <w:pPr>
        <w:jc w:val="center"/>
        <w:rPr>
          <w:sz w:val="26"/>
          <w:szCs w:val="26"/>
        </w:rPr>
      </w:pPr>
      <w:r w:rsidRPr="00CD62FF">
        <w:rPr>
          <w:sz w:val="26"/>
          <w:szCs w:val="26"/>
        </w:rPr>
        <w:t>Date: 0</w:t>
      </w:r>
      <w:r>
        <w:rPr>
          <w:sz w:val="26"/>
          <w:szCs w:val="26"/>
        </w:rPr>
        <w:t>3</w:t>
      </w:r>
      <w:r w:rsidRPr="00CD62FF">
        <w:rPr>
          <w:sz w:val="26"/>
          <w:szCs w:val="26"/>
        </w:rPr>
        <w:t>/</w:t>
      </w:r>
      <w:r>
        <w:rPr>
          <w:sz w:val="26"/>
          <w:szCs w:val="26"/>
        </w:rPr>
        <w:t>25</w:t>
      </w:r>
      <w:r w:rsidRPr="00CD62FF">
        <w:rPr>
          <w:sz w:val="26"/>
          <w:szCs w:val="26"/>
        </w:rPr>
        <w:t>/2025</w:t>
      </w:r>
    </w:p>
    <w:p w14:paraId="17EF9A5A" w14:textId="77777777" w:rsidR="0063734E" w:rsidRDefault="0063734E" w:rsidP="0063734E">
      <w:pPr>
        <w:jc w:val="center"/>
        <w:rPr>
          <w:sz w:val="26"/>
          <w:szCs w:val="26"/>
        </w:rPr>
      </w:pPr>
      <w:r w:rsidRPr="00CD62FF">
        <w:rPr>
          <w:sz w:val="26"/>
          <w:szCs w:val="26"/>
        </w:rPr>
        <w:t>Examiner Name: Jaspreet Singh</w:t>
      </w:r>
    </w:p>
    <w:p w14:paraId="67930A01" w14:textId="77777777" w:rsidR="001F5245" w:rsidRDefault="001F5245"/>
    <w:p w14:paraId="443CCF98" w14:textId="77777777" w:rsidR="00C82D4E" w:rsidRDefault="00C82D4E"/>
    <w:p w14:paraId="2816B08A" w14:textId="77777777" w:rsidR="00C82D4E" w:rsidRDefault="00C82D4E"/>
    <w:p w14:paraId="78D16CA5" w14:textId="77777777" w:rsidR="00C82D4E" w:rsidRDefault="00C82D4E"/>
    <w:p w14:paraId="1DDA8335" w14:textId="77777777" w:rsidR="00C82D4E" w:rsidRDefault="00C82D4E"/>
    <w:p w14:paraId="070DEFA5" w14:textId="77777777" w:rsidR="00C82D4E" w:rsidRDefault="00C82D4E"/>
    <w:p w14:paraId="2C32A46E" w14:textId="77777777" w:rsidR="00C82D4E" w:rsidRDefault="00C82D4E"/>
    <w:p w14:paraId="4017A85D" w14:textId="77777777" w:rsidR="00C82D4E" w:rsidRDefault="00C82D4E"/>
    <w:p w14:paraId="0EF1DD11" w14:textId="77777777" w:rsidR="00C82D4E" w:rsidRDefault="00C82D4E"/>
    <w:p w14:paraId="6529FD08" w14:textId="77777777" w:rsidR="00C82D4E" w:rsidRDefault="00C82D4E"/>
    <w:p w14:paraId="399DC617" w14:textId="77777777" w:rsidR="00C82D4E" w:rsidRDefault="00C82D4E"/>
    <w:p w14:paraId="4A42C545" w14:textId="77777777" w:rsidR="00C82D4E" w:rsidRDefault="00C82D4E"/>
    <w:p w14:paraId="7B069704" w14:textId="77777777" w:rsidR="00C82D4E" w:rsidRDefault="00C82D4E"/>
    <w:p w14:paraId="113DB0C0" w14:textId="77777777" w:rsidR="00C82D4E" w:rsidRDefault="00C82D4E"/>
    <w:p w14:paraId="042B56E1" w14:textId="77777777" w:rsidR="00C82D4E" w:rsidRDefault="00C82D4E"/>
    <w:p w14:paraId="4ACBF202" w14:textId="77777777" w:rsidR="00C82D4E" w:rsidRDefault="00C82D4E"/>
    <w:p w14:paraId="3E7D63A6" w14:textId="77777777" w:rsidR="00C82D4E" w:rsidRDefault="00C82D4E"/>
    <w:p w14:paraId="0DE1AD2A" w14:textId="77777777" w:rsidR="00C82D4E" w:rsidRDefault="00C82D4E"/>
    <w:p w14:paraId="5942923E" w14:textId="77777777" w:rsidR="00C82D4E" w:rsidRDefault="00C82D4E"/>
    <w:p w14:paraId="66DC9CD0" w14:textId="77777777" w:rsidR="00C82D4E" w:rsidRDefault="00C82D4E"/>
    <w:p w14:paraId="0E2B5531" w14:textId="77777777" w:rsidR="00C82D4E" w:rsidRDefault="00C82D4E"/>
    <w:p w14:paraId="723003D4" w14:textId="77777777" w:rsidR="00C82D4E" w:rsidRDefault="00C82D4E"/>
    <w:p w14:paraId="0B04384E" w14:textId="77777777" w:rsidR="00C82D4E" w:rsidRDefault="00C82D4E"/>
    <w:sdt>
      <w:sdtPr>
        <w:rPr>
          <w:rFonts w:asciiTheme="minorHAnsi" w:eastAsiaTheme="minorHAnsi" w:hAnsiTheme="minorHAnsi" w:cstheme="minorBidi"/>
          <w:color w:val="auto"/>
          <w:kern w:val="2"/>
          <w:sz w:val="26"/>
          <w:szCs w:val="26"/>
          <w14:ligatures w14:val="standardContextual"/>
        </w:rPr>
        <w:id w:val="1342355742"/>
        <w:docPartObj>
          <w:docPartGallery w:val="Table of Contents"/>
          <w:docPartUnique/>
        </w:docPartObj>
      </w:sdtPr>
      <w:sdtEndPr>
        <w:rPr>
          <w:rFonts w:eastAsiaTheme="minorEastAsia" w:cs="Times New Roman"/>
          <w:kern w:val="0"/>
          <w14:ligatures w14:val="none"/>
        </w:rPr>
      </w:sdtEndPr>
      <w:sdtContent>
        <w:p w14:paraId="477BF341" w14:textId="77777777" w:rsidR="00453E41" w:rsidRPr="008C01AB" w:rsidRDefault="00453E41" w:rsidP="00453E41">
          <w:pPr>
            <w:pStyle w:val="TOCHeading"/>
          </w:pPr>
          <w:r w:rsidRPr="008C01AB">
            <w:t>Table of Contents</w:t>
          </w:r>
        </w:p>
        <w:p w14:paraId="792FE378" w14:textId="77777777" w:rsidR="00453E41" w:rsidRPr="008C01AB" w:rsidRDefault="00453E41" w:rsidP="00453E41">
          <w:pPr>
            <w:pStyle w:val="TOC1"/>
            <w:rPr>
              <w:sz w:val="26"/>
              <w:szCs w:val="26"/>
            </w:rPr>
          </w:pPr>
          <w:r w:rsidRPr="008C01AB">
            <w:rPr>
              <w:b/>
              <w:bCs/>
              <w:sz w:val="26"/>
              <w:szCs w:val="26"/>
            </w:rPr>
            <w:t>LIST OF ILLUSTRATIVE MATERIALS</w:t>
          </w:r>
          <w:r w:rsidRPr="008C01AB">
            <w:rPr>
              <w:sz w:val="26"/>
              <w:szCs w:val="26"/>
            </w:rPr>
            <w:ptab w:relativeTo="margin" w:alignment="right" w:leader="dot"/>
          </w:r>
          <w:r w:rsidRPr="008C01AB">
            <w:rPr>
              <w:b/>
              <w:bCs/>
              <w:sz w:val="26"/>
              <w:szCs w:val="26"/>
            </w:rPr>
            <w:t>3</w:t>
          </w:r>
        </w:p>
        <w:p w14:paraId="3D367126" w14:textId="77777777" w:rsidR="00453E41" w:rsidRPr="008C01AB" w:rsidRDefault="00453E41" w:rsidP="00453E41">
          <w:pPr>
            <w:pStyle w:val="TOC2"/>
            <w:ind w:left="216" w:firstLine="230"/>
            <w:rPr>
              <w:sz w:val="26"/>
              <w:szCs w:val="26"/>
            </w:rPr>
          </w:pPr>
          <w:r w:rsidRPr="008C01AB">
            <w:rPr>
              <w:sz w:val="26"/>
              <w:szCs w:val="26"/>
            </w:rPr>
            <w:t>TABLES</w:t>
          </w:r>
          <w:r w:rsidRPr="008C01AB">
            <w:rPr>
              <w:sz w:val="26"/>
              <w:szCs w:val="26"/>
            </w:rPr>
            <w:ptab w:relativeTo="margin" w:alignment="right" w:leader="dot"/>
          </w:r>
          <w:r w:rsidRPr="008C01AB">
            <w:rPr>
              <w:sz w:val="26"/>
              <w:szCs w:val="26"/>
            </w:rPr>
            <w:t>3</w:t>
          </w:r>
        </w:p>
        <w:p w14:paraId="6C9F90B3" w14:textId="77777777" w:rsidR="00453E41" w:rsidRPr="008C01AB" w:rsidRDefault="00453E41" w:rsidP="00453E41">
          <w:pPr>
            <w:pStyle w:val="TOC3"/>
            <w:ind w:left="446"/>
            <w:rPr>
              <w:sz w:val="26"/>
              <w:szCs w:val="26"/>
            </w:rPr>
          </w:pPr>
          <w:r w:rsidRPr="008C01AB">
            <w:rPr>
              <w:sz w:val="26"/>
              <w:szCs w:val="26"/>
            </w:rPr>
            <w:t>FIGURES</w:t>
          </w:r>
          <w:r w:rsidRPr="008C01AB">
            <w:rPr>
              <w:sz w:val="26"/>
              <w:szCs w:val="26"/>
            </w:rPr>
            <w:ptab w:relativeTo="margin" w:alignment="right" w:leader="dot"/>
          </w:r>
          <w:r w:rsidRPr="008C01AB">
            <w:rPr>
              <w:sz w:val="26"/>
              <w:szCs w:val="26"/>
            </w:rPr>
            <w:t>3</w:t>
          </w:r>
        </w:p>
        <w:p w14:paraId="407F1152" w14:textId="77777777" w:rsidR="00453E41" w:rsidRPr="008C01AB" w:rsidRDefault="00453E41" w:rsidP="00453E41">
          <w:pPr>
            <w:pStyle w:val="TOC1"/>
            <w:rPr>
              <w:sz w:val="26"/>
              <w:szCs w:val="26"/>
            </w:rPr>
          </w:pPr>
          <w:r w:rsidRPr="008C01AB">
            <w:rPr>
              <w:b/>
              <w:bCs/>
              <w:sz w:val="26"/>
              <w:szCs w:val="26"/>
            </w:rPr>
            <w:t>EXECUTIVE SUMMARY</w:t>
          </w:r>
          <w:r w:rsidRPr="008C01AB">
            <w:rPr>
              <w:sz w:val="26"/>
              <w:szCs w:val="26"/>
            </w:rPr>
            <w:ptab w:relativeTo="margin" w:alignment="right" w:leader="dot"/>
          </w:r>
          <w:r w:rsidRPr="008C01AB">
            <w:rPr>
              <w:b/>
              <w:bCs/>
              <w:sz w:val="26"/>
              <w:szCs w:val="26"/>
            </w:rPr>
            <w:t>4</w:t>
          </w:r>
        </w:p>
        <w:p w14:paraId="65C85F03" w14:textId="77777777" w:rsidR="00453E41" w:rsidRPr="008C01AB" w:rsidRDefault="00453E41" w:rsidP="00453E41">
          <w:pPr>
            <w:pStyle w:val="TOC2"/>
            <w:ind w:left="216" w:firstLine="230"/>
            <w:rPr>
              <w:sz w:val="26"/>
              <w:szCs w:val="26"/>
            </w:rPr>
          </w:pPr>
          <w:r w:rsidRPr="008C01AB">
            <w:rPr>
              <w:sz w:val="26"/>
              <w:szCs w:val="26"/>
            </w:rPr>
            <w:t>BACKGROUND</w:t>
          </w:r>
          <w:r w:rsidRPr="008C01AB">
            <w:rPr>
              <w:sz w:val="26"/>
              <w:szCs w:val="26"/>
            </w:rPr>
            <w:ptab w:relativeTo="margin" w:alignment="right" w:leader="dot"/>
          </w:r>
          <w:r w:rsidRPr="008C01AB">
            <w:rPr>
              <w:sz w:val="26"/>
              <w:szCs w:val="26"/>
            </w:rPr>
            <w:t>4</w:t>
          </w:r>
        </w:p>
        <w:p w14:paraId="52F1E954" w14:textId="77777777" w:rsidR="00453E41" w:rsidRPr="008C01AB" w:rsidRDefault="00453E41" w:rsidP="00453E41">
          <w:pPr>
            <w:pStyle w:val="TOC3"/>
            <w:ind w:left="446"/>
            <w:rPr>
              <w:sz w:val="26"/>
              <w:szCs w:val="26"/>
            </w:rPr>
          </w:pPr>
          <w:r w:rsidRPr="008C01AB">
            <w:rPr>
              <w:sz w:val="26"/>
              <w:szCs w:val="26"/>
            </w:rPr>
            <w:t>EVIDENCE</w:t>
          </w:r>
          <w:r w:rsidRPr="008C01AB">
            <w:rPr>
              <w:sz w:val="26"/>
              <w:szCs w:val="26"/>
            </w:rPr>
            <w:ptab w:relativeTo="margin" w:alignment="right" w:leader="dot"/>
          </w:r>
          <w:r w:rsidRPr="008C01AB">
            <w:rPr>
              <w:sz w:val="26"/>
              <w:szCs w:val="26"/>
            </w:rPr>
            <w:t>4</w:t>
          </w:r>
        </w:p>
        <w:p w14:paraId="2591234B" w14:textId="77777777" w:rsidR="00453E41" w:rsidRPr="008C01AB" w:rsidRDefault="00453E41" w:rsidP="00453E41">
          <w:pPr>
            <w:pStyle w:val="TOC1"/>
            <w:rPr>
              <w:sz w:val="26"/>
              <w:szCs w:val="26"/>
            </w:rPr>
          </w:pPr>
          <w:r w:rsidRPr="008C01AB">
            <w:rPr>
              <w:b/>
              <w:bCs/>
              <w:sz w:val="26"/>
              <w:szCs w:val="26"/>
            </w:rPr>
            <w:t>COLLECTION AND ANALYSIS</w:t>
          </w:r>
          <w:r w:rsidRPr="008C01AB">
            <w:rPr>
              <w:sz w:val="26"/>
              <w:szCs w:val="26"/>
            </w:rPr>
            <w:ptab w:relativeTo="margin" w:alignment="right" w:leader="dot"/>
          </w:r>
          <w:r>
            <w:rPr>
              <w:b/>
              <w:bCs/>
              <w:sz w:val="26"/>
              <w:szCs w:val="26"/>
            </w:rPr>
            <w:t>5</w:t>
          </w:r>
        </w:p>
        <w:p w14:paraId="4C03BDAD" w14:textId="77777777" w:rsidR="00453E41" w:rsidRPr="008C01AB" w:rsidRDefault="00453E41" w:rsidP="00453E41">
          <w:pPr>
            <w:pStyle w:val="TOC2"/>
            <w:ind w:left="216" w:firstLine="230"/>
            <w:rPr>
              <w:sz w:val="26"/>
              <w:szCs w:val="26"/>
            </w:rPr>
          </w:pPr>
          <w:r w:rsidRPr="008C01AB">
            <w:rPr>
              <w:sz w:val="26"/>
              <w:szCs w:val="26"/>
            </w:rPr>
            <w:t>COLLECTION</w:t>
          </w:r>
          <w:r w:rsidRPr="008C01AB">
            <w:rPr>
              <w:sz w:val="26"/>
              <w:szCs w:val="26"/>
            </w:rPr>
            <w:ptab w:relativeTo="margin" w:alignment="right" w:leader="dot"/>
          </w:r>
          <w:r w:rsidRPr="008C01AB">
            <w:rPr>
              <w:sz w:val="26"/>
              <w:szCs w:val="26"/>
            </w:rPr>
            <w:t>5</w:t>
          </w:r>
        </w:p>
        <w:p w14:paraId="46906FFC" w14:textId="6BBBB10B" w:rsidR="00453E41" w:rsidRPr="008C01AB" w:rsidRDefault="00453E41" w:rsidP="00453E41">
          <w:pPr>
            <w:pStyle w:val="TOC3"/>
            <w:ind w:left="446"/>
            <w:rPr>
              <w:sz w:val="26"/>
              <w:szCs w:val="26"/>
            </w:rPr>
          </w:pPr>
          <w:r w:rsidRPr="008C01AB">
            <w:rPr>
              <w:sz w:val="26"/>
              <w:szCs w:val="26"/>
            </w:rPr>
            <w:t>ANALYSIS</w:t>
          </w:r>
          <w:r w:rsidRPr="008C01AB">
            <w:rPr>
              <w:sz w:val="26"/>
              <w:szCs w:val="26"/>
            </w:rPr>
            <w:tab/>
          </w:r>
          <w:r w:rsidRPr="008C01AB">
            <w:rPr>
              <w:sz w:val="26"/>
              <w:szCs w:val="26"/>
            </w:rPr>
            <w:ptab w:relativeTo="margin" w:alignment="right" w:leader="dot"/>
          </w:r>
          <w:r w:rsidR="00E13E91">
            <w:rPr>
              <w:sz w:val="26"/>
              <w:szCs w:val="26"/>
            </w:rPr>
            <w:t>6</w:t>
          </w:r>
        </w:p>
        <w:p w14:paraId="2E250418" w14:textId="2E848E45" w:rsidR="00453E41" w:rsidRPr="008C01AB" w:rsidRDefault="00453E41" w:rsidP="00453E41">
          <w:pPr>
            <w:pStyle w:val="TOC2"/>
            <w:ind w:left="720"/>
            <w:rPr>
              <w:sz w:val="26"/>
              <w:szCs w:val="26"/>
            </w:rPr>
          </w:pPr>
          <w:r w:rsidRPr="008C01AB">
            <w:rPr>
              <w:sz w:val="26"/>
              <w:szCs w:val="26"/>
            </w:rPr>
            <w:t xml:space="preserve">   </w:t>
          </w:r>
          <w:r>
            <w:rPr>
              <w:sz w:val="26"/>
              <w:szCs w:val="26"/>
            </w:rPr>
            <w:t>DumpIT – Memory Capture</w:t>
          </w:r>
          <w:r w:rsidRPr="008C01AB">
            <w:rPr>
              <w:sz w:val="26"/>
              <w:szCs w:val="26"/>
            </w:rPr>
            <w:ptab w:relativeTo="margin" w:alignment="right" w:leader="dot"/>
          </w:r>
          <w:r w:rsidR="00AC7913">
            <w:rPr>
              <w:sz w:val="26"/>
              <w:szCs w:val="26"/>
            </w:rPr>
            <w:t>6</w:t>
          </w:r>
        </w:p>
        <w:p w14:paraId="5D1AD59F" w14:textId="3EC363F6" w:rsidR="00453E41" w:rsidRPr="008C01AB" w:rsidRDefault="00453E41" w:rsidP="00453E41">
          <w:pPr>
            <w:pStyle w:val="TOC3"/>
            <w:ind w:left="446"/>
            <w:rPr>
              <w:sz w:val="26"/>
              <w:szCs w:val="26"/>
            </w:rPr>
          </w:pPr>
          <w:r w:rsidRPr="008C01AB">
            <w:rPr>
              <w:b/>
              <w:bCs/>
              <w:sz w:val="26"/>
              <w:szCs w:val="26"/>
            </w:rPr>
            <w:tab/>
            <w:t xml:space="preserve">   </w:t>
          </w:r>
          <w:r>
            <w:rPr>
              <w:sz w:val="26"/>
              <w:szCs w:val="26"/>
            </w:rPr>
            <w:t>Armitage – Simulating an Attack</w:t>
          </w:r>
          <w:r w:rsidRPr="008C01AB">
            <w:rPr>
              <w:sz w:val="26"/>
              <w:szCs w:val="26"/>
            </w:rPr>
            <w:ptab w:relativeTo="margin" w:alignment="right" w:leader="dot"/>
          </w:r>
          <w:r w:rsidR="001126E4">
            <w:rPr>
              <w:sz w:val="26"/>
              <w:szCs w:val="26"/>
            </w:rPr>
            <w:t>7</w:t>
          </w:r>
        </w:p>
        <w:p w14:paraId="41B2AADD" w14:textId="622C8D54" w:rsidR="00453E41" w:rsidRPr="00453E41" w:rsidRDefault="00453E41" w:rsidP="00453E41">
          <w:pPr>
            <w:pStyle w:val="TOC3"/>
            <w:ind w:left="446"/>
            <w:rPr>
              <w:sz w:val="26"/>
              <w:szCs w:val="26"/>
            </w:rPr>
          </w:pPr>
          <w:r w:rsidRPr="008C01AB">
            <w:rPr>
              <w:b/>
              <w:bCs/>
              <w:sz w:val="26"/>
              <w:szCs w:val="26"/>
            </w:rPr>
            <w:tab/>
            <w:t xml:space="preserve">   </w:t>
          </w:r>
          <w:r>
            <w:rPr>
              <w:sz w:val="26"/>
              <w:szCs w:val="26"/>
            </w:rPr>
            <w:t>Volatility – Memory Analysis</w:t>
          </w:r>
          <w:r w:rsidRPr="008C01AB">
            <w:rPr>
              <w:sz w:val="26"/>
              <w:szCs w:val="26"/>
            </w:rPr>
            <w:ptab w:relativeTo="margin" w:alignment="right" w:leader="dot"/>
          </w:r>
          <w:r w:rsidR="00B42AEC">
            <w:rPr>
              <w:sz w:val="26"/>
              <w:szCs w:val="26"/>
            </w:rPr>
            <w:t>8</w:t>
          </w:r>
        </w:p>
        <w:p w14:paraId="7E51A690" w14:textId="7D338121" w:rsidR="00453E41" w:rsidRPr="00367F52" w:rsidRDefault="00453E41" w:rsidP="00453E41">
          <w:pPr>
            <w:pStyle w:val="TOC1"/>
            <w:rPr>
              <w:b/>
              <w:bCs/>
              <w:sz w:val="26"/>
              <w:szCs w:val="26"/>
            </w:rPr>
          </w:pPr>
          <w:r w:rsidRPr="008C01AB">
            <w:rPr>
              <w:b/>
              <w:bCs/>
              <w:sz w:val="26"/>
              <w:szCs w:val="26"/>
            </w:rPr>
            <w:t>CONCLISION</w:t>
          </w:r>
          <w:r w:rsidRPr="008C01AB">
            <w:rPr>
              <w:sz w:val="26"/>
              <w:szCs w:val="26"/>
            </w:rPr>
            <w:ptab w:relativeTo="margin" w:alignment="right" w:leader="dot"/>
          </w:r>
          <w:r w:rsidR="00367F52">
            <w:rPr>
              <w:b/>
              <w:bCs/>
              <w:sz w:val="26"/>
              <w:szCs w:val="26"/>
            </w:rPr>
            <w:t>1</w:t>
          </w:r>
          <w:r w:rsidR="00581941">
            <w:rPr>
              <w:b/>
              <w:bCs/>
              <w:sz w:val="26"/>
              <w:szCs w:val="26"/>
            </w:rPr>
            <w:t>0</w:t>
          </w:r>
        </w:p>
        <w:p w14:paraId="1D6FF10E" w14:textId="1C06EB0E" w:rsidR="00453E41" w:rsidRPr="008C01AB" w:rsidRDefault="00453E41" w:rsidP="00453E41">
          <w:pPr>
            <w:pStyle w:val="TOC2"/>
            <w:ind w:left="216"/>
            <w:rPr>
              <w:sz w:val="26"/>
              <w:szCs w:val="26"/>
            </w:rPr>
          </w:pPr>
          <w:r>
            <w:rPr>
              <w:sz w:val="26"/>
              <w:szCs w:val="26"/>
            </w:rPr>
            <w:t>DumpIT</w:t>
          </w:r>
          <w:r w:rsidRPr="008C01AB">
            <w:rPr>
              <w:sz w:val="26"/>
              <w:szCs w:val="26"/>
            </w:rPr>
            <w:ptab w:relativeTo="margin" w:alignment="right" w:leader="dot"/>
          </w:r>
          <w:r w:rsidR="00E60387">
            <w:rPr>
              <w:sz w:val="26"/>
              <w:szCs w:val="26"/>
            </w:rPr>
            <w:t>10</w:t>
          </w:r>
        </w:p>
        <w:p w14:paraId="6A7F5A9C" w14:textId="1697E3E1" w:rsidR="00453E41" w:rsidRPr="008C01AB" w:rsidRDefault="00453E41" w:rsidP="00453E41">
          <w:pPr>
            <w:pStyle w:val="TOC2"/>
            <w:ind w:left="216"/>
            <w:rPr>
              <w:sz w:val="26"/>
              <w:szCs w:val="26"/>
            </w:rPr>
          </w:pPr>
          <w:r>
            <w:rPr>
              <w:sz w:val="26"/>
              <w:szCs w:val="26"/>
            </w:rPr>
            <w:t>Armitage</w:t>
          </w:r>
          <w:r w:rsidRPr="008C01AB">
            <w:rPr>
              <w:sz w:val="26"/>
              <w:szCs w:val="26"/>
            </w:rPr>
            <w:ptab w:relativeTo="margin" w:alignment="right" w:leader="dot"/>
          </w:r>
          <w:r w:rsidR="00E60387">
            <w:rPr>
              <w:sz w:val="26"/>
              <w:szCs w:val="26"/>
            </w:rPr>
            <w:t>10</w:t>
          </w:r>
        </w:p>
        <w:p w14:paraId="233AF968" w14:textId="1E7AC953" w:rsidR="00453E41" w:rsidRPr="00453E41" w:rsidRDefault="00453E41" w:rsidP="00453E41">
          <w:pPr>
            <w:pStyle w:val="TOC2"/>
            <w:ind w:left="216"/>
            <w:rPr>
              <w:sz w:val="26"/>
              <w:szCs w:val="26"/>
            </w:rPr>
          </w:pPr>
          <w:r>
            <w:rPr>
              <w:sz w:val="26"/>
              <w:szCs w:val="26"/>
            </w:rPr>
            <w:t>Volatility</w:t>
          </w:r>
          <w:r w:rsidRPr="008C01AB">
            <w:rPr>
              <w:sz w:val="26"/>
              <w:szCs w:val="26"/>
            </w:rPr>
            <w:ptab w:relativeTo="margin" w:alignment="right" w:leader="dot"/>
          </w:r>
          <w:r w:rsidR="00E60387">
            <w:rPr>
              <w:sz w:val="26"/>
              <w:szCs w:val="26"/>
            </w:rPr>
            <w:t>11</w:t>
          </w:r>
        </w:p>
      </w:sdtContent>
    </w:sdt>
    <w:p w14:paraId="287EDE41" w14:textId="77777777" w:rsidR="00453E41" w:rsidRDefault="00453E41" w:rsidP="00453E41">
      <w:pPr>
        <w:rPr>
          <w:sz w:val="26"/>
          <w:szCs w:val="26"/>
        </w:rPr>
      </w:pPr>
    </w:p>
    <w:p w14:paraId="2621246E" w14:textId="77777777" w:rsidR="00453E41" w:rsidRDefault="00453E41" w:rsidP="00453E41">
      <w:pPr>
        <w:rPr>
          <w:sz w:val="26"/>
          <w:szCs w:val="26"/>
        </w:rPr>
      </w:pPr>
    </w:p>
    <w:p w14:paraId="607F4801" w14:textId="77777777" w:rsidR="00453E41" w:rsidRDefault="00453E41" w:rsidP="00453E41">
      <w:pPr>
        <w:rPr>
          <w:sz w:val="26"/>
          <w:szCs w:val="26"/>
        </w:rPr>
      </w:pPr>
    </w:p>
    <w:p w14:paraId="5017A27A" w14:textId="77777777" w:rsidR="00C82D4E" w:rsidRDefault="00C82D4E"/>
    <w:p w14:paraId="03B47F88" w14:textId="77777777" w:rsidR="00AE1739" w:rsidRDefault="00AE1739"/>
    <w:p w14:paraId="48F95E0B" w14:textId="77777777" w:rsidR="00AE1739" w:rsidRDefault="00AE1739"/>
    <w:p w14:paraId="1E7334CE" w14:textId="77777777" w:rsidR="00AE1739" w:rsidRDefault="00AE1739"/>
    <w:p w14:paraId="3539B82C" w14:textId="77777777" w:rsidR="00AE1739" w:rsidRDefault="00AE1739"/>
    <w:p w14:paraId="02A4DB68" w14:textId="77777777" w:rsidR="00AE1739" w:rsidRDefault="00AE1739"/>
    <w:p w14:paraId="5588E230" w14:textId="77777777" w:rsidR="00AE1739" w:rsidRDefault="00AE1739"/>
    <w:p w14:paraId="4346BC88" w14:textId="77777777" w:rsidR="00AE1739" w:rsidRDefault="00AE1739"/>
    <w:p w14:paraId="642D97A4" w14:textId="77777777" w:rsidR="00AE1739" w:rsidRDefault="00AE1739"/>
    <w:sdt>
      <w:sdtPr>
        <w:rPr>
          <w:rFonts w:asciiTheme="minorHAnsi" w:eastAsiaTheme="minorEastAsia" w:hAnsiTheme="minorHAnsi" w:cs="Times New Roman"/>
          <w:color w:val="auto"/>
          <w:kern w:val="2"/>
          <w:sz w:val="26"/>
          <w:szCs w:val="26"/>
          <w14:ligatures w14:val="standardContextual"/>
        </w:rPr>
        <w:id w:val="1161346714"/>
        <w:docPartObj>
          <w:docPartGallery w:val="Table of Contents"/>
          <w:docPartUnique/>
        </w:docPartObj>
      </w:sdtPr>
      <w:sdtEndPr>
        <w:rPr>
          <w:rFonts w:eastAsiaTheme="minorHAnsi" w:cstheme="minorBidi"/>
        </w:rPr>
      </w:sdtEndPr>
      <w:sdtContent>
        <w:p w14:paraId="3B4F5D6F" w14:textId="77777777" w:rsidR="00AE1739" w:rsidRPr="008F2BE8" w:rsidRDefault="00AE1739" w:rsidP="00AE1739">
          <w:pPr>
            <w:pStyle w:val="TOCHeading"/>
            <w:rPr>
              <w:sz w:val="26"/>
              <w:szCs w:val="26"/>
            </w:rPr>
          </w:pPr>
          <w:r w:rsidRPr="008F2BE8">
            <w:rPr>
              <w:sz w:val="26"/>
              <w:szCs w:val="26"/>
            </w:rPr>
            <w:t>List of Illustrative Materials</w:t>
          </w:r>
        </w:p>
        <w:p w14:paraId="6EC045C3" w14:textId="77777777" w:rsidR="00AE1739" w:rsidRPr="008F2BE8" w:rsidRDefault="00AE1739" w:rsidP="00AE1739">
          <w:pPr>
            <w:pStyle w:val="TOC1"/>
            <w:rPr>
              <w:sz w:val="26"/>
              <w:szCs w:val="26"/>
            </w:rPr>
          </w:pPr>
          <w:r w:rsidRPr="008F2BE8">
            <w:rPr>
              <w:b/>
              <w:bCs/>
              <w:sz w:val="26"/>
              <w:szCs w:val="26"/>
            </w:rPr>
            <w:t>Tables</w:t>
          </w:r>
          <w:r w:rsidRPr="008F2BE8">
            <w:rPr>
              <w:sz w:val="26"/>
              <w:szCs w:val="26"/>
            </w:rPr>
            <w:ptab w:relativeTo="margin" w:alignment="right" w:leader="dot"/>
          </w:r>
          <w:r w:rsidRPr="008F2BE8">
            <w:rPr>
              <w:b/>
              <w:bCs/>
              <w:sz w:val="26"/>
              <w:szCs w:val="26"/>
            </w:rPr>
            <w:t>1</w:t>
          </w:r>
        </w:p>
        <w:p w14:paraId="61412CE5" w14:textId="77777777" w:rsidR="00AE1739" w:rsidRPr="008F2BE8" w:rsidRDefault="00AE1739" w:rsidP="00AE1739">
          <w:pPr>
            <w:pStyle w:val="TOC2"/>
            <w:ind w:left="216"/>
            <w:rPr>
              <w:sz w:val="26"/>
              <w:szCs w:val="26"/>
            </w:rPr>
          </w:pPr>
          <w:r w:rsidRPr="008F2BE8">
            <w:rPr>
              <w:sz w:val="26"/>
              <w:szCs w:val="26"/>
            </w:rPr>
            <w:t>Table 1: Evidence</w:t>
          </w:r>
          <w:r w:rsidRPr="008F2BE8">
            <w:rPr>
              <w:sz w:val="26"/>
              <w:szCs w:val="26"/>
            </w:rPr>
            <w:ptab w:relativeTo="margin" w:alignment="right" w:leader="dot"/>
          </w:r>
          <w:r w:rsidRPr="008F2BE8">
            <w:rPr>
              <w:sz w:val="26"/>
              <w:szCs w:val="26"/>
            </w:rPr>
            <w:t>4</w:t>
          </w:r>
        </w:p>
        <w:p w14:paraId="1C642C21" w14:textId="77777777" w:rsidR="00AE1739" w:rsidRPr="008F2BE8" w:rsidRDefault="00AE1739" w:rsidP="00AE1739">
          <w:pPr>
            <w:pStyle w:val="TOC3"/>
            <w:ind w:left="0"/>
            <w:rPr>
              <w:sz w:val="26"/>
              <w:szCs w:val="26"/>
            </w:rPr>
          </w:pPr>
        </w:p>
        <w:p w14:paraId="49FDA6C9" w14:textId="77777777" w:rsidR="00AE1739" w:rsidRPr="008F2BE8" w:rsidRDefault="00AE1739" w:rsidP="00AE1739">
          <w:pPr>
            <w:pStyle w:val="TOC1"/>
            <w:rPr>
              <w:b/>
              <w:bCs/>
              <w:sz w:val="26"/>
              <w:szCs w:val="26"/>
            </w:rPr>
          </w:pPr>
          <w:r w:rsidRPr="008F2BE8">
            <w:rPr>
              <w:b/>
              <w:bCs/>
              <w:sz w:val="26"/>
              <w:szCs w:val="26"/>
            </w:rPr>
            <w:t>Figures</w:t>
          </w:r>
          <w:r w:rsidRPr="008F2BE8">
            <w:rPr>
              <w:sz w:val="26"/>
              <w:szCs w:val="26"/>
            </w:rPr>
            <w:ptab w:relativeTo="margin" w:alignment="right" w:leader="dot"/>
          </w:r>
          <w:r w:rsidRPr="008F2BE8">
            <w:rPr>
              <w:b/>
              <w:bCs/>
              <w:sz w:val="26"/>
              <w:szCs w:val="26"/>
            </w:rPr>
            <w:t>5</w:t>
          </w:r>
        </w:p>
        <w:p w14:paraId="22F43AB9" w14:textId="07980A00" w:rsidR="00AE1739" w:rsidRPr="008F2BE8" w:rsidRDefault="00AE1739" w:rsidP="00AE1739">
          <w:pPr>
            <w:rPr>
              <w:sz w:val="26"/>
              <w:szCs w:val="26"/>
            </w:rPr>
          </w:pPr>
          <w:r w:rsidRPr="008F2BE8">
            <w:rPr>
              <w:sz w:val="26"/>
              <w:szCs w:val="26"/>
            </w:rPr>
            <w:t>DumpIT</w:t>
          </w:r>
        </w:p>
        <w:p w14:paraId="0E7D8C8C" w14:textId="5D2F171E" w:rsidR="00AE1739" w:rsidRPr="008F2BE8" w:rsidRDefault="008F2BE8" w:rsidP="008F2BE8">
          <w:pPr>
            <w:ind w:firstLine="720"/>
            <w:rPr>
              <w:sz w:val="26"/>
              <w:szCs w:val="26"/>
            </w:rPr>
          </w:pPr>
          <w:r w:rsidRPr="008F2BE8">
            <w:rPr>
              <w:sz w:val="26"/>
              <w:szCs w:val="26"/>
            </w:rPr>
            <w:t>Figure 1: DumpIt.exe ram1.dd created</w:t>
          </w:r>
          <w:r w:rsidR="00AE1739" w:rsidRPr="008F2BE8">
            <w:rPr>
              <w:sz w:val="26"/>
              <w:szCs w:val="26"/>
            </w:rPr>
            <w:t xml:space="preserve"> </w:t>
          </w:r>
          <w:r w:rsidR="00AE1739" w:rsidRPr="008F2BE8">
            <w:rPr>
              <w:sz w:val="26"/>
              <w:szCs w:val="26"/>
            </w:rPr>
            <w:ptab w:relativeTo="margin" w:alignment="right" w:leader="dot"/>
          </w:r>
          <w:r w:rsidR="00AE1739" w:rsidRPr="008F2BE8">
            <w:rPr>
              <w:sz w:val="26"/>
              <w:szCs w:val="26"/>
            </w:rPr>
            <w:t>6</w:t>
          </w:r>
        </w:p>
        <w:p w14:paraId="01859953" w14:textId="23D5CACC" w:rsidR="00AE1739" w:rsidRPr="00AD4A1B" w:rsidRDefault="00AD4A1B" w:rsidP="00AD4A1B">
          <w:pPr>
            <w:ind w:firstLine="720"/>
          </w:pPr>
          <w:r w:rsidRPr="00AD4A1B">
            <w:rPr>
              <w:sz w:val="26"/>
              <w:szCs w:val="26"/>
            </w:rPr>
            <w:t>Figure 2: Copying ram1.dd</w:t>
          </w:r>
          <w:r w:rsidR="00AE1739" w:rsidRPr="008F2BE8">
            <w:rPr>
              <w:sz w:val="26"/>
              <w:szCs w:val="26"/>
            </w:rPr>
            <w:ptab w:relativeTo="margin" w:alignment="right" w:leader="dot"/>
          </w:r>
          <w:r w:rsidR="00DB5EC3">
            <w:rPr>
              <w:sz w:val="26"/>
              <w:szCs w:val="26"/>
            </w:rPr>
            <w:t>6</w:t>
          </w:r>
        </w:p>
        <w:p w14:paraId="7D57BD0C" w14:textId="4620D839" w:rsidR="00AE1739" w:rsidRPr="008F2BE8" w:rsidRDefault="00AE1739" w:rsidP="00AE1739">
          <w:pPr>
            <w:ind w:left="720"/>
            <w:rPr>
              <w:sz w:val="26"/>
              <w:szCs w:val="26"/>
            </w:rPr>
          </w:pPr>
          <w:r w:rsidRPr="008F2BE8">
            <w:rPr>
              <w:sz w:val="26"/>
              <w:szCs w:val="26"/>
            </w:rPr>
            <w:t xml:space="preserve">Figure 3: </w:t>
          </w:r>
          <w:r w:rsidR="00A16AED">
            <w:rPr>
              <w:sz w:val="26"/>
              <w:szCs w:val="26"/>
            </w:rPr>
            <w:t xml:space="preserve">Volatility-2.5.exe </w:t>
          </w:r>
          <w:r w:rsidRPr="008F2BE8">
            <w:rPr>
              <w:sz w:val="26"/>
              <w:szCs w:val="26"/>
            </w:rPr>
            <w:ptab w:relativeTo="margin" w:alignment="right" w:leader="dot"/>
          </w:r>
          <w:r w:rsidR="00DB5EC3">
            <w:rPr>
              <w:sz w:val="26"/>
              <w:szCs w:val="26"/>
            </w:rPr>
            <w:t>7</w:t>
          </w:r>
        </w:p>
        <w:p w14:paraId="29FC6288" w14:textId="7645C947" w:rsidR="00AE1739" w:rsidRPr="008F2BE8" w:rsidRDefault="00AE1739" w:rsidP="00AE1739">
          <w:pPr>
            <w:ind w:left="720"/>
            <w:rPr>
              <w:sz w:val="26"/>
              <w:szCs w:val="26"/>
            </w:rPr>
          </w:pPr>
          <w:r w:rsidRPr="008F2BE8">
            <w:rPr>
              <w:sz w:val="26"/>
              <w:szCs w:val="26"/>
            </w:rPr>
            <w:t>Figure 4:</w:t>
          </w:r>
          <w:r w:rsidR="00C9140D">
            <w:rPr>
              <w:sz w:val="26"/>
              <w:szCs w:val="26"/>
            </w:rPr>
            <w:t xml:space="preserve"> Volatility-2.5.exe find “chrome”</w:t>
          </w:r>
          <w:r w:rsidRPr="008F2BE8">
            <w:rPr>
              <w:sz w:val="26"/>
              <w:szCs w:val="26"/>
            </w:rPr>
            <w:ptab w:relativeTo="margin" w:alignment="right" w:leader="dot"/>
          </w:r>
          <w:r w:rsidR="00C9140D">
            <w:rPr>
              <w:sz w:val="26"/>
              <w:szCs w:val="26"/>
            </w:rPr>
            <w:t>7</w:t>
          </w:r>
        </w:p>
        <w:p w14:paraId="4E28A6A9" w14:textId="3B3D4646" w:rsidR="00AE1739" w:rsidRPr="008F2BE8" w:rsidRDefault="00AE1739" w:rsidP="00AE1739">
          <w:pPr>
            <w:rPr>
              <w:sz w:val="26"/>
              <w:szCs w:val="26"/>
            </w:rPr>
          </w:pPr>
          <w:r w:rsidRPr="008F2BE8">
            <w:rPr>
              <w:sz w:val="26"/>
              <w:szCs w:val="26"/>
            </w:rPr>
            <w:t>Armitage</w:t>
          </w:r>
        </w:p>
        <w:p w14:paraId="48368F46" w14:textId="43074AD4" w:rsidR="00AE1739" w:rsidRPr="008442E2" w:rsidRDefault="00AE1739" w:rsidP="00AE1739">
          <w:r w:rsidRPr="008F2BE8">
            <w:rPr>
              <w:sz w:val="26"/>
              <w:szCs w:val="26"/>
            </w:rPr>
            <w:t xml:space="preserve">     </w:t>
          </w:r>
          <w:r w:rsidRPr="008F2BE8">
            <w:rPr>
              <w:sz w:val="26"/>
              <w:szCs w:val="26"/>
            </w:rPr>
            <w:tab/>
          </w:r>
          <w:r w:rsidR="008442E2" w:rsidRPr="0076041F">
            <w:rPr>
              <w:sz w:val="26"/>
              <w:szCs w:val="26"/>
            </w:rPr>
            <w:t>Figure 5: Using Armitage to exploit system</w:t>
          </w:r>
          <w:r w:rsidR="008442E2">
            <w:t xml:space="preserve"> </w:t>
          </w:r>
          <w:r w:rsidRPr="008F2BE8">
            <w:rPr>
              <w:sz w:val="26"/>
              <w:szCs w:val="26"/>
            </w:rPr>
            <w:ptab w:relativeTo="margin" w:alignment="right" w:leader="dot"/>
          </w:r>
          <w:r w:rsidR="001126E4">
            <w:rPr>
              <w:sz w:val="26"/>
              <w:szCs w:val="26"/>
            </w:rPr>
            <w:t>8</w:t>
          </w:r>
        </w:p>
        <w:p w14:paraId="70235E92" w14:textId="258DDBC7" w:rsidR="00AE1739" w:rsidRPr="008F2BE8" w:rsidRDefault="00AE1739" w:rsidP="00AE1739">
          <w:pPr>
            <w:rPr>
              <w:sz w:val="26"/>
              <w:szCs w:val="26"/>
            </w:rPr>
          </w:pPr>
          <w:r w:rsidRPr="008F2BE8">
            <w:rPr>
              <w:sz w:val="26"/>
              <w:szCs w:val="26"/>
            </w:rPr>
            <w:t>Volatility</w:t>
          </w:r>
        </w:p>
        <w:p w14:paraId="17F007B2" w14:textId="6FCE895F" w:rsidR="00AE1739" w:rsidRPr="008F2BE8" w:rsidRDefault="00AE1739" w:rsidP="00AE1739">
          <w:pPr>
            <w:ind w:firstLine="720"/>
            <w:rPr>
              <w:sz w:val="26"/>
              <w:szCs w:val="26"/>
            </w:rPr>
          </w:pPr>
          <w:r w:rsidRPr="008F2BE8">
            <w:rPr>
              <w:sz w:val="26"/>
              <w:szCs w:val="26"/>
            </w:rPr>
            <w:t xml:space="preserve">Figure </w:t>
          </w:r>
          <w:r w:rsidR="00A80DFE">
            <w:rPr>
              <w:sz w:val="26"/>
              <w:szCs w:val="26"/>
            </w:rPr>
            <w:t>6</w:t>
          </w:r>
          <w:r w:rsidRPr="008F2BE8">
            <w:rPr>
              <w:sz w:val="26"/>
              <w:szCs w:val="26"/>
            </w:rPr>
            <w:t xml:space="preserve">: </w:t>
          </w:r>
          <w:r w:rsidR="00A20133">
            <w:rPr>
              <w:sz w:val="26"/>
              <w:szCs w:val="26"/>
            </w:rPr>
            <w:t>Creating ram2.dd file</w:t>
          </w:r>
          <w:r w:rsidRPr="008F2BE8">
            <w:rPr>
              <w:sz w:val="26"/>
              <w:szCs w:val="26"/>
            </w:rPr>
            <w:ptab w:relativeTo="margin" w:alignment="right" w:leader="dot"/>
          </w:r>
          <w:r w:rsidR="00A20133">
            <w:rPr>
              <w:sz w:val="26"/>
              <w:szCs w:val="26"/>
            </w:rPr>
            <w:t>9</w:t>
          </w:r>
        </w:p>
        <w:p w14:paraId="6E63E67E" w14:textId="2CF0F701" w:rsidR="00AE1739" w:rsidRPr="006D4A6F" w:rsidRDefault="00A23B03" w:rsidP="006D4A6F">
          <w:pPr>
            <w:ind w:firstLine="720"/>
          </w:pPr>
          <w:r w:rsidRPr="006D4A6F">
            <w:rPr>
              <w:sz w:val="26"/>
              <w:szCs w:val="26"/>
            </w:rPr>
            <w:t>Figure 7: Moving the ram2.dd file into the Local C: Drive</w:t>
          </w:r>
          <w:r w:rsidR="00AE1739" w:rsidRPr="008F2BE8">
            <w:rPr>
              <w:sz w:val="26"/>
              <w:szCs w:val="26"/>
            </w:rPr>
            <w:t xml:space="preserve"> </w:t>
          </w:r>
          <w:r w:rsidR="00AE1739" w:rsidRPr="008F2BE8">
            <w:rPr>
              <w:sz w:val="26"/>
              <w:szCs w:val="26"/>
            </w:rPr>
            <w:ptab w:relativeTo="margin" w:alignment="right" w:leader="dot"/>
          </w:r>
          <w:r w:rsidR="006D4A6F">
            <w:rPr>
              <w:sz w:val="26"/>
              <w:szCs w:val="26"/>
            </w:rPr>
            <w:t>9</w:t>
          </w:r>
        </w:p>
        <w:p w14:paraId="4E0545B0" w14:textId="70E6098E" w:rsidR="00AE1739" w:rsidRPr="008F2BE8" w:rsidRDefault="00AE1739" w:rsidP="0067296E">
          <w:pPr>
            <w:ind w:firstLine="720"/>
            <w:rPr>
              <w:sz w:val="26"/>
              <w:szCs w:val="26"/>
            </w:rPr>
          </w:pPr>
          <w:r w:rsidRPr="008F2BE8">
            <w:rPr>
              <w:sz w:val="26"/>
              <w:szCs w:val="26"/>
            </w:rPr>
            <w:t xml:space="preserve">Figure </w:t>
          </w:r>
          <w:r w:rsidR="007218ED">
            <w:rPr>
              <w:sz w:val="26"/>
              <w:szCs w:val="26"/>
            </w:rPr>
            <w:t>8</w:t>
          </w:r>
          <w:r w:rsidRPr="008F2BE8">
            <w:rPr>
              <w:sz w:val="26"/>
              <w:szCs w:val="26"/>
            </w:rPr>
            <w:t xml:space="preserve">: </w:t>
          </w:r>
          <w:r w:rsidR="004229BB">
            <w:rPr>
              <w:sz w:val="26"/>
              <w:szCs w:val="26"/>
            </w:rPr>
            <w:t xml:space="preserve">Finding “445” </w:t>
          </w:r>
          <w:r w:rsidRPr="008F2BE8">
            <w:rPr>
              <w:sz w:val="26"/>
              <w:szCs w:val="26"/>
            </w:rPr>
            <w:ptab w:relativeTo="margin" w:alignment="right" w:leader="dot"/>
          </w:r>
          <w:r w:rsidR="005017CB">
            <w:rPr>
              <w:sz w:val="26"/>
              <w:szCs w:val="26"/>
            </w:rPr>
            <w:t>10</w:t>
          </w:r>
        </w:p>
      </w:sdtContent>
    </w:sdt>
    <w:p w14:paraId="6941AF02" w14:textId="77777777" w:rsidR="00AE1739" w:rsidRPr="008F2BE8" w:rsidRDefault="00AE1739" w:rsidP="00AE1739">
      <w:pPr>
        <w:ind w:firstLine="720"/>
        <w:rPr>
          <w:sz w:val="26"/>
          <w:szCs w:val="26"/>
        </w:rPr>
      </w:pPr>
    </w:p>
    <w:p w14:paraId="17C2B0CC" w14:textId="77777777" w:rsidR="00AE1739" w:rsidRDefault="00AE1739" w:rsidP="00AE1739">
      <w:pPr>
        <w:ind w:firstLine="720"/>
        <w:rPr>
          <w:sz w:val="24"/>
          <w:szCs w:val="24"/>
        </w:rPr>
      </w:pPr>
    </w:p>
    <w:p w14:paraId="1B443D64" w14:textId="77777777" w:rsidR="00AE1739" w:rsidRDefault="00AE1739" w:rsidP="00AE1739">
      <w:pPr>
        <w:ind w:firstLine="720"/>
        <w:rPr>
          <w:sz w:val="24"/>
          <w:szCs w:val="24"/>
        </w:rPr>
      </w:pPr>
    </w:p>
    <w:p w14:paraId="0D531A68" w14:textId="77777777" w:rsidR="00CF180D" w:rsidRDefault="00CF180D" w:rsidP="00AE1739">
      <w:pPr>
        <w:ind w:firstLine="720"/>
        <w:rPr>
          <w:sz w:val="24"/>
          <w:szCs w:val="24"/>
        </w:rPr>
      </w:pPr>
    </w:p>
    <w:p w14:paraId="5CA7B007" w14:textId="77777777" w:rsidR="00CF180D" w:rsidRDefault="00CF180D" w:rsidP="00AE1739">
      <w:pPr>
        <w:ind w:firstLine="720"/>
        <w:rPr>
          <w:sz w:val="24"/>
          <w:szCs w:val="24"/>
        </w:rPr>
      </w:pPr>
    </w:p>
    <w:p w14:paraId="5E6EE20B" w14:textId="77777777" w:rsidR="00CF180D" w:rsidRDefault="00CF180D" w:rsidP="00AE1739">
      <w:pPr>
        <w:ind w:firstLine="720"/>
        <w:rPr>
          <w:sz w:val="24"/>
          <w:szCs w:val="24"/>
        </w:rPr>
      </w:pPr>
    </w:p>
    <w:p w14:paraId="3A4AC957" w14:textId="77777777" w:rsidR="00CF180D" w:rsidRDefault="00CF180D" w:rsidP="00AE1739">
      <w:pPr>
        <w:ind w:firstLine="720"/>
        <w:rPr>
          <w:sz w:val="24"/>
          <w:szCs w:val="24"/>
        </w:rPr>
      </w:pPr>
    </w:p>
    <w:p w14:paraId="7B49B60B" w14:textId="77777777" w:rsidR="00CF180D" w:rsidRDefault="00CF180D" w:rsidP="00AE1739">
      <w:pPr>
        <w:ind w:firstLine="720"/>
        <w:rPr>
          <w:sz w:val="24"/>
          <w:szCs w:val="24"/>
        </w:rPr>
      </w:pPr>
    </w:p>
    <w:p w14:paraId="73C39319" w14:textId="77777777" w:rsidR="00CF180D" w:rsidRDefault="00CF180D" w:rsidP="00AE1739">
      <w:pPr>
        <w:ind w:firstLine="720"/>
        <w:rPr>
          <w:sz w:val="24"/>
          <w:szCs w:val="24"/>
        </w:rPr>
      </w:pPr>
    </w:p>
    <w:p w14:paraId="23911ACD" w14:textId="77777777" w:rsidR="004366DF" w:rsidRDefault="004366DF" w:rsidP="004366DF">
      <w:pPr>
        <w:pStyle w:val="Heading1"/>
        <w:rPr>
          <w:sz w:val="26"/>
          <w:szCs w:val="26"/>
        </w:rPr>
      </w:pPr>
      <w:r>
        <w:rPr>
          <w:sz w:val="26"/>
          <w:szCs w:val="26"/>
        </w:rPr>
        <w:lastRenderedPageBreak/>
        <w:t>EXECUTIVE SUMMARY</w:t>
      </w:r>
    </w:p>
    <w:p w14:paraId="10BDFFD2" w14:textId="77777777" w:rsidR="004366DF" w:rsidRDefault="004366DF" w:rsidP="004366DF">
      <w:pPr>
        <w:pStyle w:val="Heading2"/>
        <w:rPr>
          <w:sz w:val="26"/>
          <w:szCs w:val="26"/>
        </w:rPr>
      </w:pPr>
      <w:r w:rsidRPr="00CD62FF">
        <w:rPr>
          <w:sz w:val="26"/>
          <w:szCs w:val="26"/>
        </w:rPr>
        <w:t>Background</w:t>
      </w:r>
    </w:p>
    <w:p w14:paraId="69016B3F" w14:textId="77777777" w:rsidR="002B5150" w:rsidRPr="002B5150" w:rsidRDefault="002B5150" w:rsidP="002B5150">
      <w:pPr>
        <w:rPr>
          <w:sz w:val="26"/>
          <w:szCs w:val="26"/>
        </w:rPr>
      </w:pPr>
      <w:r w:rsidRPr="002B5150">
        <w:rPr>
          <w:sz w:val="26"/>
          <w:szCs w:val="26"/>
        </w:rPr>
        <w:t>Throughout this investigation, the examiner primarily focuses on memory forensics and detecting signs of a compromised system through volatile data analysis. Since data stored in RAM is lost once a machine is powered down, the examiner captures a memory image beforehand using a forensic tool called DumpIt, which creates a full dump of the system’s physical memory as a .raw image file.</w:t>
      </w:r>
    </w:p>
    <w:p w14:paraId="767C4CF0" w14:textId="77777777" w:rsidR="002B5150" w:rsidRPr="002B5150" w:rsidRDefault="002B5150" w:rsidP="002B5150">
      <w:pPr>
        <w:rPr>
          <w:sz w:val="26"/>
          <w:szCs w:val="26"/>
        </w:rPr>
      </w:pPr>
      <w:r w:rsidRPr="002B5150">
        <w:rPr>
          <w:sz w:val="26"/>
          <w:szCs w:val="26"/>
        </w:rPr>
        <w:t>To simulate an attack scenario, the examiner uses Armitage, a graphical interface for Metasploit, a widely used penetration testing framework. Armitage enables the examiner to identify and exploit system vulnerabilities through an accessible and visual interface.</w:t>
      </w:r>
    </w:p>
    <w:p w14:paraId="574FFD04" w14:textId="7CC4D132" w:rsidR="000733CD" w:rsidRPr="009B07AD" w:rsidRDefault="002B5150" w:rsidP="00A950CF">
      <w:pPr>
        <w:rPr>
          <w:sz w:val="26"/>
          <w:szCs w:val="26"/>
        </w:rPr>
      </w:pPr>
      <w:r w:rsidRPr="002B5150">
        <w:rPr>
          <w:sz w:val="26"/>
          <w:szCs w:val="26"/>
        </w:rPr>
        <w:t>After the simulated attack is carried out, the examiner applies Volatility, an open-source memory forensics tool written in Python, to analyze the captured RAM images. This tool extracts valuable data such as running processes, network connections, and system-level activity. By examining memory before and after the simulated attack, the examiner can identify signs of compromise and unauthorized access within the system.</w:t>
      </w:r>
    </w:p>
    <w:p w14:paraId="221D4AC7" w14:textId="77777777" w:rsidR="00380162" w:rsidRPr="00CD62FF" w:rsidRDefault="00380162" w:rsidP="00380162">
      <w:pPr>
        <w:pStyle w:val="Heading3"/>
        <w:rPr>
          <w:sz w:val="26"/>
          <w:szCs w:val="26"/>
        </w:rPr>
      </w:pPr>
      <w:r w:rsidRPr="00CD62FF">
        <w:rPr>
          <w:sz w:val="26"/>
          <w:szCs w:val="26"/>
        </w:rPr>
        <w:t>Evidence</w:t>
      </w:r>
    </w:p>
    <w:tbl>
      <w:tblPr>
        <w:tblStyle w:val="TableGrid"/>
        <w:tblW w:w="10265" w:type="dxa"/>
        <w:tblInd w:w="-455" w:type="dxa"/>
        <w:tblLook w:val="04A0" w:firstRow="1" w:lastRow="0" w:firstColumn="1" w:lastColumn="0" w:noHBand="0" w:noVBand="1"/>
      </w:tblPr>
      <w:tblGrid>
        <w:gridCol w:w="1546"/>
        <w:gridCol w:w="1514"/>
        <w:gridCol w:w="2672"/>
        <w:gridCol w:w="2492"/>
        <w:gridCol w:w="2041"/>
      </w:tblGrid>
      <w:tr w:rsidR="002A6683" w:rsidRPr="00CD62FF" w14:paraId="062851C2" w14:textId="77777777" w:rsidTr="002A6683">
        <w:trPr>
          <w:trHeight w:val="692"/>
        </w:trPr>
        <w:tc>
          <w:tcPr>
            <w:tcW w:w="1546" w:type="dxa"/>
          </w:tcPr>
          <w:p w14:paraId="58CA69A4" w14:textId="77777777" w:rsidR="0089621B" w:rsidRPr="00CD62FF" w:rsidRDefault="0089621B" w:rsidP="00AF759D">
            <w:pPr>
              <w:rPr>
                <w:sz w:val="26"/>
                <w:szCs w:val="26"/>
              </w:rPr>
            </w:pPr>
            <w:r w:rsidRPr="00CD62FF">
              <w:rPr>
                <w:sz w:val="26"/>
                <w:szCs w:val="26"/>
              </w:rPr>
              <w:t>Description</w:t>
            </w:r>
          </w:p>
        </w:tc>
        <w:tc>
          <w:tcPr>
            <w:tcW w:w="1514" w:type="dxa"/>
          </w:tcPr>
          <w:p w14:paraId="68439F01" w14:textId="7ADC4FB4" w:rsidR="0089621B" w:rsidRPr="00CD62FF" w:rsidRDefault="0089621B" w:rsidP="00AF759D">
            <w:pPr>
              <w:rPr>
                <w:sz w:val="26"/>
                <w:szCs w:val="26"/>
              </w:rPr>
            </w:pPr>
            <w:r>
              <w:rPr>
                <w:sz w:val="26"/>
                <w:szCs w:val="26"/>
              </w:rPr>
              <w:t>File Name/Path</w:t>
            </w:r>
          </w:p>
        </w:tc>
        <w:tc>
          <w:tcPr>
            <w:tcW w:w="2672" w:type="dxa"/>
          </w:tcPr>
          <w:p w14:paraId="0537CED2" w14:textId="222D05FC" w:rsidR="0089621B" w:rsidRPr="00CD62FF" w:rsidRDefault="0089621B" w:rsidP="00AF759D">
            <w:pPr>
              <w:rPr>
                <w:sz w:val="26"/>
                <w:szCs w:val="26"/>
              </w:rPr>
            </w:pPr>
            <w:r>
              <w:rPr>
                <w:sz w:val="26"/>
                <w:szCs w:val="26"/>
              </w:rPr>
              <w:t>Source</w:t>
            </w:r>
          </w:p>
        </w:tc>
        <w:tc>
          <w:tcPr>
            <w:tcW w:w="2492" w:type="dxa"/>
          </w:tcPr>
          <w:p w14:paraId="10AEBC26" w14:textId="14B9B5B0" w:rsidR="0089621B" w:rsidRPr="00CD62FF" w:rsidRDefault="0089621B" w:rsidP="00AF759D">
            <w:pPr>
              <w:rPr>
                <w:sz w:val="26"/>
                <w:szCs w:val="26"/>
              </w:rPr>
            </w:pPr>
            <w:r>
              <w:rPr>
                <w:sz w:val="26"/>
                <w:szCs w:val="26"/>
              </w:rPr>
              <w:t>Date/Time Collected</w:t>
            </w:r>
          </w:p>
        </w:tc>
        <w:tc>
          <w:tcPr>
            <w:tcW w:w="2041" w:type="dxa"/>
          </w:tcPr>
          <w:p w14:paraId="4905FF84" w14:textId="497460B4" w:rsidR="0089621B" w:rsidRPr="00CD62FF" w:rsidRDefault="0089621B" w:rsidP="00AF759D">
            <w:pPr>
              <w:rPr>
                <w:sz w:val="26"/>
                <w:szCs w:val="26"/>
              </w:rPr>
            </w:pPr>
            <w:r w:rsidRPr="00CD62FF">
              <w:rPr>
                <w:sz w:val="26"/>
                <w:szCs w:val="26"/>
              </w:rPr>
              <w:t>Examiner</w:t>
            </w:r>
          </w:p>
        </w:tc>
      </w:tr>
      <w:tr w:rsidR="002A6683" w:rsidRPr="00CD62FF" w14:paraId="5D3DEFC0" w14:textId="77777777" w:rsidTr="002A6683">
        <w:trPr>
          <w:trHeight w:val="692"/>
        </w:trPr>
        <w:tc>
          <w:tcPr>
            <w:tcW w:w="1546" w:type="dxa"/>
          </w:tcPr>
          <w:p w14:paraId="53D53B0B" w14:textId="77777777" w:rsidR="0089621B" w:rsidRPr="00CD62FF" w:rsidRDefault="0089621B" w:rsidP="00AF759D">
            <w:pPr>
              <w:rPr>
                <w:sz w:val="26"/>
                <w:szCs w:val="26"/>
              </w:rPr>
            </w:pPr>
            <w:r w:rsidRPr="00CD62FF">
              <w:rPr>
                <w:sz w:val="26"/>
                <w:szCs w:val="26"/>
              </w:rPr>
              <w:t>Evidence</w:t>
            </w:r>
          </w:p>
        </w:tc>
        <w:tc>
          <w:tcPr>
            <w:tcW w:w="1514" w:type="dxa"/>
          </w:tcPr>
          <w:p w14:paraId="3646FE59" w14:textId="2E8863CE" w:rsidR="0089621B" w:rsidRPr="00CD62FF" w:rsidRDefault="0089621B" w:rsidP="00AF759D">
            <w:pPr>
              <w:rPr>
                <w:sz w:val="26"/>
                <w:szCs w:val="26"/>
              </w:rPr>
            </w:pPr>
            <w:r>
              <w:rPr>
                <w:sz w:val="26"/>
                <w:szCs w:val="26"/>
              </w:rPr>
              <w:t>ram1.dd</w:t>
            </w:r>
          </w:p>
        </w:tc>
        <w:tc>
          <w:tcPr>
            <w:tcW w:w="2672" w:type="dxa"/>
          </w:tcPr>
          <w:p w14:paraId="5C985EA4" w14:textId="6BC5D153" w:rsidR="0089621B" w:rsidRPr="00CD62FF" w:rsidRDefault="0089621B" w:rsidP="00AF759D">
            <w:pPr>
              <w:rPr>
                <w:sz w:val="26"/>
                <w:szCs w:val="26"/>
              </w:rPr>
            </w:pPr>
            <w:r>
              <w:rPr>
                <w:sz w:val="26"/>
                <w:szCs w:val="26"/>
              </w:rPr>
              <w:t>Windows Server</w:t>
            </w:r>
          </w:p>
        </w:tc>
        <w:tc>
          <w:tcPr>
            <w:tcW w:w="2492" w:type="dxa"/>
          </w:tcPr>
          <w:p w14:paraId="2AB57BC7" w14:textId="18BEBEC2" w:rsidR="0089621B" w:rsidRPr="00CD62FF" w:rsidRDefault="00C90E0B" w:rsidP="00AF759D">
            <w:pPr>
              <w:rPr>
                <w:sz w:val="26"/>
                <w:szCs w:val="26"/>
              </w:rPr>
            </w:pPr>
            <w:r>
              <w:rPr>
                <w:sz w:val="26"/>
                <w:szCs w:val="26"/>
              </w:rPr>
              <w:t>03/30/2025 at 8:</w:t>
            </w:r>
            <w:r w:rsidR="00FC7DD3">
              <w:rPr>
                <w:sz w:val="26"/>
                <w:szCs w:val="26"/>
              </w:rPr>
              <w:t xml:space="preserve">35 PM: </w:t>
            </w:r>
            <w:r w:rsidR="002A6683">
              <w:rPr>
                <w:sz w:val="26"/>
                <w:szCs w:val="26"/>
              </w:rPr>
              <w:t>Captured before the attack</w:t>
            </w:r>
          </w:p>
        </w:tc>
        <w:tc>
          <w:tcPr>
            <w:tcW w:w="2041" w:type="dxa"/>
          </w:tcPr>
          <w:p w14:paraId="5C73B043" w14:textId="2BB71BE2" w:rsidR="0089621B" w:rsidRPr="00CD62FF" w:rsidRDefault="0089621B" w:rsidP="00AF759D">
            <w:pPr>
              <w:rPr>
                <w:sz w:val="26"/>
                <w:szCs w:val="26"/>
              </w:rPr>
            </w:pPr>
            <w:r w:rsidRPr="00CD62FF">
              <w:rPr>
                <w:sz w:val="26"/>
                <w:szCs w:val="26"/>
              </w:rPr>
              <w:t>Jaspreet Singh</w:t>
            </w:r>
          </w:p>
        </w:tc>
      </w:tr>
      <w:tr w:rsidR="002A6683" w:rsidRPr="00CD62FF" w14:paraId="0FAF592A" w14:textId="77777777" w:rsidTr="002A6683">
        <w:trPr>
          <w:trHeight w:val="1029"/>
        </w:trPr>
        <w:tc>
          <w:tcPr>
            <w:tcW w:w="1546" w:type="dxa"/>
          </w:tcPr>
          <w:p w14:paraId="2C238ACB" w14:textId="77777777" w:rsidR="0089621B" w:rsidRPr="00CD62FF" w:rsidRDefault="0089621B" w:rsidP="00AF759D">
            <w:pPr>
              <w:rPr>
                <w:sz w:val="26"/>
                <w:szCs w:val="26"/>
              </w:rPr>
            </w:pPr>
            <w:r w:rsidRPr="00CD62FF">
              <w:rPr>
                <w:sz w:val="26"/>
                <w:szCs w:val="26"/>
              </w:rPr>
              <w:t>Evidence</w:t>
            </w:r>
          </w:p>
        </w:tc>
        <w:tc>
          <w:tcPr>
            <w:tcW w:w="1514" w:type="dxa"/>
          </w:tcPr>
          <w:p w14:paraId="6A9052C1" w14:textId="3807A9EB" w:rsidR="0089621B" w:rsidRPr="00CD62FF" w:rsidRDefault="0089621B" w:rsidP="00AF759D">
            <w:pPr>
              <w:rPr>
                <w:sz w:val="26"/>
                <w:szCs w:val="26"/>
              </w:rPr>
            </w:pPr>
            <w:r>
              <w:rPr>
                <w:sz w:val="26"/>
                <w:szCs w:val="26"/>
              </w:rPr>
              <w:t>ram2.dd</w:t>
            </w:r>
          </w:p>
        </w:tc>
        <w:tc>
          <w:tcPr>
            <w:tcW w:w="2672" w:type="dxa"/>
          </w:tcPr>
          <w:p w14:paraId="3DC39B1E" w14:textId="4143D7DF" w:rsidR="0089621B" w:rsidRPr="00CD62FF" w:rsidRDefault="0089621B" w:rsidP="00AF759D">
            <w:pPr>
              <w:rPr>
                <w:sz w:val="26"/>
                <w:szCs w:val="26"/>
              </w:rPr>
            </w:pPr>
            <w:r>
              <w:rPr>
                <w:sz w:val="26"/>
                <w:szCs w:val="26"/>
              </w:rPr>
              <w:t>Windows Server</w:t>
            </w:r>
          </w:p>
        </w:tc>
        <w:tc>
          <w:tcPr>
            <w:tcW w:w="2492" w:type="dxa"/>
          </w:tcPr>
          <w:p w14:paraId="1AD51679" w14:textId="5E8237AE" w:rsidR="0089621B" w:rsidRPr="00CD62FF" w:rsidRDefault="00921996" w:rsidP="00AF759D">
            <w:pPr>
              <w:rPr>
                <w:sz w:val="26"/>
                <w:szCs w:val="26"/>
              </w:rPr>
            </w:pPr>
            <w:r>
              <w:rPr>
                <w:sz w:val="26"/>
                <w:szCs w:val="26"/>
              </w:rPr>
              <w:t xml:space="preserve">04/30/2025 at 9:06 PM: </w:t>
            </w:r>
            <w:r w:rsidR="002A6683">
              <w:rPr>
                <w:sz w:val="26"/>
                <w:szCs w:val="26"/>
              </w:rPr>
              <w:t>Captured after the systems been compromised</w:t>
            </w:r>
          </w:p>
        </w:tc>
        <w:tc>
          <w:tcPr>
            <w:tcW w:w="2041" w:type="dxa"/>
          </w:tcPr>
          <w:p w14:paraId="1422A20C" w14:textId="165D7819" w:rsidR="0089621B" w:rsidRPr="00CD62FF" w:rsidRDefault="0089621B" w:rsidP="00AF759D">
            <w:pPr>
              <w:rPr>
                <w:sz w:val="26"/>
                <w:szCs w:val="26"/>
              </w:rPr>
            </w:pPr>
            <w:r w:rsidRPr="00CD62FF">
              <w:rPr>
                <w:sz w:val="26"/>
                <w:szCs w:val="26"/>
              </w:rPr>
              <w:t>Jaspreet Singh</w:t>
            </w:r>
          </w:p>
        </w:tc>
      </w:tr>
    </w:tbl>
    <w:p w14:paraId="403A62D8" w14:textId="77777777" w:rsidR="0018554E" w:rsidRDefault="0018554E" w:rsidP="004366DF">
      <w:pPr>
        <w:rPr>
          <w:sz w:val="24"/>
          <w:szCs w:val="24"/>
        </w:rPr>
      </w:pPr>
    </w:p>
    <w:p w14:paraId="6DD74D9B" w14:textId="77777777" w:rsidR="00921996" w:rsidRDefault="00921996" w:rsidP="004366DF">
      <w:pPr>
        <w:rPr>
          <w:sz w:val="24"/>
          <w:szCs w:val="24"/>
        </w:rPr>
      </w:pPr>
    </w:p>
    <w:p w14:paraId="545C17A0" w14:textId="77777777" w:rsidR="00921996" w:rsidRDefault="00921996" w:rsidP="004366DF">
      <w:pPr>
        <w:rPr>
          <w:sz w:val="24"/>
          <w:szCs w:val="24"/>
        </w:rPr>
      </w:pPr>
    </w:p>
    <w:p w14:paraId="267484F3" w14:textId="77777777" w:rsidR="002D1A7B" w:rsidRDefault="002D1A7B" w:rsidP="002D1A7B">
      <w:pPr>
        <w:pStyle w:val="Heading1"/>
        <w:rPr>
          <w:sz w:val="26"/>
          <w:szCs w:val="26"/>
        </w:rPr>
      </w:pPr>
      <w:r>
        <w:rPr>
          <w:sz w:val="26"/>
          <w:szCs w:val="26"/>
        </w:rPr>
        <w:lastRenderedPageBreak/>
        <w:t>COLLECTION AND ANALYSIS</w:t>
      </w:r>
    </w:p>
    <w:p w14:paraId="5F1D1B58" w14:textId="77777777" w:rsidR="002D1A7B" w:rsidRDefault="002D1A7B" w:rsidP="002D1A7B">
      <w:pPr>
        <w:pStyle w:val="Heading2"/>
        <w:rPr>
          <w:sz w:val="26"/>
          <w:szCs w:val="26"/>
        </w:rPr>
      </w:pPr>
      <w:r>
        <w:rPr>
          <w:sz w:val="26"/>
          <w:szCs w:val="26"/>
        </w:rPr>
        <w:t>Collection</w:t>
      </w:r>
    </w:p>
    <w:p w14:paraId="0C93F208" w14:textId="48681D0C" w:rsidR="000369A9" w:rsidRDefault="006F1461" w:rsidP="000369A9">
      <w:pPr>
        <w:rPr>
          <w:sz w:val="26"/>
          <w:szCs w:val="26"/>
        </w:rPr>
      </w:pPr>
      <w:r w:rsidRPr="00045229">
        <w:rPr>
          <w:sz w:val="26"/>
          <w:szCs w:val="26"/>
        </w:rPr>
        <w:t>The examiner began by first powering</w:t>
      </w:r>
      <w:r w:rsidR="00045229" w:rsidRPr="00045229">
        <w:rPr>
          <w:sz w:val="26"/>
          <w:szCs w:val="26"/>
        </w:rPr>
        <w:t xml:space="preserve"> on the target Windows Server machine and launched basic applications such as Google Chrome to ensure that identifiable processes would be able to be present in memory. This was crucial for the examiner to do because it helps provide clear indicators when reviewing running processes later in the analysis phase of this forensic investigation.</w:t>
      </w:r>
    </w:p>
    <w:p w14:paraId="3A374959" w14:textId="0FFB92C2" w:rsidR="00045229" w:rsidRDefault="00045229" w:rsidP="000369A9">
      <w:pPr>
        <w:rPr>
          <w:sz w:val="26"/>
          <w:szCs w:val="26"/>
        </w:rPr>
      </w:pPr>
      <w:r>
        <w:rPr>
          <w:sz w:val="26"/>
          <w:szCs w:val="26"/>
        </w:rPr>
        <w:t xml:space="preserve">Before any </w:t>
      </w:r>
      <w:r w:rsidR="00993F73">
        <w:rPr>
          <w:sz w:val="26"/>
          <w:szCs w:val="26"/>
        </w:rPr>
        <w:t>simulated</w:t>
      </w:r>
      <w:r>
        <w:rPr>
          <w:sz w:val="26"/>
          <w:szCs w:val="26"/>
        </w:rPr>
        <w:t xml:space="preserve"> attack was executed, the examiner used the forensic memory acquisition tool called DumpIt, to create a snapshot of the system’s physical memory. Then once the tool was executed through the Windows command prompt line, and after confirming its operation, </w:t>
      </w:r>
      <w:r w:rsidR="00993F73">
        <w:rPr>
          <w:sz w:val="26"/>
          <w:szCs w:val="26"/>
        </w:rPr>
        <w:t xml:space="preserve">it was able to generate the examiner with a raw memory image. This initial dump of memory was saved and renamed to ram1.dd. Therefore, by capturing this image before </w:t>
      </w:r>
      <w:r w:rsidR="00E92381">
        <w:rPr>
          <w:sz w:val="26"/>
          <w:szCs w:val="26"/>
        </w:rPr>
        <w:t xml:space="preserve">the attack it </w:t>
      </w:r>
      <w:r w:rsidR="00993F73">
        <w:rPr>
          <w:sz w:val="26"/>
          <w:szCs w:val="26"/>
        </w:rPr>
        <w:t>was able to provide the examiner with a baseline reference of the system’s normal and uncompromised state.</w:t>
      </w:r>
    </w:p>
    <w:p w14:paraId="3817B1EE" w14:textId="512A44C1" w:rsidR="00993F73" w:rsidRDefault="00993F73" w:rsidP="000369A9">
      <w:pPr>
        <w:rPr>
          <w:sz w:val="26"/>
          <w:szCs w:val="26"/>
        </w:rPr>
      </w:pPr>
      <w:r>
        <w:rPr>
          <w:sz w:val="26"/>
          <w:szCs w:val="26"/>
        </w:rPr>
        <w:t xml:space="preserve">Once this </w:t>
      </w:r>
      <w:r w:rsidR="00750D16">
        <w:rPr>
          <w:sz w:val="26"/>
          <w:szCs w:val="26"/>
        </w:rPr>
        <w:t xml:space="preserve">memory image has been completed by using DumpIt, the examiner initialized a simulated an attack on the system using Armitage on a Kali Linux machine. Then after confirming that the system was successfully compromised, the examiner was able to return to the Windows Server machine to perform a second memory capture </w:t>
      </w:r>
      <w:r w:rsidR="00D44C19">
        <w:rPr>
          <w:sz w:val="26"/>
          <w:szCs w:val="26"/>
        </w:rPr>
        <w:t xml:space="preserve">like before by </w:t>
      </w:r>
      <w:r w:rsidR="00750D16">
        <w:rPr>
          <w:sz w:val="26"/>
          <w:szCs w:val="26"/>
        </w:rPr>
        <w:t>using</w:t>
      </w:r>
      <w:r w:rsidR="00D44C19">
        <w:rPr>
          <w:sz w:val="26"/>
          <w:szCs w:val="26"/>
        </w:rPr>
        <w:t xml:space="preserve"> the forensic tool</w:t>
      </w:r>
      <w:r w:rsidR="00750D16">
        <w:rPr>
          <w:sz w:val="26"/>
          <w:szCs w:val="26"/>
        </w:rPr>
        <w:t xml:space="preserve"> DumpIt</w:t>
      </w:r>
      <w:r w:rsidR="00D44C19">
        <w:rPr>
          <w:sz w:val="26"/>
          <w:szCs w:val="26"/>
        </w:rPr>
        <w:t>. Then once this second image has been generated the examiner was able to re</w:t>
      </w:r>
      <w:r w:rsidR="00E92381">
        <w:rPr>
          <w:sz w:val="26"/>
          <w:szCs w:val="26"/>
        </w:rPr>
        <w:t xml:space="preserve">name </w:t>
      </w:r>
      <w:r w:rsidR="00DE47A6">
        <w:rPr>
          <w:sz w:val="26"/>
          <w:szCs w:val="26"/>
        </w:rPr>
        <w:t>this image to ram2.dd and this memory image represents how the system is after an attack has occurred.</w:t>
      </w:r>
    </w:p>
    <w:p w14:paraId="483E8DC2" w14:textId="3FEA0004" w:rsidR="00BD215B" w:rsidRDefault="00BD215B" w:rsidP="000369A9">
      <w:pPr>
        <w:rPr>
          <w:sz w:val="26"/>
          <w:szCs w:val="26"/>
        </w:rPr>
      </w:pPr>
      <w:r w:rsidRPr="00BD215B">
        <w:rPr>
          <w:sz w:val="26"/>
          <w:szCs w:val="26"/>
        </w:rPr>
        <w:t>Then the examiner was able to take both memory images, ram1.dd and ram2.dd, and transfer them to a secure location to perform further analysis. Having two separate captures of the system</w:t>
      </w:r>
      <w:r w:rsidR="00963BBC">
        <w:rPr>
          <w:sz w:val="26"/>
          <w:szCs w:val="26"/>
        </w:rPr>
        <w:t xml:space="preserve">, </w:t>
      </w:r>
      <w:r w:rsidRPr="00BD215B">
        <w:rPr>
          <w:sz w:val="26"/>
          <w:szCs w:val="26"/>
        </w:rPr>
        <w:t>one before and one after the attack</w:t>
      </w:r>
      <w:r w:rsidR="00963BBC">
        <w:rPr>
          <w:sz w:val="26"/>
          <w:szCs w:val="26"/>
        </w:rPr>
        <w:t xml:space="preserve">, </w:t>
      </w:r>
      <w:r w:rsidRPr="00BD215B">
        <w:rPr>
          <w:sz w:val="26"/>
          <w:szCs w:val="26"/>
        </w:rPr>
        <w:t>was crucial for the examiner to conduct a forensic review and compare them by highlighting any changes in running processes, network connections, or other memory-based artifacts introduced by the simulated attack. These memory images were</w:t>
      </w:r>
      <w:r w:rsidR="007D0B55">
        <w:rPr>
          <w:sz w:val="26"/>
          <w:szCs w:val="26"/>
        </w:rPr>
        <w:t xml:space="preserve"> then</w:t>
      </w:r>
      <w:r w:rsidRPr="00BD215B">
        <w:rPr>
          <w:sz w:val="26"/>
          <w:szCs w:val="26"/>
        </w:rPr>
        <w:t xml:space="preserve"> later analyzed</w:t>
      </w:r>
      <w:r w:rsidR="007D0B55">
        <w:rPr>
          <w:sz w:val="26"/>
          <w:szCs w:val="26"/>
        </w:rPr>
        <w:t xml:space="preserve"> by the examiner by</w:t>
      </w:r>
      <w:r w:rsidRPr="00BD215B">
        <w:rPr>
          <w:sz w:val="26"/>
          <w:szCs w:val="26"/>
        </w:rPr>
        <w:t xml:space="preserve"> using</w:t>
      </w:r>
      <w:r w:rsidR="007D0B55">
        <w:rPr>
          <w:sz w:val="26"/>
          <w:szCs w:val="26"/>
        </w:rPr>
        <w:t xml:space="preserve"> the </w:t>
      </w:r>
      <w:r w:rsidR="00DD0A52">
        <w:rPr>
          <w:sz w:val="26"/>
          <w:szCs w:val="26"/>
        </w:rPr>
        <w:t>open-source</w:t>
      </w:r>
      <w:r w:rsidR="007D0B55">
        <w:rPr>
          <w:sz w:val="26"/>
          <w:szCs w:val="26"/>
        </w:rPr>
        <w:t xml:space="preserve"> analysis tool</w:t>
      </w:r>
      <w:r w:rsidRPr="00BD215B">
        <w:rPr>
          <w:sz w:val="26"/>
          <w:szCs w:val="26"/>
        </w:rPr>
        <w:t xml:space="preserve"> Volatility, a memory forensics tool that enables in-depth examination of volatile data.</w:t>
      </w:r>
    </w:p>
    <w:p w14:paraId="759A7042" w14:textId="77777777" w:rsidR="00DD0A52" w:rsidRDefault="00DD0A52" w:rsidP="000369A9">
      <w:pPr>
        <w:rPr>
          <w:sz w:val="26"/>
          <w:szCs w:val="26"/>
        </w:rPr>
      </w:pPr>
    </w:p>
    <w:p w14:paraId="2707F825" w14:textId="6D952DE1" w:rsidR="002D1A7B" w:rsidRDefault="002D1A7B" w:rsidP="002D1A7B">
      <w:pPr>
        <w:pStyle w:val="Heading2"/>
        <w:rPr>
          <w:sz w:val="26"/>
          <w:szCs w:val="26"/>
        </w:rPr>
      </w:pPr>
      <w:r>
        <w:rPr>
          <w:sz w:val="26"/>
          <w:szCs w:val="26"/>
        </w:rPr>
        <w:lastRenderedPageBreak/>
        <w:t>Analysis</w:t>
      </w:r>
    </w:p>
    <w:p w14:paraId="3C4ABD11" w14:textId="4A64690E" w:rsidR="00314ED4" w:rsidRDefault="005B7B52" w:rsidP="00314ED4">
      <w:pPr>
        <w:pStyle w:val="Heading4"/>
        <w:rPr>
          <w:sz w:val="26"/>
          <w:szCs w:val="26"/>
        </w:rPr>
      </w:pPr>
      <w:r>
        <w:rPr>
          <w:sz w:val="26"/>
          <w:szCs w:val="26"/>
        </w:rPr>
        <w:t>DumpIt.exe</w:t>
      </w:r>
      <w:r w:rsidR="002F331C">
        <w:rPr>
          <w:sz w:val="26"/>
          <w:szCs w:val="26"/>
        </w:rPr>
        <w:t xml:space="preserve"> directory</w:t>
      </w:r>
    </w:p>
    <w:p w14:paraId="7D9D9CD0" w14:textId="1A931643" w:rsidR="003B0F69" w:rsidRPr="00AD4A1B" w:rsidRDefault="00183627" w:rsidP="003B0F69">
      <w:pPr>
        <w:rPr>
          <w:sz w:val="26"/>
          <w:szCs w:val="26"/>
        </w:rPr>
      </w:pPr>
      <w:r w:rsidRPr="00AD4A1B">
        <w:rPr>
          <w:sz w:val="26"/>
          <w:szCs w:val="26"/>
        </w:rPr>
        <w:t>The examiner begins by opening the command prompt</w:t>
      </w:r>
      <w:r w:rsidR="00CC27AB" w:rsidRPr="00AD4A1B">
        <w:rPr>
          <w:sz w:val="26"/>
          <w:szCs w:val="26"/>
        </w:rPr>
        <w:t xml:space="preserve"> and running the following command c:\&gt;DumpIt.exe </w:t>
      </w:r>
      <w:r w:rsidR="00940A9A" w:rsidRPr="00AD4A1B">
        <w:rPr>
          <w:sz w:val="26"/>
          <w:szCs w:val="26"/>
        </w:rPr>
        <w:t>to</w:t>
      </w:r>
      <w:r w:rsidR="00726C58" w:rsidRPr="00AD4A1B">
        <w:rPr>
          <w:sz w:val="26"/>
          <w:szCs w:val="26"/>
        </w:rPr>
        <w:t xml:space="preserve"> capture a complete snapshot of the system’s physical memory (RAM). Once executed the examiner </w:t>
      </w:r>
      <w:r w:rsidR="00940A9A" w:rsidRPr="00AD4A1B">
        <w:rPr>
          <w:sz w:val="26"/>
          <w:szCs w:val="26"/>
        </w:rPr>
        <w:t>would view the directory and see that a new raw file was added which includes the whole snapshot of the system. The examiner then renames this file to ram1.dd by using the following command C:\&gt; ren *.raw ram1.dd. Once this is completed the examiner can check the directory and verify that ram1.dd is present.</w:t>
      </w:r>
    </w:p>
    <w:p w14:paraId="355BC2E1" w14:textId="421BC981" w:rsidR="00940A9A" w:rsidRPr="003B0F69" w:rsidRDefault="00940A9A" w:rsidP="003B0F69">
      <w:r>
        <w:rPr>
          <w:noProof/>
        </w:rPr>
        <w:drawing>
          <wp:inline distT="0" distB="0" distL="0" distR="0" wp14:anchorId="3F0E2A7D" wp14:editId="3495FF9D">
            <wp:extent cx="4329629" cy="2149087"/>
            <wp:effectExtent l="0" t="0" r="0" b="3810"/>
            <wp:docPr id="727662775"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62775" name="Picture 1" descr="A computer screen shot of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348571" cy="2158489"/>
                    </a:xfrm>
                    <a:prstGeom prst="rect">
                      <a:avLst/>
                    </a:prstGeom>
                  </pic:spPr>
                </pic:pic>
              </a:graphicData>
            </a:graphic>
          </wp:inline>
        </w:drawing>
      </w:r>
    </w:p>
    <w:p w14:paraId="72A2F6F0" w14:textId="292B9704" w:rsidR="002F331C" w:rsidRDefault="000369A9" w:rsidP="000369A9">
      <w:r w:rsidRPr="00327586">
        <w:t xml:space="preserve">Figure 1: </w:t>
      </w:r>
      <w:r w:rsidR="002F331C">
        <w:t>DumpIt.exe ram1.dd created</w:t>
      </w:r>
    </w:p>
    <w:p w14:paraId="252BBF1B" w14:textId="0E7AAE80" w:rsidR="002F331C" w:rsidRDefault="00AD4A1B" w:rsidP="002F331C">
      <w:pPr>
        <w:pStyle w:val="Heading4"/>
        <w:rPr>
          <w:sz w:val="26"/>
          <w:szCs w:val="26"/>
        </w:rPr>
      </w:pPr>
      <w:r>
        <w:rPr>
          <w:sz w:val="26"/>
          <w:szCs w:val="26"/>
        </w:rPr>
        <w:t>Copying the Memory Dump</w:t>
      </w:r>
    </w:p>
    <w:p w14:paraId="1F759DE1" w14:textId="2ED11439" w:rsidR="00D0664C" w:rsidRPr="00D21D84" w:rsidRDefault="0000757C" w:rsidP="00AD4A1B">
      <w:pPr>
        <w:rPr>
          <w:sz w:val="26"/>
          <w:szCs w:val="26"/>
        </w:rPr>
      </w:pPr>
      <w:r w:rsidRPr="00D21D84">
        <w:rPr>
          <w:sz w:val="26"/>
          <w:szCs w:val="26"/>
        </w:rPr>
        <w:t xml:space="preserve">The examiner is </w:t>
      </w:r>
      <w:r w:rsidR="00D21D84" w:rsidRPr="00D21D84">
        <w:rPr>
          <w:sz w:val="26"/>
          <w:szCs w:val="26"/>
        </w:rPr>
        <w:t xml:space="preserve">creating a </w:t>
      </w:r>
      <w:r w:rsidR="00D21D84">
        <w:rPr>
          <w:sz w:val="26"/>
          <w:szCs w:val="26"/>
        </w:rPr>
        <w:t>copy of the raw file ram1.dd by using the following command</w:t>
      </w:r>
      <w:r w:rsidR="00AA4B9F">
        <w:rPr>
          <w:sz w:val="26"/>
          <w:szCs w:val="26"/>
        </w:rPr>
        <w:t xml:space="preserve">, </w:t>
      </w:r>
      <w:r w:rsidR="00AA4B9F" w:rsidRPr="00AA4B9F">
        <w:rPr>
          <w:sz w:val="26"/>
          <w:szCs w:val="26"/>
        </w:rPr>
        <w:t>copy x:\*.dd c:\</w:t>
      </w:r>
      <w:r w:rsidR="00D0664C">
        <w:rPr>
          <w:sz w:val="26"/>
          <w:szCs w:val="26"/>
        </w:rPr>
        <w:t xml:space="preserve">. Then the examiner is able to view the directory again by using the command dir to verify that a copy has been </w:t>
      </w:r>
      <w:r w:rsidR="00DB5EC3">
        <w:rPr>
          <w:sz w:val="26"/>
          <w:szCs w:val="26"/>
        </w:rPr>
        <w:t>created</w:t>
      </w:r>
      <w:r w:rsidR="00D0664C">
        <w:rPr>
          <w:sz w:val="26"/>
          <w:szCs w:val="26"/>
        </w:rPr>
        <w:t>.</w:t>
      </w:r>
    </w:p>
    <w:p w14:paraId="1A4F2668" w14:textId="235F8056" w:rsidR="002F331C" w:rsidRPr="003B0F69" w:rsidRDefault="00AD4A1B" w:rsidP="002F331C">
      <w:r>
        <w:rPr>
          <w:noProof/>
        </w:rPr>
        <w:drawing>
          <wp:inline distT="0" distB="0" distL="0" distR="0" wp14:anchorId="21CB39B6" wp14:editId="0FD96EE6">
            <wp:extent cx="3977089" cy="2194622"/>
            <wp:effectExtent l="0" t="0" r="4445" b="0"/>
            <wp:docPr id="1540498509" name="Picture 2"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98509" name="Picture 2" descr="A computer screen shot of a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980933" cy="2196743"/>
                    </a:xfrm>
                    <a:prstGeom prst="rect">
                      <a:avLst/>
                    </a:prstGeom>
                  </pic:spPr>
                </pic:pic>
              </a:graphicData>
            </a:graphic>
          </wp:inline>
        </w:drawing>
      </w:r>
    </w:p>
    <w:p w14:paraId="69813514" w14:textId="35151BDF" w:rsidR="002F331C" w:rsidRDefault="002F331C" w:rsidP="002F331C">
      <w:r w:rsidRPr="00327586">
        <w:t xml:space="preserve">Figure </w:t>
      </w:r>
      <w:r w:rsidR="00AD4A1B">
        <w:t>2: Copying ram1.dd</w:t>
      </w:r>
    </w:p>
    <w:p w14:paraId="1B3D9938" w14:textId="77777777" w:rsidR="002F331C" w:rsidRDefault="002F331C" w:rsidP="000369A9"/>
    <w:p w14:paraId="63E0AB2A" w14:textId="6C3F004B" w:rsidR="002F331C" w:rsidRDefault="00DA481A" w:rsidP="002F331C">
      <w:pPr>
        <w:pStyle w:val="Heading4"/>
        <w:rPr>
          <w:sz w:val="26"/>
          <w:szCs w:val="26"/>
        </w:rPr>
      </w:pPr>
      <w:r>
        <w:rPr>
          <w:sz w:val="26"/>
          <w:szCs w:val="26"/>
        </w:rPr>
        <w:t>Volatility Image info</w:t>
      </w:r>
    </w:p>
    <w:p w14:paraId="1BC4C4AD" w14:textId="77777777" w:rsidR="000768E6" w:rsidRPr="000768E6" w:rsidRDefault="000768E6" w:rsidP="000768E6">
      <w:r w:rsidRPr="000768E6">
        <w:t>The examiner then runs a Volatility command on the ram1.dd file to gather information about the system’s memory. The imageinfo command provides the examiner with details about the system profile, including the operating system version, architecture, and number of processors. This information is essential for selecting the correct profile for further analysis, such as identifying running processes and analyzing network connections.</w:t>
      </w:r>
    </w:p>
    <w:p w14:paraId="3D134B4A" w14:textId="2C6DC63C" w:rsidR="002F331C" w:rsidRPr="003B0F69" w:rsidRDefault="0014456A" w:rsidP="002F331C">
      <w:r>
        <w:rPr>
          <w:noProof/>
        </w:rPr>
        <w:drawing>
          <wp:inline distT="0" distB="0" distL="0" distR="0" wp14:anchorId="0BB8104F" wp14:editId="64431E76">
            <wp:extent cx="5837381" cy="2335576"/>
            <wp:effectExtent l="0" t="0" r="0" b="7620"/>
            <wp:docPr id="815643919" name="Picture 3"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43919" name="Picture 3" descr="A computer screen shot of a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42141" cy="2337481"/>
                    </a:xfrm>
                    <a:prstGeom prst="rect">
                      <a:avLst/>
                    </a:prstGeom>
                  </pic:spPr>
                </pic:pic>
              </a:graphicData>
            </a:graphic>
          </wp:inline>
        </w:drawing>
      </w:r>
    </w:p>
    <w:p w14:paraId="76CAF9DE" w14:textId="5FD45236" w:rsidR="002F331C" w:rsidRDefault="002F331C" w:rsidP="000369A9">
      <w:r w:rsidRPr="00327586">
        <w:t xml:space="preserve">Figure </w:t>
      </w:r>
      <w:r w:rsidR="00A16AED">
        <w:t>3: Volatility-2.5.exe</w:t>
      </w:r>
    </w:p>
    <w:p w14:paraId="01E95314" w14:textId="1DA2C3F9" w:rsidR="002F331C" w:rsidRDefault="00C9140D" w:rsidP="002F331C">
      <w:pPr>
        <w:pStyle w:val="Heading4"/>
        <w:rPr>
          <w:sz w:val="26"/>
          <w:szCs w:val="26"/>
        </w:rPr>
      </w:pPr>
      <w:r>
        <w:rPr>
          <w:sz w:val="26"/>
          <w:szCs w:val="26"/>
        </w:rPr>
        <w:t xml:space="preserve">Finding “Chrome” </w:t>
      </w:r>
    </w:p>
    <w:p w14:paraId="6F24DCBC" w14:textId="3676FEA7" w:rsidR="002F331C" w:rsidRPr="003B0F69" w:rsidRDefault="006D7A3F" w:rsidP="002F331C">
      <w:r w:rsidRPr="006D7A3F">
        <w:rPr>
          <w:sz w:val="26"/>
          <w:szCs w:val="26"/>
        </w:rPr>
        <w:t>The examiner uses the Volatility command on the ram1.dd file to filter and identify instances where chrome.exe was running at the time of the memory capture. After executing the command, the examiner detects two active instances of chrome.exe in the memory image. This information establishes a baseline for comparison with the post-attack memory capture to identify any anomalies or unauthorized processes.</w:t>
      </w:r>
      <w:r w:rsidR="00303703">
        <w:rPr>
          <w:noProof/>
        </w:rPr>
        <w:drawing>
          <wp:inline distT="0" distB="0" distL="0" distR="0" wp14:anchorId="2E706B97" wp14:editId="5886A055">
            <wp:extent cx="5943600" cy="899795"/>
            <wp:effectExtent l="0" t="0" r="0" b="0"/>
            <wp:docPr id="2067510713"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10713" name="Picture 4"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899795"/>
                    </a:xfrm>
                    <a:prstGeom prst="rect">
                      <a:avLst/>
                    </a:prstGeom>
                  </pic:spPr>
                </pic:pic>
              </a:graphicData>
            </a:graphic>
          </wp:inline>
        </w:drawing>
      </w:r>
    </w:p>
    <w:p w14:paraId="36BFB345" w14:textId="0297AFAE" w:rsidR="006D7A3F" w:rsidRPr="00C9140D" w:rsidRDefault="00C9140D" w:rsidP="000369A9">
      <w:r w:rsidRPr="00C9140D">
        <w:t>Figure 4: Volatility-2.5.exe find “chrome”</w:t>
      </w:r>
    </w:p>
    <w:p w14:paraId="00440779" w14:textId="27781675" w:rsidR="002F331C" w:rsidRDefault="004E64AD" w:rsidP="002F331C">
      <w:pPr>
        <w:pStyle w:val="Heading4"/>
        <w:rPr>
          <w:sz w:val="26"/>
          <w:szCs w:val="26"/>
        </w:rPr>
      </w:pPr>
      <w:r>
        <w:rPr>
          <w:sz w:val="26"/>
          <w:szCs w:val="26"/>
        </w:rPr>
        <w:t>Armitage</w:t>
      </w:r>
    </w:p>
    <w:p w14:paraId="0CD38ABC" w14:textId="77777777" w:rsidR="00CB3CD7" w:rsidRPr="00CB3CD7" w:rsidRDefault="00CB3CD7" w:rsidP="00CB3CD7">
      <w:pPr>
        <w:rPr>
          <w:sz w:val="26"/>
          <w:szCs w:val="26"/>
        </w:rPr>
      </w:pPr>
      <w:r w:rsidRPr="00CB3CD7">
        <w:rPr>
          <w:sz w:val="26"/>
          <w:szCs w:val="26"/>
        </w:rPr>
        <w:t xml:space="preserve">The examiner utilizes Armitage, a graphical user interface (GUI) front-end for Metasploit, which is designed to simplify and enhance the penetration testing process. In this investigation, the examiner uses Armitage to exploit a vulnerability in </w:t>
      </w:r>
      <w:r w:rsidRPr="00CB3CD7">
        <w:rPr>
          <w:sz w:val="26"/>
          <w:szCs w:val="26"/>
        </w:rPr>
        <w:lastRenderedPageBreak/>
        <w:t>the target Windows system by selecting the SMB (Server Message Block) category and identifying a specific exploit named ms09_050_smb2_negotiate_func_index.</w:t>
      </w:r>
    </w:p>
    <w:p w14:paraId="2A7E0C90" w14:textId="77777777" w:rsidR="00CB3CD7" w:rsidRDefault="00CB3CD7" w:rsidP="00CB3CD7">
      <w:pPr>
        <w:rPr>
          <w:sz w:val="26"/>
          <w:szCs w:val="26"/>
        </w:rPr>
      </w:pPr>
      <w:r w:rsidRPr="00CB3CD7">
        <w:rPr>
          <w:sz w:val="26"/>
          <w:szCs w:val="26"/>
        </w:rPr>
        <w:t>This exploit targets a vulnerability in the SMBv2 protocol, which allows remote attackers to gain elevated privileges on vulnerable Windows systems. After selecting the exploit, the examiner configures it by checking the option to "use a reverse connection," which establishes a connection back to the attacker's machine, enabling remote access and control over the compromised system. The examiner then launches the exploit, leading to the successful compromise of the target system with SYSTEM-level privileges.</w:t>
      </w:r>
    </w:p>
    <w:p w14:paraId="6D234A50" w14:textId="1ACB5F94" w:rsidR="00CB3CD7" w:rsidRPr="00CB3CD7" w:rsidRDefault="00CB3CD7" w:rsidP="00CB3CD7">
      <w:pPr>
        <w:rPr>
          <w:sz w:val="26"/>
          <w:szCs w:val="26"/>
        </w:rPr>
      </w:pPr>
      <w:r>
        <w:rPr>
          <w:noProof/>
          <w:sz w:val="26"/>
          <w:szCs w:val="26"/>
        </w:rPr>
        <w:drawing>
          <wp:inline distT="0" distB="0" distL="0" distR="0" wp14:anchorId="071E5F4D" wp14:editId="6BC1911C">
            <wp:extent cx="5943600" cy="2743835"/>
            <wp:effectExtent l="0" t="0" r="0" b="0"/>
            <wp:docPr id="67515011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50118" name="Picture 5"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3835"/>
                    </a:xfrm>
                    <a:prstGeom prst="rect">
                      <a:avLst/>
                    </a:prstGeom>
                  </pic:spPr>
                </pic:pic>
              </a:graphicData>
            </a:graphic>
          </wp:inline>
        </w:drawing>
      </w:r>
    </w:p>
    <w:p w14:paraId="371A1FD5" w14:textId="09F153CB" w:rsidR="002F331C" w:rsidRDefault="002F331C" w:rsidP="000369A9">
      <w:r w:rsidRPr="00327586">
        <w:t xml:space="preserve">Figure </w:t>
      </w:r>
      <w:r w:rsidR="004E64AD">
        <w:t xml:space="preserve">5: Using Armitage </w:t>
      </w:r>
      <w:r w:rsidR="008442E2">
        <w:t>to exploit system</w:t>
      </w:r>
    </w:p>
    <w:p w14:paraId="7C4C63B3" w14:textId="273E76AF" w:rsidR="002F331C" w:rsidRDefault="00A80DFE" w:rsidP="002F331C">
      <w:pPr>
        <w:pStyle w:val="Heading4"/>
        <w:rPr>
          <w:sz w:val="26"/>
          <w:szCs w:val="26"/>
        </w:rPr>
      </w:pPr>
      <w:r>
        <w:rPr>
          <w:sz w:val="26"/>
          <w:szCs w:val="26"/>
        </w:rPr>
        <w:t>Deleting ram1.dd</w:t>
      </w:r>
    </w:p>
    <w:p w14:paraId="54C4F861" w14:textId="558ADDB3" w:rsidR="00D877A9" w:rsidRDefault="001A737E" w:rsidP="002F331C">
      <w:pPr>
        <w:rPr>
          <w:sz w:val="26"/>
          <w:szCs w:val="26"/>
        </w:rPr>
      </w:pPr>
      <w:r w:rsidRPr="001A737E">
        <w:rPr>
          <w:sz w:val="26"/>
          <w:szCs w:val="26"/>
        </w:rPr>
        <w:t xml:space="preserve">The examiner begins by deleting the original ram1.dd file using the command del ram1.dd and verifies its removal by executing the dir command to list the contents of the directory. After ensuring that the original memory dump is deleted, the examiner runs DumpIt.exe again to capture a new snapshot of the system’s RAM after the simulated attack. Once the new memory dump is generated, the examiner renames the file from its default .raw extension to ram2.dd using the command ren *.raw ram2.dd. Finally, the examiner performs another dir command to confirm that </w:t>
      </w:r>
      <w:r w:rsidR="00A20133">
        <w:rPr>
          <w:sz w:val="26"/>
          <w:szCs w:val="26"/>
        </w:rPr>
        <w:t>ram2.dd is successfully created and prepared for analysis.</w:t>
      </w:r>
    </w:p>
    <w:p w14:paraId="6E4777B5" w14:textId="476C6275" w:rsidR="00A20133" w:rsidRPr="00D877A9" w:rsidRDefault="00A20133" w:rsidP="002F331C">
      <w:pPr>
        <w:rPr>
          <w:sz w:val="26"/>
          <w:szCs w:val="26"/>
        </w:rPr>
      </w:pPr>
      <w:r>
        <w:rPr>
          <w:noProof/>
          <w:sz w:val="26"/>
          <w:szCs w:val="26"/>
        </w:rPr>
        <w:lastRenderedPageBreak/>
        <w:drawing>
          <wp:inline distT="0" distB="0" distL="0" distR="0" wp14:anchorId="2409F35B" wp14:editId="0223B7D7">
            <wp:extent cx="5056742" cy="3051873"/>
            <wp:effectExtent l="0" t="0" r="0" b="0"/>
            <wp:docPr id="56273760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37602" name="Picture 7"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59947" cy="3053807"/>
                    </a:xfrm>
                    <a:prstGeom prst="rect">
                      <a:avLst/>
                    </a:prstGeom>
                  </pic:spPr>
                </pic:pic>
              </a:graphicData>
            </a:graphic>
          </wp:inline>
        </w:drawing>
      </w:r>
    </w:p>
    <w:p w14:paraId="7C12E79D" w14:textId="3D2B1593" w:rsidR="002F331C" w:rsidRDefault="002F331C" w:rsidP="000369A9">
      <w:r w:rsidRPr="00327586">
        <w:t xml:space="preserve">Figure </w:t>
      </w:r>
      <w:r w:rsidR="00A80DFE">
        <w:t>6</w:t>
      </w:r>
      <w:r w:rsidRPr="00327586">
        <w:t xml:space="preserve">: </w:t>
      </w:r>
      <w:r w:rsidR="00A20133">
        <w:t>Creating ram2.dd file</w:t>
      </w:r>
    </w:p>
    <w:p w14:paraId="07C1AD5E" w14:textId="11CA738F" w:rsidR="002F331C" w:rsidRDefault="00A23B03" w:rsidP="002F331C">
      <w:pPr>
        <w:pStyle w:val="Heading4"/>
        <w:rPr>
          <w:sz w:val="26"/>
          <w:szCs w:val="26"/>
        </w:rPr>
      </w:pPr>
      <w:r>
        <w:rPr>
          <w:sz w:val="26"/>
          <w:szCs w:val="26"/>
        </w:rPr>
        <w:t>Windows Key moving file</w:t>
      </w:r>
    </w:p>
    <w:p w14:paraId="2C24AA32" w14:textId="390E872D" w:rsidR="002F331C" w:rsidRPr="003B0F69" w:rsidRDefault="004D6BA5" w:rsidP="002F331C">
      <w:r w:rsidRPr="004D6BA5">
        <w:rPr>
          <w:sz w:val="26"/>
          <w:szCs w:val="26"/>
        </w:rPr>
        <w:t xml:space="preserve">The examiner successfully transfers the ram2.dd file to the local C:\ drive after accessing the target system by using the Windows key </w:t>
      </w:r>
      <w:r>
        <w:rPr>
          <w:sz w:val="26"/>
          <w:szCs w:val="26"/>
        </w:rPr>
        <w:t>and</w:t>
      </w:r>
      <w:r w:rsidRPr="004D6BA5">
        <w:rPr>
          <w:sz w:val="26"/>
          <w:szCs w:val="26"/>
        </w:rPr>
        <w:t xml:space="preserve"> Run dialog. The examiner typed \\192.168.1.100\C$ to establish a connection to the target system’s C:\ drive over the network and authenticated as an administrator to complete the transfer. This ensures that the post-attack memory dump is securely stored and ready for analysis.</w:t>
      </w:r>
      <w:r w:rsidR="003B32BA">
        <w:rPr>
          <w:noProof/>
        </w:rPr>
        <w:drawing>
          <wp:inline distT="0" distB="0" distL="0" distR="0" wp14:anchorId="41E7926B" wp14:editId="215F5B45">
            <wp:extent cx="5943600" cy="2933065"/>
            <wp:effectExtent l="0" t="0" r="0" b="635"/>
            <wp:docPr id="174784677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46776" name="Picture 8"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inline>
        </w:drawing>
      </w:r>
    </w:p>
    <w:p w14:paraId="15A1F8BD" w14:textId="5D49AC82" w:rsidR="002F331C" w:rsidRDefault="002F331C" w:rsidP="002F331C">
      <w:r w:rsidRPr="00327586">
        <w:t xml:space="preserve">Figure </w:t>
      </w:r>
      <w:r w:rsidR="00A23B03">
        <w:t>7: Moving the ram2.dd file into the Local C: Drive</w:t>
      </w:r>
    </w:p>
    <w:p w14:paraId="56D6C147" w14:textId="77777777" w:rsidR="002F331C" w:rsidRDefault="002F331C" w:rsidP="000369A9"/>
    <w:p w14:paraId="12C11A33" w14:textId="457ABA20" w:rsidR="002F331C" w:rsidRDefault="007B59B1" w:rsidP="002F331C">
      <w:pPr>
        <w:pStyle w:val="Heading4"/>
        <w:rPr>
          <w:sz w:val="26"/>
          <w:szCs w:val="26"/>
        </w:rPr>
      </w:pPr>
      <w:r>
        <w:rPr>
          <w:sz w:val="26"/>
          <w:szCs w:val="26"/>
        </w:rPr>
        <w:t>Volatility find “445”</w:t>
      </w:r>
    </w:p>
    <w:p w14:paraId="4D635B66" w14:textId="77777777" w:rsidR="004229BB" w:rsidRPr="004229BB" w:rsidRDefault="004229BB" w:rsidP="004229BB">
      <w:r w:rsidRPr="004229BB">
        <w:t>In the command prompt, the examiner launches Volatility and uses the netscan command to analyze the ram2.dd memory dump for network activity. This command scans for open, closed, or listening network connections captured in the system’s memory. To narrow down the results, the examiner applies a filter to display only connections related to port 445, which is commonly associated with the SMB (Server Message Block) protocol.</w:t>
      </w:r>
    </w:p>
    <w:p w14:paraId="29360E5D" w14:textId="14DDCC9B" w:rsidR="004229BB" w:rsidRPr="003B0F69" w:rsidRDefault="004229BB" w:rsidP="002F331C">
      <w:r>
        <w:rPr>
          <w:noProof/>
        </w:rPr>
        <w:drawing>
          <wp:inline distT="0" distB="0" distL="0" distR="0" wp14:anchorId="1BFF06B7" wp14:editId="2AE4E8ED">
            <wp:extent cx="5943600" cy="1442085"/>
            <wp:effectExtent l="0" t="0" r="0" b="5715"/>
            <wp:docPr id="933132571" name="Picture 9"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32571" name="Picture 9" descr="A screen 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442085"/>
                    </a:xfrm>
                    <a:prstGeom prst="rect">
                      <a:avLst/>
                    </a:prstGeom>
                  </pic:spPr>
                </pic:pic>
              </a:graphicData>
            </a:graphic>
          </wp:inline>
        </w:drawing>
      </w:r>
    </w:p>
    <w:p w14:paraId="4F4B31C4" w14:textId="7EB57C0A" w:rsidR="002F331C" w:rsidRDefault="002F331C" w:rsidP="000369A9">
      <w:r w:rsidRPr="00327586">
        <w:t xml:space="preserve">Figure </w:t>
      </w:r>
      <w:r w:rsidR="007B59B1">
        <w:t xml:space="preserve">8: </w:t>
      </w:r>
      <w:r w:rsidR="004229BB">
        <w:t>Finding “445”</w:t>
      </w:r>
    </w:p>
    <w:p w14:paraId="37AD63C3" w14:textId="77777777" w:rsidR="003A7972" w:rsidRDefault="003A7972" w:rsidP="003A7972">
      <w:pPr>
        <w:pStyle w:val="Heading1"/>
        <w:rPr>
          <w:sz w:val="26"/>
          <w:szCs w:val="26"/>
        </w:rPr>
      </w:pPr>
      <w:r w:rsidRPr="00C8417C">
        <w:rPr>
          <w:sz w:val="26"/>
          <w:szCs w:val="26"/>
        </w:rPr>
        <w:t>Conclusion</w:t>
      </w:r>
    </w:p>
    <w:p w14:paraId="13864038" w14:textId="22971477" w:rsidR="003A7972" w:rsidRDefault="005E718E" w:rsidP="003A7972">
      <w:pPr>
        <w:rPr>
          <w:sz w:val="26"/>
          <w:szCs w:val="26"/>
        </w:rPr>
      </w:pPr>
      <w:r>
        <w:rPr>
          <w:sz w:val="26"/>
          <w:szCs w:val="26"/>
        </w:rPr>
        <w:t>Overall, throughout this lab, the examiner was able to gain hands-on experience using multiple forensic tools to capture, analyze, and identify potential system compromises through memory forensics. For instance, the examiner used the following forensic memory tools, DumpIt, Armitage, and Volatility to simulate a real-world cyberattack, analyze the system’s activities, and identify post-attack artifacts that were preserved in memory dumps.</w:t>
      </w:r>
    </w:p>
    <w:p w14:paraId="43EE43DF" w14:textId="01171816" w:rsidR="00EA2006" w:rsidRDefault="00EA2006" w:rsidP="00EA2006">
      <w:pPr>
        <w:pStyle w:val="Heading3"/>
        <w:rPr>
          <w:sz w:val="26"/>
          <w:szCs w:val="26"/>
        </w:rPr>
      </w:pPr>
      <w:r>
        <w:rPr>
          <w:sz w:val="26"/>
          <w:szCs w:val="26"/>
        </w:rPr>
        <w:t>DumpIt</w:t>
      </w:r>
    </w:p>
    <w:p w14:paraId="761C47AA" w14:textId="25426F87" w:rsidR="00EA2006" w:rsidRDefault="00EA2006" w:rsidP="001C0454">
      <w:pPr>
        <w:rPr>
          <w:sz w:val="26"/>
          <w:szCs w:val="26"/>
        </w:rPr>
      </w:pPr>
      <w:r w:rsidRPr="001C0454">
        <w:rPr>
          <w:sz w:val="26"/>
          <w:szCs w:val="26"/>
        </w:rPr>
        <w:t xml:space="preserve">The examiner was able to utilize DumpIt </w:t>
      </w:r>
      <w:r w:rsidR="001C0454" w:rsidRPr="001C0454">
        <w:rPr>
          <w:sz w:val="26"/>
          <w:szCs w:val="26"/>
        </w:rPr>
        <w:t>to</w:t>
      </w:r>
      <w:r w:rsidRPr="001C0454">
        <w:rPr>
          <w:sz w:val="26"/>
          <w:szCs w:val="26"/>
        </w:rPr>
        <w:t xml:space="preserve"> create a snapshot of the system’s volatile memory at two points during this lab. First was before the </w:t>
      </w:r>
      <w:r w:rsidR="001C0454" w:rsidRPr="001C0454">
        <w:rPr>
          <w:sz w:val="26"/>
          <w:szCs w:val="26"/>
        </w:rPr>
        <w:t>attack and after the attack was simulated. The first memory capture called ram1.dd provided the examiner with a baseline image of the system’s state prior to being exploited. Then after the attack was carried out by using Armitage, the examiner was able to create a second memory dump called ram2.dd which captured the systems memory after the attack had been carried out. Both these memory dumps were essential for conducting a comparative forensic analysis on the system and identifying any changes introduced by the simulated attack.</w:t>
      </w:r>
    </w:p>
    <w:p w14:paraId="6C418034" w14:textId="19FBCD5E" w:rsidR="001C0454" w:rsidRDefault="001C0454" w:rsidP="001C0454">
      <w:pPr>
        <w:pStyle w:val="Heading3"/>
        <w:rPr>
          <w:sz w:val="26"/>
          <w:szCs w:val="26"/>
        </w:rPr>
      </w:pPr>
      <w:r>
        <w:rPr>
          <w:sz w:val="26"/>
          <w:szCs w:val="26"/>
        </w:rPr>
        <w:t>Armitage</w:t>
      </w:r>
    </w:p>
    <w:p w14:paraId="79396975" w14:textId="51C5426E" w:rsidR="001C0454" w:rsidRDefault="001C0454" w:rsidP="001C0454">
      <w:pPr>
        <w:rPr>
          <w:sz w:val="26"/>
          <w:szCs w:val="26"/>
        </w:rPr>
      </w:pPr>
      <w:r w:rsidRPr="006349BC">
        <w:rPr>
          <w:sz w:val="26"/>
          <w:szCs w:val="26"/>
        </w:rPr>
        <w:t xml:space="preserve">The examiner utilized the graphical interface for Metasploit called Armitage, </w:t>
      </w:r>
      <w:r w:rsidR="006349BC" w:rsidRPr="006349BC">
        <w:rPr>
          <w:sz w:val="26"/>
          <w:szCs w:val="26"/>
        </w:rPr>
        <w:t>to</w:t>
      </w:r>
      <w:r w:rsidRPr="006349BC">
        <w:rPr>
          <w:sz w:val="26"/>
          <w:szCs w:val="26"/>
        </w:rPr>
        <w:t xml:space="preserve"> simulate a successful cyberattack against the target windows system. This was </w:t>
      </w:r>
      <w:r w:rsidRPr="006349BC">
        <w:rPr>
          <w:sz w:val="26"/>
          <w:szCs w:val="26"/>
        </w:rPr>
        <w:lastRenderedPageBreak/>
        <w:t xml:space="preserve">completed by the examiner by selecting the </w:t>
      </w:r>
      <w:r w:rsidR="006349BC" w:rsidRPr="006349BC">
        <w:rPr>
          <w:sz w:val="26"/>
          <w:szCs w:val="26"/>
        </w:rPr>
        <w:t xml:space="preserve">ms09_050_smb2_negotiate_func_index exploit from the </w:t>
      </w:r>
      <w:r w:rsidR="006349BC" w:rsidRPr="006349BC">
        <w:rPr>
          <w:sz w:val="26"/>
          <w:szCs w:val="26"/>
        </w:rPr>
        <w:t>smb</w:t>
      </w:r>
      <w:r w:rsidR="006349BC" w:rsidRPr="006349BC">
        <w:rPr>
          <w:sz w:val="26"/>
          <w:szCs w:val="26"/>
        </w:rPr>
        <w:t xml:space="preserve"> category</w:t>
      </w:r>
      <w:r w:rsidR="006349BC" w:rsidRPr="006349BC">
        <w:rPr>
          <w:sz w:val="26"/>
          <w:szCs w:val="26"/>
        </w:rPr>
        <w:t>. Then from there the examiner was able to compromise the system and gain system-level privileges. The use of the reverse connection allowed the examiner to maintain control over the system, providing the examiner with an opportunity to analyze the system after it has been</w:t>
      </w:r>
      <w:r w:rsidR="006349BC">
        <w:rPr>
          <w:sz w:val="26"/>
          <w:szCs w:val="26"/>
        </w:rPr>
        <w:t xml:space="preserve"> exploited</w:t>
      </w:r>
      <w:r w:rsidR="006349BC" w:rsidRPr="006349BC">
        <w:rPr>
          <w:sz w:val="26"/>
          <w:szCs w:val="26"/>
        </w:rPr>
        <w:t>.</w:t>
      </w:r>
    </w:p>
    <w:p w14:paraId="031BFD44" w14:textId="530CF66B" w:rsidR="006349BC" w:rsidRDefault="006349BC" w:rsidP="006349BC">
      <w:pPr>
        <w:pStyle w:val="Heading3"/>
        <w:rPr>
          <w:sz w:val="26"/>
          <w:szCs w:val="26"/>
        </w:rPr>
      </w:pPr>
      <w:r>
        <w:rPr>
          <w:sz w:val="26"/>
          <w:szCs w:val="26"/>
        </w:rPr>
        <w:t>Volatility</w:t>
      </w:r>
    </w:p>
    <w:p w14:paraId="65F1DBC7" w14:textId="787EE348" w:rsidR="006349BC" w:rsidRPr="00B80180" w:rsidRDefault="00B80180" w:rsidP="001C0454">
      <w:pPr>
        <w:rPr>
          <w:sz w:val="26"/>
          <w:szCs w:val="26"/>
        </w:rPr>
      </w:pPr>
      <w:r w:rsidRPr="00B80180">
        <w:rPr>
          <w:sz w:val="26"/>
          <w:szCs w:val="26"/>
        </w:rPr>
        <w:t>Finally, the examiner analyzed the memory images using Volatility, an open-source memory forensics tool. The examiner applied the appropriate profile, Win2008SP1x86, to identify running processes using the pslist command and examine network connections through the netscan command. The analysis revealed multiple listening connections on port 445 and highlighted an established connection as well. These findings confirmed the presence of post-exploitation activity and provided evidence of potential system compromise.</w:t>
      </w:r>
    </w:p>
    <w:p w14:paraId="757D8AC4" w14:textId="77777777" w:rsidR="001C0454" w:rsidRPr="001C0454" w:rsidRDefault="001C0454" w:rsidP="001C0454"/>
    <w:p w14:paraId="1D955920" w14:textId="77777777" w:rsidR="005E718E" w:rsidRPr="003A7972" w:rsidRDefault="005E718E" w:rsidP="003A7972">
      <w:pPr>
        <w:rPr>
          <w:sz w:val="26"/>
          <w:szCs w:val="26"/>
        </w:rPr>
      </w:pPr>
    </w:p>
    <w:p w14:paraId="050F5144" w14:textId="77777777" w:rsidR="003A7972" w:rsidRDefault="003A7972" w:rsidP="000369A9"/>
    <w:p w14:paraId="51FEF004" w14:textId="77777777" w:rsidR="00314ED4" w:rsidRPr="00314ED4" w:rsidRDefault="00314ED4" w:rsidP="00314ED4"/>
    <w:p w14:paraId="4B154B96" w14:textId="77777777" w:rsidR="0018554E" w:rsidRPr="00AE1739" w:rsidRDefault="0018554E" w:rsidP="004366DF">
      <w:pPr>
        <w:rPr>
          <w:sz w:val="24"/>
          <w:szCs w:val="24"/>
        </w:rPr>
      </w:pPr>
    </w:p>
    <w:sectPr w:rsidR="0018554E" w:rsidRPr="00AE173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70F40" w14:textId="77777777" w:rsidR="00E13E91" w:rsidRDefault="00E13E91" w:rsidP="00E13E91">
      <w:pPr>
        <w:spacing w:after="0" w:line="240" w:lineRule="auto"/>
      </w:pPr>
      <w:r>
        <w:separator/>
      </w:r>
    </w:p>
  </w:endnote>
  <w:endnote w:type="continuationSeparator" w:id="0">
    <w:p w14:paraId="65E064D2" w14:textId="77777777" w:rsidR="00E13E91" w:rsidRDefault="00E13E91" w:rsidP="00E13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CCFB2" w14:textId="77777777" w:rsidR="00E13E91" w:rsidRDefault="00E13E91" w:rsidP="00E13E91">
      <w:pPr>
        <w:spacing w:after="0" w:line="240" w:lineRule="auto"/>
      </w:pPr>
      <w:r>
        <w:separator/>
      </w:r>
    </w:p>
  </w:footnote>
  <w:footnote w:type="continuationSeparator" w:id="0">
    <w:p w14:paraId="79A1E09C" w14:textId="77777777" w:rsidR="00E13E91" w:rsidRDefault="00E13E91" w:rsidP="00E13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6109322"/>
      <w:docPartObj>
        <w:docPartGallery w:val="Page Numbers (Top of Page)"/>
        <w:docPartUnique/>
      </w:docPartObj>
    </w:sdtPr>
    <w:sdtEndPr>
      <w:rPr>
        <w:noProof/>
      </w:rPr>
    </w:sdtEndPr>
    <w:sdtContent>
      <w:p w14:paraId="1C4342A2" w14:textId="0AC870B8" w:rsidR="00E13E91" w:rsidRDefault="00E13E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D39A64" w14:textId="77777777" w:rsidR="00E13E91" w:rsidRDefault="00E13E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4E"/>
    <w:rsid w:val="00004BB6"/>
    <w:rsid w:val="0000757C"/>
    <w:rsid w:val="000167CF"/>
    <w:rsid w:val="00021256"/>
    <w:rsid w:val="000369A9"/>
    <w:rsid w:val="00045229"/>
    <w:rsid w:val="00047D3C"/>
    <w:rsid w:val="0005282E"/>
    <w:rsid w:val="000733CD"/>
    <w:rsid w:val="000768E6"/>
    <w:rsid w:val="000C123C"/>
    <w:rsid w:val="000C775D"/>
    <w:rsid w:val="000F3525"/>
    <w:rsid w:val="00103411"/>
    <w:rsid w:val="00104ADD"/>
    <w:rsid w:val="001126E4"/>
    <w:rsid w:val="00131C60"/>
    <w:rsid w:val="00136283"/>
    <w:rsid w:val="0014456A"/>
    <w:rsid w:val="001457F4"/>
    <w:rsid w:val="00183627"/>
    <w:rsid w:val="0018554E"/>
    <w:rsid w:val="0019531E"/>
    <w:rsid w:val="001A737E"/>
    <w:rsid w:val="001C0454"/>
    <w:rsid w:val="001E30AA"/>
    <w:rsid w:val="001F5245"/>
    <w:rsid w:val="002005AA"/>
    <w:rsid w:val="002369BA"/>
    <w:rsid w:val="0024584B"/>
    <w:rsid w:val="002949EA"/>
    <w:rsid w:val="002A6683"/>
    <w:rsid w:val="002B5150"/>
    <w:rsid w:val="002D1A7B"/>
    <w:rsid w:val="002F331C"/>
    <w:rsid w:val="00303703"/>
    <w:rsid w:val="003060BC"/>
    <w:rsid w:val="00314ED4"/>
    <w:rsid w:val="00367F52"/>
    <w:rsid w:val="00380162"/>
    <w:rsid w:val="003A7972"/>
    <w:rsid w:val="003B0F69"/>
    <w:rsid w:val="003B32BA"/>
    <w:rsid w:val="003E2232"/>
    <w:rsid w:val="004229BB"/>
    <w:rsid w:val="004366DF"/>
    <w:rsid w:val="00453E41"/>
    <w:rsid w:val="004D6BA5"/>
    <w:rsid w:val="004E64AD"/>
    <w:rsid w:val="005017CB"/>
    <w:rsid w:val="00504F3B"/>
    <w:rsid w:val="005562D6"/>
    <w:rsid w:val="00571EEC"/>
    <w:rsid w:val="00581941"/>
    <w:rsid w:val="005B7B52"/>
    <w:rsid w:val="005D4B2B"/>
    <w:rsid w:val="005E718E"/>
    <w:rsid w:val="006349BC"/>
    <w:rsid w:val="0063734E"/>
    <w:rsid w:val="0067296E"/>
    <w:rsid w:val="00673E7D"/>
    <w:rsid w:val="006C668F"/>
    <w:rsid w:val="006D4A6F"/>
    <w:rsid w:val="006D7A3F"/>
    <w:rsid w:val="006E0DB6"/>
    <w:rsid w:val="006F1461"/>
    <w:rsid w:val="007218ED"/>
    <w:rsid w:val="00726C58"/>
    <w:rsid w:val="00750D16"/>
    <w:rsid w:val="0076041F"/>
    <w:rsid w:val="007A3923"/>
    <w:rsid w:val="007B59B1"/>
    <w:rsid w:val="007C251D"/>
    <w:rsid w:val="007D0B55"/>
    <w:rsid w:val="00825272"/>
    <w:rsid w:val="008442E2"/>
    <w:rsid w:val="0089621B"/>
    <w:rsid w:val="008F021A"/>
    <w:rsid w:val="008F2BE8"/>
    <w:rsid w:val="00921996"/>
    <w:rsid w:val="00940A9A"/>
    <w:rsid w:val="00963BBC"/>
    <w:rsid w:val="00993F73"/>
    <w:rsid w:val="009B07AD"/>
    <w:rsid w:val="00A057A8"/>
    <w:rsid w:val="00A16AED"/>
    <w:rsid w:val="00A20133"/>
    <w:rsid w:val="00A23B03"/>
    <w:rsid w:val="00A80DFE"/>
    <w:rsid w:val="00A950CF"/>
    <w:rsid w:val="00AA4B9F"/>
    <w:rsid w:val="00AC7913"/>
    <w:rsid w:val="00AD4A1B"/>
    <w:rsid w:val="00AE1739"/>
    <w:rsid w:val="00B42AEC"/>
    <w:rsid w:val="00B80180"/>
    <w:rsid w:val="00BD215B"/>
    <w:rsid w:val="00BF203D"/>
    <w:rsid w:val="00C369E9"/>
    <w:rsid w:val="00C53BDD"/>
    <w:rsid w:val="00C71ED5"/>
    <w:rsid w:val="00C82D4E"/>
    <w:rsid w:val="00C90E0B"/>
    <w:rsid w:val="00C9140D"/>
    <w:rsid w:val="00C91D96"/>
    <w:rsid w:val="00CA0273"/>
    <w:rsid w:val="00CB3CD7"/>
    <w:rsid w:val="00CC27AB"/>
    <w:rsid w:val="00CC67C3"/>
    <w:rsid w:val="00CF180D"/>
    <w:rsid w:val="00D0664C"/>
    <w:rsid w:val="00D11D7F"/>
    <w:rsid w:val="00D21D84"/>
    <w:rsid w:val="00D44C19"/>
    <w:rsid w:val="00D877A9"/>
    <w:rsid w:val="00DA481A"/>
    <w:rsid w:val="00DB5EC3"/>
    <w:rsid w:val="00DD0A52"/>
    <w:rsid w:val="00DE18AF"/>
    <w:rsid w:val="00DE47A6"/>
    <w:rsid w:val="00E13E91"/>
    <w:rsid w:val="00E35A3A"/>
    <w:rsid w:val="00E60387"/>
    <w:rsid w:val="00E903FE"/>
    <w:rsid w:val="00E92381"/>
    <w:rsid w:val="00EA2006"/>
    <w:rsid w:val="00ED6863"/>
    <w:rsid w:val="00FA5F66"/>
    <w:rsid w:val="00FC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A09B"/>
  <w15:chartTrackingRefBased/>
  <w15:docId w15:val="{A24B4571-6AB1-409A-9CFE-56CD5E8F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34E"/>
    <w:pPr>
      <w:spacing w:line="259" w:lineRule="auto"/>
    </w:pPr>
    <w:rPr>
      <w:sz w:val="22"/>
      <w:szCs w:val="22"/>
    </w:rPr>
  </w:style>
  <w:style w:type="paragraph" w:styleId="Heading1">
    <w:name w:val="heading 1"/>
    <w:basedOn w:val="Normal"/>
    <w:next w:val="Normal"/>
    <w:link w:val="Heading1Char"/>
    <w:uiPriority w:val="9"/>
    <w:qFormat/>
    <w:rsid w:val="00637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7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73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3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3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3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3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7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7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34E"/>
    <w:rPr>
      <w:rFonts w:eastAsiaTheme="majorEastAsia" w:cstheme="majorBidi"/>
      <w:color w:val="272727" w:themeColor="text1" w:themeTint="D8"/>
    </w:rPr>
  </w:style>
  <w:style w:type="paragraph" w:styleId="Title">
    <w:name w:val="Title"/>
    <w:basedOn w:val="Normal"/>
    <w:next w:val="Normal"/>
    <w:link w:val="TitleChar"/>
    <w:uiPriority w:val="10"/>
    <w:qFormat/>
    <w:rsid w:val="00637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3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34E"/>
    <w:pPr>
      <w:spacing w:before="160"/>
      <w:jc w:val="center"/>
    </w:pPr>
    <w:rPr>
      <w:i/>
      <w:iCs/>
      <w:color w:val="404040" w:themeColor="text1" w:themeTint="BF"/>
    </w:rPr>
  </w:style>
  <w:style w:type="character" w:customStyle="1" w:styleId="QuoteChar">
    <w:name w:val="Quote Char"/>
    <w:basedOn w:val="DefaultParagraphFont"/>
    <w:link w:val="Quote"/>
    <w:uiPriority w:val="29"/>
    <w:rsid w:val="0063734E"/>
    <w:rPr>
      <w:i/>
      <w:iCs/>
      <w:color w:val="404040" w:themeColor="text1" w:themeTint="BF"/>
    </w:rPr>
  </w:style>
  <w:style w:type="paragraph" w:styleId="ListParagraph">
    <w:name w:val="List Paragraph"/>
    <w:basedOn w:val="Normal"/>
    <w:uiPriority w:val="34"/>
    <w:qFormat/>
    <w:rsid w:val="0063734E"/>
    <w:pPr>
      <w:ind w:left="720"/>
      <w:contextualSpacing/>
    </w:pPr>
  </w:style>
  <w:style w:type="character" w:styleId="IntenseEmphasis">
    <w:name w:val="Intense Emphasis"/>
    <w:basedOn w:val="DefaultParagraphFont"/>
    <w:uiPriority w:val="21"/>
    <w:qFormat/>
    <w:rsid w:val="0063734E"/>
    <w:rPr>
      <w:i/>
      <w:iCs/>
      <w:color w:val="0F4761" w:themeColor="accent1" w:themeShade="BF"/>
    </w:rPr>
  </w:style>
  <w:style w:type="paragraph" w:styleId="IntenseQuote">
    <w:name w:val="Intense Quote"/>
    <w:basedOn w:val="Normal"/>
    <w:next w:val="Normal"/>
    <w:link w:val="IntenseQuoteChar"/>
    <w:uiPriority w:val="30"/>
    <w:qFormat/>
    <w:rsid w:val="00637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34E"/>
    <w:rPr>
      <w:i/>
      <w:iCs/>
      <w:color w:val="0F4761" w:themeColor="accent1" w:themeShade="BF"/>
    </w:rPr>
  </w:style>
  <w:style w:type="character" w:styleId="IntenseReference">
    <w:name w:val="Intense Reference"/>
    <w:basedOn w:val="DefaultParagraphFont"/>
    <w:uiPriority w:val="32"/>
    <w:qFormat/>
    <w:rsid w:val="0063734E"/>
    <w:rPr>
      <w:b/>
      <w:bCs/>
      <w:smallCaps/>
      <w:color w:val="0F4761" w:themeColor="accent1" w:themeShade="BF"/>
      <w:spacing w:val="5"/>
    </w:rPr>
  </w:style>
  <w:style w:type="paragraph" w:styleId="TOCHeading">
    <w:name w:val="TOC Heading"/>
    <w:basedOn w:val="Heading1"/>
    <w:next w:val="Normal"/>
    <w:uiPriority w:val="39"/>
    <w:unhideWhenUsed/>
    <w:qFormat/>
    <w:rsid w:val="00453E4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453E4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453E41"/>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453E41"/>
    <w:pPr>
      <w:spacing w:after="100"/>
      <w:ind w:left="440"/>
    </w:pPr>
    <w:rPr>
      <w:rFonts w:eastAsiaTheme="minorEastAsia" w:cs="Times New Roman"/>
      <w:kern w:val="0"/>
      <w14:ligatures w14:val="none"/>
    </w:rPr>
  </w:style>
  <w:style w:type="table" w:styleId="TableGrid">
    <w:name w:val="Table Grid"/>
    <w:basedOn w:val="TableNormal"/>
    <w:uiPriority w:val="39"/>
    <w:rsid w:val="0038016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3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E91"/>
    <w:rPr>
      <w:sz w:val="22"/>
      <w:szCs w:val="22"/>
    </w:rPr>
  </w:style>
  <w:style w:type="paragraph" w:styleId="Footer">
    <w:name w:val="footer"/>
    <w:basedOn w:val="Normal"/>
    <w:link w:val="FooterChar"/>
    <w:uiPriority w:val="99"/>
    <w:unhideWhenUsed/>
    <w:rsid w:val="00E13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E91"/>
    <w:rPr>
      <w:sz w:val="22"/>
      <w:szCs w:val="22"/>
    </w:rPr>
  </w:style>
  <w:style w:type="character" w:styleId="Hyperlink">
    <w:name w:val="Hyperlink"/>
    <w:basedOn w:val="DefaultParagraphFont"/>
    <w:uiPriority w:val="99"/>
    <w:unhideWhenUsed/>
    <w:rsid w:val="005562D6"/>
    <w:rPr>
      <w:color w:val="467886" w:themeColor="hyperlink"/>
      <w:u w:val="single"/>
    </w:rPr>
  </w:style>
  <w:style w:type="character" w:styleId="UnresolvedMention">
    <w:name w:val="Unresolved Mention"/>
    <w:basedOn w:val="DefaultParagraphFont"/>
    <w:uiPriority w:val="99"/>
    <w:semiHidden/>
    <w:unhideWhenUsed/>
    <w:rsid w:val="00556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92033">
      <w:bodyDiv w:val="1"/>
      <w:marLeft w:val="0"/>
      <w:marRight w:val="0"/>
      <w:marTop w:val="0"/>
      <w:marBottom w:val="0"/>
      <w:divBdr>
        <w:top w:val="none" w:sz="0" w:space="0" w:color="auto"/>
        <w:left w:val="none" w:sz="0" w:space="0" w:color="auto"/>
        <w:bottom w:val="none" w:sz="0" w:space="0" w:color="auto"/>
        <w:right w:val="none" w:sz="0" w:space="0" w:color="auto"/>
      </w:divBdr>
      <w:divsChild>
        <w:div w:id="743451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169681">
      <w:bodyDiv w:val="1"/>
      <w:marLeft w:val="0"/>
      <w:marRight w:val="0"/>
      <w:marTop w:val="0"/>
      <w:marBottom w:val="0"/>
      <w:divBdr>
        <w:top w:val="none" w:sz="0" w:space="0" w:color="auto"/>
        <w:left w:val="none" w:sz="0" w:space="0" w:color="auto"/>
        <w:bottom w:val="none" w:sz="0" w:space="0" w:color="auto"/>
        <w:right w:val="none" w:sz="0" w:space="0" w:color="auto"/>
      </w:divBdr>
    </w:div>
    <w:div w:id="908807291">
      <w:bodyDiv w:val="1"/>
      <w:marLeft w:val="0"/>
      <w:marRight w:val="0"/>
      <w:marTop w:val="0"/>
      <w:marBottom w:val="0"/>
      <w:divBdr>
        <w:top w:val="none" w:sz="0" w:space="0" w:color="auto"/>
        <w:left w:val="none" w:sz="0" w:space="0" w:color="auto"/>
        <w:bottom w:val="none" w:sz="0" w:space="0" w:color="auto"/>
        <w:right w:val="none" w:sz="0" w:space="0" w:color="auto"/>
      </w:divBdr>
      <w:divsChild>
        <w:div w:id="175585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99053">
      <w:bodyDiv w:val="1"/>
      <w:marLeft w:val="0"/>
      <w:marRight w:val="0"/>
      <w:marTop w:val="0"/>
      <w:marBottom w:val="0"/>
      <w:divBdr>
        <w:top w:val="none" w:sz="0" w:space="0" w:color="auto"/>
        <w:left w:val="none" w:sz="0" w:space="0" w:color="auto"/>
        <w:bottom w:val="none" w:sz="0" w:space="0" w:color="auto"/>
        <w:right w:val="none" w:sz="0" w:space="0" w:color="auto"/>
      </w:divBdr>
    </w:div>
    <w:div w:id="1084297747">
      <w:bodyDiv w:val="1"/>
      <w:marLeft w:val="0"/>
      <w:marRight w:val="0"/>
      <w:marTop w:val="0"/>
      <w:marBottom w:val="0"/>
      <w:divBdr>
        <w:top w:val="none" w:sz="0" w:space="0" w:color="auto"/>
        <w:left w:val="none" w:sz="0" w:space="0" w:color="auto"/>
        <w:bottom w:val="none" w:sz="0" w:space="0" w:color="auto"/>
        <w:right w:val="none" w:sz="0" w:space="0" w:color="auto"/>
      </w:divBdr>
      <w:divsChild>
        <w:div w:id="86325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128173">
      <w:bodyDiv w:val="1"/>
      <w:marLeft w:val="0"/>
      <w:marRight w:val="0"/>
      <w:marTop w:val="0"/>
      <w:marBottom w:val="0"/>
      <w:divBdr>
        <w:top w:val="none" w:sz="0" w:space="0" w:color="auto"/>
        <w:left w:val="none" w:sz="0" w:space="0" w:color="auto"/>
        <w:bottom w:val="none" w:sz="0" w:space="0" w:color="auto"/>
        <w:right w:val="none" w:sz="0" w:space="0" w:color="auto"/>
      </w:divBdr>
      <w:divsChild>
        <w:div w:id="1998000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446381">
      <w:bodyDiv w:val="1"/>
      <w:marLeft w:val="0"/>
      <w:marRight w:val="0"/>
      <w:marTop w:val="0"/>
      <w:marBottom w:val="0"/>
      <w:divBdr>
        <w:top w:val="none" w:sz="0" w:space="0" w:color="auto"/>
        <w:left w:val="none" w:sz="0" w:space="0" w:color="auto"/>
        <w:bottom w:val="none" w:sz="0" w:space="0" w:color="auto"/>
        <w:right w:val="none" w:sz="0" w:space="0" w:color="auto"/>
      </w:divBdr>
    </w:div>
    <w:div w:id="211971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11</Pages>
  <Words>1660</Words>
  <Characters>9465</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122</cp:revision>
  <dcterms:created xsi:type="dcterms:W3CDTF">2025-03-25T21:56:00Z</dcterms:created>
  <dcterms:modified xsi:type="dcterms:W3CDTF">2025-03-31T02:18:00Z</dcterms:modified>
</cp:coreProperties>
</file>