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D94" w:rsidRPr="00947D94" w:rsidRDefault="00947D94">
      <w:pPr>
        <w:rPr>
          <w:b/>
        </w:rPr>
      </w:pPr>
      <w:r w:rsidRPr="00947D94">
        <w:rPr>
          <w:b/>
        </w:rPr>
        <w:t>CAPITAL</w:t>
      </w:r>
    </w:p>
    <w:p w:rsidR="00947D94" w:rsidRDefault="00947D94">
      <w:r>
        <w:rPr>
          <w:noProof/>
        </w:rPr>
        <w:drawing>
          <wp:inline distT="0" distB="0" distL="0" distR="0" wp14:anchorId="6664F1C7" wp14:editId="499C49B1">
            <wp:extent cx="4953000" cy="2009775"/>
            <wp:effectExtent l="0" t="0" r="0" b="9525"/>
            <wp:docPr id="23" name="Picture 23" descr="S:\Analytics\PTscore\plots\543459 tier1_leverage_ra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:\Analytics\PTscore\plots\543459 tier1_leverage_rati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Default="00947D94">
      <w:r>
        <w:rPr>
          <w:noProof/>
        </w:rPr>
        <w:drawing>
          <wp:inline distT="0" distB="0" distL="0" distR="0" wp14:anchorId="3352A889" wp14:editId="0518523C">
            <wp:extent cx="4953000" cy="2009775"/>
            <wp:effectExtent l="0" t="0" r="0" b="9525"/>
            <wp:docPr id="22" name="Picture 22" descr="S:\Analytics\PTscore\plots\543459 total_risk_based_ra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:\Analytics\PTscore\plots\543459 total_risk_based_rati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Default="00947D94">
      <w:r>
        <w:rPr>
          <w:noProof/>
        </w:rPr>
        <w:drawing>
          <wp:inline distT="0" distB="0" distL="0" distR="0" wp14:anchorId="60A4114C" wp14:editId="11388640">
            <wp:extent cx="4953000" cy="2009775"/>
            <wp:effectExtent l="0" t="0" r="0" b="9525"/>
            <wp:docPr id="13" name="Picture 13" descr="S:\Analytics\PTscore\plots\543459 peer_ total_risk_based_ra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:\Analytics\PTscore\plots\543459 peer_ total_risk_based_rati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Default="00947D94">
      <w:r>
        <w:rPr>
          <w:noProof/>
        </w:rPr>
        <w:drawing>
          <wp:inline distT="0" distB="0" distL="0" distR="0" wp14:anchorId="51627FC3" wp14:editId="4ACC2A70">
            <wp:extent cx="4953000" cy="2009775"/>
            <wp:effectExtent l="0" t="0" r="0" b="9525"/>
            <wp:docPr id="15" name="Picture 15" descr="S:\Analytics\PTscore\plots\543459 peer_ tier1_leverage_ra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:\Analytics\PTscore\plots\543459 peer_ tier1_leverage_rati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Default="00947D94">
      <w:r>
        <w:rPr>
          <w:noProof/>
        </w:rPr>
        <w:drawing>
          <wp:inline distT="0" distB="0" distL="0" distR="0" wp14:anchorId="318E0571" wp14:editId="307398C4">
            <wp:extent cx="4953000" cy="2009775"/>
            <wp:effectExtent l="0" t="0" r="0" b="9525"/>
            <wp:docPr id="11" name="Picture 11" descr="S:\Analytics\PTscore\plots\543459 peer_ asset_growth_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:\Analytics\PTscore\plots\543459 peer_ asset_growth_ra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Pr="00B70831" w:rsidRDefault="00B70831">
      <w:pPr>
        <w:rPr>
          <w:b/>
        </w:rPr>
      </w:pPr>
      <w:r w:rsidRPr="00B70831">
        <w:rPr>
          <w:b/>
        </w:rPr>
        <w:t>ASSET QUALITY</w:t>
      </w:r>
    </w:p>
    <w:p w:rsidR="00B70831" w:rsidRDefault="00B70831">
      <w:r>
        <w:rPr>
          <w:noProof/>
        </w:rPr>
        <w:drawing>
          <wp:inline distT="0" distB="0" distL="0" distR="0" wp14:anchorId="04589C57" wp14:editId="5672645C">
            <wp:extent cx="4953000" cy="2009775"/>
            <wp:effectExtent l="0" t="0" r="0" b="9525"/>
            <wp:docPr id="21" name="Picture 21" descr="S:\Analytics\PTscore\plots\543459 ore_pd90_na_to_t1_capital_plus_al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:\Analytics\PTscore\plots\543459 ore_pd90_na_to_t1_capital_plus_all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6592DF21" wp14:editId="4E86E275">
            <wp:extent cx="4953000" cy="2009775"/>
            <wp:effectExtent l="0" t="0" r="0" b="9525"/>
            <wp:docPr id="19" name="Picture 19" descr="S:\Analytics\PTscore\plots\543459 pd_loans_to_total_lo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:\Analytics\PTscore\plots\543459 pd_loans_to_total_loan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1136EC3D" wp14:editId="031189D3">
            <wp:extent cx="4953000" cy="2009775"/>
            <wp:effectExtent l="0" t="0" r="0" b="9525"/>
            <wp:docPr id="12" name="Picture 12" descr="S:\Analytics\PTscore\plots\543459 peer_ ore_pd90_na_to_t1_capital_plus_al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:\Analytics\PTscore\plots\543459 peer_ ore_pd90_na_to_t1_capital_plus_all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62631CF6" wp14:editId="0F5AFC63">
            <wp:extent cx="4953000" cy="2009775"/>
            <wp:effectExtent l="0" t="0" r="0" b="9525"/>
            <wp:docPr id="9" name="Picture 9" descr="S:\Analytics\PTscore\plots\543459 peer_ pd_loans_to_total_lo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:\Analytics\PTscore\plots\543459 peer_ pd_loans_to_total_loan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947D94" w:rsidRDefault="00212145">
      <w:r>
        <w:rPr>
          <w:noProof/>
        </w:rPr>
        <w:drawing>
          <wp:inline distT="0" distB="0" distL="0" distR="0" wp14:anchorId="18B5763B" wp14:editId="048578A6">
            <wp:extent cx="4948555" cy="2000885"/>
            <wp:effectExtent l="0" t="0" r="4445" b="0"/>
            <wp:docPr id="24" name="Picture 24" descr="S:\Analytics\PTscore\plots2\1216826 peer_ net_loan_losses_to_average_lo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:\Analytics\PTscore\plots2\1216826 peer_ net_loan_losses_to_average_loan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947D94" w:rsidRPr="00B70831" w:rsidRDefault="00947D94">
      <w:pPr>
        <w:rPr>
          <w:b/>
          <w:noProof/>
        </w:rPr>
      </w:pPr>
      <w:r w:rsidRPr="00B70831">
        <w:rPr>
          <w:b/>
          <w:noProof/>
        </w:rPr>
        <w:t>EARNINGS</w:t>
      </w:r>
    </w:p>
    <w:p w:rsidR="00B70831" w:rsidRDefault="00B70831">
      <w:pPr>
        <w:rPr>
          <w:noProof/>
        </w:rPr>
      </w:pPr>
      <w:r>
        <w:rPr>
          <w:noProof/>
        </w:rPr>
        <w:drawing>
          <wp:inline distT="0" distB="0" distL="0" distR="0" wp14:anchorId="1F29FEE0" wp14:editId="2923890E">
            <wp:extent cx="4953000" cy="2009775"/>
            <wp:effectExtent l="0" t="0" r="0" b="9525"/>
            <wp:docPr id="20" name="Picture 20" descr="S:\Analytics\PTscore\plots\543459 pre_tax_net_income_to_average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:\Analytics\PTscore\plots\543459 pre_tax_net_income_to_average_asset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>
      <w:pPr>
        <w:rPr>
          <w:noProof/>
        </w:rPr>
      </w:pPr>
    </w:p>
    <w:p w:rsidR="00B70831" w:rsidRDefault="00212145">
      <w:pPr>
        <w:rPr>
          <w:noProof/>
        </w:rPr>
      </w:pPr>
      <w:r>
        <w:rPr>
          <w:noProof/>
        </w:rPr>
        <w:drawing>
          <wp:inline distT="0" distB="0" distL="0" distR="0">
            <wp:extent cx="4948555" cy="2000885"/>
            <wp:effectExtent l="0" t="0" r="4445" b="0"/>
            <wp:docPr id="26" name="Picture 26" descr="S:\Analytics\PTscore\plots2\1216826 pre_tax_net_income_to_tier1_ca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:\Analytics\PTscore\plots2\1216826 pre_tax_net_income_to_tier1_capita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>
      <w:pPr>
        <w:rPr>
          <w:noProof/>
        </w:rPr>
      </w:pPr>
    </w:p>
    <w:p w:rsidR="00B70831" w:rsidRDefault="00B70831">
      <w:pPr>
        <w:rPr>
          <w:noProof/>
        </w:rPr>
      </w:pPr>
      <w:r>
        <w:rPr>
          <w:noProof/>
        </w:rPr>
        <w:drawing>
          <wp:inline distT="0" distB="0" distL="0" distR="0" wp14:anchorId="6F6A62DA" wp14:editId="5F5F2554">
            <wp:extent cx="4953000" cy="2009775"/>
            <wp:effectExtent l="0" t="0" r="0" b="9525"/>
            <wp:docPr id="10" name="Picture 10" descr="S:\Analytics\PTscore\plots\543459 peer_ pre_tax_net_income_to_average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:\Analytics\PTscore\plots\543459 peer_ pre_tax_net_income_to_average_asset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>
      <w:pPr>
        <w:rPr>
          <w:noProof/>
        </w:rPr>
      </w:pPr>
    </w:p>
    <w:p w:rsidR="00B70831" w:rsidRDefault="00B70831">
      <w:pPr>
        <w:rPr>
          <w:noProof/>
        </w:rPr>
      </w:pPr>
      <w:r>
        <w:rPr>
          <w:noProof/>
        </w:rPr>
        <w:drawing>
          <wp:inline distT="0" distB="0" distL="0" distR="0" wp14:anchorId="3CD52034" wp14:editId="57414015">
            <wp:extent cx="4953000" cy="2009775"/>
            <wp:effectExtent l="0" t="0" r="0" b="9525"/>
            <wp:docPr id="8" name="Picture 8" descr="S:\Analytics\PTscore\plots\543459 peer_ pre_tax_net_income_to_tier1_ca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:\Analytics\PTscore\plots\543459 peer_ pre_tax_net_income_to_tier1_capita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>
      <w:pPr>
        <w:rPr>
          <w:noProof/>
        </w:rPr>
      </w:pPr>
    </w:p>
    <w:p w:rsidR="00B70831" w:rsidRDefault="00B70831">
      <w:pPr>
        <w:rPr>
          <w:noProof/>
        </w:rPr>
      </w:pPr>
      <w:r>
        <w:rPr>
          <w:noProof/>
        </w:rPr>
        <w:drawing>
          <wp:inline distT="0" distB="0" distL="0" distR="0" wp14:anchorId="4EF58FF3" wp14:editId="3DA046A1">
            <wp:extent cx="4953000" cy="2009775"/>
            <wp:effectExtent l="0" t="0" r="0" b="9525"/>
            <wp:docPr id="7" name="Picture 7" descr="S:\Analytics\PTscore\plots\543459 peer_ non_interest_expense_to_average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Analytics\PTscore\plots\543459 peer_ non_interest_expense_to_average_asse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>
      <w:pPr>
        <w:rPr>
          <w:noProof/>
        </w:rPr>
      </w:pPr>
    </w:p>
    <w:p w:rsidR="00947D94" w:rsidRPr="00B70831" w:rsidRDefault="00947D94">
      <w:pPr>
        <w:rPr>
          <w:b/>
        </w:rPr>
      </w:pPr>
      <w:r w:rsidRPr="00B70831">
        <w:rPr>
          <w:b/>
        </w:rPr>
        <w:t>LIQUIDITY</w:t>
      </w:r>
    </w:p>
    <w:p w:rsidR="00B70831" w:rsidRDefault="00B70831">
      <w:r>
        <w:rPr>
          <w:noProof/>
        </w:rPr>
        <w:drawing>
          <wp:inline distT="0" distB="0" distL="0" distR="0" wp14:anchorId="2BCDD59B" wp14:editId="1288583A">
            <wp:extent cx="4953000" cy="2009775"/>
            <wp:effectExtent l="0" t="0" r="0" b="9525"/>
            <wp:docPr id="18" name="Picture 18" descr="S:\Analytics\PTscore\plots\543459 on_hand_liquid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:\Analytics\PTscore\plots\543459 on_hand_liquidit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601CD8DA" wp14:editId="4DB81828">
            <wp:extent cx="4953000" cy="2009775"/>
            <wp:effectExtent l="0" t="0" r="0" b="9525"/>
            <wp:docPr id="17" name="Picture 17" descr="S:\Analytics\PTscore\plots\543459 net_non_core_funding_dependence_(250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:\Analytics\PTscore\plots\543459 net_non_core_funding_dependence_(250M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947D94" w:rsidRDefault="00B70831">
      <w:r>
        <w:rPr>
          <w:noProof/>
        </w:rPr>
        <w:drawing>
          <wp:inline distT="0" distB="0" distL="0" distR="0" wp14:anchorId="75FE6486" wp14:editId="3B636117">
            <wp:extent cx="4953000" cy="2009775"/>
            <wp:effectExtent l="0" t="0" r="0" b="9525"/>
            <wp:docPr id="6" name="Picture 6" descr="S:\Analytics\PTscore\plots\543459 peer_ on_hand_liquid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Analytics\PTscore\plots\543459 peer_ on_hand_liquidit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7F0A01DB" wp14:editId="3DF63C40">
            <wp:extent cx="4953000" cy="2009775"/>
            <wp:effectExtent l="0" t="0" r="0" b="9525"/>
            <wp:docPr id="4" name="Picture 4" descr="S:\Analytics\PTscore\plots\543459 peer_ net_non_core_funding_dependence_(250M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Analytics\PTscore\plots\543459 peer_ net_non_core_funding_dependence_(250M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947D94" w:rsidRDefault="00B70831">
      <w:r>
        <w:rPr>
          <w:noProof/>
        </w:rPr>
        <w:drawing>
          <wp:inline distT="0" distB="0" distL="0" distR="0" wp14:anchorId="2AB29ACE" wp14:editId="20E99FE3">
            <wp:extent cx="4953000" cy="2009775"/>
            <wp:effectExtent l="0" t="0" r="0" b="9525"/>
            <wp:docPr id="5" name="Picture 5" descr="S:\Analytics\PTscore\plots\543459 peer_ net_short_term_liabilities_to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Analytics\PTscore\plots\543459 peer_ net_short_term_liabilities_to_asset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94" w:rsidRDefault="00947D94"/>
    <w:p w:rsidR="00B70831" w:rsidRPr="00B70831" w:rsidRDefault="00947D94">
      <w:pPr>
        <w:rPr>
          <w:b/>
        </w:rPr>
      </w:pPr>
      <w:r w:rsidRPr="00B70831">
        <w:rPr>
          <w:b/>
        </w:rPr>
        <w:t>MARKET RISK</w:t>
      </w:r>
    </w:p>
    <w:p w:rsidR="00B70831" w:rsidRDefault="00B70831">
      <w:r>
        <w:rPr>
          <w:noProof/>
        </w:rPr>
        <w:drawing>
          <wp:inline distT="0" distB="0" distL="0" distR="0" wp14:anchorId="6488D85E" wp14:editId="70E183C8">
            <wp:extent cx="4953000" cy="2009775"/>
            <wp:effectExtent l="0" t="0" r="0" b="9525"/>
            <wp:docPr id="16" name="Picture 16" descr="S:\Analytics\PTscore\plots\543459 long_term_assets_to_total_assets_(+5year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:\Analytics\PTscore\plots\543459 long_term_assets_to_total_assets_(+5years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2FD16469" wp14:editId="0F05D588">
            <wp:extent cx="4953000" cy="2009775"/>
            <wp:effectExtent l="0" t="0" r="0" b="9525"/>
            <wp:docPr id="14" name="Picture 14" descr="S:\Analytics\PTscore\plots\543459 one_year_rsa_to_rsl_gap_total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:\Analytics\PTscore\plots\543459 one_year_rsa_to_rsl_gap_total_asset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16B9BFBE" wp14:editId="6EFD8F6C">
            <wp:extent cx="4953000" cy="2009775"/>
            <wp:effectExtent l="0" t="0" r="0" b="9525"/>
            <wp:docPr id="2" name="Picture 2" descr="S:\Analytics\PTscore\plots\543459 peer_ long_term_assets_to_total_assets_(+5year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Analytics\PTscore\plots\543459 peer_ long_term_assets_to_total_assets_(+5years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4DB96CA7" wp14:editId="5D8A2858">
            <wp:extent cx="4953000" cy="2009775"/>
            <wp:effectExtent l="0" t="0" r="0" b="9525"/>
            <wp:docPr id="3" name="Picture 3" descr="S:\Analytics\PTscore\plots\543459 peer_ one_year_rsa_to_rsl_gap_total_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Analytics\PTscore\plots\543459 peer_ one_year_rsa_to_rsl_gap_total_asset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831" w:rsidRDefault="00B70831"/>
    <w:p w:rsidR="00B70831" w:rsidRDefault="00B70831">
      <w:r>
        <w:rPr>
          <w:noProof/>
        </w:rPr>
        <w:drawing>
          <wp:inline distT="0" distB="0" distL="0" distR="0" wp14:anchorId="44412E95" wp14:editId="13A4DAFB">
            <wp:extent cx="4953000" cy="2009775"/>
            <wp:effectExtent l="0" t="0" r="0" b="9525"/>
            <wp:docPr id="1" name="Picture 1" descr="S:\Analytics\PTscore\plots\543459 peer_ sec_depreciation_of_tier1_ca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nalytics\PTscore\plots\543459 peer_ sec_depreciation_of_tier1_capital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12" w:rsidRDefault="00487A5A"/>
    <w:sectPr w:rsidR="00D83212" w:rsidSect="00947D94">
      <w:pgSz w:w="12240" w:h="20160" w:code="5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94"/>
    <w:rsid w:val="00212145"/>
    <w:rsid w:val="003D282A"/>
    <w:rsid w:val="00947D94"/>
    <w:rsid w:val="009D02AB"/>
    <w:rsid w:val="00B70831"/>
    <w:rsid w:val="00C003B6"/>
    <w:rsid w:val="00D8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A02C8-DBCD-4CFA-80FA-0C551C98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Performance Trust Capital Partners</Company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Raphael, David</dc:creator>
  <cp:keywords/>
  <dc:description/>
  <cp:lastModifiedBy>Raphael, David</cp:lastModifiedBy>
  <cp:revision>2</cp:revision>
  <dcterms:created xsi:type="dcterms:W3CDTF">2017-11-06T15:22:00Z</dcterms:created>
  <dcterms:modified xsi:type="dcterms:W3CDTF">2017-11-06T15:22:00Z</dcterms:modified>
</cp:coreProperties>
</file>