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高标准农田智能化平台移动端页面UI设计标准（技术开发</w:t>
      </w:r>
      <w:r>
        <w:rPr>
          <w:rFonts w:eastAsia="等线" w:ascii="Arial" w:cs="Arial" w:hAnsi="Arial"/>
          <w:b w:val="true"/>
          <w:sz w:val="52"/>
        </w:rPr>
        <w:t>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一、总则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设计目标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本标准针对高标准农田智能化平台移动端页面，明确UI设计的统一规范，确保页面视觉统一、交互流畅、操作便捷，核心突出</w:t>
      </w:r>
      <w:r>
        <w:rPr>
          <w:rFonts w:eastAsia="等线" w:ascii="Arial" w:cs="Arial" w:hAnsi="Arial"/>
          <w:b w:val="true"/>
          <w:sz w:val="22"/>
        </w:rPr>
        <w:t>农业属性</w:t>
      </w:r>
      <w:r>
        <w:rPr>
          <w:rFonts w:eastAsia="等线" w:ascii="Arial" w:cs="Arial" w:hAnsi="Arial"/>
          <w:sz w:val="22"/>
        </w:rPr>
        <w:t>（贴合农田、作物、农耕场景）与</w:t>
      </w:r>
      <w:r>
        <w:rPr>
          <w:rFonts w:eastAsia="等线" w:ascii="Arial" w:cs="Arial" w:hAnsi="Arial"/>
          <w:b w:val="true"/>
          <w:sz w:val="22"/>
        </w:rPr>
        <w:t>智能化属性</w:t>
      </w:r>
      <w:r>
        <w:rPr>
          <w:rFonts w:eastAsia="等线" w:ascii="Arial" w:cs="Arial" w:hAnsi="Arial"/>
          <w:sz w:val="22"/>
        </w:rPr>
        <w:t>（数据可视化、智能预警、便捷管控），为技术开发提供清晰、可落地的设计依据，降低开发成本，提升用户（农户、农技人员、管理人员）使用体验。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标准适用于高标准农田智能化平台移动端所有页面（含首页、监测中心、智能管控、数据报表、地块管理、个人中心等）的UI设计、切图输出、前端开发落地，覆盖iOS、Android双端，适配不同屏幕尺寸的移动端设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核心原则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农业适配：视觉元素贴合农田、作物、农机等农业场景，避免过度科技化而脱离农业本质；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智能直观：数据可视化清晰，智能预警、管控操作简洁易懂，降低用户（尤其是农户）学习成本；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统一规范：色彩、字体、组件、交互逻辑统一，确保跨页面、跨设备一致性；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高效实用：优先呈现核心功能（如实时监测、智能控制），简化操作流程，适配移动端单手操作；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兼容稳定：适配不同移动端屏幕（375px-430px宽度），兼顾不同系统（iOS 13+、Android 10+）的显示效果，避免适配异常。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二、基础规范（核心开发依据）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屏幕适配规范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屏幕宽度范围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设计基准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开发要求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小屏手机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375px-390px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375px（iPhone SE/8）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核心内容不被遮挡，按钮尺寸不小于44</w:t>
            </w:r>
            <w:r>
              <w:rPr>
                <w:rFonts w:eastAsia="等线" w:ascii="Arial" w:cs="Arial" w:hAnsi="Arial"/>
                <w:sz w:val="22"/>
              </w:rPr>
              <w:t>px*44px，避免文字换行过多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中屏手机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391</w:t>
            </w:r>
            <w:r>
              <w:rPr>
                <w:rFonts w:eastAsia="等线" w:ascii="Arial" w:cs="Arial" w:hAnsi="Arial"/>
                <w:sz w:val="22"/>
              </w:rPr>
              <w:t>px-414px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390px（iPhone 13/14）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保持视觉比例，数据卡片、图表自适应，边</w:t>
            </w:r>
            <w:r>
              <w:rPr>
                <w:rFonts w:eastAsia="等线" w:ascii="Arial" w:cs="Arial" w:hAnsi="Arial"/>
                <w:sz w:val="22"/>
              </w:rPr>
              <w:t>距均匀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大屏手机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415px-430px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414px（iPhone 12 Pro Max）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内容居中展示，两侧预留合理边距，避免拉伸变形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补充要求：采用REM适配方案，根字体大小设置为16px（375px屏幕基准），开发时按比例适配不同屏幕；禁止固定像素宽度，所有容器、组件采用弹性布局（flex）。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色彩规范（突出农业+智能双重属性）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主色调（核心识别色）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十六进制色值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RGB色值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农田绿（主色1）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#3D9970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RGB(61,153,112)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导航栏、按钮、核心标题</w:t>
            </w:r>
            <w:r>
              <w:rPr>
                <w:rFonts w:eastAsia="等线" w:ascii="Arial" w:cs="Arial" w:hAnsi="Arial"/>
                <w:sz w:val="22"/>
              </w:rPr>
              <w:t>、农业相关图标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贴合作物、农田，凸显农业属性</w:t>
            </w:r>
            <w:r>
              <w:rPr>
                <w:rFonts w:eastAsia="等线" w:ascii="Arial" w:cs="Arial" w:hAnsi="Arial"/>
                <w:sz w:val="22"/>
              </w:rPr>
              <w:t>，色调柔和不刺眼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科技蓝（主色2）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#1E88</w:t>
            </w:r>
            <w:r>
              <w:rPr>
                <w:rFonts w:eastAsia="等线" w:ascii="Arial" w:cs="Arial" w:hAnsi="Arial"/>
                <w:sz w:val="22"/>
              </w:rPr>
              <w:t>E5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RGB(30,136,229)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数据图表、智能管控按钮、预警提示边框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体现智能化、科技感，与农田绿形成互补，</w:t>
            </w:r>
            <w:r>
              <w:rPr>
                <w:rFonts w:eastAsia="等线" w:ascii="Arial" w:cs="Arial" w:hAnsi="Arial"/>
                <w:sz w:val="22"/>
              </w:rPr>
              <w:t>提升视觉层次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辅助色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十六进制色值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RGB色值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#E53935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</w:t>
            </w:r>
            <w:r>
              <w:rPr>
                <w:rFonts w:eastAsia="等线" w:ascii="Arial" w:cs="Arial" w:hAnsi="Arial"/>
                <w:sz w:val="22"/>
              </w:rPr>
              <w:t>(229,57,53)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异常预警、错误提示、紧急操作</w:t>
            </w: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警示黄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#FFB300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RGB(255,179,0)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提醒提示、</w:t>
            </w:r>
            <w:r>
              <w:rPr>
                <w:rFonts w:eastAsia="等线" w:ascii="Arial" w:cs="Arial" w:hAnsi="Arial"/>
                <w:sz w:val="22"/>
              </w:rPr>
              <w:t>待处理事项、临界值预警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大地棕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#8D6E63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RGB(141,110,99)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地块</w:t>
            </w:r>
            <w:r>
              <w:rPr>
                <w:rFonts w:eastAsia="等线" w:ascii="Arial" w:cs="Arial" w:hAnsi="Arial"/>
                <w:sz w:val="22"/>
              </w:rPr>
              <w:t>相关、土壤数据、农耕工具图标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  <w:r>
              <w:rPr>
                <w:rFonts w:eastAsia="等线" w:ascii="Arial" w:cs="Arial" w:hAnsi="Arial"/>
                <w:sz w:val="22"/>
              </w:rPr>
              <w:t>4CAF50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RGB(76,175,80)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操作成功提示、正常状态标识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2.2.3 中性色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</w:t>
            </w:r>
            <w:r>
              <w:rPr>
                <w:rFonts w:eastAsia="等线" w:ascii="Arial" w:cs="Arial" w:hAnsi="Arial"/>
                <w:sz w:val="22"/>
              </w:rPr>
              <w:t>进制色值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RGB色值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#FFFFFF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RGB(255,255,255)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页面主背景、卡片背景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#F5F7FA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RGB(245,247,250)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列表背景、分隔区域、下拉</w:t>
            </w:r>
            <w:r>
              <w:rPr>
                <w:rFonts w:eastAsia="等线" w:ascii="Arial" w:cs="Arial" w:hAnsi="Arial"/>
                <w:sz w:val="22"/>
              </w:rPr>
              <w:t>刷新背景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#E5E6EB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RGB(229,230,235)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边框</w:t>
            </w:r>
            <w:r>
              <w:rPr>
                <w:rFonts w:eastAsia="等线" w:ascii="Arial" w:cs="Arial" w:hAnsi="Arial"/>
                <w:sz w:val="22"/>
              </w:rPr>
              <w:t>、分割线、禁用状态背景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#8690</w:t>
            </w:r>
            <w:r>
              <w:rPr>
                <w:rFonts w:eastAsia="等线" w:ascii="Arial" w:cs="Arial" w:hAnsi="Arial"/>
                <w:sz w:val="22"/>
              </w:rPr>
              <w:t>9C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RGB(134,144,156)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辅助文字、提示文字、未选中图标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#1D2129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RGB(29,33,41)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主标题、核心文字、重要标识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开发要求：所有色值必须严格按照上表执行，禁止随意调整；文字与背景的对比度不低于4.5:1，确保可读性；预警色、操作色需在所有页面保持统一，避免用户混淆。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字体规范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2.3.1 字体选择</w:t>
      </w:r>
      <w:bookmarkEnd w:id="1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iOS端：优先使用「San Francisco」， fallback字体为「Helvetica」；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Android端：优先使用「思源黑体（Source Han Sans CN）」， fallback字体为「Roboto」；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禁止使用特殊字体，避免出现字体加载失败、显示异常问题。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2.3.2 字体层级（适配移动端阅读）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字体层级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字号（REM）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一级标题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1.5rem（24px）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600（半粗）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黑色（#1D2129）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页面顶部大标题、弹窗标题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二级标题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1.25rem（20px）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黑色（#1D2129）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卡片标题、模块标题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三级标题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1.125rem（18px）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500（常规</w:t>
            </w:r>
            <w:r>
              <w:rPr>
                <w:rFonts w:eastAsia="等线" w:ascii="Arial" w:cs="Arial" w:hAnsi="Arial"/>
                <w:sz w:val="22"/>
              </w:rPr>
              <w:t>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黑色（#1D2129）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列表标题、小模块标题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正文文字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1rem（16px）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400（常规）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黑色（#1D2129）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普通正文、操作说明、数据标签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辅助文字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0.875rem（14px）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深灰（#86909C）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提示文字、时间、备注、次要信息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微小文字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0.75rem（12px）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深灰（#86909C）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标签、统计小文字、底部说明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行高统一设置为1.5倍（正文）、1.4倍（标题）；禁止手动调整字间距，如需特殊强调，优先使用字重或颜色区分，不改变字间距；数据展示类文字（如监测数值）可适当增大字号（1.25rem），增强可读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三、核心组件规范（技术开发重点）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3.1 导航组件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3.1.1 顶部导航栏</w:t>
      </w:r>
      <w:bookmarkEnd w:id="1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高度：50px（固定高度），适配手机状态栏，iOS端预留顶部安全区（20px-44px），Android端适配沉浸式状态栏；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背景色：农田绿（#3D9970），标题居中，颜色为白色（#FFFFFF），字号1.25rem，字重600；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左侧图标：返回箭头（尺寸24px*24px），颜色白色，点击区域44px*44px；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右侧图标：最多2个（如搜索、设置），尺寸24px*24px，颜色白色，图标间距16px，点击区域44px*44px；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开发要求：导航栏固定在顶部，不随页面滚动；点击返回箭头触发返回上一页，右侧图标触发对应功能，禁止出现导航栏拉伸、错位。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3.1.2 底部Tab栏</w:t>
      </w:r>
      <w:bookmarkEnd w:id="1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高度：58px（固定高度），底部预留安全区（iOS端34px，Android端0px）；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背景色：白色（#FFFFFF），边框顶部为中灰（#E5E6EB），厚度1px；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Tab项：3-5个（首页、监测中心、智能管控、数据报表、个人中心），平均分配宽度；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图标与文字：图标尺寸24px*24px，文字字号0.75rem，选中状态：图标+文字为农田绿（#3D9970），未选中状态：图标+文字为深灰（#86909C）；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开发要求：Tab栏固定在底部，切换Tab时页面无卡顿，选中状态有明显反馈（颜色变化），禁止Tab项点击无响应、切换异常。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3.2 数据可视化组件（核心智能化体现）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3.2.1 监测数据卡片</w:t>
      </w:r>
      <w:bookmarkEnd w:id="1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尺寸：宽度100%，高度80px，圆角8px，背景色白色，边框1px solid中灰（#E5E6EB），margin-bottom: 12px；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内容布局：左侧为数据图标（28px*28px，农业/科技风格，如土壤湿度用水滴图标、温度用温度计图标），中间为数据名称（正文文字，黑色）+ 数据数值（1.25rem，黑色，字重600），右侧为单位（辅助文字，深灰）；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状态区分：正常状态无额外样式，临界状态（接近预警值）边框为警示黄（#FFB300），异常状态边框为预警红（#E53935）；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开发要求：数据实时刷新时无卡顿，状态切换时边框颜色实时变化，卡片点击可进入详情页，点击区域覆盖整个卡片。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3.2.2 趋势图表</w:t>
      </w:r>
      <w:bookmarkEnd w:id="1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尺寸：宽度100%，高度200px，背景色白色，圆角8px，边框1px solid中灰（#E5E6EB），内边距16px；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图表类型：折线图（用于趋势变化，如土壤湿度、温度变化）、柱状图（用于对比数据，如不同地块产量）；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视觉规范：坐标轴文字为辅助文字（深灰），坐标轴线条为中灰（#E5E6EB），折线/柱形颜色为科技蓝（#1E88E5），选中数据点时显示 tooltip（白色背景，边框1px solid中灰，文字为正文文字）；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开发要求：图表加载速度≤1s，支持下拉刷新数据，点击图表可放大查看详情，适配不同屏幕尺寸时图表不拉伸、数据不重叠。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3.3 操作组件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3.3.1 按钮组件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文字样式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宽度100%，高度48</w:t>
            </w:r>
            <w:r>
              <w:rPr>
                <w:rFonts w:eastAsia="等线" w:ascii="Arial" w:cs="Arial" w:hAnsi="Arial"/>
                <w:sz w:val="22"/>
              </w:rPr>
              <w:t>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农田绿（#3D9970），点击时加深1</w:t>
            </w:r>
            <w:r>
              <w:rPr>
                <w:rFonts w:eastAsia="等线" w:ascii="Arial" w:cs="Arial" w:hAnsi="Arial"/>
                <w:sz w:val="22"/>
              </w:rPr>
              <w:t>0%（#348060）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1rem，白色，字重600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核心操作（</w:t>
            </w:r>
            <w:r>
              <w:rPr>
                <w:rFonts w:eastAsia="等线" w:ascii="Arial" w:cs="Arial" w:hAnsi="Arial"/>
                <w:sz w:val="22"/>
              </w:rPr>
              <w:t>如智能灌溉、确认提交）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次要按钮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宽度100%，高度48px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白色，边框1px</w:t>
            </w:r>
            <w:r>
              <w:rPr>
                <w:rFonts w:eastAsia="等线" w:ascii="Arial" w:cs="Arial" w:hAnsi="Arial"/>
                <w:sz w:val="22"/>
              </w:rPr>
              <w:t xml:space="preserve"> solid农田绿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1rem，农田绿，字重</w:t>
            </w: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次要操作（如</w:t>
            </w:r>
            <w:r>
              <w:rPr>
                <w:rFonts w:eastAsia="等线" w:ascii="Arial" w:cs="Arial" w:hAnsi="Arial"/>
                <w:sz w:val="22"/>
              </w:rPr>
              <w:t>取消、返回）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宽度自适应，高度36px</w:t>
            </w:r>
            <w:r>
              <w:rPr>
                <w:rFonts w:eastAsia="等线" w:ascii="Arial" w:cs="Arial" w:hAnsi="Arial"/>
                <w:sz w:val="22"/>
              </w:rPr>
              <w:t>，内边距12px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科技蓝（#1E88E5</w:t>
            </w:r>
            <w:r>
              <w:rPr>
                <w:rFonts w:eastAsia="等线" w:ascii="Arial" w:cs="Arial" w:hAnsi="Arial"/>
                <w:sz w:val="22"/>
              </w:rPr>
              <w:t>），点击时加深10%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0.875rem，白色，字</w:t>
            </w:r>
            <w:r>
              <w:rPr>
                <w:rFonts w:eastAsia="等线" w:ascii="Arial" w:cs="Arial" w:hAnsi="Arial"/>
                <w:sz w:val="22"/>
              </w:rPr>
              <w:t>重500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页面内小操作（如筛选、刷新）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对应按钮尺寸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浅灰（#F5</w:t>
            </w:r>
            <w:r>
              <w:rPr>
                <w:rFonts w:eastAsia="等线" w:ascii="Arial" w:cs="Arial" w:hAnsi="Arial"/>
                <w:sz w:val="22"/>
              </w:rPr>
              <w:t>F7FA）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对应文字样式，颜色深灰</w:t>
            </w:r>
            <w:r>
              <w:rPr>
                <w:rFonts w:eastAsia="等线" w:ascii="Arial" w:cs="Arial" w:hAnsi="Arial"/>
                <w:sz w:val="22"/>
              </w:rPr>
              <w:t>（#86909C）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对应圆角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不可操作状态（如未满足条件）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开发要求：按钮点击时有明显反馈（颜色加深、轻微缩放0.98倍），点击区域不小于44px*44px；禁用状态下不可点击，鼠标悬浮无反馈；按钮文字不换行，居中显示。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3.3.2 开关组件（智能管控核心）</w:t>
      </w:r>
      <w:bookmarkEnd w:id="2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尺寸：宽度50px，高度30px，圆角15px；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状态样式：开启状态（智能开启）：背景色农田绿（#3D9970），滑块（白色，直径26px）居右；关闭状态：背景色中灰（#E5E6EB），滑块居左；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关联提示：开关右侧可搭配辅助文字（如“智能灌溉开启”“设备在线”），颜色随开关状态变化（开启为农田绿，关闭为深灰）；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开发要求：开关切换流畅，无卡顿，切换时触发对应智能操作（如开启灌溉），同时同步更新状态文字；禁止开关切换无响应、状态与文字不匹配。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预警组件（智能化核心体现）</w:t>
      </w:r>
      <w:bookmarkEnd w:id="2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尺寸：宽度100%，高度60px，背景色白色，边框左侧4px solid对应预警色，圆角8px，margin-bottom: 12px，内边距16px；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内容布局：左侧为预警图标（24px*24px，预警红/警示黄），中间为预警标题（三级标题，黑色）+ 预警内容（辅助文字，深灰），右侧为“查看”按钮（辅助文字，农田绿）；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类型区分：紧急预警（预警红）、提醒预警（警示黄），边框颜色对应，图标区分（紧急用感叹号，提醒用问号）；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开发要求：预警信息实时推送，新预警有轻微震动提示（可关闭），点击“查看”进入预警详情页，预警组件可左右滑动删除（仅可删除已处理预警）。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3.5 列表组件</w:t>
      </w:r>
      <w:bookmarkEnd w:id="2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基础样式：宽度100%，高度60px，背景色白色，边框底部1px solid中灰（#E5E6EB），内边距16px；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内容布局：左侧为列表图标（24px*24px，农业/智能风格，如地块用地图图标、设备用传感器图标），中间为列表标题（三级标题，黑色）+ 辅助信息（辅助文字，深灰），右侧为箭头图标（20px*20px，深灰）；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特殊状态：选中状态背景色为浅灰（#F5F7FA），点击区域覆盖整个列表项，点击后跳转至对应详情页；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开发要求：列表滑动流畅，无卡顿，下拉刷新、上拉加载正常，加载时显示加载动画（浅灰色加载圈，居中显示）；禁止列表项点击无响应、滑动卡顿。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四、页面布局规范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4.1 通用布局</w:t>
      </w:r>
      <w:bookmarkEnd w:id="2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页面边距：左右边距统一为16px，上下边距根据页面类型调整（首页顶部无额外边距，详情页顶部边距16px）；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模块间距：不同功能模块之间间距为20px，同一模块内元素间距为8px-12px；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滚动规则：页面主体可滚动，导航栏、Tab栏固定，滚动时无卡顿、无拉伸；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开发要求：所有页面采用弹性布局（flex），禁止使用绝对定位固定元素（除导航栏、Tab栏外），确保适配不同屏幕。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4.2 核心页面布局（重点开发页面）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4.2.1 首页布局</w:t>
      </w:r>
      <w:bookmarkEnd w:id="2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顶部：导航栏（固定）；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Banner区：高度120px，展示农田实景图/平台核心功能入口（如快速管控、实时监测），自动轮播（3秒/张），可手动滑动；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核心数据区：2行2列数据卡片（土壤湿度、空气温度、灌溉状态、作物长势），占页面宽度100%；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预警区：展示最新预警信息（最多3条），超出部分可滑动查看；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功能入口区：3行2列功能图标（地块管理、智能灌溉、数据报表、农技指导、设备管理、个人中心），图标尺寸48px*48px，下方搭配文字（0.875rem）；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底部：Tab栏（固定）。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4.2.2 监测中心布局</w:t>
      </w:r>
      <w:bookmarkEnd w:id="29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顶部：导航栏（含搜索按钮，可搜索地块/监测设备）；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筛选区：下拉筛选（地块选择、监测类型选择），筛选框高度40px，背景色白色，边框1px solid中灰，圆角8px；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数据展示区：先展示趋势图表（如24小时土壤湿度变化），下方展示所有监测数据卡片（按监测类型排序）；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底部：Tab栏（固定）。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4.2.3 智能管控布局</w:t>
      </w:r>
      <w:bookmarkEnd w:id="3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顶部：导航栏；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地块选择区：横向滑动选择地块，选中地块背景色为农田绿，文字为白色，未选中为白色背景、深灰文字；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管控操作区：按功能分类（灌溉管控、施肥管控、设备管控），每个分类下有开关、参数调节（如灌溉时长、施肥量）、确认按钮；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设备状态区：展示当前地块所有设备状态（在线/离线），离线设备标红提示；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底部：Tab栏（固定）。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五、交互规范（技术开发落地要求）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5.1 通用交互</w:t>
      </w:r>
      <w:bookmarkEnd w:id="3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点击反馈：所有可点击元素（按钮、列表、图标）点击时，有轻微反馈（颜色加深、缩放0.98倍），反馈时长0.1s；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加载状态：页面加载、数据刷新时，显示加载动画（浅灰色圆形加载圈，居中显示），加载完成后自动消失，加载失败显示“加载失败，请重试”（可点击重试）；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下拉刷新：所有可刷新页面，下拉时显示刷新动画，刷新完成后回弹，显示刷新时间；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弹窗交互：弹窗弹出时从底部向上滑动（动画时长0.3s），关闭时向下滑动消失；弹窗背景为半透明黑色（rgba(0,0,0,0.5)），点击背景可关闭弹窗；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手势操作：支持左右滑动删除列表项、左右滑动切换Tab（仅顶部Tab），滑动流畅，无卡顿。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5.2 智能化交互（核心特色）</w:t>
      </w:r>
      <w:bookmarkEnd w:id="33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智能预警交互：新预警推送时，页面顶部弹出提示条（3秒后自动消失），伴随轻微震动；点击提示条进入预警详情页；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数据实时更新：监测数据、设备状态每30秒自动刷新一次，刷新时无明显卡顿，数据变化时有轻微过渡动画；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智能管控交互：点击开关开启/关闭管控功能后，显示“操作中”提示，操作完成后显示“操作成功”提示（2秒后消失）；参数调节时，实时显示调节数值；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图表交互：点击图表数据点，显示详细数据（如时间、数值）；双指缩放可放大图表，再次双指缩放恢复原尺寸。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六、图标规范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6.1 图标风格</w:t>
      </w:r>
      <w:bookmarkEnd w:id="3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整体风格：简约线性风格，线条粗细2px，圆角2px，贴合农业与智能化属性，避免复杂装饰；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农业类图标：如地块、作物、灌溉、施肥等，采用具象化设计（如作物用禾苗图标，灌溉用水滴图标），颜色以农田绿、大地棕为主；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智能化图标：如监测、数据、预警、设置等，采用科技感设计（如监测用传感器图标，数据用图表图标），颜色以科技蓝为主；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一致性：同一类型图标（如操作类、状态类）的线条粗细、圆角、尺寸保持统一，避免视觉混乱。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6.2 图标尺寸</w:t>
      </w:r>
      <w:bookmarkEnd w:id="36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导航图标：24px*24px（顶部导航、底部Tab）；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功能图标：48px*48px（首页功能入口）；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数据/状态图标：24px*24px-28px*28px（数据卡片、预警组件）；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小图标：20px*20px（列表右侧箭头、辅助图标）。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开发要求：图标采用SVG格式（矢量图），确保缩放不失真；图标颜色严格按照规范执行，禁止随意修改；未提供的图标，需按照本规范风格设计，确保与整体视觉统一。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七、切图与资源规范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7.1 切图要求</w:t>
      </w:r>
      <w:bookmarkEnd w:id="38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格式：图标采用SVG格式，图片（如Banner、农田实景图）采用PNG格式（高清图，分辨率≥72dpi）；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命名规范：采用“页面_组件_功能.png/svg”格式（如home_banner_farm.png、monitor_icon_soil.svg），命名全小写，用下划线分隔；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尺寸：图片切图提供1x、2x、3x三种尺寸，适配不同分辨率设备；SVG图标无需多尺寸，自动适配；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压缩：图片需进行压缩处理，确保加载速度，同时保证图片清晰度，禁止模糊、失真。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7.2 资源存放</w:t>
      </w:r>
      <w:bookmarkEnd w:id="39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分类存放：图标、图片、动画等资源按页面分类存放（如home文件夹存放首页资源，monitor文件夹存放监测中心资源）；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版本控制：资源文件标注版本号，避免开发时使用旧版本资源；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备用资源：关键资源（如主图标、Banner图）提供备用版本，避免加载失败时显示异常。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八、异常状态规范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8.1 网络异常</w:t>
      </w:r>
      <w:bookmarkEnd w:id="41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展示样式：页面居中显示网络异常图标（48px*48px，深灰）、提示文字（“网络异常，请检查网络连接”，正文文字，深灰）、重试按钮（主按钮样式，宽度120px）；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交互要求：点击重试按钮，重新请求数据，加载时显示加载动画；网络恢复后，自动刷新页面。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8.2 数据为空</w:t>
      </w:r>
      <w:bookmarkEnd w:id="42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展示样式：页面居中显示空数据图标（48px*48px，深灰）、提示文字（如“暂无监测数据”“暂无预警信息”，正文文字，深灰）；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交互要求：数据为空时，可提供“刷新”按钮（小按钮样式），点击后重新请求数据；若有相关操作入口，可显示“去添加”按钮（次要按钮样式），跳转至对应操作页面。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8.3 设备离线</w:t>
      </w:r>
      <w:bookmarkEnd w:id="43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展示样式：设备图标标红（原图标颜色改为预警红），设备状态文字改为“离线”（预警红，辅助文字）；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交互要求：点击离线设备，弹出提示“设备已离线，请检查设备连接”，提供“重试连接”按钮，点击后尝试重新连接设备。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九、附则</w:t>
      </w:r>
      <w:bookmarkEnd w:id="44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本标准自发布之日起执行，技术开发、UI设计需严格遵循本规范；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若因业务需求需调整设计规范，需经产品、设计、开发三方确认后，更新本标准；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本标准未尽事宜，参考行业通用移动端UI设计规范，结合本平台农业+智能化属性补充；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开发过程中，若遇到设计规范相关问题，及时与UI设计人员沟通确认，避免违规开发。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62285">
    <w:lvl>
      <w:numFmt w:val="bullet"/>
      <w:suff w:val="tab"/>
      <w:lvlText w:val="•"/>
      <w:rPr>
        <w:color w:val="3370ff"/>
      </w:rPr>
    </w:lvl>
  </w:abstractNum>
  <w:abstractNum w:abstractNumId="3262286">
    <w:lvl>
      <w:numFmt w:val="bullet"/>
      <w:suff w:val="tab"/>
      <w:lvlText w:val="•"/>
      <w:rPr>
        <w:color w:val="3370ff"/>
      </w:rPr>
    </w:lvl>
  </w:abstractNum>
  <w:abstractNum w:abstractNumId="3262287">
    <w:lvl>
      <w:numFmt w:val="bullet"/>
      <w:suff w:val="tab"/>
      <w:lvlText w:val="•"/>
      <w:rPr>
        <w:color w:val="3370ff"/>
      </w:rPr>
    </w:lvl>
  </w:abstractNum>
  <w:abstractNum w:abstractNumId="3262288">
    <w:lvl>
      <w:numFmt w:val="bullet"/>
      <w:suff w:val="tab"/>
      <w:lvlText w:val="•"/>
      <w:rPr>
        <w:color w:val="3370ff"/>
      </w:rPr>
    </w:lvl>
  </w:abstractNum>
  <w:abstractNum w:abstractNumId="3262289">
    <w:lvl>
      <w:numFmt w:val="bullet"/>
      <w:suff w:val="tab"/>
      <w:lvlText w:val="•"/>
      <w:rPr>
        <w:color w:val="3370ff"/>
      </w:rPr>
    </w:lvl>
  </w:abstractNum>
  <w:abstractNum w:abstractNumId="3262290">
    <w:lvl>
      <w:numFmt w:val="bullet"/>
      <w:suff w:val="tab"/>
      <w:lvlText w:val="•"/>
      <w:rPr>
        <w:color w:val="3370ff"/>
      </w:rPr>
    </w:lvl>
  </w:abstractNum>
  <w:abstractNum w:abstractNumId="3262291">
    <w:lvl>
      <w:numFmt w:val="bullet"/>
      <w:suff w:val="tab"/>
      <w:lvlText w:val="•"/>
      <w:rPr>
        <w:color w:val="3370ff"/>
      </w:rPr>
    </w:lvl>
  </w:abstractNum>
  <w:abstractNum w:abstractNumId="3262292">
    <w:lvl>
      <w:numFmt w:val="bullet"/>
      <w:suff w:val="tab"/>
      <w:lvlText w:val="•"/>
      <w:rPr>
        <w:color w:val="3370ff"/>
      </w:rPr>
    </w:lvl>
  </w:abstractNum>
  <w:abstractNum w:abstractNumId="3262293">
    <w:lvl>
      <w:numFmt w:val="bullet"/>
      <w:suff w:val="tab"/>
      <w:lvlText w:val="•"/>
      <w:rPr>
        <w:color w:val="3370ff"/>
      </w:rPr>
    </w:lvl>
  </w:abstractNum>
  <w:abstractNum w:abstractNumId="3262294">
    <w:lvl>
      <w:numFmt w:val="bullet"/>
      <w:suff w:val="tab"/>
      <w:lvlText w:val="•"/>
      <w:rPr>
        <w:color w:val="3370ff"/>
      </w:rPr>
    </w:lvl>
  </w:abstractNum>
  <w:abstractNum w:abstractNumId="3262295">
    <w:lvl>
      <w:numFmt w:val="bullet"/>
      <w:suff w:val="tab"/>
      <w:lvlText w:val="•"/>
      <w:rPr>
        <w:color w:val="3370ff"/>
      </w:rPr>
    </w:lvl>
  </w:abstractNum>
  <w:abstractNum w:abstractNumId="3262296">
    <w:lvl>
      <w:numFmt w:val="bullet"/>
      <w:suff w:val="tab"/>
      <w:lvlText w:val="•"/>
      <w:rPr>
        <w:color w:val="3370ff"/>
      </w:rPr>
    </w:lvl>
  </w:abstractNum>
  <w:abstractNum w:abstractNumId="3262297">
    <w:lvl>
      <w:numFmt w:val="bullet"/>
      <w:suff w:val="tab"/>
      <w:lvlText w:val="•"/>
      <w:rPr>
        <w:color w:val="3370ff"/>
      </w:rPr>
    </w:lvl>
  </w:abstractNum>
  <w:abstractNum w:abstractNumId="3262298">
    <w:lvl>
      <w:numFmt w:val="bullet"/>
      <w:suff w:val="tab"/>
      <w:lvlText w:val="•"/>
      <w:rPr>
        <w:color w:val="3370ff"/>
      </w:rPr>
    </w:lvl>
  </w:abstractNum>
  <w:abstractNum w:abstractNumId="3262299">
    <w:lvl>
      <w:numFmt w:val="bullet"/>
      <w:suff w:val="tab"/>
      <w:lvlText w:val="•"/>
      <w:rPr>
        <w:color w:val="3370ff"/>
      </w:rPr>
    </w:lvl>
  </w:abstractNum>
  <w:abstractNum w:abstractNumId="3262300">
    <w:lvl>
      <w:numFmt w:val="bullet"/>
      <w:suff w:val="tab"/>
      <w:lvlText w:val="•"/>
      <w:rPr>
        <w:color w:val="3370ff"/>
      </w:rPr>
    </w:lvl>
  </w:abstractNum>
  <w:abstractNum w:abstractNumId="3262301">
    <w:lvl>
      <w:numFmt w:val="bullet"/>
      <w:suff w:val="tab"/>
      <w:lvlText w:val="•"/>
      <w:rPr>
        <w:color w:val="3370ff"/>
      </w:rPr>
    </w:lvl>
  </w:abstractNum>
  <w:abstractNum w:abstractNumId="3262302">
    <w:lvl>
      <w:numFmt w:val="bullet"/>
      <w:suff w:val="tab"/>
      <w:lvlText w:val="•"/>
      <w:rPr>
        <w:color w:val="3370ff"/>
      </w:rPr>
    </w:lvl>
  </w:abstractNum>
  <w:abstractNum w:abstractNumId="3262303">
    <w:lvl>
      <w:numFmt w:val="bullet"/>
      <w:suff w:val="tab"/>
      <w:lvlText w:val="•"/>
      <w:rPr>
        <w:color w:val="3370ff"/>
      </w:rPr>
    </w:lvl>
  </w:abstractNum>
  <w:abstractNum w:abstractNumId="3262304">
    <w:lvl>
      <w:numFmt w:val="bullet"/>
      <w:suff w:val="tab"/>
      <w:lvlText w:val="•"/>
      <w:rPr>
        <w:color w:val="3370ff"/>
      </w:rPr>
    </w:lvl>
  </w:abstractNum>
  <w:abstractNum w:abstractNumId="3262305">
    <w:lvl>
      <w:numFmt w:val="bullet"/>
      <w:suff w:val="tab"/>
      <w:lvlText w:val="•"/>
      <w:rPr>
        <w:color w:val="3370ff"/>
      </w:rPr>
    </w:lvl>
  </w:abstractNum>
  <w:abstractNum w:abstractNumId="3262306">
    <w:lvl>
      <w:numFmt w:val="bullet"/>
      <w:suff w:val="tab"/>
      <w:lvlText w:val="•"/>
      <w:rPr>
        <w:color w:val="3370ff"/>
      </w:rPr>
    </w:lvl>
  </w:abstractNum>
  <w:abstractNum w:abstractNumId="3262307">
    <w:lvl>
      <w:numFmt w:val="bullet"/>
      <w:suff w:val="tab"/>
      <w:lvlText w:val="•"/>
      <w:rPr>
        <w:color w:val="3370ff"/>
      </w:rPr>
    </w:lvl>
  </w:abstractNum>
  <w:abstractNum w:abstractNumId="3262308">
    <w:lvl>
      <w:numFmt w:val="bullet"/>
      <w:suff w:val="tab"/>
      <w:lvlText w:val="•"/>
      <w:rPr>
        <w:color w:val="3370ff"/>
      </w:rPr>
    </w:lvl>
  </w:abstractNum>
  <w:abstractNum w:abstractNumId="3262309">
    <w:lvl>
      <w:numFmt w:val="bullet"/>
      <w:suff w:val="tab"/>
      <w:lvlText w:val="•"/>
      <w:rPr>
        <w:color w:val="3370ff"/>
      </w:rPr>
    </w:lvl>
  </w:abstractNum>
  <w:abstractNum w:abstractNumId="3262310">
    <w:lvl>
      <w:numFmt w:val="bullet"/>
      <w:suff w:val="tab"/>
      <w:lvlText w:val="•"/>
      <w:rPr>
        <w:color w:val="3370ff"/>
      </w:rPr>
    </w:lvl>
  </w:abstractNum>
  <w:abstractNum w:abstractNumId="3262311">
    <w:lvl>
      <w:numFmt w:val="bullet"/>
      <w:suff w:val="tab"/>
      <w:lvlText w:val="•"/>
      <w:rPr>
        <w:color w:val="3370ff"/>
      </w:rPr>
    </w:lvl>
  </w:abstractNum>
  <w:abstractNum w:abstractNumId="3262312">
    <w:lvl>
      <w:numFmt w:val="bullet"/>
      <w:suff w:val="tab"/>
      <w:lvlText w:val="•"/>
      <w:rPr>
        <w:color w:val="3370ff"/>
      </w:rPr>
    </w:lvl>
  </w:abstractNum>
  <w:abstractNum w:abstractNumId="3262313">
    <w:lvl>
      <w:numFmt w:val="bullet"/>
      <w:suff w:val="tab"/>
      <w:lvlText w:val="•"/>
      <w:rPr>
        <w:color w:val="3370ff"/>
      </w:rPr>
    </w:lvl>
  </w:abstractNum>
  <w:abstractNum w:abstractNumId="3262314">
    <w:lvl>
      <w:numFmt w:val="bullet"/>
      <w:suff w:val="tab"/>
      <w:lvlText w:val="•"/>
      <w:rPr>
        <w:color w:val="3370ff"/>
      </w:rPr>
    </w:lvl>
  </w:abstractNum>
  <w:abstractNum w:abstractNumId="3262315">
    <w:lvl>
      <w:numFmt w:val="bullet"/>
      <w:suff w:val="tab"/>
      <w:lvlText w:val="•"/>
      <w:rPr>
        <w:color w:val="3370ff"/>
      </w:rPr>
    </w:lvl>
  </w:abstractNum>
  <w:abstractNum w:abstractNumId="3262316">
    <w:lvl>
      <w:numFmt w:val="bullet"/>
      <w:suff w:val="tab"/>
      <w:lvlText w:val="•"/>
      <w:rPr>
        <w:color w:val="3370ff"/>
      </w:rPr>
    </w:lvl>
  </w:abstractNum>
  <w:abstractNum w:abstractNumId="3262317">
    <w:lvl>
      <w:numFmt w:val="bullet"/>
      <w:suff w:val="tab"/>
      <w:lvlText w:val="•"/>
      <w:rPr>
        <w:color w:val="3370ff"/>
      </w:rPr>
    </w:lvl>
  </w:abstractNum>
  <w:abstractNum w:abstractNumId="3262318">
    <w:lvl>
      <w:numFmt w:val="bullet"/>
      <w:suff w:val="tab"/>
      <w:lvlText w:val="•"/>
      <w:rPr>
        <w:color w:val="3370ff"/>
      </w:rPr>
    </w:lvl>
  </w:abstractNum>
  <w:abstractNum w:abstractNumId="3262319">
    <w:lvl>
      <w:numFmt w:val="bullet"/>
      <w:suff w:val="tab"/>
      <w:lvlText w:val="•"/>
      <w:rPr>
        <w:color w:val="3370ff"/>
      </w:rPr>
    </w:lvl>
  </w:abstractNum>
  <w:abstractNum w:abstractNumId="3262320">
    <w:lvl>
      <w:numFmt w:val="bullet"/>
      <w:suff w:val="tab"/>
      <w:lvlText w:val="•"/>
      <w:rPr>
        <w:color w:val="3370ff"/>
      </w:rPr>
    </w:lvl>
  </w:abstractNum>
  <w:abstractNum w:abstractNumId="3262321">
    <w:lvl>
      <w:numFmt w:val="bullet"/>
      <w:suff w:val="tab"/>
      <w:lvlText w:val="•"/>
      <w:rPr>
        <w:color w:val="3370ff"/>
      </w:rPr>
    </w:lvl>
  </w:abstractNum>
  <w:abstractNum w:abstractNumId="3262322">
    <w:lvl>
      <w:numFmt w:val="bullet"/>
      <w:suff w:val="tab"/>
      <w:lvlText w:val="•"/>
      <w:rPr>
        <w:color w:val="3370ff"/>
      </w:rPr>
    </w:lvl>
  </w:abstractNum>
  <w:abstractNum w:abstractNumId="3262323">
    <w:lvl>
      <w:numFmt w:val="bullet"/>
      <w:suff w:val="tab"/>
      <w:lvlText w:val="•"/>
      <w:rPr>
        <w:color w:val="3370ff"/>
      </w:rPr>
    </w:lvl>
  </w:abstractNum>
  <w:abstractNum w:abstractNumId="3262324">
    <w:lvl>
      <w:numFmt w:val="bullet"/>
      <w:suff w:val="tab"/>
      <w:lvlText w:val="•"/>
      <w:rPr>
        <w:color w:val="3370ff"/>
      </w:rPr>
    </w:lvl>
  </w:abstractNum>
  <w:abstractNum w:abstractNumId="3262325">
    <w:lvl>
      <w:numFmt w:val="bullet"/>
      <w:suff w:val="tab"/>
      <w:lvlText w:val="•"/>
      <w:rPr>
        <w:color w:val="3370ff"/>
      </w:rPr>
    </w:lvl>
  </w:abstractNum>
  <w:abstractNum w:abstractNumId="3262326">
    <w:lvl>
      <w:numFmt w:val="bullet"/>
      <w:suff w:val="tab"/>
      <w:lvlText w:val="•"/>
      <w:rPr>
        <w:color w:val="3370ff"/>
      </w:rPr>
    </w:lvl>
  </w:abstractNum>
  <w:abstractNum w:abstractNumId="3262327">
    <w:lvl>
      <w:start w:val="1"/>
      <w:numFmt w:val="decimal"/>
      <w:suff w:val="tab"/>
      <w:lvlText w:val="%1."/>
      <w:rPr>
        <w:color w:val="3370ff"/>
      </w:rPr>
    </w:lvl>
  </w:abstractNum>
  <w:abstractNum w:abstractNumId="3262328">
    <w:lvl>
      <w:start w:val="2"/>
      <w:numFmt w:val="decimal"/>
      <w:suff w:val="tab"/>
      <w:lvlText w:val="%1."/>
      <w:rPr>
        <w:color w:val="3370ff"/>
      </w:rPr>
    </w:lvl>
  </w:abstractNum>
  <w:abstractNum w:abstractNumId="3262329">
    <w:lvl>
      <w:start w:val="3"/>
      <w:numFmt w:val="decimal"/>
      <w:suff w:val="tab"/>
      <w:lvlText w:val="%1."/>
      <w:rPr>
        <w:color w:val="3370ff"/>
      </w:rPr>
    </w:lvl>
  </w:abstractNum>
  <w:abstractNum w:abstractNumId="3262330">
    <w:lvl>
      <w:start w:val="4"/>
      <w:numFmt w:val="decimal"/>
      <w:suff w:val="tab"/>
      <w:lvlText w:val="%1."/>
      <w:rPr>
        <w:color w:val="3370ff"/>
      </w:rPr>
    </w:lvl>
  </w:abstractNum>
  <w:abstractNum w:abstractNumId="3262331">
    <w:lvl>
      <w:start w:val="5"/>
      <w:numFmt w:val="decimal"/>
      <w:suff w:val="tab"/>
      <w:lvlText w:val="%1."/>
      <w:rPr>
        <w:color w:val="3370ff"/>
      </w:rPr>
    </w:lvl>
  </w:abstractNum>
  <w:abstractNum w:abstractNumId="3262332">
    <w:lvl>
      <w:start w:val="6"/>
      <w:numFmt w:val="decimal"/>
      <w:suff w:val="tab"/>
      <w:lvlText w:val="%1."/>
      <w:rPr>
        <w:color w:val="3370ff"/>
      </w:rPr>
    </w:lvl>
  </w:abstractNum>
  <w:abstractNum w:abstractNumId="3262333">
    <w:lvl>
      <w:start w:val="1"/>
      <w:numFmt w:val="decimal"/>
      <w:suff w:val="tab"/>
      <w:lvlText w:val="%1."/>
      <w:rPr>
        <w:color w:val="3370ff"/>
      </w:rPr>
    </w:lvl>
  </w:abstractNum>
  <w:abstractNum w:abstractNumId="3262334">
    <w:lvl>
      <w:start w:val="2"/>
      <w:numFmt w:val="decimal"/>
      <w:suff w:val="tab"/>
      <w:lvlText w:val="%1."/>
      <w:rPr>
        <w:color w:val="3370ff"/>
      </w:rPr>
    </w:lvl>
  </w:abstractNum>
  <w:abstractNum w:abstractNumId="3262335">
    <w:lvl>
      <w:start w:val="3"/>
      <w:numFmt w:val="decimal"/>
      <w:suff w:val="tab"/>
      <w:lvlText w:val="%1."/>
      <w:rPr>
        <w:color w:val="3370ff"/>
      </w:rPr>
    </w:lvl>
  </w:abstractNum>
  <w:abstractNum w:abstractNumId="3262336">
    <w:lvl>
      <w:start w:val="4"/>
      <w:numFmt w:val="decimal"/>
      <w:suff w:val="tab"/>
      <w:lvlText w:val="%1."/>
      <w:rPr>
        <w:color w:val="3370ff"/>
      </w:rPr>
    </w:lvl>
  </w:abstractNum>
  <w:abstractNum w:abstractNumId="3262337">
    <w:lvl>
      <w:start w:val="1"/>
      <w:numFmt w:val="decimal"/>
      <w:suff w:val="tab"/>
      <w:lvlText w:val="%1."/>
      <w:rPr>
        <w:color w:val="3370ff"/>
      </w:rPr>
    </w:lvl>
  </w:abstractNum>
  <w:abstractNum w:abstractNumId="3262338">
    <w:lvl>
      <w:start w:val="2"/>
      <w:numFmt w:val="decimal"/>
      <w:suff w:val="tab"/>
      <w:lvlText w:val="%1."/>
      <w:rPr>
        <w:color w:val="3370ff"/>
      </w:rPr>
    </w:lvl>
  </w:abstractNum>
  <w:abstractNum w:abstractNumId="3262339">
    <w:lvl>
      <w:start w:val="3"/>
      <w:numFmt w:val="decimal"/>
      <w:suff w:val="tab"/>
      <w:lvlText w:val="%1."/>
      <w:rPr>
        <w:color w:val="3370ff"/>
      </w:rPr>
    </w:lvl>
  </w:abstractNum>
  <w:abstractNum w:abstractNumId="3262340">
    <w:lvl>
      <w:start w:val="4"/>
      <w:numFmt w:val="decimal"/>
      <w:suff w:val="tab"/>
      <w:lvlText w:val="%1."/>
      <w:rPr>
        <w:color w:val="3370ff"/>
      </w:rPr>
    </w:lvl>
  </w:abstractNum>
  <w:abstractNum w:abstractNumId="3262341">
    <w:lvl>
      <w:start w:val="5"/>
      <w:numFmt w:val="decimal"/>
      <w:suff w:val="tab"/>
      <w:lvlText w:val="%1."/>
      <w:rPr>
        <w:color w:val="3370ff"/>
      </w:rPr>
    </w:lvl>
  </w:abstractNum>
  <w:abstractNum w:abstractNumId="3262342">
    <w:lvl>
      <w:numFmt w:val="bullet"/>
      <w:suff w:val="tab"/>
      <w:lvlText w:val="•"/>
      <w:rPr>
        <w:color w:val="3370ff"/>
      </w:rPr>
    </w:lvl>
  </w:abstractNum>
  <w:abstractNum w:abstractNumId="3262343">
    <w:lvl>
      <w:numFmt w:val="bullet"/>
      <w:suff w:val="tab"/>
      <w:lvlText w:val="•"/>
      <w:rPr>
        <w:color w:val="3370ff"/>
      </w:rPr>
    </w:lvl>
  </w:abstractNum>
  <w:abstractNum w:abstractNumId="3262344">
    <w:lvl>
      <w:numFmt w:val="bullet"/>
      <w:suff w:val="tab"/>
      <w:lvlText w:val="•"/>
      <w:rPr>
        <w:color w:val="3370ff"/>
      </w:rPr>
    </w:lvl>
  </w:abstractNum>
  <w:abstractNum w:abstractNumId="3262345">
    <w:lvl>
      <w:numFmt w:val="bullet"/>
      <w:suff w:val="tab"/>
      <w:lvlText w:val="•"/>
      <w:rPr>
        <w:color w:val="3370ff"/>
      </w:rPr>
    </w:lvl>
  </w:abstractNum>
  <w:abstractNum w:abstractNumId="3262346">
    <w:lvl>
      <w:numFmt w:val="bullet"/>
      <w:suff w:val="tab"/>
      <w:lvlText w:val="•"/>
      <w:rPr>
        <w:color w:val="3370ff"/>
      </w:rPr>
    </w:lvl>
  </w:abstractNum>
  <w:abstractNum w:abstractNumId="3262347">
    <w:lvl>
      <w:numFmt w:val="bullet"/>
      <w:suff w:val="tab"/>
      <w:lvlText w:val="•"/>
      <w:rPr>
        <w:color w:val="3370ff"/>
      </w:rPr>
    </w:lvl>
  </w:abstractNum>
  <w:abstractNum w:abstractNumId="3262348">
    <w:lvl>
      <w:numFmt w:val="bullet"/>
      <w:suff w:val="tab"/>
      <w:lvlText w:val="•"/>
      <w:rPr>
        <w:color w:val="3370ff"/>
      </w:rPr>
    </w:lvl>
  </w:abstractNum>
  <w:abstractNum w:abstractNumId="3262349">
    <w:lvl>
      <w:numFmt w:val="bullet"/>
      <w:suff w:val="tab"/>
      <w:lvlText w:val="•"/>
      <w:rPr>
        <w:color w:val="3370ff"/>
      </w:rPr>
    </w:lvl>
  </w:abstractNum>
  <w:abstractNum w:abstractNumId="3262350">
    <w:lvl>
      <w:numFmt w:val="bullet"/>
      <w:suff w:val="tab"/>
      <w:lvlText w:val="•"/>
      <w:rPr>
        <w:color w:val="3370ff"/>
      </w:rPr>
    </w:lvl>
  </w:abstractNum>
  <w:abstractNum w:abstractNumId="3262351">
    <w:lvl>
      <w:numFmt w:val="bullet"/>
      <w:suff w:val="tab"/>
      <w:lvlText w:val="•"/>
      <w:rPr>
        <w:color w:val="3370ff"/>
      </w:rPr>
    </w:lvl>
  </w:abstractNum>
  <w:abstractNum w:abstractNumId="3262352">
    <w:lvl>
      <w:numFmt w:val="bullet"/>
      <w:suff w:val="tab"/>
      <w:lvlText w:val="•"/>
      <w:rPr>
        <w:color w:val="3370ff"/>
      </w:rPr>
    </w:lvl>
  </w:abstractNum>
  <w:abstractNum w:abstractNumId="3262353">
    <w:lvl>
      <w:numFmt w:val="bullet"/>
      <w:suff w:val="tab"/>
      <w:lvlText w:val="•"/>
      <w:rPr>
        <w:color w:val="3370ff"/>
      </w:rPr>
    </w:lvl>
  </w:abstractNum>
  <w:abstractNum w:abstractNumId="3262354">
    <w:lvl>
      <w:numFmt w:val="bullet"/>
      <w:suff w:val="tab"/>
      <w:lvlText w:val="•"/>
      <w:rPr>
        <w:color w:val="3370ff"/>
      </w:rPr>
    </w:lvl>
  </w:abstractNum>
  <w:abstractNum w:abstractNumId="3262355">
    <w:lvl>
      <w:numFmt w:val="bullet"/>
      <w:suff w:val="tab"/>
      <w:lvlText w:val="•"/>
      <w:rPr>
        <w:color w:val="3370ff"/>
      </w:rPr>
    </w:lvl>
  </w:abstractNum>
  <w:abstractNum w:abstractNumId="3262356">
    <w:lvl>
      <w:numFmt w:val="bullet"/>
      <w:suff w:val="tab"/>
      <w:lvlText w:val="•"/>
      <w:rPr>
        <w:color w:val="3370ff"/>
      </w:rPr>
    </w:lvl>
  </w:abstractNum>
  <w:abstractNum w:abstractNumId="3262357">
    <w:lvl>
      <w:numFmt w:val="bullet"/>
      <w:suff w:val="tab"/>
      <w:lvlText w:val="•"/>
      <w:rPr>
        <w:color w:val="3370ff"/>
      </w:rPr>
    </w:lvl>
  </w:abstractNum>
  <w:abstractNum w:abstractNumId="3262358">
    <w:lvl>
      <w:numFmt w:val="bullet"/>
      <w:suff w:val="tab"/>
      <w:lvlText w:val="•"/>
      <w:rPr>
        <w:color w:val="3370ff"/>
      </w:rPr>
    </w:lvl>
  </w:abstractNum>
  <w:abstractNum w:abstractNumId="3262359">
    <w:lvl>
      <w:numFmt w:val="bullet"/>
      <w:suff w:val="tab"/>
      <w:lvlText w:val="•"/>
      <w:rPr>
        <w:color w:val="3370ff"/>
      </w:rPr>
    </w:lvl>
  </w:abstractNum>
  <w:abstractNum w:abstractNumId="3262360">
    <w:lvl>
      <w:numFmt w:val="bullet"/>
      <w:suff w:val="tab"/>
      <w:lvlText w:val="•"/>
      <w:rPr>
        <w:color w:val="3370ff"/>
      </w:rPr>
    </w:lvl>
  </w:abstractNum>
  <w:abstractNum w:abstractNumId="3262361">
    <w:lvl>
      <w:numFmt w:val="bullet"/>
      <w:suff w:val="tab"/>
      <w:lvlText w:val="•"/>
      <w:rPr>
        <w:color w:val="3370ff"/>
      </w:rPr>
    </w:lvl>
  </w:abstractNum>
  <w:abstractNum w:abstractNumId="3262362">
    <w:lvl>
      <w:numFmt w:val="bullet"/>
      <w:suff w:val="tab"/>
      <w:lvlText w:val="•"/>
      <w:rPr>
        <w:color w:val="3370ff"/>
      </w:rPr>
    </w:lvl>
  </w:abstractNum>
  <w:abstractNum w:abstractNumId="3262363">
    <w:lvl>
      <w:numFmt w:val="bullet"/>
      <w:suff w:val="tab"/>
      <w:lvlText w:val="•"/>
      <w:rPr>
        <w:color w:val="3370ff"/>
      </w:rPr>
    </w:lvl>
  </w:abstractNum>
  <w:abstractNum w:abstractNumId="3262364">
    <w:lvl>
      <w:numFmt w:val="bullet"/>
      <w:suff w:val="tab"/>
      <w:lvlText w:val="•"/>
      <w:rPr>
        <w:color w:val="3370ff"/>
      </w:rPr>
    </w:lvl>
  </w:abstractNum>
  <w:abstractNum w:abstractNumId="3262365">
    <w:lvl>
      <w:numFmt w:val="bullet"/>
      <w:suff w:val="tab"/>
      <w:lvlText w:val="•"/>
      <w:rPr>
        <w:color w:val="3370ff"/>
      </w:rPr>
    </w:lvl>
  </w:abstractNum>
  <w:abstractNum w:abstractNumId="3262366">
    <w:lvl>
      <w:numFmt w:val="bullet"/>
      <w:suff w:val="tab"/>
      <w:lvlText w:val="•"/>
      <w:rPr>
        <w:color w:val="3370ff"/>
      </w:rPr>
    </w:lvl>
  </w:abstractNum>
  <w:abstractNum w:abstractNumId="3262367">
    <w:lvl>
      <w:numFmt w:val="bullet"/>
      <w:suff w:val="tab"/>
      <w:lvlText w:val="•"/>
      <w:rPr>
        <w:color w:val="3370ff"/>
      </w:rPr>
    </w:lvl>
  </w:abstractNum>
  <w:abstractNum w:abstractNumId="3262368">
    <w:lvl>
      <w:numFmt w:val="bullet"/>
      <w:suff w:val="tab"/>
      <w:lvlText w:val="•"/>
      <w:rPr>
        <w:color w:val="3370ff"/>
      </w:rPr>
    </w:lvl>
  </w:abstractNum>
  <w:abstractNum w:abstractNumId="3262369">
    <w:lvl>
      <w:numFmt w:val="bullet"/>
      <w:suff w:val="tab"/>
      <w:lvlText w:val="•"/>
      <w:rPr>
        <w:color w:val="3370ff"/>
      </w:rPr>
    </w:lvl>
  </w:abstractNum>
  <w:abstractNum w:abstractNumId="3262370">
    <w:lvl>
      <w:numFmt w:val="bullet"/>
      <w:suff w:val="tab"/>
      <w:lvlText w:val="•"/>
      <w:rPr>
        <w:color w:val="3370ff"/>
      </w:rPr>
    </w:lvl>
  </w:abstractNum>
  <w:abstractNum w:abstractNumId="3262371">
    <w:lvl>
      <w:numFmt w:val="bullet"/>
      <w:suff w:val="tab"/>
      <w:lvlText w:val="•"/>
      <w:rPr>
        <w:color w:val="3370ff"/>
      </w:rPr>
    </w:lvl>
  </w:abstractNum>
  <w:abstractNum w:abstractNumId="3262372">
    <w:lvl>
      <w:numFmt w:val="bullet"/>
      <w:suff w:val="tab"/>
      <w:lvlText w:val="•"/>
      <w:rPr>
        <w:color w:val="3370ff"/>
      </w:rPr>
    </w:lvl>
  </w:abstractNum>
  <w:abstractNum w:abstractNumId="3262373">
    <w:lvl>
      <w:numFmt w:val="bullet"/>
      <w:suff w:val="tab"/>
      <w:lvlText w:val="•"/>
      <w:rPr>
        <w:color w:val="3370ff"/>
      </w:rPr>
    </w:lvl>
  </w:abstractNum>
  <w:abstractNum w:abstractNumId="3262374">
    <w:lvl>
      <w:numFmt w:val="bullet"/>
      <w:suff w:val="tab"/>
      <w:lvlText w:val="•"/>
      <w:rPr>
        <w:color w:val="3370ff"/>
      </w:rPr>
    </w:lvl>
  </w:abstractNum>
  <w:abstractNum w:abstractNumId="3262375">
    <w:lvl>
      <w:numFmt w:val="bullet"/>
      <w:suff w:val="tab"/>
      <w:lvlText w:val="•"/>
      <w:rPr>
        <w:color w:val="3370ff"/>
      </w:rPr>
    </w:lvl>
  </w:abstractNum>
  <w:num w:numId="1">
    <w:abstractNumId w:val="3262285"/>
  </w:num>
  <w:num w:numId="2">
    <w:abstractNumId w:val="3262286"/>
  </w:num>
  <w:num w:numId="3">
    <w:abstractNumId w:val="3262287"/>
  </w:num>
  <w:num w:numId="4">
    <w:abstractNumId w:val="3262288"/>
  </w:num>
  <w:num w:numId="5">
    <w:abstractNumId w:val="3262289"/>
  </w:num>
  <w:num w:numId="6">
    <w:abstractNumId w:val="3262290"/>
  </w:num>
  <w:num w:numId="7">
    <w:abstractNumId w:val="3262291"/>
  </w:num>
  <w:num w:numId="8">
    <w:abstractNumId w:val="3262292"/>
  </w:num>
  <w:num w:numId="9">
    <w:abstractNumId w:val="3262293"/>
  </w:num>
  <w:num w:numId="10">
    <w:abstractNumId w:val="3262294"/>
  </w:num>
  <w:num w:numId="11">
    <w:abstractNumId w:val="3262295"/>
  </w:num>
  <w:num w:numId="12">
    <w:abstractNumId w:val="3262296"/>
  </w:num>
  <w:num w:numId="13">
    <w:abstractNumId w:val="3262297"/>
  </w:num>
  <w:num w:numId="14">
    <w:abstractNumId w:val="3262298"/>
  </w:num>
  <w:num w:numId="15">
    <w:abstractNumId w:val="3262299"/>
  </w:num>
  <w:num w:numId="16">
    <w:abstractNumId w:val="3262300"/>
  </w:num>
  <w:num w:numId="17">
    <w:abstractNumId w:val="3262301"/>
  </w:num>
  <w:num w:numId="18">
    <w:abstractNumId w:val="3262302"/>
  </w:num>
  <w:num w:numId="19">
    <w:abstractNumId w:val="3262303"/>
  </w:num>
  <w:num w:numId="20">
    <w:abstractNumId w:val="3262304"/>
  </w:num>
  <w:num w:numId="21">
    <w:abstractNumId w:val="3262305"/>
  </w:num>
  <w:num w:numId="22">
    <w:abstractNumId w:val="3262306"/>
  </w:num>
  <w:num w:numId="23">
    <w:abstractNumId w:val="3262307"/>
  </w:num>
  <w:num w:numId="24">
    <w:abstractNumId w:val="3262308"/>
  </w:num>
  <w:num w:numId="25">
    <w:abstractNumId w:val="3262309"/>
  </w:num>
  <w:num w:numId="26">
    <w:abstractNumId w:val="3262310"/>
  </w:num>
  <w:num w:numId="27">
    <w:abstractNumId w:val="3262311"/>
  </w:num>
  <w:num w:numId="28">
    <w:abstractNumId w:val="3262312"/>
  </w:num>
  <w:num w:numId="29">
    <w:abstractNumId w:val="3262313"/>
  </w:num>
  <w:num w:numId="30">
    <w:abstractNumId w:val="3262314"/>
  </w:num>
  <w:num w:numId="31">
    <w:abstractNumId w:val="3262315"/>
  </w:num>
  <w:num w:numId="32">
    <w:abstractNumId w:val="3262316"/>
  </w:num>
  <w:num w:numId="33">
    <w:abstractNumId w:val="3262317"/>
  </w:num>
  <w:num w:numId="34">
    <w:abstractNumId w:val="3262318"/>
  </w:num>
  <w:num w:numId="35">
    <w:abstractNumId w:val="3262319"/>
  </w:num>
  <w:num w:numId="36">
    <w:abstractNumId w:val="3262320"/>
  </w:num>
  <w:num w:numId="37">
    <w:abstractNumId w:val="3262321"/>
  </w:num>
  <w:num w:numId="38">
    <w:abstractNumId w:val="3262322"/>
  </w:num>
  <w:num w:numId="39">
    <w:abstractNumId w:val="3262323"/>
  </w:num>
  <w:num w:numId="40">
    <w:abstractNumId w:val="3262324"/>
  </w:num>
  <w:num w:numId="41">
    <w:abstractNumId w:val="3262325"/>
  </w:num>
  <w:num w:numId="42">
    <w:abstractNumId w:val="3262326"/>
  </w:num>
  <w:num w:numId="43">
    <w:abstractNumId w:val="3262327"/>
  </w:num>
  <w:num w:numId="44">
    <w:abstractNumId w:val="3262328"/>
  </w:num>
  <w:num w:numId="45">
    <w:abstractNumId w:val="3262329"/>
  </w:num>
  <w:num w:numId="46">
    <w:abstractNumId w:val="3262330"/>
  </w:num>
  <w:num w:numId="47">
    <w:abstractNumId w:val="3262331"/>
  </w:num>
  <w:num w:numId="48">
    <w:abstractNumId w:val="3262332"/>
  </w:num>
  <w:num w:numId="49">
    <w:abstractNumId w:val="3262333"/>
  </w:num>
  <w:num w:numId="50">
    <w:abstractNumId w:val="3262334"/>
  </w:num>
  <w:num w:numId="51">
    <w:abstractNumId w:val="3262335"/>
  </w:num>
  <w:num w:numId="52">
    <w:abstractNumId w:val="3262336"/>
  </w:num>
  <w:num w:numId="53">
    <w:abstractNumId w:val="3262337"/>
  </w:num>
  <w:num w:numId="54">
    <w:abstractNumId w:val="3262338"/>
  </w:num>
  <w:num w:numId="55">
    <w:abstractNumId w:val="3262339"/>
  </w:num>
  <w:num w:numId="56">
    <w:abstractNumId w:val="3262340"/>
  </w:num>
  <w:num w:numId="57">
    <w:abstractNumId w:val="3262341"/>
  </w:num>
  <w:num w:numId="58">
    <w:abstractNumId w:val="3262342"/>
  </w:num>
  <w:num w:numId="59">
    <w:abstractNumId w:val="3262343"/>
  </w:num>
  <w:num w:numId="60">
    <w:abstractNumId w:val="3262344"/>
  </w:num>
  <w:num w:numId="61">
    <w:abstractNumId w:val="3262345"/>
  </w:num>
  <w:num w:numId="62">
    <w:abstractNumId w:val="3262346"/>
  </w:num>
  <w:num w:numId="63">
    <w:abstractNumId w:val="3262347"/>
  </w:num>
  <w:num w:numId="64">
    <w:abstractNumId w:val="3262348"/>
  </w:num>
  <w:num w:numId="65">
    <w:abstractNumId w:val="3262349"/>
  </w:num>
  <w:num w:numId="66">
    <w:abstractNumId w:val="3262350"/>
  </w:num>
  <w:num w:numId="67">
    <w:abstractNumId w:val="3262351"/>
  </w:num>
  <w:num w:numId="68">
    <w:abstractNumId w:val="3262352"/>
  </w:num>
  <w:num w:numId="69">
    <w:abstractNumId w:val="3262353"/>
  </w:num>
  <w:num w:numId="70">
    <w:abstractNumId w:val="3262354"/>
  </w:num>
  <w:num w:numId="71">
    <w:abstractNumId w:val="3262355"/>
  </w:num>
  <w:num w:numId="72">
    <w:abstractNumId w:val="3262356"/>
  </w:num>
  <w:num w:numId="73">
    <w:abstractNumId w:val="3262357"/>
  </w:num>
  <w:num w:numId="74">
    <w:abstractNumId w:val="3262358"/>
  </w:num>
  <w:num w:numId="75">
    <w:abstractNumId w:val="3262359"/>
  </w:num>
  <w:num w:numId="76">
    <w:abstractNumId w:val="3262360"/>
  </w:num>
  <w:num w:numId="77">
    <w:abstractNumId w:val="3262361"/>
  </w:num>
  <w:num w:numId="78">
    <w:abstractNumId w:val="3262362"/>
  </w:num>
  <w:num w:numId="79">
    <w:abstractNumId w:val="3262363"/>
  </w:num>
  <w:num w:numId="80">
    <w:abstractNumId w:val="3262364"/>
  </w:num>
  <w:num w:numId="81">
    <w:abstractNumId w:val="3262365"/>
  </w:num>
  <w:num w:numId="82">
    <w:abstractNumId w:val="3262366"/>
  </w:num>
  <w:num w:numId="83">
    <w:abstractNumId w:val="3262367"/>
  </w:num>
  <w:num w:numId="84">
    <w:abstractNumId w:val="3262368"/>
  </w:num>
  <w:num w:numId="85">
    <w:abstractNumId w:val="3262369"/>
  </w:num>
  <w:num w:numId="86">
    <w:abstractNumId w:val="3262370"/>
  </w:num>
  <w:num w:numId="87">
    <w:abstractNumId w:val="3262371"/>
  </w:num>
  <w:num w:numId="88">
    <w:abstractNumId w:val="3262372"/>
  </w:num>
  <w:num w:numId="89">
    <w:abstractNumId w:val="3262373"/>
  </w:num>
  <w:num w:numId="90">
    <w:abstractNumId w:val="3262374"/>
  </w:num>
  <w:num w:numId="91">
    <w:abstractNumId w:val="32623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2026-05-09T07:59:19Z</dcterms:created>
  <dc:creator>Apache POI</dc:creator>
</cp:coreProperties>
</file>