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36"/>
          <w:szCs w:val="36"/>
        </w:rPr>
      </w:pPr>
      <w:r w:rsidDel="00000000" w:rsidR="00000000" w:rsidRPr="00000000">
        <w:rPr>
          <w:color w:val="2d3b45"/>
          <w:sz w:val="36"/>
          <w:szCs w:val="36"/>
          <w:rtl w:val="0"/>
        </w:rPr>
        <w:t xml:space="preserve">Part 1: Build your own Sequence Profile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spm9tlc66dha" w:id="0"/>
      <w:bookmarkEnd w:id="0"/>
      <w:r w:rsidDel="00000000" w:rsidR="00000000" w:rsidRPr="00000000">
        <w:rPr>
          <w:color w:val="2d3b45"/>
          <w:sz w:val="27"/>
          <w:szCs w:val="27"/>
          <w:rtl w:val="0"/>
        </w:rPr>
        <w:t xml:space="preserve">Question 1: Using the short training data set, construct a Position Specific Scoring Matrix (i.e., a profile). Provide the complete matrix of scores for your completed profile </w:t>
      </w:r>
      <w:r w:rsidDel="00000000" w:rsidR="00000000" w:rsidRPr="00000000">
        <w:rPr>
          <w:i w:val="1"/>
          <w:color w:val="2d3b45"/>
          <w:sz w:val="27"/>
          <w:szCs w:val="27"/>
          <w:rtl w:val="0"/>
        </w:rPr>
        <w:t xml:space="preserve">[5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1.867267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2.108429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1.415282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2.177422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0.567984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1.867267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2.108429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0.567984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1.954278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0.855666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0.855666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0.567984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0.162519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-0.53063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9f26nuid3cvg" w:id="1"/>
      <w:bookmarkEnd w:id="1"/>
      <w:r w:rsidDel="00000000" w:rsidR="00000000" w:rsidRPr="00000000">
        <w:rPr>
          <w:color w:val="2d3b45"/>
          <w:sz w:val="27"/>
          <w:szCs w:val="27"/>
          <w:rtl w:val="0"/>
        </w:rPr>
        <w:t xml:space="preserve">Question 2: Test the profile you just constructed with this known S-locus motif from maize </w:t>
      </w:r>
      <w:r w:rsidDel="00000000" w:rsidR="00000000" w:rsidRPr="00000000">
        <w:rPr>
          <w:i w:val="1"/>
          <w:color w:val="2d3b45"/>
          <w:sz w:val="27"/>
          <w:szCs w:val="27"/>
          <w:rtl w:val="0"/>
        </w:rPr>
        <w:t xml:space="preserve">[1 pt]</w:t>
      </w:r>
      <w:r w:rsidDel="00000000" w:rsidR="00000000" w:rsidRPr="00000000">
        <w:rPr>
          <w:color w:val="2d3b45"/>
          <w:sz w:val="27"/>
          <w:szCs w:val="27"/>
          <w:rtl w:val="0"/>
        </w:rPr>
        <w:t xml:space="preserve">: 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your score for this sequence? Does your PSSM correctly identify this as belonging to the S-glycoprotein family?</w:t>
      </w:r>
    </w:p>
    <w:tbl>
      <w:tblPr>
        <w:tblStyle w:val="Table3"/>
        <w:tblW w:w="3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0"/>
        <w:gridCol w:w="2490"/>
        <w:tblGridChange w:id="0">
          <w:tblGrid>
            <w:gridCol w:w="1440"/>
            <w:gridCol w:w="24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1.867267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1.867267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-0.53063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Total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1.081393</w:t>
            </w:r>
          </w:p>
        </w:tc>
      </w:tr>
    </w:tbl>
    <w:p w:rsidR="00000000" w:rsidDel="00000000" w:rsidP="00000000" w:rsidRDefault="00000000" w:rsidRPr="00000000" w14:paraId="000000C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1.081393, Our PSSM correctly identifies as belonging to the S-glycoprotein family.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2d3b45"/>
          <w:sz w:val="27"/>
          <w:szCs w:val="27"/>
        </w:rPr>
      </w:pPr>
      <w:bookmarkStart w:colFirst="0" w:colLast="0" w:name="_ckq9h9rdi5bg" w:id="2"/>
      <w:bookmarkEnd w:id="2"/>
      <w:r w:rsidDel="00000000" w:rsidR="00000000" w:rsidRPr="00000000">
        <w:rPr>
          <w:color w:val="2d3b45"/>
          <w:sz w:val="27"/>
          <w:szCs w:val="27"/>
          <w:rtl w:val="0"/>
        </w:rPr>
        <w:t xml:space="preserve">Question 3: Test the profile with this iron transporter motif (that we know is NOT an S-locus protein). </w:t>
      </w:r>
      <w:r w:rsidDel="00000000" w:rsidR="00000000" w:rsidRPr="00000000">
        <w:rPr>
          <w:i w:val="1"/>
          <w:color w:val="2d3b45"/>
          <w:sz w:val="27"/>
          <w:szCs w:val="27"/>
          <w:rtl w:val="0"/>
        </w:rPr>
        <w:t xml:space="preserve">[1 pt]:</w:t>
      </w:r>
    </w:p>
    <w:tbl>
      <w:tblPr>
        <w:tblStyle w:val="Table4"/>
        <w:tblW w:w="936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2d3b45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d3b45" w:space="0" w:sz="4" w:val="single"/>
              <w:left w:color="2d3b45" w:space="0" w:sz="4" w:val="single"/>
              <w:bottom w:color="2d3b45" w:space="0" w:sz="4" w:val="single"/>
              <w:right w:color="2d3b4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 =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highlight w:val="white"/>
                <w:rtl w:val="0"/>
              </w:rPr>
              <w:t xml:space="preserve">-0.5306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your score for this sequence? Does your PSSM correctly identify this as not being a member of the family?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-3.7144</w:t>
      </w:r>
    </w:p>
    <w:p w:rsidR="00000000" w:rsidDel="00000000" w:rsidP="00000000" w:rsidRDefault="00000000" w:rsidRPr="00000000" w14:paraId="000000D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PSSM correctly identifies the iron transporter as NOT part of the S-locus motif.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e1px5mat0epz" w:id="3"/>
      <w:bookmarkEnd w:id="3"/>
      <w:r w:rsidDel="00000000" w:rsidR="00000000" w:rsidRPr="00000000">
        <w:rPr>
          <w:color w:val="2d3b45"/>
          <w:sz w:val="39"/>
          <w:szCs w:val="39"/>
          <w:rtl w:val="0"/>
        </w:rPr>
        <w:t xml:space="preserve">Part 2: Use HMMer to build an HMM profile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2d3b45"/>
          <w:sz w:val="27"/>
          <w:szCs w:val="27"/>
        </w:rPr>
      </w:pPr>
      <w:bookmarkStart w:colFirst="0" w:colLast="0" w:name="_q4165wl5i51g" w:id="4"/>
      <w:bookmarkEnd w:id="4"/>
      <w:r w:rsidDel="00000000" w:rsidR="00000000" w:rsidRPr="00000000">
        <w:rPr>
          <w:color w:val="2d3b45"/>
          <w:sz w:val="27"/>
          <w:szCs w:val="27"/>
          <w:rtl w:val="0"/>
        </w:rPr>
        <w:t xml:space="preserve">Question 4: Use the data set of full S-locus glycoprotein sequences to build an HMM. </w:t>
      </w:r>
      <w:r w:rsidDel="00000000" w:rsidR="00000000" w:rsidRPr="00000000">
        <w:rPr>
          <w:i w:val="1"/>
          <w:color w:val="2d3b45"/>
          <w:sz w:val="27"/>
          <w:szCs w:val="27"/>
          <w:rtl w:val="0"/>
        </w:rPr>
        <w:t xml:space="preserve">[3 pts]</w:t>
      </w:r>
    </w:p>
    <w:p w:rsidR="00000000" w:rsidDel="00000000" w:rsidP="00000000" w:rsidRDefault="00000000" w:rsidRPr="00000000" w14:paraId="000000D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Align the sequences with Clustal-Omega and upload them to the cluster. To build an HMM with HMMer: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d3b45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2f2f2" w:val="clear"/>
          <w:rtl w:val="0"/>
        </w:rPr>
        <w:t xml:space="preserve">module load hmmer</w:t>
      </w:r>
    </w:p>
    <w:p w:rsidR="00000000" w:rsidDel="00000000" w:rsidP="00000000" w:rsidRDefault="00000000" w:rsidRPr="00000000" w14:paraId="000000D6">
      <w:pPr>
        <w:spacing w:after="180" w:line="288" w:lineRule="auto"/>
        <w:rPr>
          <w:rFonts w:ascii="Courier New" w:cs="Courier New" w:eastAsia="Courier New" w:hAnsi="Courier New"/>
          <w:color w:val="2d3b45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2f2f2" w:val="clear"/>
          <w:rtl w:val="0"/>
        </w:rPr>
        <w:t xml:space="preserve">hmmbuild OUTPUTNAME.hmm YOURALIGNMENT_FILE</w:t>
      </w:r>
    </w:p>
    <w:p w:rsidR="00000000" w:rsidDel="00000000" w:rsidP="00000000" w:rsidRDefault="00000000" w:rsidRPr="00000000" w14:paraId="000000D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 at the summary HMMer outputs to the screen (or use </w:t>
      </w:r>
      <w:r w:rsidDel="00000000" w:rsidR="00000000" w:rsidRPr="00000000">
        <w:rPr>
          <w:rFonts w:ascii="Courier New" w:cs="Courier New" w:eastAsia="Courier New" w:hAnsi="Courier New"/>
          <w:color w:val="a80000"/>
          <w:sz w:val="24"/>
          <w:szCs w:val="24"/>
          <w:shd w:fill="f2f2f2" w:val="clear"/>
          <w:rtl w:val="0"/>
        </w:rPr>
        <w:t xml:space="preserve">hmmstat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on your output file). How many match states did HMMer use? </w:t>
      </w:r>
    </w:p>
    <w:p w:rsidR="00000000" w:rsidDel="00000000" w:rsidP="00000000" w:rsidRDefault="00000000" w:rsidRPr="00000000" w14:paraId="000000D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Hmmer used 229 match states.</w:t>
      </w:r>
    </w:p>
    <w:p w:rsidR="00000000" w:rsidDel="00000000" w:rsidP="00000000" w:rsidRDefault="00000000" w:rsidRPr="00000000" w14:paraId="000000D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 length of the HMM the same as the length of the alignment? </w:t>
      </w:r>
    </w:p>
    <w:p w:rsidR="00000000" w:rsidDel="00000000" w:rsidP="00000000" w:rsidRDefault="00000000" w:rsidRPr="00000000" w14:paraId="000000D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length of the HMM is not the same as the alignment.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2d3b45"/>
          <w:sz w:val="27"/>
          <w:szCs w:val="27"/>
        </w:rPr>
      </w:pPr>
      <w:bookmarkStart w:colFirst="0" w:colLast="0" w:name="_lcyp255k73nz" w:id="5"/>
      <w:bookmarkEnd w:id="5"/>
      <w:r w:rsidDel="00000000" w:rsidR="00000000" w:rsidRPr="00000000">
        <w:rPr>
          <w:color w:val="2d3b45"/>
          <w:sz w:val="27"/>
          <w:szCs w:val="27"/>
          <w:rtl w:val="0"/>
        </w:rPr>
        <w:t xml:space="preserve">Question 5: Search the pineapple protein sequences using the profile to find S-locus family members </w:t>
      </w:r>
      <w:r w:rsidDel="00000000" w:rsidR="00000000" w:rsidRPr="00000000">
        <w:rPr>
          <w:i w:val="1"/>
          <w:color w:val="2d3b45"/>
          <w:sz w:val="27"/>
          <w:szCs w:val="27"/>
          <w:rtl w:val="0"/>
        </w:rPr>
        <w:t xml:space="preserve">[5 pts].</w:t>
      </w:r>
    </w:p>
    <w:p w:rsidR="00000000" w:rsidDel="00000000" w:rsidP="00000000" w:rsidRDefault="00000000" w:rsidRPr="00000000" w14:paraId="000000D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get the HMMer profile ready to be searched, first run:</w:t>
      </w:r>
    </w:p>
    <w:p w:rsidR="00000000" w:rsidDel="00000000" w:rsidP="00000000" w:rsidRDefault="00000000" w:rsidRPr="00000000" w14:paraId="000000DD">
      <w:pPr>
        <w:spacing w:after="180" w:line="288" w:lineRule="auto"/>
        <w:rPr>
          <w:rFonts w:ascii="Courier New" w:cs="Courier New" w:eastAsia="Courier New" w:hAnsi="Courier New"/>
          <w:color w:val="2d3b45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2f2f2" w:val="clear"/>
          <w:rtl w:val="0"/>
        </w:rPr>
        <w:t xml:space="preserve">hmmpress YOUR-HMMER-FILE</w:t>
      </w:r>
    </w:p>
    <w:p w:rsidR="00000000" w:rsidDel="00000000" w:rsidP="00000000" w:rsidRDefault="00000000" w:rsidRPr="00000000" w14:paraId="000000D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Then, upload the pineapple sequences to the cluster, and run:</w:t>
      </w:r>
    </w:p>
    <w:p w:rsidR="00000000" w:rsidDel="00000000" w:rsidP="00000000" w:rsidRDefault="00000000" w:rsidRPr="00000000" w14:paraId="000000DF">
      <w:pPr>
        <w:spacing w:after="180" w:line="288" w:lineRule="auto"/>
        <w:rPr>
          <w:rFonts w:ascii="Courier New" w:cs="Courier New" w:eastAsia="Courier New" w:hAnsi="Courier New"/>
          <w:color w:val="2d3b45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2f2f2" w:val="clear"/>
          <w:rtl w:val="0"/>
        </w:rPr>
        <w:t xml:space="preserve">hmmscan --tblout OUTPUTNAME YOUR-HMMER-FILE pineapple.faa</w:t>
      </w:r>
    </w:p>
    <w:p w:rsidR="00000000" w:rsidDel="00000000" w:rsidP="00000000" w:rsidRDefault="00000000" w:rsidRPr="00000000" w14:paraId="000000E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HMMer will print a lot of information to the screen, but more usefully it will create a Blast-like output file with the most significant results. When the search finishes, look at this output file to find potential matches.</w:t>
      </w:r>
    </w:p>
    <w:p w:rsidR="00000000" w:rsidDel="00000000" w:rsidP="00000000" w:rsidRDefault="00000000" w:rsidRPr="00000000" w14:paraId="000000E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significantly scoring proteins were found in the pineapple data set? Which was the most significant? </w:t>
      </w:r>
    </w:p>
    <w:p w:rsidR="00000000" w:rsidDel="00000000" w:rsidP="00000000" w:rsidRDefault="00000000" w:rsidRPr="00000000" w14:paraId="000000E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are 34 statistically significant proteins found in the pineapple data set, protein </w:t>
      </w:r>
      <w:r w:rsidDel="00000000" w:rsidR="00000000" w:rsidRPr="00000000">
        <w:rPr>
          <w:sz w:val="24"/>
          <w:szCs w:val="24"/>
          <w:rtl w:val="0"/>
        </w:rPr>
        <w:t xml:space="preserve">ACO</w:t>
      </w:r>
      <w:r w:rsidDel="00000000" w:rsidR="00000000" w:rsidRPr="00000000">
        <w:rPr>
          <w:sz w:val="24"/>
          <w:szCs w:val="24"/>
          <w:rtl w:val="0"/>
        </w:rPr>
        <w:t xml:space="preserve">009110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.1 being the most significant.</w:t>
      </w:r>
    </w:p>
    <w:p w:rsidR="00000000" w:rsidDel="00000000" w:rsidP="00000000" w:rsidRDefault="00000000" w:rsidRPr="00000000" w14:paraId="000000E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