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Agreement of Limited Partnership</w:t>
      </w:r>
    </w:p>
    <w:p>
      <w:pPr>
        <w:pStyle w:val="Subtitle"/>
      </w:pPr>
      <w:r>
        <w:t xml:space="preserve">Wellington Real Assets Fund III, LP</w:t>
      </w:r>
    </w:p>
    <w:p>
      <w:pPr>
        <w:pStyle w:val="Date"/>
      </w:pPr>
      <w:r>
        <w:t xml:space="preserve">December 1, 2024</w:t>
      </w:r>
    </w:p>
    <w:bookmarkStart w:id="10" w:name="agreement-of-limited-partnership"/>
    <w:p>
      <w:pPr>
        <w:pStyle w:val="Heading1"/>
      </w:pPr>
      <w:r>
        <w:t xml:space="preserve">AGREEMENT OF LIMITED PARTNERSHIP</w:t>
      </w:r>
    </w:p>
    <w:bookmarkStart w:id="9" w:name="wellington-real-assets-fund-iii-lp"/>
    <w:p>
      <w:pPr>
        <w:pStyle w:val="Heading2"/>
      </w:pPr>
      <w:r>
        <w:t xml:space="preserve">WELLINGTON REAL ASSETS FUND III, LP</w:t>
      </w:r>
    </w:p>
    <w:p>
      <w:pPr>
        <w:pStyle w:val="FirstParagraph"/>
      </w:pPr>
      <w:r>
        <w:rPr>
          <w:i/>
          <w:iCs/>
        </w:rPr>
        <w:t xml:space="preserve">A Delaware Limited Partnership</w:t>
      </w:r>
    </w:p>
    <w:p>
      <w:pPr>
        <w:pStyle w:val="BodyText"/>
      </w:pPr>
      <w:r>
        <w:rPr>
          <w:b/>
          <w:bCs/>
        </w:rPr>
        <w:t xml:space="preserve">Effective Date: December 1, 2024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article-i---formation"/>
    <w:p>
      <w:pPr>
        <w:pStyle w:val="Heading1"/>
      </w:pPr>
      <w:r>
        <w:t xml:space="preserve">ARTICLE I - FORMATION</w:t>
      </w:r>
    </w:p>
    <w:bookmarkStart w:id="11" w:name="formation"/>
    <w:p>
      <w:pPr>
        <w:pStyle w:val="Heading2"/>
      </w:pPr>
      <w:r>
        <w:t xml:space="preserve">1.1 Formation</w:t>
      </w:r>
    </w:p>
    <w:p>
      <w:pPr>
        <w:pStyle w:val="FirstParagraph"/>
      </w:pPr>
      <w:r>
        <w:t xml:space="preserve">Wellington Real Assets Fund III, LP (the</w:t>
      </w:r>
      <w:r>
        <w:t xml:space="preserve"> </w:t>
      </w:r>
      <w:r>
        <w:t xml:space="preserve">“Partnership”</w:t>
      </w:r>
      <w:r>
        <w:t xml:space="preserve">) is a Delaware limited partnership formed pursuant to the Delaware Revised Uniform Limited Partnership Act.</w:t>
      </w:r>
    </w:p>
    <w:bookmarkEnd w:id="11"/>
    <w:bookmarkStart w:id="12" w:name="name"/>
    <w:p>
      <w:pPr>
        <w:pStyle w:val="Heading2"/>
      </w:pPr>
      <w:r>
        <w:t xml:space="preserve">1.2 Name</w:t>
      </w:r>
    </w:p>
    <w:p>
      <w:pPr>
        <w:pStyle w:val="FirstParagraph"/>
      </w:pPr>
      <w:r>
        <w:t xml:space="preserve">The name of the Partnership is</w:t>
      </w:r>
      <w:r>
        <w:t xml:space="preserve"> </w:t>
      </w:r>
      <w:r>
        <w:t xml:space="preserve">“Wellington Real Assets Fund III, LP.”</w:t>
      </w:r>
    </w:p>
    <w:bookmarkEnd w:id="12"/>
    <w:bookmarkStart w:id="13" w:name="principal-office"/>
    <w:p>
      <w:pPr>
        <w:pStyle w:val="Heading2"/>
      </w:pPr>
      <w:r>
        <w:t xml:space="preserve">1.3 Principal Office</w:t>
      </w:r>
    </w:p>
    <w:p>
      <w:pPr>
        <w:pStyle w:val="FirstParagraph"/>
      </w:pPr>
      <w:r>
        <w:t xml:space="preserve">280 Congress Street, Boston, Massachusetts 02210</w:t>
      </w:r>
    </w:p>
    <w:bookmarkEnd w:id="13"/>
    <w:bookmarkStart w:id="14" w:name="term"/>
    <w:p>
      <w:pPr>
        <w:pStyle w:val="Heading2"/>
      </w:pPr>
      <w:r>
        <w:t xml:space="preserve">1.4 Term</w:t>
      </w:r>
    </w:p>
    <w:p>
      <w:pPr>
        <w:pStyle w:val="FirstParagraph"/>
      </w:pPr>
      <w:r>
        <w:t xml:space="preserve">The Partnership shall continue until December 1, 2034, subject to extension.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article-ii---purpose"/>
    <w:p>
      <w:pPr>
        <w:pStyle w:val="Heading1"/>
      </w:pPr>
      <w:r>
        <w:t xml:space="preserve">ARTICLE II - PURPOSE</w:t>
      </w:r>
    </w:p>
    <w:bookmarkStart w:id="16" w:name="business-purpose"/>
    <w:p>
      <w:pPr>
        <w:pStyle w:val="Heading2"/>
      </w:pPr>
      <w:r>
        <w:t xml:space="preserve">2.1 Business Purpose</w:t>
      </w:r>
    </w:p>
    <w:p>
      <w:pPr>
        <w:pStyle w:val="FirstParagraph"/>
      </w:pPr>
      <w:r>
        <w:t xml:space="preserve">The Partnership’s purpose is to:</w:t>
      </w:r>
    </w:p>
    <w:p>
      <w:pPr>
        <w:pStyle w:val="Compact"/>
        <w:numPr>
          <w:ilvl w:val="0"/>
          <w:numId w:val="1001"/>
        </w:numPr>
      </w:pPr>
      <w:r>
        <w:t xml:space="preserve">Acquire, hold, and manage real assets including:</w:t>
      </w:r>
    </w:p>
    <w:p>
      <w:pPr>
        <w:pStyle w:val="Compact"/>
        <w:numPr>
          <w:ilvl w:val="0"/>
          <w:numId w:val="1002"/>
        </w:numPr>
      </w:pPr>
      <w:r>
        <w:t xml:space="preserve">Infrastructure assets (transportation, utilities, telecommunications)</w:t>
      </w:r>
    </w:p>
    <w:p>
      <w:pPr>
        <w:pStyle w:val="Compact"/>
        <w:numPr>
          <w:ilvl w:val="0"/>
          <w:numId w:val="1002"/>
        </w:numPr>
      </w:pPr>
      <w:r>
        <w:t xml:space="preserve">Real estate (commercial, industrial, residential)</w:t>
      </w:r>
    </w:p>
    <w:p>
      <w:pPr>
        <w:pStyle w:val="Compact"/>
        <w:numPr>
          <w:ilvl w:val="0"/>
          <w:numId w:val="1002"/>
        </w:numPr>
      </w:pPr>
      <w:r>
        <w:t xml:space="preserve">Natural resources and timberland</w:t>
      </w:r>
    </w:p>
    <w:p>
      <w:pPr>
        <w:pStyle w:val="Compact"/>
        <w:numPr>
          <w:ilvl w:val="0"/>
          <w:numId w:val="1002"/>
        </w:numPr>
      </w:pPr>
      <w:r>
        <w:t xml:space="preserve">Agricultural land and commodities</w:t>
      </w:r>
    </w:p>
    <w:p>
      <w:pPr>
        <w:numPr>
          <w:ilvl w:val="0"/>
          <w:numId w:val="1003"/>
        </w:numPr>
      </w:pPr>
      <w:r>
        <w:t xml:space="preserve">Generate attractive risk-adjusted returns for Limited Partners</w:t>
      </w:r>
    </w:p>
    <w:p>
      <w:pPr>
        <w:numPr>
          <w:ilvl w:val="0"/>
          <w:numId w:val="1003"/>
        </w:numPr>
      </w:pPr>
      <w:r>
        <w:t xml:space="preserve">Provide inflation protection through real asset exposure</w:t>
      </w:r>
    </w:p>
    <w:bookmarkEnd w:id="16"/>
    <w:bookmarkStart w:id="17" w:name="investment-guidelines"/>
    <w:p>
      <w:pPr>
        <w:pStyle w:val="Heading2"/>
      </w:pPr>
      <w:r>
        <w:t xml:space="preserve">2.2 Investment Guidelines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Maximum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Estate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 Resources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Agriculture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article-iii---capital"/>
    <w:p>
      <w:pPr>
        <w:pStyle w:val="Heading1"/>
      </w:pPr>
      <w:r>
        <w:t xml:space="preserve">ARTICLE III - CAPITAL</w:t>
      </w:r>
    </w:p>
    <w:bookmarkStart w:id="19" w:name="capital-commitments"/>
    <w:p>
      <w:pPr>
        <w:pStyle w:val="Heading2"/>
      </w:pPr>
      <w:r>
        <w:t xml:space="preserve">3.1 Capital Commitments</w:t>
      </w:r>
    </w:p>
    <w:p>
      <w:pPr>
        <w:pStyle w:val="FirstParagraph"/>
      </w:pPr>
      <w:r>
        <w:t xml:space="preserve">Limited Partners shall make Capital Commitments as set forth in their Subscription Agreements. Target fund size: $3,000,000,000.</w:t>
      </w:r>
    </w:p>
    <w:bookmarkEnd w:id="19"/>
    <w:bookmarkStart w:id="20" w:name="capital-calls"/>
    <w:p>
      <w:pPr>
        <w:pStyle w:val="Heading2"/>
      </w:pPr>
      <w:r>
        <w:t xml:space="preserve">3.2 Capital Calls</w:t>
      </w:r>
    </w:p>
    <w:p>
      <w:pPr>
        <w:pStyle w:val="FirstParagraph"/>
      </w:pPr>
      <w:r>
        <w:t xml:space="preserve">The General Partner may call capital upon 10 business days’ notice. Capital Calls may not exceed unfunded Capital Commitments.</w:t>
      </w:r>
    </w:p>
    <w:bookmarkEnd w:id="20"/>
    <w:bookmarkStart w:id="21" w:name="recycling"/>
    <w:p>
      <w:pPr>
        <w:pStyle w:val="Heading2"/>
      </w:pPr>
      <w:r>
        <w:t xml:space="preserve">3.3 Recycling</w:t>
      </w:r>
    </w:p>
    <w:p>
      <w:pPr>
        <w:pStyle w:val="FirstParagraph"/>
      </w:pPr>
      <w:r>
        <w:t xml:space="preserve">During the Investment Period, the General Partner may recycle capital from realizations for new investments.</w:t>
      </w:r>
    </w:p>
    <w:bookmarkEnd w:id="21"/>
    <w:bookmarkStart w:id="22" w:name="default"/>
    <w:p>
      <w:pPr>
        <w:pStyle w:val="Heading2"/>
      </w:pPr>
      <w:r>
        <w:t xml:space="preserve">3.4 Default</w:t>
      </w:r>
    </w:p>
    <w:p>
      <w:pPr>
        <w:pStyle w:val="FirstParagraph"/>
      </w:pPr>
      <w:r>
        <w:t xml:space="preserve">Defaulting Limited Partners are subject to:</w:t>
      </w:r>
      <w:r>
        <w:t xml:space="preserve"> </w:t>
      </w:r>
      <w:r>
        <w:t xml:space="preserve">- Interest at Prime + 4%</w:t>
      </w:r>
      <w:r>
        <w:t xml:space="preserve"> </w:t>
      </w:r>
      <w:r>
        <w:t xml:space="preserve">- Forfeiture of up to 50% of Capital Account</w:t>
      </w:r>
      <w:r>
        <w:t xml:space="preserve"> </w:t>
      </w:r>
      <w:r>
        <w:t xml:space="preserve">- Loss of voting rights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0b0e8e94f48895462d53ddbbcbdc05a16148bc4"/>
    <w:p>
      <w:pPr>
        <w:pStyle w:val="Heading1"/>
      </w:pPr>
      <w:r>
        <w:t xml:space="preserve">ARTICLE IV - ALLOCATIONS AND DISTRIBUTIONS</w:t>
      </w:r>
    </w:p>
    <w:bookmarkStart w:id="24" w:name="allocation-of-profits-and-losses"/>
    <w:p>
      <w:pPr>
        <w:pStyle w:val="Heading2"/>
      </w:pPr>
      <w:r>
        <w:t xml:space="preserve">4.1 Allocation of Profits and Losses</w:t>
      </w:r>
    </w:p>
    <w:p>
      <w:pPr>
        <w:pStyle w:val="FirstParagraph"/>
      </w:pPr>
      <w:r>
        <w:t xml:space="preserve">Profits and losses shall be allocated among Partners in accordance with their Percentage Interests, subject to the carried interest provisions.</w:t>
      </w:r>
    </w:p>
    <w:bookmarkEnd w:id="24"/>
    <w:bookmarkStart w:id="25" w:name="distribution-waterfall"/>
    <w:p>
      <w:pPr>
        <w:pStyle w:val="Heading2"/>
      </w:pPr>
      <w:r>
        <w:t xml:space="preserve">4.2 Distribution Waterfall</w:t>
      </w:r>
    </w:p>
    <w:p>
      <w:pPr>
        <w:pStyle w:val="FirstParagraph"/>
      </w:pPr>
      <w:r>
        <w:t xml:space="preserve">Distributions shall be made in the following order: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Return of Capital:</w:t>
      </w:r>
      <w:r>
        <w:t xml:space="preserve"> </w:t>
      </w:r>
      <w:r>
        <w:t xml:space="preserve">100% to Limited Partners until Capital Contributions returned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Preferred Return:</w:t>
      </w:r>
      <w:r>
        <w:t xml:space="preserve"> </w:t>
      </w:r>
      <w:r>
        <w:t xml:space="preserve">100% to Limited Partners until 8% IRR achieved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GP Catch-Up:</w:t>
      </w:r>
      <w:r>
        <w:t xml:space="preserve"> </w:t>
      </w:r>
      <w:r>
        <w:t xml:space="preserve">80% to GP until GP has received 15% of profits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Residual:</w:t>
      </w:r>
      <w:r>
        <w:t xml:space="preserve"> </w:t>
      </w:r>
      <w:r>
        <w:t xml:space="preserve">85% to LPs / 15% to GP</w:t>
      </w:r>
    </w:p>
    <w:bookmarkEnd w:id="25"/>
    <w:bookmarkStart w:id="26" w:name="carried-interest"/>
    <w:p>
      <w:pPr>
        <w:pStyle w:val="Heading2"/>
      </w:pPr>
      <w:r>
        <w:t xml:space="preserve">4.3 Carried Interest</w:t>
      </w:r>
    </w:p>
    <w:p>
      <w:pPr>
        <w:pStyle w:val="FirstParagraph"/>
      </w:pPr>
      <w:r>
        <w:t xml:space="preserve">The General Partner shall receive carried interest equal to 15% of net profits above the 8% preferred return.</w:t>
      </w:r>
    </w:p>
    <w:bookmarkEnd w:id="26"/>
    <w:bookmarkStart w:id="27" w:name="clawback"/>
    <w:p>
      <w:pPr>
        <w:pStyle w:val="Heading2"/>
      </w:pPr>
      <w:r>
        <w:t xml:space="preserve">4.4 Clawback</w:t>
      </w:r>
    </w:p>
    <w:p>
      <w:pPr>
        <w:pStyle w:val="FirstParagraph"/>
      </w:pPr>
      <w:r>
        <w:t xml:space="preserve">The GP shall return excess carried interest upon Fund liquidation.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article-v---management"/>
    <w:p>
      <w:pPr>
        <w:pStyle w:val="Heading1"/>
      </w:pPr>
      <w:r>
        <w:t xml:space="preserve">ARTICLE V - MANAGEMENT</w:t>
      </w:r>
    </w:p>
    <w:bookmarkStart w:id="29" w:name="general-partner"/>
    <w:p>
      <w:pPr>
        <w:pStyle w:val="Heading2"/>
      </w:pPr>
      <w:r>
        <w:t xml:space="preserve">5.1 General Partner</w:t>
      </w:r>
    </w:p>
    <w:p>
      <w:pPr>
        <w:pStyle w:val="FirstParagraph"/>
      </w:pPr>
      <w:r>
        <w:t xml:space="preserve">Wellington RAP III GP, LLC shall serve as General Partner with full management authority.</w:t>
      </w:r>
    </w:p>
    <w:bookmarkEnd w:id="29"/>
    <w:bookmarkStart w:id="30" w:name="investment-manager"/>
    <w:p>
      <w:pPr>
        <w:pStyle w:val="Heading2"/>
      </w:pPr>
      <w:r>
        <w:t xml:space="preserve">5.2 Investment Manager</w:t>
      </w:r>
    </w:p>
    <w:p>
      <w:pPr>
        <w:pStyle w:val="FirstParagraph"/>
      </w:pPr>
      <w:r>
        <w:t xml:space="preserve">Wellington Management Company LLP shall serve as Investment Manager pursuant to the Investment Management Agreement.</w:t>
      </w:r>
    </w:p>
    <w:bookmarkEnd w:id="30"/>
    <w:bookmarkStart w:id="31" w:name="management-fee"/>
    <w:p>
      <w:pPr>
        <w:pStyle w:val="Heading2"/>
      </w:pPr>
      <w:r>
        <w:t xml:space="preserve">5.3 Management Fee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Fee Basis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Investment Period</w:t>
            </w:r>
          </w:p>
        </w:tc>
        <w:tc>
          <w:tcPr/>
          <w:p>
            <w:pPr>
              <w:pStyle w:val="Compact"/>
            </w:pPr>
            <w:r>
              <w:t xml:space="preserve">Capital Commitments</w:t>
            </w:r>
          </w:p>
        </w:tc>
        <w:tc>
          <w:tcPr/>
          <w:p>
            <w:pPr>
              <w:pStyle w:val="Compact"/>
            </w:pPr>
            <w:r>
              <w:t xml:space="preserve">1.25%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Post-Investment Period</w:t>
            </w:r>
          </w:p>
        </w:tc>
        <w:tc>
          <w:tcPr/>
          <w:p>
            <w:pPr>
              <w:pStyle w:val="Compact"/>
            </w:pPr>
            <w:r>
              <w:t xml:space="preserve">Invested Capital</w:t>
            </w:r>
          </w:p>
        </w:tc>
        <w:tc>
          <w:tcPr/>
          <w:p>
            <w:pPr>
              <w:pStyle w:val="Compact"/>
            </w:pPr>
            <w:r>
              <w:t xml:space="preserve">1.00%</w:t>
            </w:r>
          </w:p>
        </w:tc>
      </w:tr>
    </w:tbl>
    <w:bookmarkEnd w:id="31"/>
    <w:bookmarkStart w:id="32" w:name="advisory-committee"/>
    <w:p>
      <w:pPr>
        <w:pStyle w:val="Heading2"/>
      </w:pPr>
      <w:r>
        <w:t xml:space="preserve">5.4 Advisory Committee</w:t>
      </w:r>
    </w:p>
    <w:p>
      <w:pPr>
        <w:pStyle w:val="FirstParagraph"/>
      </w:pPr>
      <w:r>
        <w:t xml:space="preserve">The General Partner shall establish an Advisory Committee of representatives from the five largest Limited Partners. The Advisory Committee shall:</w:t>
      </w:r>
    </w:p>
    <w:p>
      <w:pPr>
        <w:pStyle w:val="Compact"/>
        <w:numPr>
          <w:ilvl w:val="0"/>
          <w:numId w:val="1005"/>
        </w:numPr>
      </w:pPr>
      <w:r>
        <w:t xml:space="preserve">Review conflicts of interest</w:t>
      </w:r>
    </w:p>
    <w:p>
      <w:pPr>
        <w:pStyle w:val="Compact"/>
        <w:numPr>
          <w:ilvl w:val="0"/>
          <w:numId w:val="1005"/>
        </w:numPr>
      </w:pPr>
      <w:r>
        <w:t xml:space="preserve">Approve extensions of Term</w:t>
      </w:r>
    </w:p>
    <w:p>
      <w:pPr>
        <w:pStyle w:val="Compact"/>
        <w:numPr>
          <w:ilvl w:val="0"/>
          <w:numId w:val="1005"/>
        </w:numPr>
      </w:pPr>
      <w:r>
        <w:t xml:space="preserve">Review valuations</w:t>
      </w:r>
    </w:p>
    <w:p>
      <w:pPr>
        <w:pStyle w:val="Compact"/>
        <w:numPr>
          <w:ilvl w:val="0"/>
          <w:numId w:val="1005"/>
        </w:numPr>
      </w:pPr>
      <w:r>
        <w:t xml:space="preserve">Approve certain amendments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article-vi---transfers"/>
    <w:p>
      <w:pPr>
        <w:pStyle w:val="Heading1"/>
      </w:pPr>
      <w:r>
        <w:t xml:space="preserve">ARTICLE VI - TRANSFERS</w:t>
      </w:r>
    </w:p>
    <w:bookmarkStart w:id="34" w:name="restrictions"/>
    <w:p>
      <w:pPr>
        <w:pStyle w:val="Heading2"/>
      </w:pPr>
      <w:r>
        <w:t xml:space="preserve">6.1 Restrictions</w:t>
      </w:r>
    </w:p>
    <w:p>
      <w:pPr>
        <w:pStyle w:val="FirstParagraph"/>
      </w:pPr>
      <w:r>
        <w:t xml:space="preserve">No Limited Partner may transfer its Interest without General Partner consent, except:</w:t>
      </w:r>
      <w:r>
        <w:t xml:space="preserve"> </w:t>
      </w:r>
      <w:r>
        <w:t xml:space="preserve">- Transfers to Affiliates</w:t>
      </w:r>
      <w:r>
        <w:t xml:space="preserve"> </w:t>
      </w:r>
      <w:r>
        <w:t xml:space="preserve">- Transfers to other Limited Partners</w:t>
      </w:r>
    </w:p>
    <w:bookmarkEnd w:id="34"/>
    <w:bookmarkStart w:id="35" w:name="right-of-first-refusal"/>
    <w:p>
      <w:pPr>
        <w:pStyle w:val="Heading2"/>
      </w:pPr>
      <w:r>
        <w:t xml:space="preserve">6.2 Right of First Refusal</w:t>
      </w:r>
    </w:p>
    <w:p>
      <w:pPr>
        <w:pStyle w:val="FirstParagraph"/>
      </w:pPr>
      <w:r>
        <w:t xml:space="preserve">Other Limited Partners have a right of first refusal on proposed secondary transfers.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article-vii---dissolution"/>
    <w:p>
      <w:pPr>
        <w:pStyle w:val="Heading1"/>
      </w:pPr>
      <w:r>
        <w:t xml:space="preserve">ARTICLE VII - DISSOLUTION</w:t>
      </w:r>
    </w:p>
    <w:bookmarkStart w:id="37" w:name="events-of-dissolution"/>
    <w:p>
      <w:pPr>
        <w:pStyle w:val="Heading2"/>
      </w:pPr>
      <w:r>
        <w:t xml:space="preserve">7.1 Events of Dissolution</w:t>
      </w:r>
    </w:p>
    <w:p>
      <w:pPr>
        <w:pStyle w:val="FirstParagraph"/>
      </w:pPr>
      <w:r>
        <w:t xml:space="preserve">The Partnership shall dissolve upon:</w:t>
      </w:r>
      <w:r>
        <w:t xml:space="preserve"> </w:t>
      </w:r>
      <w:r>
        <w:t xml:space="preserve">- Expiration of Term</w:t>
      </w:r>
      <w:r>
        <w:t xml:space="preserve"> </w:t>
      </w:r>
      <w:r>
        <w:t xml:space="preserve">- Vote of 75% of Limited Partner Interests</w:t>
      </w:r>
      <w:r>
        <w:t xml:space="preserve"> </w:t>
      </w:r>
      <w:r>
        <w:t xml:space="preserve">- Bankruptcy of General Partner (unless successor appointed)</w:t>
      </w:r>
    </w:p>
    <w:bookmarkEnd w:id="37"/>
    <w:bookmarkStart w:id="38" w:name="liquidation"/>
    <w:p>
      <w:pPr>
        <w:pStyle w:val="Heading2"/>
      </w:pPr>
      <w:r>
        <w:t xml:space="preserve">7.2 Liquidation</w:t>
      </w:r>
    </w:p>
    <w:p>
      <w:pPr>
        <w:pStyle w:val="FirstParagraph"/>
      </w:pPr>
      <w:r>
        <w:t xml:space="preserve">Upon dissolution, the General Partner shall:</w:t>
      </w:r>
      <w:r>
        <w:t xml:space="preserve"> </w:t>
      </w:r>
      <w:r>
        <w:t xml:space="preserve">1. Wind up Partnership affairs</w:t>
      </w:r>
      <w:r>
        <w:t xml:space="preserve"> </w:t>
      </w:r>
      <w:r>
        <w:t xml:space="preserve">2. Liquidate assets</w:t>
      </w:r>
      <w:r>
        <w:t xml:space="preserve"> </w:t>
      </w:r>
      <w:r>
        <w:t xml:space="preserve">3. Pay debts and liabilities</w:t>
      </w:r>
      <w:r>
        <w:t xml:space="preserve"> </w:t>
      </w:r>
      <w:r>
        <w:t xml:space="preserve">4. Distribute remaining assets per Capital Accounts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article-viii---indemnification"/>
    <w:p>
      <w:pPr>
        <w:pStyle w:val="Heading1"/>
      </w:pPr>
      <w:r>
        <w:t xml:space="preserve">ARTICLE VIII - INDEMNIFICATION</w:t>
      </w:r>
    </w:p>
    <w:bookmarkStart w:id="40" w:name="indemnification"/>
    <w:p>
      <w:pPr>
        <w:pStyle w:val="Heading2"/>
      </w:pPr>
      <w:r>
        <w:t xml:space="preserve">8.1 Indemnification</w:t>
      </w:r>
    </w:p>
    <w:p>
      <w:pPr>
        <w:pStyle w:val="FirstParagraph"/>
      </w:pPr>
      <w:r>
        <w:t xml:space="preserve">The Partnership shall indemnify the General Partner, Investment Manager, and their affiliates against claims arising from good faith actions, except for gross negligence, fraud, or willful misconduct.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article-ix---miscellaneous"/>
    <w:p>
      <w:pPr>
        <w:pStyle w:val="Heading1"/>
      </w:pPr>
      <w:r>
        <w:t xml:space="preserve">ARTICLE IX - MISCELLANEOUS</w:t>
      </w:r>
    </w:p>
    <w:bookmarkStart w:id="42" w:name="governing-law"/>
    <w:p>
      <w:pPr>
        <w:pStyle w:val="Heading2"/>
      </w:pPr>
      <w:r>
        <w:t xml:space="preserve">9.1 Governing Law</w:t>
      </w:r>
    </w:p>
    <w:p>
      <w:pPr>
        <w:pStyle w:val="FirstParagraph"/>
      </w:pPr>
      <w:r>
        <w:t xml:space="preserve">Delaware</w:t>
      </w:r>
    </w:p>
    <w:bookmarkEnd w:id="42"/>
    <w:bookmarkStart w:id="43" w:name="amendments"/>
    <w:p>
      <w:pPr>
        <w:pStyle w:val="Heading2"/>
      </w:pPr>
      <w:r>
        <w:t xml:space="preserve">9.2 Amendments</w:t>
      </w:r>
    </w:p>
    <w:p>
      <w:pPr>
        <w:pStyle w:val="FirstParagraph"/>
      </w:pPr>
      <w:r>
        <w:t xml:space="preserve">Amendments require consent of General Partner and majority of Limited Partner Interests. Material amendments require 66 2/3% consent.</w:t>
      </w:r>
    </w:p>
    <w:bookmarkEnd w:id="43"/>
    <w:bookmarkStart w:id="44" w:name="confidentiality"/>
    <w:p>
      <w:pPr>
        <w:pStyle w:val="Heading2"/>
      </w:pPr>
      <w:r>
        <w:t xml:space="preserve">9.3 Confidentiality</w:t>
      </w:r>
    </w:p>
    <w:p>
      <w:pPr>
        <w:pStyle w:val="FirstParagraph"/>
      </w:pPr>
      <w:r>
        <w:t xml:space="preserve">All Partnership information is confidential, subject to legal disclosure requirements.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ignatures"/>
    <w:p>
      <w:pPr>
        <w:pStyle w:val="Heading1"/>
      </w:pPr>
      <w:r>
        <w:t xml:space="preserve">SIGNATURES</w:t>
      </w:r>
    </w:p>
    <w:p>
      <w:pPr>
        <w:pStyle w:val="FirstParagraph"/>
      </w:pPr>
      <w:r>
        <w:rPr>
          <w:b/>
          <w:bCs/>
        </w:rPr>
        <w:t xml:space="preserve">GENERAL PARTNER:</w:t>
      </w:r>
    </w:p>
    <w:p>
      <w:pPr>
        <w:pStyle w:val="BodyText"/>
      </w:pPr>
      <w:r>
        <w:t xml:space="preserve">WELLINGTON RAP III GP, LLC</w:t>
      </w:r>
    </w:p>
    <w:p>
      <w:pPr>
        <w:pStyle w:val="BodyText"/>
      </w:pPr>
      <w:r>
        <w:br/>
      </w:r>
      <w:r>
        <w:t xml:space="preserve">_________________________________</w:t>
      </w:r>
      <w:r>
        <w:t xml:space="preserve"> </w:t>
      </w:r>
      <w:r>
        <w:t xml:space="preserve">William R. Thornton</w:t>
      </w:r>
      <w:r>
        <w:t xml:space="preserve"> </w:t>
      </w:r>
      <w:r>
        <w:t xml:space="preserve">Chief Financial Officer</w:t>
      </w:r>
      <w:r>
        <w:t xml:space="preserve"> </w:t>
      </w:r>
      <w:r>
        <w:t xml:space="preserve">Date: December 1, 2024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LIMITED PARTNERS:</w:t>
      </w:r>
    </w:p>
    <w:p>
      <w:pPr>
        <w:pStyle w:val="BodyText"/>
      </w:pPr>
      <w:r>
        <w:t xml:space="preserve">Each Limited Partner executing a Subscription Agreement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ID: LPA-WRAF3-2024-1201-001</w:t>
      </w:r>
      <w:r>
        <w:t xml:space="preserve"> </w:t>
      </w:r>
      <w:r>
        <w:rPr>
          <w:i/>
          <w:iCs/>
        </w:rPr>
        <w:t xml:space="preserve">Version: 1.0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of Limited Partnership</dc:title>
  <dc:creator/>
  <cp:keywords/>
  <dcterms:created xsi:type="dcterms:W3CDTF">2026-01-08T18:06:14Z</dcterms:created>
  <dcterms:modified xsi:type="dcterms:W3CDTF">2026-01-08T18:06:14Z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1, 2024</vt:lpwstr>
  </property>
  <property fmtid="{D5CDD505-2E9C-101B-9397-08002B2CF9AE}" pid="3" name="subtitle">
    <vt:lpwstr>Wellington Real Assets Fund III, LP</vt:lpwstr>
  </property>
</Properties>
</file>