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9E751" w14:textId="664444F8" w:rsidR="001902E3" w:rsidRPr="001902E3" w:rsidRDefault="001902E3">
      <w:pPr>
        <w:rPr>
          <w:i/>
          <w:iCs/>
        </w:rPr>
      </w:pPr>
      <w:r>
        <w:rPr>
          <w:i/>
          <w:iCs/>
        </w:rPr>
        <w:t>Changes to Geographic Boundaries</w:t>
      </w:r>
    </w:p>
    <w:p w14:paraId="646BB603" w14:textId="6043D1F1" w:rsidR="005F5278" w:rsidRDefault="00085DDF">
      <w:r>
        <w:t xml:space="preserve">Between 2000 and 2020, there have been multiple changes to the census tract boundaries </w:t>
      </w:r>
      <w:r w:rsidR="00C5662D">
        <w:t xml:space="preserve">across the country and within </w:t>
      </w:r>
      <w:r>
        <w:t>Franklinton</w:t>
      </w:r>
      <w:r w:rsidR="00C5662D">
        <w:t xml:space="preserve">. </w:t>
      </w:r>
      <w:r>
        <w:t>While the 2010 census tract boundaries are not preferable, as they have part of Upper Arlington and the North side of the Scioto River included in the boundaries of Franklinton</w:t>
      </w:r>
      <w:r w:rsidR="00C5662D">
        <w:t xml:space="preserve"> census tracts</w:t>
      </w:r>
      <w:r>
        <w:t xml:space="preserve">, these are ultimately the easiest and most accessible way to match boundaries. Social Explorer, for instance, has put together its 2000 data into 2010 census tract boundaries. </w:t>
      </w:r>
      <w:r w:rsidR="00FF5D75">
        <w:t xml:space="preserve">This process worked by </w:t>
      </w:r>
      <w:r w:rsidR="006B6873">
        <w:t xml:space="preserve">using areal </w:t>
      </w:r>
      <w:r w:rsidR="008D7C5E" w:rsidRPr="008D7C5E">
        <w:t>Longitudinal Tract Data Base (LTDB) interpolation weights</w:t>
      </w:r>
      <w:r w:rsidR="00C70CE4">
        <w:t>, specifically areal- and population-based</w:t>
      </w:r>
      <w:r w:rsidR="00D173AA">
        <w:t xml:space="preserve">, along </w:t>
      </w:r>
      <w:r w:rsidR="00D6612F">
        <w:t>TIGER/Line shapefiles</w:t>
      </w:r>
      <w:r w:rsidR="00C70CE4">
        <w:t xml:space="preserve"> </w:t>
      </w:r>
      <w:r w:rsidR="001F7AE5">
        <w:fldChar w:fldCharType="begin"/>
      </w:r>
      <w:r w:rsidR="001F7AE5">
        <w:instrText xml:space="preserve"> ADDIN ZOTERO_ITEM CSL_CITATION {"citationID":"7MC4C45N","properties":{"formattedCitation":"(Explorer n.d.)","plainCitation":"(Explorer n.d.)","noteIndex":0},"citationItems":[{"id":6454,"uris":["http://zotero.org/users/7500609/items/EKDMSQHC"],"itemData":{"id":6454,"type":"dataset","abstract":"Data Documentation - Survey Census 2000 on 2010 Geographies; U.S. Decennial Censuses on 2010 Geographies; Methodology","language":"en","title":"Methodology - U.S. Decennial Censuses on 2010 Geographies - Survey Census 2000 on 2010 Geographies","URL":"https://www.socialexplorer.com/data/RC2000/documentation/9e257041-e92b-4101-bbe0-b3f3fdf92d02","author":[{"family":"Explorer","given":"Social"}],"accessed":{"date-parts":[["2023",9,26]]}}}],"schema":"https://github.com/citation-style-language/schema/raw/master/csl-citation.json"} </w:instrText>
      </w:r>
      <w:r w:rsidR="001F7AE5">
        <w:fldChar w:fldCharType="separate"/>
      </w:r>
      <w:r w:rsidR="001F7AE5" w:rsidRPr="001F7AE5">
        <w:rPr>
          <w:rFonts w:ascii="Calibri" w:hAnsi="Calibri" w:cs="Calibri"/>
        </w:rPr>
        <w:t>(Explorer n.d.)</w:t>
      </w:r>
      <w:r w:rsidR="001F7AE5">
        <w:fldChar w:fldCharType="end"/>
      </w:r>
      <w:r w:rsidR="001F7AE5">
        <w:t xml:space="preserve">. </w:t>
      </w:r>
      <w:r w:rsidR="005F5278">
        <w:t>This process followed the lead of previous researchers</w:t>
      </w:r>
      <w:r w:rsidR="00424B22">
        <w:t xml:space="preserve"> that introduced a method of including </w:t>
      </w:r>
      <w:r w:rsidR="00F43193">
        <w:t>areal and population based weights</w:t>
      </w:r>
      <w:r w:rsidR="00E13B60">
        <w:t xml:space="preserve"> </w:t>
      </w:r>
      <w:r w:rsidR="00424B22">
        <w:fldChar w:fldCharType="begin"/>
      </w:r>
      <w:r w:rsidR="00424B22">
        <w:instrText xml:space="preserve"> ADDIN ZOTERO_ITEM CSL_CITATION {"citationID":"zwez833y","properties":{"formattedCitation":"(Logan, Xu, and Stults 2014)","plainCitation":"(Logan, Xu, and Stults 2014)","noteIndex":0},"citationItems":[{"id":6594,"uris":["http://zotero.org/users/7500609/items/I27Y98WU"],"itemData":{"id":6594,"type":"article-journal","abstract":"Differences in the reporting units of data from diverse sources and changes in units over time are common obstacles to analysis of areal data. We compare common approaches to this problem in the context of changes over time in the boundaries of U.S. census tracts. In every decennial census, many tracts are split, consolidated, or changed in other ways from the previous boundaries to reflect population growth or decline. We examine two interpolation methods to create a bridge between years, one that relies only on areal weighting and another that also introduces population weights. Results demonstrate that these approaches produce substantially different estimates for variables that involve population counts, but they have a high degree of convergence for variables defined as rates or averages. Finally, the article describes the Longitudinal Tract Database (LTDB), through which we are making available public-use tools to implement these methods to create estimates within 2010 tract boundaries for any tract-level data (from the census or other sources) that are available for prior years as early as 1970.","container-title":"The Professional Geographer","DOI":"10.1080/00330124.2014.905156","ISSN":"0033-0124","issue":"3","note":"publisher: Routledge\n_eprint: https://doi.org/10.1080/00330124.2014.905156","page":"412-420","source":"Taylor and Francis+NEJM","title":"Interpolating U.S. Decennial Census Tract Data from as Early as 1970 to 2010: A Longitudinal Tract Database","title-short":"Interpolating U.S. Decennial Census Tract Data from as Early as 1970 to 2010","URL":"https://doi.org/10.1080/00330124.2014.905156","volume":"66","author":[{"family":"Logan","given":"John R."},{"family":"Xu","given":"Zengwang"},{"family":"Stults","given":"Brian J."}],"accessed":{"date-parts":[["2023",9,26]]},"issued":{"date-parts":[["2014",7,3]]}}}],"schema":"https://github.com/citation-style-language/schema/raw/master/csl-citation.json"} </w:instrText>
      </w:r>
      <w:r w:rsidR="00424B22">
        <w:fldChar w:fldCharType="separate"/>
      </w:r>
      <w:r w:rsidR="00424B22" w:rsidRPr="00424B22">
        <w:rPr>
          <w:rFonts w:ascii="Calibri" w:hAnsi="Calibri" w:cs="Calibri"/>
        </w:rPr>
        <w:t>(Logan, Xu, and Stults 2014)</w:t>
      </w:r>
      <w:r w:rsidR="00424B22">
        <w:fldChar w:fldCharType="end"/>
      </w:r>
      <w:r w:rsidR="00AC4579">
        <w:t xml:space="preserve">. </w:t>
      </w:r>
      <w:r w:rsidR="00E13B60">
        <w:t xml:space="preserve">Typical areal-weighted interpolation assumes </w:t>
      </w:r>
      <w:r w:rsidR="00C1332C">
        <w:t xml:space="preserve">population uniformity across a geography, thus an </w:t>
      </w:r>
      <w:proofErr w:type="spellStart"/>
      <w:r w:rsidR="00C1332C">
        <w:t>areal</w:t>
      </w:r>
      <w:proofErr w:type="spellEnd"/>
      <w:r w:rsidR="00C1332C">
        <w:t xml:space="preserve">- and population-based interpolation technique is preferred since it does not make this assumption. </w:t>
      </w:r>
    </w:p>
    <w:p w14:paraId="571DCAB8" w14:textId="154A8776" w:rsidR="003D08E6" w:rsidRDefault="00085DDF">
      <w:r>
        <w:t xml:space="preserve">Additionally, the </w:t>
      </w:r>
      <w:r w:rsidR="00C5662D">
        <w:t>2020 data has also been input into 2010 census tract boundaries</w:t>
      </w:r>
      <w:r w:rsidR="00CE6C04">
        <w:t xml:space="preserve"> from </w:t>
      </w:r>
      <w:r w:rsidR="00BB5FB0">
        <w:t>IPUMS and the National Historic Geographic Information Systems (NHGIS).</w:t>
      </w:r>
      <w:r w:rsidR="009E6076">
        <w:t xml:space="preserve"> Although the 2020 census tract boundaries match more closely with the “natural” borders of the neighborhood, I do not have the ability </w:t>
      </w:r>
      <w:r w:rsidR="00B53D01">
        <w:t>to input historical data into the 2020 census tract boundaries.</w:t>
      </w:r>
      <w:r w:rsidR="00D664F4">
        <w:t xml:space="preserve"> However, they utilize a different interpolation technique using target-density weighting, which </w:t>
      </w:r>
      <w:r w:rsidR="000B2E89">
        <w:t>assumes that characteristics within each geography have proportional distributions based on another characteristic</w:t>
      </w:r>
      <w:r w:rsidR="000F373D">
        <w:t xml:space="preserve"> </w:t>
      </w:r>
      <w:r w:rsidR="000F373D">
        <w:fldChar w:fldCharType="begin"/>
      </w:r>
      <w:r w:rsidR="000F373D">
        <w:instrText xml:space="preserve"> ADDIN ZOTERO_ITEM CSL_CITATION {"citationID":"FsRAberC","properties":{"formattedCitation":"(Schroeder 2007)","plainCitation":"(Schroeder 2007)","noteIndex":0},"citationItems":[{"id":6619,"uris":["http://zotero.org/users/7500609/items/CXUTCI9Y"],"itemData":{"id":6619,"type":"article-journal","container-title":"Geographical Analysis","DOI":"10.1111/j.1538-4632.2007.00706.x","ISSN":"0016-7363, 1538-4632","issue":"3","journalAbbreviation":"Geographical Analysis","language":"en","page":"311-335","source":"DOI.org (Crossref)","title":"Target-Density Weighting Interpolation and Uncertainty Evaluation for Temporal Analysis of Census Data","URL":"https://onlinelibrary.wiley.com/doi/10.1111/j.1538-4632.2007.00706.x","volume":"39","author":[{"family":"Schroeder","given":"Jonathan P."}],"accessed":{"date-parts":[["2023",9,26]]},"issued":{"date-parts":[["2007",7]]}}}],"schema":"https://github.com/citation-style-language/schema/raw/master/csl-citation.json"} </w:instrText>
      </w:r>
      <w:r w:rsidR="000F373D">
        <w:fldChar w:fldCharType="separate"/>
      </w:r>
      <w:r w:rsidR="000F373D" w:rsidRPr="000F373D">
        <w:rPr>
          <w:rFonts w:ascii="Calibri" w:hAnsi="Calibri" w:cs="Calibri"/>
        </w:rPr>
        <w:t>(Schroeder 2007)</w:t>
      </w:r>
      <w:r w:rsidR="000F373D">
        <w:fldChar w:fldCharType="end"/>
      </w:r>
      <w:r w:rsidR="003A5190">
        <w:t xml:space="preserve">. </w:t>
      </w:r>
    </w:p>
    <w:p w14:paraId="11EF8CCE" w14:textId="791B4B77" w:rsidR="006461C2" w:rsidRDefault="00000000">
      <w:hyperlink r:id="rId4" w:anchor="standardization" w:history="1">
        <w:r w:rsidR="006461C2" w:rsidRPr="00985CCC">
          <w:rPr>
            <w:rStyle w:val="Hyperlink"/>
          </w:rPr>
          <w:t>https://www.nhgis.org/time-series-tables#standardization</w:t>
        </w:r>
      </w:hyperlink>
      <w:r w:rsidR="006461C2">
        <w:t xml:space="preserve"> </w:t>
      </w:r>
    </w:p>
    <w:p w14:paraId="45CF7294" w14:textId="1BA2D7CD" w:rsidR="006F623B" w:rsidRDefault="00000000">
      <w:hyperlink r:id="rId5" w:history="1">
        <w:r w:rsidR="006F623B" w:rsidRPr="00985CCC">
          <w:rPr>
            <w:rStyle w:val="Hyperlink"/>
          </w:rPr>
          <w:t>https://data2.nhgis.org/main</w:t>
        </w:r>
      </w:hyperlink>
      <w:r w:rsidR="006F623B">
        <w:t xml:space="preserve"> </w:t>
      </w:r>
    </w:p>
    <w:p w14:paraId="3823E436" w14:textId="77777777" w:rsidR="00FB2B63" w:rsidRDefault="00FB2B63"/>
    <w:p w14:paraId="4B5E0B61" w14:textId="02BD3553" w:rsidR="00FB2B63" w:rsidRDefault="00FB2B63">
      <w:pPr>
        <w:rPr>
          <w:b/>
          <w:bCs/>
        </w:rPr>
      </w:pPr>
      <w:r w:rsidRPr="00FB2B63">
        <w:rPr>
          <w:b/>
          <w:bCs/>
        </w:rPr>
        <w:t>OTHER</w:t>
      </w:r>
      <w:r w:rsidR="00175A92">
        <w:rPr>
          <w:b/>
          <w:bCs/>
        </w:rPr>
        <w:t>; Social Explorer Boundaries</w:t>
      </w:r>
    </w:p>
    <w:p w14:paraId="470C31A2" w14:textId="4CE8952D" w:rsidR="006818ED" w:rsidRPr="00175A92" w:rsidRDefault="006818ED">
      <w:r w:rsidRPr="00175A92">
        <w:t>2020+2020 = 2010 Boundaries</w:t>
      </w:r>
    </w:p>
    <w:p w14:paraId="0ED1950E" w14:textId="3DFA5142" w:rsidR="00FB2B63" w:rsidRPr="00175A92" w:rsidRDefault="00FB2B63">
      <w:r w:rsidRPr="00175A92">
        <w:t>43.01+43.02 = 43</w:t>
      </w:r>
      <w:r w:rsidR="006818ED" w:rsidRPr="00175A92">
        <w:t xml:space="preserve"> (North)</w:t>
      </w:r>
    </w:p>
    <w:p w14:paraId="1DB9541A" w14:textId="5B39C2CB" w:rsidR="006818ED" w:rsidRPr="00175A92" w:rsidRDefault="006818ED">
      <w:r w:rsidRPr="00175A92">
        <w:t>50.01+50.02  = 50 (West)</w:t>
      </w:r>
    </w:p>
    <w:p w14:paraId="6D63F8D8" w14:textId="4F5117C1" w:rsidR="006818ED" w:rsidRPr="00175A92" w:rsidRDefault="006818ED">
      <w:r w:rsidRPr="00175A92">
        <w:t>43 = 43</w:t>
      </w:r>
    </w:p>
    <w:p w14:paraId="78B865DB" w14:textId="0001D401" w:rsidR="00175A92" w:rsidRDefault="00C317BC">
      <w:pPr>
        <w:rPr>
          <w:b/>
          <w:bCs/>
        </w:rPr>
      </w:pPr>
      <w:r>
        <w:rPr>
          <w:b/>
          <w:bCs/>
        </w:rPr>
        <w:t>ESRI Census Corrections</w:t>
      </w:r>
    </w:p>
    <w:p w14:paraId="5AD3D760" w14:textId="56B26470" w:rsidR="00C317BC" w:rsidRDefault="00C317BC">
      <w:hyperlink r:id="rId6" w:history="1">
        <w:r w:rsidRPr="004E43BF">
          <w:rPr>
            <w:rStyle w:val="Hyperlink"/>
          </w:rPr>
          <w:t>https://www.esri.com/arcgis-blog/products/esri-demographics/analytics/esri-historical-demographic-data/</w:t>
        </w:r>
      </w:hyperlink>
      <w:r>
        <w:t xml:space="preserve"> </w:t>
      </w:r>
    </w:p>
    <w:p w14:paraId="2B8E1C3B" w14:textId="0D90334D" w:rsidR="008D360C" w:rsidRPr="00C317BC" w:rsidRDefault="008D360C">
      <w:hyperlink r:id="rId7" w:history="1">
        <w:r w:rsidRPr="004E43BF">
          <w:rPr>
            <w:rStyle w:val="Hyperlink"/>
          </w:rPr>
          <w:t>https://www.census.gov/programs-surveys/decennial-census/decade/2020/planning-management/process/disclosure-avoidance/differential-privacy.html</w:t>
        </w:r>
      </w:hyperlink>
      <w:r>
        <w:t xml:space="preserve"> </w:t>
      </w:r>
    </w:p>
    <w:sectPr w:rsidR="008D360C" w:rsidRPr="00C31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DDF"/>
    <w:rsid w:val="00085DDF"/>
    <w:rsid w:val="000B2E89"/>
    <w:rsid w:val="000F373D"/>
    <w:rsid w:val="00175A92"/>
    <w:rsid w:val="001902E3"/>
    <w:rsid w:val="001F7AE5"/>
    <w:rsid w:val="002576B3"/>
    <w:rsid w:val="003A5190"/>
    <w:rsid w:val="003D08E6"/>
    <w:rsid w:val="00424B22"/>
    <w:rsid w:val="00437F16"/>
    <w:rsid w:val="005F5278"/>
    <w:rsid w:val="006461C2"/>
    <w:rsid w:val="006818ED"/>
    <w:rsid w:val="006B6873"/>
    <w:rsid w:val="006F623B"/>
    <w:rsid w:val="008D360C"/>
    <w:rsid w:val="008D7C5E"/>
    <w:rsid w:val="009E6076"/>
    <w:rsid w:val="00AC4579"/>
    <w:rsid w:val="00B43B34"/>
    <w:rsid w:val="00B53D01"/>
    <w:rsid w:val="00BB5FB0"/>
    <w:rsid w:val="00C1332C"/>
    <w:rsid w:val="00C317BC"/>
    <w:rsid w:val="00C5662D"/>
    <w:rsid w:val="00C70CE4"/>
    <w:rsid w:val="00CE6C04"/>
    <w:rsid w:val="00D11D65"/>
    <w:rsid w:val="00D173AA"/>
    <w:rsid w:val="00D6612F"/>
    <w:rsid w:val="00D664F4"/>
    <w:rsid w:val="00E13B60"/>
    <w:rsid w:val="00F43193"/>
    <w:rsid w:val="00FB0263"/>
    <w:rsid w:val="00FB2B63"/>
    <w:rsid w:val="00FF5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946F0"/>
  <w15:chartTrackingRefBased/>
  <w15:docId w15:val="{F3761B9A-1E84-4D85-A8AA-642C43343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61C2"/>
    <w:rPr>
      <w:color w:val="0563C1" w:themeColor="hyperlink"/>
      <w:u w:val="single"/>
    </w:rPr>
  </w:style>
  <w:style w:type="character" w:styleId="UnresolvedMention">
    <w:name w:val="Unresolved Mention"/>
    <w:basedOn w:val="DefaultParagraphFont"/>
    <w:uiPriority w:val="99"/>
    <w:semiHidden/>
    <w:unhideWhenUsed/>
    <w:rsid w:val="006461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ensus.gov/programs-surveys/decennial-census/decade/2020/planning-management/process/disclosure-avoidance/differential-privacy.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sri.com/arcgis-blog/products/esri-demographics/analytics/esri-historical-demographic-data/" TargetMode="External"/><Relationship Id="rId5" Type="http://schemas.openxmlformats.org/officeDocument/2006/relationships/hyperlink" Target="https://data2.nhgis.org/main" TargetMode="External"/><Relationship Id="rId4" Type="http://schemas.openxmlformats.org/officeDocument/2006/relationships/hyperlink" Target="https://www.nhgis.org/time-series-tabl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1473</TotalTime>
  <Pages>1</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Kepes, Jacob</dc:creator>
  <cp:keywords/>
  <dc:description/>
  <cp:lastModifiedBy>Kepes, Jacob</cp:lastModifiedBy>
  <cp:revision>38</cp:revision>
  <dcterms:created xsi:type="dcterms:W3CDTF">2023-09-25T14:14:00Z</dcterms:created>
  <dcterms:modified xsi:type="dcterms:W3CDTF">2023-11-17T20:55:00Z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id="KtVaeHl5"/&gt;&lt;style id="http://www.zotero.org/styles/american-sociological-association" locale="en-US" hasBibliography="1" bibliographyStyleHasBeenSet="0"/&gt;&lt;prefs&gt;&lt;pref name="fieldType" value="Fiel</vt:lpwstr>
  </property>
  <property fmtid="{D5CDD505-2E9C-101B-9397-08002B2CF9AE}" pid="3" name="ZOTERO_PREF_2">
    <vt:lpwstr>d"/&gt;&lt;/prefs&gt;&lt;/data&gt;</vt:lpwstr>
  </property>
</Properties>
</file>