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 Skimmons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4.19.17</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 303</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P4 EXERCISE 4.1</w:t>
      </w:r>
    </w:p>
    <w:p w:rsidR="00000000" w:rsidDel="00000000" w:rsidP="00000000" w:rsidRDefault="00000000" w:rsidRPr="00000000">
      <w:pPr>
        <w:pBdr/>
        <w:spacing w:line="480" w:lineRule="auto"/>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Climate change is the most significant issue facing our national security in the immediate future of our nation. If this is fairly universally accepted as true, then the question must be asked why more is not being done in order to limit its impact on our environment and its future. The blame can be given to many sources, but I believe it falls most heavily on the way we view this issue, and the lens it is cast through. The argument against climate change is most often framed in a way that makes it seem like a moral issue. This is setting the drive against climate change up to fail. If the issue is presented as a moral one, then those who view the argument will think that they have a choice of whether or not to support the issue. This can be seen today in our government’s handling of the climate change issue. </w:t>
      </w:r>
    </w:p>
    <w:p w:rsidR="00000000" w:rsidDel="00000000" w:rsidP="00000000" w:rsidRDefault="00000000" w:rsidRPr="00000000">
      <w:pPr>
        <w:pBdr/>
        <w:spacing w:line="480" w:lineRule="auto"/>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much more effective avenue would be to frame the climate change issue in an economic lens. There is evidence that investing in green technologies will help businesses and corporations in the long run, and this is the way that the argument should be framed. </w:t>
      </w:r>
      <w:r w:rsidDel="00000000" w:rsidR="00000000" w:rsidRPr="00000000">
        <w:rPr>
          <w:rFonts w:ascii="Times New Roman" w:cs="Times New Roman" w:eastAsia="Times New Roman" w:hAnsi="Times New Roman"/>
          <w:sz w:val="24"/>
          <w:szCs w:val="24"/>
          <w:highlight w:val="white"/>
          <w:rtl w:val="0"/>
        </w:rPr>
        <w:t xml:space="preserve">Viewing investments in green innovation and climate friendly fuels as a “win-win” for both corporations and the public is the attitude that will drive changes in policies the fastes</w:t>
      </w:r>
      <w:r w:rsidDel="00000000" w:rsidR="00000000" w:rsidRPr="00000000">
        <w:rPr>
          <w:rFonts w:ascii="Times New Roman" w:cs="Times New Roman" w:eastAsia="Times New Roman" w:hAnsi="Times New Roman"/>
          <w:sz w:val="24"/>
          <w:szCs w:val="24"/>
          <w:rtl w:val="0"/>
        </w:rPr>
        <w:t xml:space="preserve">t. Instead of relying on the federal governments to regulate our use of fossil fuels and forcibly change the path of our energy usage, we should be looking for ways to incentivise businesses to use green technologies. This will allow the process to happen faster, and could also help our economy at the same time. </w:t>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