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header"/>
    <w:p>
      <w:pPr>
        <w:pStyle w:val="Heading1"/>
      </w:pPr>
      <w:r>
        <w:t xml:space="preserve">Header</w:t>
      </w:r>
    </w:p>
    <w:p>
      <w:pPr>
        <w:pStyle w:val="FirstParagraph"/>
      </w:pPr>
      <w:r>
        <w:t xml:space="preserve">Normal text with</w:t>
      </w:r>
      <w:r>
        <w:t xml:space="preserve"> </w:t>
      </w:r>
      <w:r>
        <w:rPr>
          <w:rStyle w:val="ProtectedParam"/>
        </w:rPr>
        <w:t xml:space="preserve">protected content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Also test</w:t>
      </w:r>
      <w:r>
        <w:t xml:space="preserve"> </w:t>
      </w:r>
      <w:r>
        <w:t xml:space="preserve"> </w:t>
      </w:r>
      <w:r>
        <w:t xml:space="preserve">syntax.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character" w:customStyle="1" w:styleId="ProtectedParam">
    <w:name w:val="ProtectedParam"/>
    <w:basedOn w:val="BodyTextChar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2025-05-27T17:11:55Z</dcterms:created>
  <dcterms:modified xsi:type="dcterms:W3CDTF">2025-05-27T17:11:55Z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