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63763" w14:textId="7573628F" w:rsidR="00C73F70" w:rsidRDefault="00C73F70" w:rsidP="00C73F70">
      <w:pPr>
        <w:jc w:val="center"/>
        <w:rPr>
          <w:color w:val="0070C0"/>
          <w:sz w:val="48"/>
          <w:szCs w:val="48"/>
          <w:lang w:val="en-IN"/>
        </w:rPr>
      </w:pPr>
      <w:r w:rsidRPr="00C73F70">
        <w:rPr>
          <w:color w:val="0070C0"/>
          <w:sz w:val="48"/>
          <w:szCs w:val="48"/>
          <w:lang w:val="en-IN"/>
        </w:rPr>
        <w:t xml:space="preserve">The Tableau HR Scorecard Measuring Success in </w:t>
      </w:r>
      <w:bookmarkStart w:id="0" w:name="_GoBack"/>
      <w:bookmarkEnd w:id="0"/>
      <w:r w:rsidRPr="00C73F70">
        <w:rPr>
          <w:color w:val="0070C0"/>
          <w:sz w:val="48"/>
          <w:szCs w:val="48"/>
          <w:lang w:val="en-IN"/>
        </w:rPr>
        <w:t>Talent Management</w:t>
      </w:r>
    </w:p>
    <w:p w14:paraId="6698FFD5" w14:textId="5EE14D3A" w:rsidR="00C73F70" w:rsidRPr="000B4974" w:rsidRDefault="00C73F70" w:rsidP="00C73F70">
      <w:pPr>
        <w:rPr>
          <w:color w:val="ED7D31" w:themeColor="accent2"/>
          <w:sz w:val="28"/>
          <w:szCs w:val="28"/>
          <w:lang w:val="en-IN"/>
        </w:rPr>
      </w:pPr>
      <w:r w:rsidRPr="000B4974">
        <w:rPr>
          <w:color w:val="ED7D31" w:themeColor="accent2"/>
          <w:sz w:val="28"/>
          <w:szCs w:val="28"/>
          <w:lang w:val="en-IN"/>
        </w:rPr>
        <w:t>Introduction</w:t>
      </w:r>
    </w:p>
    <w:p w14:paraId="045C9320" w14:textId="6E84D910" w:rsidR="00C73F70" w:rsidRDefault="00C73F70" w:rsidP="00C73F70">
      <w:pPr>
        <w:rPr>
          <w:color w:val="000000" w:themeColor="text1"/>
          <w:sz w:val="28"/>
          <w:szCs w:val="28"/>
          <w:lang w:val="en-IN"/>
        </w:rPr>
      </w:pPr>
    </w:p>
    <w:p w14:paraId="79881B9E" w14:textId="46421F4D" w:rsidR="00C73F70" w:rsidRDefault="00C73F70" w:rsidP="00C73F70">
      <w:pPr>
        <w:rPr>
          <w:sz w:val="28"/>
          <w:szCs w:val="28"/>
        </w:rPr>
      </w:pPr>
      <w:r>
        <w:rPr>
          <w:color w:val="000000" w:themeColor="text1"/>
          <w:sz w:val="28"/>
          <w:szCs w:val="28"/>
          <w:lang w:val="en-IN"/>
        </w:rPr>
        <w:t xml:space="preserve">     </w:t>
      </w:r>
      <w:r>
        <w:rPr>
          <w:sz w:val="28"/>
          <w:szCs w:val="28"/>
        </w:rPr>
        <w:t>The Tableau HR Scorecard is a framework designed to measure and evaluate the success of talent management strategies within an organization. It provides a way for HR professionals and business leaders to track and analyze key performance indicators (KPIs) related to workforce planning, recruitment, retention, and development.</w:t>
      </w:r>
    </w:p>
    <w:p w14:paraId="71B7BA37" w14:textId="306FC9BD" w:rsidR="00C73F70" w:rsidRDefault="00C73F70" w:rsidP="00C73F70">
      <w:pPr>
        <w:rPr>
          <w:color w:val="000000" w:themeColor="text1"/>
          <w:sz w:val="28"/>
          <w:szCs w:val="28"/>
          <w:lang w:val="en-IN"/>
        </w:rPr>
      </w:pPr>
    </w:p>
    <w:p w14:paraId="4B9B37F1" w14:textId="6FF40686" w:rsidR="00C73F70" w:rsidRPr="00C73F70" w:rsidRDefault="00C73F70" w:rsidP="00C73F70">
      <w:pPr>
        <w:pStyle w:val="ListParagraph"/>
        <w:numPr>
          <w:ilvl w:val="1"/>
          <w:numId w:val="1"/>
        </w:numPr>
        <w:rPr>
          <w:color w:val="000000" w:themeColor="text1"/>
          <w:sz w:val="28"/>
          <w:szCs w:val="28"/>
          <w:lang w:val="en-IN"/>
        </w:rPr>
      </w:pPr>
      <w:r w:rsidRPr="00C73F70">
        <w:rPr>
          <w:color w:val="000000" w:themeColor="text1"/>
          <w:sz w:val="28"/>
          <w:szCs w:val="28"/>
          <w:lang w:val="en-IN"/>
        </w:rPr>
        <w:t>Over view</w:t>
      </w:r>
    </w:p>
    <w:p w14:paraId="3F7164A5" w14:textId="77777777" w:rsidR="00C73F70" w:rsidRDefault="00C73F70" w:rsidP="00C73F70">
      <w:pPr>
        <w:pStyle w:val="Default"/>
      </w:pPr>
      <w:r>
        <w:rPr>
          <w:color w:val="000000" w:themeColor="text1"/>
          <w:sz w:val="28"/>
          <w:szCs w:val="28"/>
          <w:lang w:val="en-IN"/>
        </w:rPr>
        <w:t xml:space="preserve">     </w:t>
      </w:r>
    </w:p>
    <w:p w14:paraId="7C2EF39E" w14:textId="77777777" w:rsidR="00C73F70" w:rsidRDefault="00C73F70" w:rsidP="00C73F70">
      <w:pPr>
        <w:pStyle w:val="Default"/>
        <w:numPr>
          <w:ilvl w:val="0"/>
          <w:numId w:val="2"/>
        </w:numPr>
        <w:spacing w:after="82"/>
        <w:ind w:left="360" w:hanging="360"/>
        <w:rPr>
          <w:sz w:val="28"/>
          <w:szCs w:val="28"/>
        </w:rPr>
      </w:pPr>
      <w:r>
        <w:rPr>
          <w:b/>
          <w:bCs/>
          <w:sz w:val="28"/>
          <w:szCs w:val="28"/>
        </w:rPr>
        <w:t xml:space="preserve">Financial Perspective: </w:t>
      </w:r>
      <w:r>
        <w:rPr>
          <w:sz w:val="28"/>
          <w:szCs w:val="28"/>
        </w:rPr>
        <w:t xml:space="preserve">This perspective focuses on the financial impact of HR initiatives, such as the cost of recruitment, training and development, compensation and benefits, and turnover. </w:t>
      </w:r>
    </w:p>
    <w:p w14:paraId="3044E0E5" w14:textId="77777777" w:rsidR="00C73F70" w:rsidRDefault="00C73F70" w:rsidP="00C73F70">
      <w:pPr>
        <w:pStyle w:val="Default"/>
        <w:numPr>
          <w:ilvl w:val="0"/>
          <w:numId w:val="2"/>
        </w:numPr>
        <w:spacing w:after="82"/>
        <w:ind w:left="360" w:hanging="360"/>
        <w:rPr>
          <w:sz w:val="28"/>
          <w:szCs w:val="28"/>
        </w:rPr>
      </w:pPr>
      <w:r>
        <w:rPr>
          <w:b/>
          <w:bCs/>
          <w:sz w:val="28"/>
          <w:szCs w:val="28"/>
        </w:rPr>
        <w:t xml:space="preserve">Customer Perspective: </w:t>
      </w:r>
      <w:r>
        <w:rPr>
          <w:sz w:val="28"/>
          <w:szCs w:val="28"/>
        </w:rPr>
        <w:t xml:space="preserve">This perspective measures the satisfaction of internal and external customers of HR services, including employees, managers, and job candidates. It includes KPIs such as employee engagement, manager satisfaction with HR support, and candidate experience. </w:t>
      </w:r>
    </w:p>
    <w:p w14:paraId="1625ED49" w14:textId="43FAC362" w:rsidR="00C73F70" w:rsidRDefault="00C73F70" w:rsidP="00C73F70">
      <w:pPr>
        <w:pStyle w:val="Default"/>
        <w:numPr>
          <w:ilvl w:val="0"/>
          <w:numId w:val="2"/>
        </w:numPr>
        <w:ind w:left="360" w:hanging="360"/>
        <w:rPr>
          <w:sz w:val="28"/>
          <w:szCs w:val="28"/>
        </w:rPr>
      </w:pPr>
      <w:r>
        <w:rPr>
          <w:b/>
          <w:bCs/>
          <w:sz w:val="28"/>
          <w:szCs w:val="28"/>
        </w:rPr>
        <w:t xml:space="preserve">Internal Process Perspective: </w:t>
      </w:r>
      <w:r>
        <w:rPr>
          <w:sz w:val="28"/>
          <w:szCs w:val="28"/>
        </w:rPr>
        <w:t xml:space="preserve">This perspective assesses the effectiveness and efficiency of HR processes, such as recruiting, onboarding, performance management, and employee development. It includes KPIs such as time to fill vacancies, time to productivity for new hires, and training hours per employee. </w:t>
      </w:r>
    </w:p>
    <w:p w14:paraId="06266072" w14:textId="6E4287E7" w:rsidR="00C73F70" w:rsidRDefault="00C73F70" w:rsidP="00C73F70">
      <w:pPr>
        <w:pStyle w:val="Default"/>
        <w:rPr>
          <w:sz w:val="28"/>
          <w:szCs w:val="28"/>
        </w:rPr>
      </w:pPr>
      <w:r>
        <w:rPr>
          <w:b/>
          <w:bCs/>
          <w:sz w:val="28"/>
          <w:szCs w:val="28"/>
        </w:rPr>
        <w:t>2.</w:t>
      </w:r>
      <w:r>
        <w:rPr>
          <w:sz w:val="28"/>
          <w:szCs w:val="28"/>
        </w:rPr>
        <w:t xml:space="preserve"> problem statement- Design thinking</w:t>
      </w:r>
    </w:p>
    <w:p w14:paraId="0964A9A6" w14:textId="75CCFB2D" w:rsidR="00C73F70" w:rsidRDefault="00C73F70" w:rsidP="00C73F70">
      <w:pPr>
        <w:pStyle w:val="Default"/>
        <w:rPr>
          <w:sz w:val="28"/>
          <w:szCs w:val="28"/>
        </w:rPr>
      </w:pPr>
    </w:p>
    <w:p w14:paraId="53CCDE30" w14:textId="10ABCB0E" w:rsidR="00C73F70" w:rsidRPr="00C73F70" w:rsidRDefault="00C73F70" w:rsidP="00C73F70">
      <w:pPr>
        <w:pStyle w:val="Default"/>
        <w:numPr>
          <w:ilvl w:val="0"/>
          <w:numId w:val="3"/>
        </w:numPr>
        <w:rPr>
          <w:b/>
          <w:bCs/>
          <w:sz w:val="28"/>
          <w:szCs w:val="28"/>
        </w:rPr>
      </w:pPr>
      <w:r w:rsidRPr="00C73F70">
        <w:rPr>
          <w:b/>
          <w:bCs/>
          <w:sz w:val="28"/>
          <w:szCs w:val="28"/>
        </w:rPr>
        <w:t>Specify the business problem</w:t>
      </w:r>
    </w:p>
    <w:p w14:paraId="11902E23" w14:textId="29999C0C" w:rsidR="00C73F70" w:rsidRPr="00C73F70" w:rsidRDefault="00C73F70" w:rsidP="00C73F70">
      <w:pPr>
        <w:pStyle w:val="Default"/>
        <w:numPr>
          <w:ilvl w:val="0"/>
          <w:numId w:val="3"/>
        </w:numPr>
        <w:rPr>
          <w:b/>
          <w:bCs/>
          <w:sz w:val="28"/>
          <w:szCs w:val="28"/>
        </w:rPr>
      </w:pPr>
      <w:r w:rsidRPr="00C73F70">
        <w:rPr>
          <w:b/>
          <w:bCs/>
          <w:sz w:val="28"/>
          <w:szCs w:val="28"/>
        </w:rPr>
        <w:t>Business requirements</w:t>
      </w:r>
    </w:p>
    <w:p w14:paraId="3B08D63B" w14:textId="05044889" w:rsidR="00C73F70" w:rsidRPr="00C73F70" w:rsidRDefault="00C73F70" w:rsidP="00C73F70">
      <w:pPr>
        <w:pStyle w:val="Default"/>
        <w:numPr>
          <w:ilvl w:val="0"/>
          <w:numId w:val="3"/>
        </w:numPr>
        <w:rPr>
          <w:b/>
          <w:bCs/>
          <w:sz w:val="28"/>
          <w:szCs w:val="28"/>
        </w:rPr>
      </w:pPr>
      <w:r w:rsidRPr="00C73F70">
        <w:rPr>
          <w:b/>
          <w:bCs/>
          <w:sz w:val="28"/>
          <w:szCs w:val="28"/>
        </w:rPr>
        <w:t>Literature Survey</w:t>
      </w:r>
    </w:p>
    <w:p w14:paraId="04DBCB4B" w14:textId="23620F92" w:rsidR="00C73F70" w:rsidRDefault="00C73F70" w:rsidP="00C73F70">
      <w:pPr>
        <w:pStyle w:val="Default"/>
        <w:numPr>
          <w:ilvl w:val="0"/>
          <w:numId w:val="3"/>
        </w:numPr>
        <w:rPr>
          <w:b/>
          <w:bCs/>
          <w:sz w:val="28"/>
          <w:szCs w:val="28"/>
        </w:rPr>
      </w:pPr>
      <w:r w:rsidRPr="00C73F70">
        <w:rPr>
          <w:b/>
          <w:bCs/>
          <w:sz w:val="28"/>
          <w:szCs w:val="28"/>
        </w:rPr>
        <w:t>Social or Business impact</w:t>
      </w:r>
    </w:p>
    <w:p w14:paraId="50F4F0C6" w14:textId="5FC5AB6D" w:rsidR="00C73F70" w:rsidRDefault="00C73F70" w:rsidP="00C73F70">
      <w:pPr>
        <w:pStyle w:val="Default"/>
        <w:rPr>
          <w:b/>
          <w:bCs/>
          <w:sz w:val="28"/>
          <w:szCs w:val="28"/>
        </w:rPr>
      </w:pPr>
    </w:p>
    <w:p w14:paraId="3D4E6A16" w14:textId="16524680" w:rsidR="00C73F70" w:rsidRPr="000B4974" w:rsidRDefault="00C73F70" w:rsidP="00C73F70">
      <w:pPr>
        <w:pStyle w:val="Default"/>
        <w:rPr>
          <w:b/>
          <w:bCs/>
          <w:color w:val="ED7D31" w:themeColor="accent2"/>
          <w:sz w:val="28"/>
          <w:szCs w:val="28"/>
        </w:rPr>
      </w:pPr>
      <w:r w:rsidRPr="000B4974">
        <w:rPr>
          <w:b/>
          <w:bCs/>
          <w:color w:val="ED7D31" w:themeColor="accent2"/>
          <w:sz w:val="28"/>
          <w:szCs w:val="28"/>
        </w:rPr>
        <w:t>2.1 Empathy Map</w:t>
      </w:r>
    </w:p>
    <w:p w14:paraId="6D6764E1" w14:textId="3295F769" w:rsidR="00C73F70" w:rsidRPr="000B4974" w:rsidRDefault="00C73F70" w:rsidP="00C73F70">
      <w:pPr>
        <w:pStyle w:val="Default"/>
        <w:rPr>
          <w:b/>
          <w:bCs/>
          <w:color w:val="ED7D31" w:themeColor="accent2"/>
          <w:sz w:val="28"/>
          <w:szCs w:val="28"/>
        </w:rPr>
      </w:pPr>
    </w:p>
    <w:p w14:paraId="3E4151BC" w14:textId="04828C87" w:rsidR="00C73F70" w:rsidRDefault="00D90708" w:rsidP="00C73F70">
      <w:pPr>
        <w:pStyle w:val="Default"/>
        <w:rPr>
          <w:b/>
          <w:bCs/>
          <w:sz w:val="28"/>
          <w:szCs w:val="28"/>
        </w:rPr>
      </w:pPr>
      <w:r>
        <w:rPr>
          <w:noProof/>
        </w:rPr>
        <w:lastRenderedPageBreak/>
        <w:drawing>
          <wp:inline distT="0" distB="0" distL="0" distR="0" wp14:anchorId="6C872EAD" wp14:editId="36AA11F6">
            <wp:extent cx="5934075" cy="606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6067425"/>
                    </a:xfrm>
                    <a:prstGeom prst="rect">
                      <a:avLst/>
                    </a:prstGeom>
                    <a:noFill/>
                    <a:ln>
                      <a:noFill/>
                    </a:ln>
                  </pic:spPr>
                </pic:pic>
              </a:graphicData>
            </a:graphic>
          </wp:inline>
        </w:drawing>
      </w:r>
    </w:p>
    <w:p w14:paraId="1F55C7C0" w14:textId="38DCC6C6" w:rsidR="00D90708" w:rsidRDefault="00D90708" w:rsidP="00C73F70">
      <w:pPr>
        <w:pStyle w:val="Default"/>
        <w:rPr>
          <w:b/>
          <w:bCs/>
          <w:sz w:val="28"/>
          <w:szCs w:val="28"/>
        </w:rPr>
      </w:pPr>
    </w:p>
    <w:p w14:paraId="08C27259" w14:textId="49A05446" w:rsidR="00D90708" w:rsidRPr="000B4974" w:rsidRDefault="000B4974" w:rsidP="00D90708">
      <w:pPr>
        <w:pStyle w:val="Default"/>
        <w:numPr>
          <w:ilvl w:val="1"/>
          <w:numId w:val="4"/>
        </w:numPr>
        <w:rPr>
          <w:b/>
          <w:bCs/>
          <w:color w:val="ED7D31" w:themeColor="accent2"/>
          <w:sz w:val="28"/>
          <w:szCs w:val="28"/>
        </w:rPr>
      </w:pPr>
      <w:r w:rsidRPr="000B4974">
        <w:rPr>
          <w:b/>
          <w:bCs/>
          <w:color w:val="ED7D31" w:themeColor="accent2"/>
          <w:sz w:val="28"/>
          <w:szCs w:val="28"/>
        </w:rPr>
        <w:t xml:space="preserve"> </w:t>
      </w:r>
      <w:r w:rsidR="00D90708" w:rsidRPr="000B4974">
        <w:rPr>
          <w:b/>
          <w:bCs/>
          <w:color w:val="ED7D31" w:themeColor="accent2"/>
          <w:sz w:val="28"/>
          <w:szCs w:val="28"/>
        </w:rPr>
        <w:t>Ideation and Brainstorming Map</w:t>
      </w:r>
    </w:p>
    <w:p w14:paraId="280DA8D4" w14:textId="2F1283F0" w:rsidR="00D90708" w:rsidRDefault="00D90708" w:rsidP="00C73F70">
      <w:pPr>
        <w:pStyle w:val="Default"/>
        <w:rPr>
          <w:b/>
          <w:bCs/>
          <w:sz w:val="28"/>
          <w:szCs w:val="28"/>
        </w:rPr>
      </w:pPr>
    </w:p>
    <w:p w14:paraId="745C6D7E" w14:textId="02570F97" w:rsidR="00D90708" w:rsidRDefault="00D90708" w:rsidP="00C73F70">
      <w:pPr>
        <w:pStyle w:val="Default"/>
        <w:rPr>
          <w:b/>
          <w:bCs/>
          <w:sz w:val="28"/>
          <w:szCs w:val="28"/>
        </w:rPr>
      </w:pPr>
      <w:r>
        <w:rPr>
          <w:noProof/>
        </w:rPr>
        <w:drawing>
          <wp:inline distT="0" distB="0" distL="0" distR="0" wp14:anchorId="4C23E13D" wp14:editId="4970AAD8">
            <wp:extent cx="5943600" cy="199162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91620"/>
                    </a:xfrm>
                    <a:prstGeom prst="rect">
                      <a:avLst/>
                    </a:prstGeom>
                    <a:noFill/>
                    <a:ln>
                      <a:noFill/>
                    </a:ln>
                  </pic:spPr>
                </pic:pic>
              </a:graphicData>
            </a:graphic>
          </wp:inline>
        </w:drawing>
      </w:r>
    </w:p>
    <w:p w14:paraId="60FDD5A4" w14:textId="2848EA02" w:rsidR="00D90708" w:rsidRDefault="00D90708" w:rsidP="00C73F70">
      <w:pPr>
        <w:pStyle w:val="Default"/>
        <w:rPr>
          <w:b/>
          <w:bCs/>
          <w:sz w:val="28"/>
          <w:szCs w:val="28"/>
        </w:rPr>
      </w:pPr>
    </w:p>
    <w:p w14:paraId="10460F8B" w14:textId="4F5C4D08" w:rsidR="00D90708" w:rsidRPr="000B4974" w:rsidRDefault="00D90708" w:rsidP="00D90708">
      <w:pPr>
        <w:pStyle w:val="Default"/>
        <w:rPr>
          <w:b/>
          <w:bCs/>
          <w:color w:val="ED7D31" w:themeColor="accent2"/>
          <w:sz w:val="28"/>
          <w:szCs w:val="28"/>
        </w:rPr>
      </w:pPr>
      <w:r w:rsidRPr="000B4974">
        <w:rPr>
          <w:b/>
          <w:bCs/>
          <w:color w:val="ED7D31" w:themeColor="accent2"/>
          <w:sz w:val="28"/>
          <w:szCs w:val="28"/>
        </w:rPr>
        <w:t>3.Result</w:t>
      </w:r>
    </w:p>
    <w:p w14:paraId="2304199A" w14:textId="6F56FFC9" w:rsidR="00D90708" w:rsidRDefault="00D90708" w:rsidP="00D90708">
      <w:pPr>
        <w:pStyle w:val="Default"/>
        <w:rPr>
          <w:b/>
          <w:bCs/>
          <w:sz w:val="28"/>
          <w:szCs w:val="28"/>
        </w:rPr>
      </w:pPr>
    </w:p>
    <w:p w14:paraId="779FAFDD" w14:textId="26AB467C" w:rsidR="00D90708" w:rsidRDefault="00D90708" w:rsidP="00D90708">
      <w:pPr>
        <w:pStyle w:val="Default"/>
        <w:rPr>
          <w:b/>
          <w:bCs/>
          <w:sz w:val="28"/>
          <w:szCs w:val="28"/>
        </w:rPr>
      </w:pPr>
      <w:r>
        <w:rPr>
          <w:noProof/>
        </w:rPr>
        <w:drawing>
          <wp:inline distT="0" distB="0" distL="0" distR="0" wp14:anchorId="6977BB1F" wp14:editId="38BC30DC">
            <wp:extent cx="5943600" cy="29945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94543"/>
                    </a:xfrm>
                    <a:prstGeom prst="rect">
                      <a:avLst/>
                    </a:prstGeom>
                    <a:noFill/>
                    <a:ln>
                      <a:noFill/>
                    </a:ln>
                  </pic:spPr>
                </pic:pic>
              </a:graphicData>
            </a:graphic>
          </wp:inline>
        </w:drawing>
      </w:r>
    </w:p>
    <w:p w14:paraId="13BBCAD5" w14:textId="6B08392B" w:rsidR="00D90708" w:rsidRDefault="00D90708" w:rsidP="00D90708">
      <w:pPr>
        <w:pStyle w:val="Default"/>
        <w:rPr>
          <w:b/>
          <w:bCs/>
          <w:sz w:val="28"/>
          <w:szCs w:val="28"/>
        </w:rPr>
      </w:pPr>
    </w:p>
    <w:p w14:paraId="35860A94" w14:textId="77777777" w:rsidR="00D90708" w:rsidRPr="00C73F70" w:rsidRDefault="00D90708" w:rsidP="00D90708">
      <w:pPr>
        <w:pStyle w:val="Default"/>
        <w:rPr>
          <w:b/>
          <w:bCs/>
          <w:sz w:val="28"/>
          <w:szCs w:val="28"/>
        </w:rPr>
      </w:pPr>
    </w:p>
    <w:p w14:paraId="5B5416C7" w14:textId="09534EB0" w:rsidR="00C73F70" w:rsidRDefault="00D90708" w:rsidP="00C73F70">
      <w:pPr>
        <w:pStyle w:val="Default"/>
        <w:rPr>
          <w:b/>
          <w:bCs/>
          <w:sz w:val="28"/>
          <w:szCs w:val="28"/>
        </w:rPr>
      </w:pPr>
      <w:r>
        <w:rPr>
          <w:noProof/>
        </w:rPr>
        <w:drawing>
          <wp:inline distT="0" distB="0" distL="0" distR="0" wp14:anchorId="1BDE65D9" wp14:editId="050E1BF6">
            <wp:extent cx="594360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5BFE70C1" w14:textId="4B388C81" w:rsidR="00D90708" w:rsidRDefault="00D90708" w:rsidP="00C73F70">
      <w:pPr>
        <w:pStyle w:val="Default"/>
        <w:rPr>
          <w:b/>
          <w:bCs/>
          <w:sz w:val="28"/>
          <w:szCs w:val="28"/>
        </w:rPr>
      </w:pPr>
    </w:p>
    <w:p w14:paraId="53731C62" w14:textId="59C57BCD" w:rsidR="00D90708" w:rsidRDefault="00D90708" w:rsidP="00C73F70">
      <w:pPr>
        <w:pStyle w:val="Default"/>
        <w:rPr>
          <w:b/>
          <w:bCs/>
          <w:sz w:val="28"/>
          <w:szCs w:val="28"/>
        </w:rPr>
      </w:pPr>
      <w:r>
        <w:rPr>
          <w:noProof/>
        </w:rPr>
        <w:drawing>
          <wp:inline distT="0" distB="0" distL="0" distR="0" wp14:anchorId="6E1DDE99" wp14:editId="3F4F2183">
            <wp:extent cx="5943600" cy="3167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7412"/>
                    </a:xfrm>
                    <a:prstGeom prst="rect">
                      <a:avLst/>
                    </a:prstGeom>
                    <a:noFill/>
                    <a:ln>
                      <a:noFill/>
                    </a:ln>
                  </pic:spPr>
                </pic:pic>
              </a:graphicData>
            </a:graphic>
          </wp:inline>
        </w:drawing>
      </w:r>
    </w:p>
    <w:p w14:paraId="082B3FD1" w14:textId="005DDD81" w:rsidR="00D90708" w:rsidRDefault="00D90708" w:rsidP="00C73F70">
      <w:pPr>
        <w:pStyle w:val="Default"/>
        <w:rPr>
          <w:b/>
          <w:bCs/>
          <w:sz w:val="28"/>
          <w:szCs w:val="28"/>
        </w:rPr>
      </w:pPr>
    </w:p>
    <w:p w14:paraId="2C075BD5" w14:textId="6D223ACD" w:rsidR="00D90708" w:rsidRDefault="00D90708" w:rsidP="00C73F70">
      <w:pPr>
        <w:pStyle w:val="Default"/>
        <w:rPr>
          <w:b/>
          <w:bCs/>
          <w:sz w:val="28"/>
          <w:szCs w:val="28"/>
        </w:rPr>
      </w:pPr>
      <w:r>
        <w:rPr>
          <w:noProof/>
        </w:rPr>
        <w:drawing>
          <wp:inline distT="0" distB="0" distL="0" distR="0" wp14:anchorId="4AD96EAD" wp14:editId="0F453580">
            <wp:extent cx="5943600" cy="31881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8138"/>
                    </a:xfrm>
                    <a:prstGeom prst="rect">
                      <a:avLst/>
                    </a:prstGeom>
                    <a:noFill/>
                    <a:ln>
                      <a:noFill/>
                    </a:ln>
                  </pic:spPr>
                </pic:pic>
              </a:graphicData>
            </a:graphic>
          </wp:inline>
        </w:drawing>
      </w:r>
    </w:p>
    <w:p w14:paraId="5536B95E" w14:textId="26990AB3" w:rsidR="00D90708" w:rsidRDefault="00D90708" w:rsidP="00C73F70">
      <w:pPr>
        <w:pStyle w:val="Default"/>
        <w:rPr>
          <w:b/>
          <w:bCs/>
          <w:sz w:val="28"/>
          <w:szCs w:val="28"/>
        </w:rPr>
      </w:pPr>
    </w:p>
    <w:p w14:paraId="583C43C7" w14:textId="193106CB" w:rsidR="00D90708" w:rsidRDefault="00D90708" w:rsidP="00C73F70">
      <w:pPr>
        <w:pStyle w:val="Default"/>
        <w:rPr>
          <w:b/>
          <w:bCs/>
          <w:sz w:val="28"/>
          <w:szCs w:val="28"/>
        </w:rPr>
      </w:pPr>
      <w:r>
        <w:rPr>
          <w:noProof/>
        </w:rPr>
        <w:drawing>
          <wp:inline distT="0" distB="0" distL="0" distR="0" wp14:anchorId="330F8154" wp14:editId="20708F2A">
            <wp:extent cx="5943600" cy="3202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2143"/>
                    </a:xfrm>
                    <a:prstGeom prst="rect">
                      <a:avLst/>
                    </a:prstGeom>
                    <a:noFill/>
                    <a:ln>
                      <a:noFill/>
                    </a:ln>
                  </pic:spPr>
                </pic:pic>
              </a:graphicData>
            </a:graphic>
          </wp:inline>
        </w:drawing>
      </w:r>
    </w:p>
    <w:p w14:paraId="08DE46A2" w14:textId="233940C3" w:rsidR="00D90708" w:rsidRDefault="00D90708" w:rsidP="00C73F70">
      <w:pPr>
        <w:pStyle w:val="Default"/>
        <w:rPr>
          <w:b/>
          <w:bCs/>
          <w:sz w:val="28"/>
          <w:szCs w:val="28"/>
        </w:rPr>
      </w:pPr>
    </w:p>
    <w:p w14:paraId="66764F01" w14:textId="4BB69E0B" w:rsidR="00D90708" w:rsidRDefault="00D90708" w:rsidP="00C73F70">
      <w:pPr>
        <w:pStyle w:val="Default"/>
        <w:rPr>
          <w:noProof/>
        </w:rPr>
      </w:pPr>
      <w:r>
        <w:rPr>
          <w:noProof/>
        </w:rPr>
        <w:drawing>
          <wp:inline distT="0" distB="0" distL="0" distR="0" wp14:anchorId="6186382A" wp14:editId="1BBB0D92">
            <wp:extent cx="5943600" cy="2953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53015"/>
                    </a:xfrm>
                    <a:prstGeom prst="rect">
                      <a:avLst/>
                    </a:prstGeom>
                    <a:noFill/>
                    <a:ln>
                      <a:noFill/>
                    </a:ln>
                  </pic:spPr>
                </pic:pic>
              </a:graphicData>
            </a:graphic>
          </wp:inline>
        </w:drawing>
      </w:r>
    </w:p>
    <w:p w14:paraId="37D9FA4B" w14:textId="2BF7B825" w:rsidR="00D90708" w:rsidRDefault="00D90708" w:rsidP="00C73F70">
      <w:pPr>
        <w:pStyle w:val="Default"/>
        <w:rPr>
          <w:b/>
          <w:bCs/>
          <w:sz w:val="28"/>
          <w:szCs w:val="28"/>
        </w:rPr>
      </w:pPr>
    </w:p>
    <w:p w14:paraId="59603D94" w14:textId="3EA14CC7" w:rsidR="00D90708" w:rsidRDefault="00D90708" w:rsidP="00C73F70">
      <w:pPr>
        <w:pStyle w:val="Default"/>
        <w:rPr>
          <w:b/>
          <w:bCs/>
          <w:sz w:val="28"/>
          <w:szCs w:val="28"/>
        </w:rPr>
      </w:pPr>
      <w:r>
        <w:rPr>
          <w:noProof/>
        </w:rPr>
        <w:drawing>
          <wp:inline distT="0" distB="0" distL="0" distR="0" wp14:anchorId="7811ABF4" wp14:editId="04CCC4A9">
            <wp:extent cx="5943600" cy="275800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8001"/>
                    </a:xfrm>
                    <a:prstGeom prst="rect">
                      <a:avLst/>
                    </a:prstGeom>
                    <a:noFill/>
                    <a:ln>
                      <a:noFill/>
                    </a:ln>
                  </pic:spPr>
                </pic:pic>
              </a:graphicData>
            </a:graphic>
          </wp:inline>
        </w:drawing>
      </w:r>
    </w:p>
    <w:p w14:paraId="4D0B4FC6" w14:textId="79E5B017" w:rsidR="00D90708" w:rsidRDefault="00D90708" w:rsidP="00C73F70">
      <w:pPr>
        <w:pStyle w:val="Default"/>
        <w:rPr>
          <w:b/>
          <w:bCs/>
          <w:sz w:val="28"/>
          <w:szCs w:val="28"/>
        </w:rPr>
      </w:pPr>
    </w:p>
    <w:p w14:paraId="7BA15CEF" w14:textId="3CE4A2C8" w:rsidR="00D90708" w:rsidRPr="000B4974" w:rsidRDefault="000B4974" w:rsidP="000B4974">
      <w:pPr>
        <w:pStyle w:val="Default"/>
        <w:rPr>
          <w:b/>
          <w:bCs/>
          <w:color w:val="ED7D31" w:themeColor="accent2"/>
          <w:sz w:val="28"/>
          <w:szCs w:val="28"/>
        </w:rPr>
      </w:pPr>
      <w:r w:rsidRPr="000B4974">
        <w:rPr>
          <w:b/>
          <w:bCs/>
          <w:color w:val="ED7D31" w:themeColor="accent2"/>
          <w:sz w:val="28"/>
          <w:szCs w:val="28"/>
        </w:rPr>
        <w:t xml:space="preserve">4. </w:t>
      </w:r>
      <w:r w:rsidR="00D77C46" w:rsidRPr="000B4974">
        <w:rPr>
          <w:b/>
          <w:bCs/>
          <w:color w:val="ED7D31" w:themeColor="accent2"/>
          <w:sz w:val="28"/>
          <w:szCs w:val="28"/>
        </w:rPr>
        <w:t>Advantage and Disadvantage</w:t>
      </w:r>
    </w:p>
    <w:p w14:paraId="0942BC0B" w14:textId="6034AB2A" w:rsidR="00D77C46" w:rsidRDefault="00D77C46" w:rsidP="00D77C46">
      <w:pPr>
        <w:pStyle w:val="Default"/>
        <w:rPr>
          <w:b/>
          <w:bCs/>
          <w:sz w:val="28"/>
          <w:szCs w:val="28"/>
        </w:rPr>
      </w:pPr>
    </w:p>
    <w:p w14:paraId="5F975ACC" w14:textId="0AAB5E61" w:rsidR="00D77C46" w:rsidRPr="000B4974" w:rsidRDefault="00D77C46" w:rsidP="00D77C46">
      <w:pPr>
        <w:pStyle w:val="Default"/>
        <w:rPr>
          <w:b/>
          <w:bCs/>
          <w:color w:val="FF0000"/>
          <w:sz w:val="28"/>
          <w:szCs w:val="28"/>
        </w:rPr>
      </w:pPr>
      <w:r w:rsidRPr="000B4974">
        <w:rPr>
          <w:b/>
          <w:bCs/>
          <w:color w:val="FF0000"/>
          <w:sz w:val="28"/>
          <w:szCs w:val="28"/>
        </w:rPr>
        <w:t xml:space="preserve">      Advantage</w:t>
      </w:r>
    </w:p>
    <w:p w14:paraId="6B506EA0" w14:textId="391BD149" w:rsidR="00D77C46" w:rsidRDefault="00D77C46" w:rsidP="00D77C46">
      <w:pPr>
        <w:pStyle w:val="Default"/>
        <w:rPr>
          <w:b/>
          <w:bCs/>
          <w:sz w:val="28"/>
          <w:szCs w:val="28"/>
        </w:rPr>
      </w:pPr>
      <w:r>
        <w:rPr>
          <w:b/>
          <w:bCs/>
          <w:sz w:val="28"/>
          <w:szCs w:val="28"/>
        </w:rPr>
        <w:t xml:space="preserve">  </w:t>
      </w:r>
    </w:p>
    <w:p w14:paraId="68073412" w14:textId="77777777" w:rsidR="00D77C46" w:rsidRPr="00D77C46" w:rsidRDefault="00D77C46" w:rsidP="00D77C46">
      <w:pPr>
        <w:pStyle w:val="Default"/>
        <w:rPr>
          <w:b/>
          <w:bCs/>
          <w:sz w:val="28"/>
          <w:szCs w:val="28"/>
        </w:rPr>
      </w:pPr>
      <w:r>
        <w:rPr>
          <w:b/>
          <w:bCs/>
          <w:sz w:val="28"/>
          <w:szCs w:val="28"/>
        </w:rPr>
        <w:t xml:space="preserve">     </w:t>
      </w:r>
      <w:r w:rsidRPr="00D77C46">
        <w:rPr>
          <w:b/>
          <w:bCs/>
          <w:sz w:val="28"/>
          <w:szCs w:val="28"/>
        </w:rPr>
        <w:t>1. Gives structure to the strategy</w:t>
      </w:r>
    </w:p>
    <w:p w14:paraId="77658A60" w14:textId="77777777" w:rsidR="00D77C46" w:rsidRPr="00D77C46" w:rsidRDefault="00D77C46" w:rsidP="00D77C46">
      <w:pPr>
        <w:pStyle w:val="Default"/>
        <w:rPr>
          <w:b/>
          <w:bCs/>
          <w:sz w:val="28"/>
          <w:szCs w:val="28"/>
        </w:rPr>
      </w:pPr>
      <w:r w:rsidRPr="00D77C46">
        <w:rPr>
          <w:b/>
          <w:bCs/>
          <w:sz w:val="28"/>
          <w:szCs w:val="28"/>
        </w:rPr>
        <w:t>A scorecard helps keep the goals at the center, uses specific parameters to track progress, and follows initiatives for monitoring actions.</w:t>
      </w:r>
    </w:p>
    <w:p w14:paraId="0D7A7E0A" w14:textId="77777777" w:rsidR="00D77C46" w:rsidRPr="00D77C46" w:rsidRDefault="00D77C46" w:rsidP="00D77C46">
      <w:pPr>
        <w:pStyle w:val="Default"/>
        <w:rPr>
          <w:b/>
          <w:bCs/>
          <w:sz w:val="28"/>
          <w:szCs w:val="28"/>
        </w:rPr>
      </w:pPr>
    </w:p>
    <w:p w14:paraId="2F41EE2C" w14:textId="77777777" w:rsidR="00D77C46" w:rsidRPr="00D77C46" w:rsidRDefault="00D77C46" w:rsidP="00D77C46">
      <w:pPr>
        <w:pStyle w:val="Default"/>
        <w:rPr>
          <w:b/>
          <w:bCs/>
          <w:sz w:val="28"/>
          <w:szCs w:val="28"/>
        </w:rPr>
      </w:pPr>
      <w:r w:rsidRPr="00D77C46">
        <w:rPr>
          <w:b/>
          <w:bCs/>
          <w:sz w:val="28"/>
          <w:szCs w:val="28"/>
        </w:rPr>
        <w:t>2. Improves performance reporting</w:t>
      </w:r>
    </w:p>
    <w:p w14:paraId="0F5ACBBB" w14:textId="77777777" w:rsidR="00D77C46" w:rsidRPr="00D77C46" w:rsidRDefault="00D77C46" w:rsidP="00D77C46">
      <w:pPr>
        <w:pStyle w:val="Default"/>
        <w:rPr>
          <w:b/>
          <w:bCs/>
          <w:sz w:val="28"/>
          <w:szCs w:val="28"/>
        </w:rPr>
      </w:pPr>
      <w:r w:rsidRPr="00D77C46">
        <w:rPr>
          <w:b/>
          <w:bCs/>
          <w:sz w:val="28"/>
          <w:szCs w:val="28"/>
        </w:rPr>
        <w:t>The HR scorecard can come in handy for designing performance reports and dashboards, ensuring the focus remains on critical strategic issues and helping the HR department monitor the execution of its plan.</w:t>
      </w:r>
    </w:p>
    <w:p w14:paraId="29466BD3" w14:textId="77777777" w:rsidR="00D77C46" w:rsidRPr="00D77C46" w:rsidRDefault="00D77C46" w:rsidP="00D77C46">
      <w:pPr>
        <w:pStyle w:val="Default"/>
        <w:rPr>
          <w:b/>
          <w:bCs/>
          <w:sz w:val="28"/>
          <w:szCs w:val="28"/>
        </w:rPr>
      </w:pPr>
    </w:p>
    <w:p w14:paraId="0DA33B8C" w14:textId="77777777" w:rsidR="00D77C46" w:rsidRPr="00D77C46" w:rsidRDefault="00D77C46" w:rsidP="00D77C46">
      <w:pPr>
        <w:pStyle w:val="Default"/>
        <w:rPr>
          <w:b/>
          <w:bCs/>
          <w:sz w:val="28"/>
          <w:szCs w:val="28"/>
        </w:rPr>
      </w:pPr>
      <w:r w:rsidRPr="00D77C46">
        <w:rPr>
          <w:b/>
          <w:bCs/>
          <w:sz w:val="28"/>
          <w:szCs w:val="28"/>
        </w:rPr>
        <w:t>3. Makes it easier to communicate the strategy</w:t>
      </w:r>
    </w:p>
    <w:p w14:paraId="7B38B4A8" w14:textId="3315FB96" w:rsidR="00D77C46" w:rsidRDefault="00D77C46" w:rsidP="00D77C46">
      <w:pPr>
        <w:pStyle w:val="Default"/>
        <w:rPr>
          <w:b/>
          <w:bCs/>
          <w:sz w:val="28"/>
          <w:szCs w:val="28"/>
        </w:rPr>
      </w:pPr>
      <w:r w:rsidRPr="00D77C46">
        <w:rPr>
          <w:b/>
          <w:bCs/>
          <w:sz w:val="28"/>
          <w:szCs w:val="28"/>
        </w:rPr>
        <w:t>Having a scorecard takes the guesswork out of trying to understand everyone's responsibilities in the team and gets the entire department synced up under one structure. This also gives a much clearer picture of HR projects and initiatives."</w:t>
      </w:r>
    </w:p>
    <w:p w14:paraId="6D61856D" w14:textId="5148A1EE" w:rsidR="00D77C46" w:rsidRDefault="00D77C46" w:rsidP="00D77C46">
      <w:pPr>
        <w:pStyle w:val="Default"/>
        <w:rPr>
          <w:b/>
          <w:bCs/>
          <w:sz w:val="28"/>
          <w:szCs w:val="28"/>
        </w:rPr>
      </w:pPr>
    </w:p>
    <w:p w14:paraId="6A7900B3" w14:textId="4805D57F" w:rsidR="00D77C46" w:rsidRPr="000B4974" w:rsidRDefault="00D77C46" w:rsidP="00D77C46">
      <w:pPr>
        <w:pStyle w:val="Default"/>
        <w:rPr>
          <w:b/>
          <w:bCs/>
          <w:color w:val="FF0000"/>
          <w:sz w:val="28"/>
          <w:szCs w:val="28"/>
        </w:rPr>
      </w:pPr>
      <w:r w:rsidRPr="000B4974">
        <w:rPr>
          <w:b/>
          <w:bCs/>
          <w:color w:val="FF0000"/>
          <w:sz w:val="28"/>
          <w:szCs w:val="28"/>
        </w:rPr>
        <w:t>Disadvantage</w:t>
      </w:r>
    </w:p>
    <w:p w14:paraId="22DC3497" w14:textId="74DA5B52" w:rsidR="00D77C46" w:rsidRDefault="00D77C46" w:rsidP="00D77C46">
      <w:pPr>
        <w:pStyle w:val="Default"/>
        <w:rPr>
          <w:b/>
          <w:bCs/>
          <w:sz w:val="28"/>
          <w:szCs w:val="28"/>
        </w:rPr>
      </w:pPr>
    </w:p>
    <w:p w14:paraId="40026214" w14:textId="77777777" w:rsidR="00D77C46" w:rsidRPr="00D77C46" w:rsidRDefault="00D77C46" w:rsidP="00D77C46">
      <w:pPr>
        <w:pStyle w:val="Default"/>
        <w:rPr>
          <w:b/>
          <w:bCs/>
          <w:sz w:val="28"/>
          <w:szCs w:val="28"/>
        </w:rPr>
      </w:pPr>
      <w:r>
        <w:rPr>
          <w:b/>
          <w:bCs/>
          <w:sz w:val="28"/>
          <w:szCs w:val="28"/>
        </w:rPr>
        <w:t xml:space="preserve">   </w:t>
      </w:r>
      <w:r w:rsidRPr="00D77C46">
        <w:rPr>
          <w:b/>
          <w:bCs/>
          <w:sz w:val="28"/>
          <w:szCs w:val="28"/>
        </w:rPr>
        <w:t>An HR scorecard visually represents the critical measures of the HR department's achievements, productivity levels, and other parameters - such as hiring costs, retention rate, time to fill, quality of hire, and so on - critical to the company's growth.</w:t>
      </w:r>
    </w:p>
    <w:p w14:paraId="36796E63" w14:textId="77777777" w:rsidR="00D77C46" w:rsidRPr="00D77C46" w:rsidRDefault="00D77C46" w:rsidP="00D77C46">
      <w:pPr>
        <w:pStyle w:val="Default"/>
        <w:rPr>
          <w:b/>
          <w:bCs/>
          <w:sz w:val="28"/>
          <w:szCs w:val="28"/>
        </w:rPr>
      </w:pPr>
    </w:p>
    <w:p w14:paraId="6B8C8CA0" w14:textId="77777777" w:rsidR="00D77C46" w:rsidRPr="00D77C46" w:rsidRDefault="00D77C46" w:rsidP="00D77C46">
      <w:pPr>
        <w:pStyle w:val="Default"/>
        <w:rPr>
          <w:b/>
          <w:bCs/>
          <w:sz w:val="28"/>
          <w:szCs w:val="28"/>
        </w:rPr>
      </w:pPr>
      <w:r w:rsidRPr="00D77C46">
        <w:rPr>
          <w:b/>
          <w:bCs/>
          <w:sz w:val="28"/>
          <w:szCs w:val="28"/>
        </w:rPr>
        <w:t>Most HR scorecards are tied to strategic plans and are designed to track and measure the efficacy of HR activities, enabling the leadership to make targeted investments in HR. Scorecards include current data and comparisons with previous periods.</w:t>
      </w:r>
    </w:p>
    <w:p w14:paraId="09FBCCF7" w14:textId="77777777" w:rsidR="00D77C46" w:rsidRPr="00D77C46" w:rsidRDefault="00D77C46" w:rsidP="00D77C46">
      <w:pPr>
        <w:pStyle w:val="Default"/>
        <w:rPr>
          <w:b/>
          <w:bCs/>
          <w:sz w:val="28"/>
          <w:szCs w:val="28"/>
        </w:rPr>
      </w:pPr>
    </w:p>
    <w:p w14:paraId="1BF2D681" w14:textId="77777777" w:rsidR="00D77C46" w:rsidRPr="00D77C46" w:rsidRDefault="00D77C46" w:rsidP="00D77C46">
      <w:pPr>
        <w:pStyle w:val="Default"/>
        <w:rPr>
          <w:b/>
          <w:bCs/>
          <w:sz w:val="28"/>
          <w:szCs w:val="28"/>
        </w:rPr>
      </w:pPr>
      <w:r w:rsidRPr="00D77C46">
        <w:rPr>
          <w:b/>
          <w:bCs/>
          <w:sz w:val="28"/>
          <w:szCs w:val="28"/>
        </w:rPr>
        <w:t>A walk back in time: History of HR and scorecards</w:t>
      </w:r>
    </w:p>
    <w:p w14:paraId="4E1BE43C" w14:textId="77777777" w:rsidR="00D77C46" w:rsidRPr="00D77C46" w:rsidRDefault="00D77C46" w:rsidP="00D77C46">
      <w:pPr>
        <w:pStyle w:val="Default"/>
        <w:rPr>
          <w:b/>
          <w:bCs/>
          <w:sz w:val="28"/>
          <w:szCs w:val="28"/>
        </w:rPr>
      </w:pPr>
      <w:r w:rsidRPr="00D77C46">
        <w:rPr>
          <w:b/>
          <w:bCs/>
          <w:sz w:val="28"/>
          <w:szCs w:val="28"/>
        </w:rPr>
        <w:t xml:space="preserve">It is true when HR consultant and I/O psychologist Rob </w:t>
      </w:r>
      <w:proofErr w:type="spellStart"/>
      <w:r w:rsidRPr="00D77C46">
        <w:rPr>
          <w:b/>
          <w:bCs/>
          <w:sz w:val="28"/>
          <w:szCs w:val="28"/>
        </w:rPr>
        <w:t>Silzer</w:t>
      </w:r>
      <w:proofErr w:type="spellEnd"/>
      <w:r w:rsidRPr="00D77C46">
        <w:rPr>
          <w:b/>
          <w:bCs/>
          <w:sz w:val="28"/>
          <w:szCs w:val="28"/>
        </w:rPr>
        <w:t xml:space="preserve"> said, "Financial resources may be the lifeblood of a company, but human resources are the brains."</w:t>
      </w:r>
    </w:p>
    <w:p w14:paraId="1F0FB5AE" w14:textId="77777777" w:rsidR="00D77C46" w:rsidRPr="00D77C46" w:rsidRDefault="00D77C46" w:rsidP="00D77C46">
      <w:pPr>
        <w:pStyle w:val="Default"/>
        <w:rPr>
          <w:b/>
          <w:bCs/>
          <w:sz w:val="28"/>
          <w:szCs w:val="28"/>
        </w:rPr>
      </w:pPr>
    </w:p>
    <w:p w14:paraId="2A20CB39" w14:textId="38B98C8F" w:rsidR="00D77C46" w:rsidRDefault="00D77C46" w:rsidP="00D77C46">
      <w:pPr>
        <w:pStyle w:val="Default"/>
        <w:rPr>
          <w:b/>
          <w:bCs/>
          <w:sz w:val="28"/>
          <w:szCs w:val="28"/>
        </w:rPr>
      </w:pPr>
      <w:r w:rsidRPr="00D77C46">
        <w:rPr>
          <w:b/>
          <w:bCs/>
          <w:sz w:val="28"/>
          <w:szCs w:val="28"/>
        </w:rPr>
        <w:t>Traditionally HR was viewed as a support function that undertook basic tasks such as payroll, time tracking, and disputes between the organizations and unions. The role of the erstwhile personnel manager evolved into the HR we know today with the advent of the services sector.</w:t>
      </w:r>
    </w:p>
    <w:p w14:paraId="47211F33" w14:textId="77777777" w:rsidR="00D77C46" w:rsidRDefault="00D77C46" w:rsidP="00D77C46">
      <w:pPr>
        <w:pStyle w:val="Default"/>
        <w:rPr>
          <w:b/>
          <w:bCs/>
          <w:sz w:val="28"/>
          <w:szCs w:val="28"/>
        </w:rPr>
      </w:pPr>
    </w:p>
    <w:p w14:paraId="4A7ADD62" w14:textId="7B9C311F" w:rsidR="00D77C46" w:rsidRDefault="00D77C46" w:rsidP="00D77C46">
      <w:pPr>
        <w:pStyle w:val="Default"/>
        <w:rPr>
          <w:b/>
          <w:bCs/>
          <w:sz w:val="28"/>
          <w:szCs w:val="28"/>
        </w:rPr>
      </w:pPr>
    </w:p>
    <w:p w14:paraId="1D9F0484" w14:textId="41521434" w:rsidR="00D77C46" w:rsidRPr="000B4974" w:rsidRDefault="00D77C46" w:rsidP="00D77C46">
      <w:pPr>
        <w:pStyle w:val="Default"/>
        <w:rPr>
          <w:b/>
          <w:bCs/>
          <w:color w:val="FFC000" w:themeColor="accent4"/>
          <w:sz w:val="28"/>
          <w:szCs w:val="28"/>
        </w:rPr>
      </w:pPr>
      <w:r w:rsidRPr="000B4974">
        <w:rPr>
          <w:b/>
          <w:bCs/>
          <w:color w:val="FFC000" w:themeColor="accent4"/>
          <w:sz w:val="28"/>
          <w:szCs w:val="28"/>
        </w:rPr>
        <w:t>5.Application</w:t>
      </w:r>
    </w:p>
    <w:p w14:paraId="04DDE8F5" w14:textId="503EBF37" w:rsidR="00D77C46" w:rsidRDefault="00D77C46" w:rsidP="00D77C46">
      <w:pPr>
        <w:pStyle w:val="Default"/>
        <w:rPr>
          <w:b/>
          <w:bCs/>
          <w:sz w:val="28"/>
          <w:szCs w:val="28"/>
        </w:rPr>
      </w:pPr>
    </w:p>
    <w:p w14:paraId="60A4A995" w14:textId="74DADA8F" w:rsidR="00D77C46" w:rsidRDefault="00D77C46" w:rsidP="00D77C46">
      <w:pPr>
        <w:pStyle w:val="Default"/>
        <w:rPr>
          <w:b/>
          <w:bCs/>
          <w:sz w:val="28"/>
          <w:szCs w:val="28"/>
        </w:rPr>
      </w:pPr>
      <w:r>
        <w:rPr>
          <w:b/>
          <w:bCs/>
          <w:sz w:val="28"/>
          <w:szCs w:val="28"/>
        </w:rPr>
        <w:t xml:space="preserve">     The HR Scorecard is meant to measure leading HR indicators of business performance.  Leading indicators are measurements that predict future business </w:t>
      </w:r>
      <w:r w:rsidR="000B4974">
        <w:rPr>
          <w:b/>
          <w:bCs/>
          <w:sz w:val="28"/>
          <w:szCs w:val="28"/>
        </w:rPr>
        <w:t>growth.  These are called HR deliverables.  They are also known as HR metrics, and more specifically HR kas as they are metrics that are linked to the business strategy.</w:t>
      </w:r>
    </w:p>
    <w:p w14:paraId="0AFF90B8" w14:textId="095FA48F" w:rsidR="000B4974" w:rsidRDefault="000B4974" w:rsidP="00D77C46">
      <w:pPr>
        <w:pStyle w:val="Default"/>
        <w:rPr>
          <w:b/>
          <w:bCs/>
          <w:sz w:val="28"/>
          <w:szCs w:val="28"/>
        </w:rPr>
      </w:pPr>
    </w:p>
    <w:p w14:paraId="62B4C1BA" w14:textId="42DCE402" w:rsidR="000B4974" w:rsidRPr="000B4974" w:rsidRDefault="000B4974" w:rsidP="000B4974">
      <w:pPr>
        <w:pStyle w:val="Default"/>
        <w:rPr>
          <w:b/>
          <w:bCs/>
          <w:color w:val="FFC000" w:themeColor="accent4"/>
          <w:sz w:val="28"/>
          <w:szCs w:val="28"/>
        </w:rPr>
      </w:pPr>
      <w:r w:rsidRPr="000B4974">
        <w:rPr>
          <w:b/>
          <w:bCs/>
          <w:color w:val="FFC000" w:themeColor="accent4"/>
          <w:sz w:val="28"/>
          <w:szCs w:val="28"/>
        </w:rPr>
        <w:t>6.  Conclusion</w:t>
      </w:r>
    </w:p>
    <w:p w14:paraId="2F240B5A" w14:textId="14D44162" w:rsidR="000B4974" w:rsidRDefault="000B4974" w:rsidP="000B4974">
      <w:pPr>
        <w:pStyle w:val="Default"/>
        <w:rPr>
          <w:b/>
          <w:bCs/>
          <w:sz w:val="28"/>
          <w:szCs w:val="28"/>
        </w:rPr>
      </w:pPr>
    </w:p>
    <w:p w14:paraId="5F50BA7B" w14:textId="77777777" w:rsidR="000B4974" w:rsidRPr="000B4974" w:rsidRDefault="000B4974" w:rsidP="000B4974">
      <w:pPr>
        <w:pStyle w:val="Default"/>
        <w:rPr>
          <w:b/>
          <w:bCs/>
          <w:sz w:val="28"/>
          <w:szCs w:val="28"/>
        </w:rPr>
      </w:pPr>
      <w:r>
        <w:rPr>
          <w:b/>
          <w:bCs/>
          <w:sz w:val="28"/>
          <w:szCs w:val="28"/>
        </w:rPr>
        <w:t xml:space="preserve">       </w:t>
      </w:r>
      <w:r w:rsidRPr="000B4974">
        <w:rPr>
          <w:b/>
          <w:bCs/>
          <w:sz w:val="28"/>
          <w:szCs w:val="28"/>
        </w:rPr>
        <w:t>Apart from this, the fact that contemporary organizations, especially in the Services Sector, count their employees as the main asset means that they need to get the best out of their employees as well as understand how well such employees are contributing to the organization. The HR Scorecard is especially useful in such imperatives whereas Analytics is useful in measuring such indicators.</w:t>
      </w:r>
    </w:p>
    <w:p w14:paraId="370ED98D" w14:textId="77777777" w:rsidR="000B4974" w:rsidRPr="000B4974" w:rsidRDefault="000B4974" w:rsidP="000B4974">
      <w:pPr>
        <w:pStyle w:val="Default"/>
        <w:rPr>
          <w:b/>
          <w:bCs/>
          <w:sz w:val="28"/>
          <w:szCs w:val="28"/>
        </w:rPr>
      </w:pPr>
    </w:p>
    <w:p w14:paraId="4FBCBA08" w14:textId="77777777" w:rsidR="000B4974" w:rsidRPr="000B4974" w:rsidRDefault="000B4974" w:rsidP="000B4974">
      <w:pPr>
        <w:pStyle w:val="Default"/>
        <w:rPr>
          <w:b/>
          <w:bCs/>
          <w:sz w:val="28"/>
          <w:szCs w:val="28"/>
        </w:rPr>
      </w:pPr>
      <w:r w:rsidRPr="000B4974">
        <w:rPr>
          <w:b/>
          <w:bCs/>
          <w:sz w:val="28"/>
          <w:szCs w:val="28"/>
        </w:rPr>
        <w:t>Thus, while the HR Scorecard is a reporting tool, the Analytics tool is a data gathering and analysis tool that can be used to discern trends and the Big Picture. This means that when used in conjunction, the HR Scorecard and the Data and Business Analytics tools can be used to both report and forecast measures of employee performance and broader organizational performance.</w:t>
      </w:r>
    </w:p>
    <w:p w14:paraId="1639AD82" w14:textId="77777777" w:rsidR="000B4974" w:rsidRPr="000B4974" w:rsidRDefault="000B4974" w:rsidP="000B4974">
      <w:pPr>
        <w:pStyle w:val="Default"/>
        <w:rPr>
          <w:b/>
          <w:bCs/>
          <w:sz w:val="28"/>
          <w:szCs w:val="28"/>
        </w:rPr>
      </w:pPr>
    </w:p>
    <w:p w14:paraId="2DDCFD3B" w14:textId="5AF5B04C" w:rsidR="000B4974" w:rsidRDefault="000B4974" w:rsidP="000B4974">
      <w:pPr>
        <w:pStyle w:val="Default"/>
        <w:rPr>
          <w:b/>
          <w:bCs/>
          <w:sz w:val="28"/>
          <w:szCs w:val="28"/>
        </w:rPr>
      </w:pPr>
      <w:r w:rsidRPr="000B4974">
        <w:rPr>
          <w:b/>
          <w:bCs/>
          <w:sz w:val="28"/>
          <w:szCs w:val="28"/>
        </w:rPr>
        <w:t>Indeed, the fact that the former reports measures and the latter finds patterns in such reports means that taken together, they represent a powerful combination.</w:t>
      </w:r>
    </w:p>
    <w:p w14:paraId="1E794547" w14:textId="2D637D53" w:rsidR="000B4974" w:rsidRDefault="000B4974" w:rsidP="000B4974">
      <w:pPr>
        <w:pStyle w:val="Default"/>
        <w:rPr>
          <w:b/>
          <w:bCs/>
          <w:sz w:val="28"/>
          <w:szCs w:val="28"/>
        </w:rPr>
      </w:pPr>
    </w:p>
    <w:p w14:paraId="5CCBAC65" w14:textId="757AE3FE" w:rsidR="000B4974" w:rsidRPr="000B4974" w:rsidRDefault="000B4974" w:rsidP="000B4974">
      <w:pPr>
        <w:pStyle w:val="Default"/>
        <w:rPr>
          <w:b/>
          <w:bCs/>
          <w:color w:val="ED7D31" w:themeColor="accent2"/>
          <w:sz w:val="28"/>
          <w:szCs w:val="28"/>
        </w:rPr>
      </w:pPr>
      <w:r w:rsidRPr="000B4974">
        <w:rPr>
          <w:b/>
          <w:bCs/>
          <w:color w:val="ED7D31" w:themeColor="accent2"/>
          <w:sz w:val="28"/>
          <w:szCs w:val="28"/>
        </w:rPr>
        <w:t>7. Future scope</w:t>
      </w:r>
    </w:p>
    <w:p w14:paraId="06898BAD" w14:textId="65C01DD3" w:rsidR="000B4974" w:rsidRDefault="000B4974" w:rsidP="000B4974">
      <w:pPr>
        <w:pStyle w:val="Default"/>
        <w:rPr>
          <w:b/>
          <w:bCs/>
          <w:sz w:val="28"/>
          <w:szCs w:val="28"/>
        </w:rPr>
      </w:pPr>
    </w:p>
    <w:p w14:paraId="577B8D2D" w14:textId="77777777" w:rsidR="000B4974" w:rsidRPr="000B4974" w:rsidRDefault="000B4974" w:rsidP="000B4974">
      <w:pPr>
        <w:pStyle w:val="Default"/>
        <w:rPr>
          <w:b/>
          <w:bCs/>
          <w:sz w:val="28"/>
          <w:szCs w:val="28"/>
        </w:rPr>
      </w:pPr>
      <w:r>
        <w:rPr>
          <w:b/>
          <w:bCs/>
          <w:sz w:val="28"/>
          <w:szCs w:val="28"/>
        </w:rPr>
        <w:t xml:space="preserve">     </w:t>
      </w:r>
      <w:r w:rsidRPr="000B4974">
        <w:rPr>
          <w:b/>
          <w:bCs/>
          <w:sz w:val="28"/>
          <w:szCs w:val="28"/>
        </w:rPr>
        <w:t>Lastly, when used together, the HR Scorecard and the Analytics tools can be used to actualize synergies and actualize efficiencies from the economies of scale.</w:t>
      </w:r>
    </w:p>
    <w:p w14:paraId="39E3D708" w14:textId="77777777" w:rsidR="000B4974" w:rsidRPr="000B4974" w:rsidRDefault="000B4974" w:rsidP="000B4974">
      <w:pPr>
        <w:pStyle w:val="Default"/>
        <w:rPr>
          <w:b/>
          <w:bCs/>
          <w:sz w:val="28"/>
          <w:szCs w:val="28"/>
        </w:rPr>
      </w:pPr>
    </w:p>
    <w:p w14:paraId="74BD2605" w14:textId="77777777" w:rsidR="000B4974" w:rsidRPr="000B4974" w:rsidRDefault="000B4974" w:rsidP="000B4974">
      <w:pPr>
        <w:pStyle w:val="Default"/>
        <w:rPr>
          <w:b/>
          <w:bCs/>
          <w:sz w:val="28"/>
          <w:szCs w:val="28"/>
        </w:rPr>
      </w:pPr>
      <w:r w:rsidRPr="000B4974">
        <w:rPr>
          <w:b/>
          <w:bCs/>
          <w:sz w:val="28"/>
          <w:szCs w:val="28"/>
        </w:rPr>
        <w:t>Indeed, the fact that synergies accrue from the combination of reporting and analysis and which can drive efficiencies from scale since all employees can be covered means that Next Generation reporting and forecasting capabilities are within reach of organizations that use these tools.</w:t>
      </w:r>
    </w:p>
    <w:p w14:paraId="17687F09" w14:textId="77777777" w:rsidR="000B4974" w:rsidRPr="000B4974" w:rsidRDefault="000B4974" w:rsidP="000B4974">
      <w:pPr>
        <w:pStyle w:val="Default"/>
        <w:rPr>
          <w:b/>
          <w:bCs/>
          <w:sz w:val="28"/>
          <w:szCs w:val="28"/>
        </w:rPr>
      </w:pPr>
    </w:p>
    <w:p w14:paraId="1EDE416E" w14:textId="77777777" w:rsidR="000B4974" w:rsidRPr="000B4974" w:rsidRDefault="000B4974" w:rsidP="000B4974">
      <w:pPr>
        <w:pStyle w:val="Default"/>
        <w:rPr>
          <w:b/>
          <w:bCs/>
          <w:sz w:val="28"/>
          <w:szCs w:val="28"/>
        </w:rPr>
      </w:pPr>
      <w:r w:rsidRPr="000B4974">
        <w:rPr>
          <w:b/>
          <w:bCs/>
          <w:sz w:val="28"/>
          <w:szCs w:val="28"/>
        </w:rPr>
        <w:t>In times when forecasts often fail the moment they are released, the power to measure and report with speed and accuracy is indeed an asset for organizations that seek to optimize their returns from their employees.</w:t>
      </w:r>
    </w:p>
    <w:p w14:paraId="4F80E589" w14:textId="77777777" w:rsidR="000B4974" w:rsidRPr="000B4974" w:rsidRDefault="000B4974" w:rsidP="000B4974">
      <w:pPr>
        <w:pStyle w:val="Default"/>
        <w:rPr>
          <w:b/>
          <w:bCs/>
          <w:sz w:val="28"/>
          <w:szCs w:val="28"/>
        </w:rPr>
      </w:pPr>
    </w:p>
    <w:p w14:paraId="1645076A" w14:textId="1EF2AB0A" w:rsidR="000B4974" w:rsidRDefault="000B4974" w:rsidP="000B4974">
      <w:pPr>
        <w:pStyle w:val="Default"/>
        <w:rPr>
          <w:b/>
          <w:bCs/>
          <w:sz w:val="28"/>
          <w:szCs w:val="28"/>
        </w:rPr>
      </w:pPr>
      <w:r w:rsidRPr="000B4974">
        <w:rPr>
          <w:b/>
          <w:bCs/>
          <w:sz w:val="28"/>
          <w:szCs w:val="28"/>
        </w:rPr>
        <w:t>To conclude, using the HR Scorecard with Analytics represents a truly game-changing approach to business.</w:t>
      </w:r>
    </w:p>
    <w:p w14:paraId="4214A2D4" w14:textId="2CB786CB" w:rsidR="00D77C46" w:rsidRDefault="00D77C46" w:rsidP="00D77C46">
      <w:pPr>
        <w:pStyle w:val="Default"/>
        <w:rPr>
          <w:b/>
          <w:bCs/>
          <w:sz w:val="28"/>
          <w:szCs w:val="28"/>
        </w:rPr>
      </w:pPr>
    </w:p>
    <w:p w14:paraId="17BAE32E" w14:textId="33573625" w:rsidR="00D77C46" w:rsidRPr="00C73F70" w:rsidRDefault="00D77C46" w:rsidP="00D77C46">
      <w:pPr>
        <w:pStyle w:val="Default"/>
        <w:rPr>
          <w:b/>
          <w:bCs/>
          <w:sz w:val="28"/>
          <w:szCs w:val="28"/>
        </w:rPr>
      </w:pPr>
      <w:r>
        <w:rPr>
          <w:b/>
          <w:bCs/>
          <w:sz w:val="28"/>
          <w:szCs w:val="28"/>
        </w:rPr>
        <w:t xml:space="preserve">     </w:t>
      </w:r>
    </w:p>
    <w:sectPr w:rsidR="00D77C46" w:rsidRPr="00C73F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2C52"/>
    <w:multiLevelType w:val="hybridMultilevel"/>
    <w:tmpl w:val="06229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86EB8"/>
    <w:multiLevelType w:val="multilevel"/>
    <w:tmpl w:val="BEAC6B6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6B38094"/>
    <w:multiLevelType w:val="hybridMultilevel"/>
    <w:tmpl w:val="7DC57B5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7FAA68A6"/>
    <w:multiLevelType w:val="multilevel"/>
    <w:tmpl w:val="7CAE8E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70"/>
    <w:rsid w:val="000B4974"/>
    <w:rsid w:val="003844C1"/>
    <w:rsid w:val="00C73F70"/>
    <w:rsid w:val="00D77C46"/>
    <w:rsid w:val="00D9070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3B7CF"/>
  <w15:chartTrackingRefBased/>
  <w15:docId w15:val="{D5884672-3EFC-4346-935F-9E19975E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F70"/>
    <w:pPr>
      <w:ind w:left="720"/>
      <w:contextualSpacing/>
    </w:pPr>
  </w:style>
  <w:style w:type="paragraph" w:customStyle="1" w:styleId="Default">
    <w:name w:val="Default"/>
    <w:rsid w:val="00C73F7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791</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 dharma</dc:creator>
  <cp:keywords/>
  <dc:description/>
  <cp:lastModifiedBy>dharma dharma</cp:lastModifiedBy>
  <cp:revision>1</cp:revision>
  <dcterms:created xsi:type="dcterms:W3CDTF">2023-10-14T21:16:00Z</dcterms:created>
  <dcterms:modified xsi:type="dcterms:W3CDTF">2023-10-14T22:00:00Z</dcterms:modified>
</cp:coreProperties>
</file>