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1B4F72"/>
          <w:sz w:val="56"/>
          <w:szCs w:val="56"/>
        </w:rPr>
        <w:t xml:space="preserve">TELLUSTECH ERP</w:t>
      </w:r>
    </w:p>
    <w:p>
      <w:pPr>
        <w:pBdr>
          <w:bottom w:val="single" w:color="E67E22" w:sz="8" w:space="12"/>
        </w:pBdr>
        <w:spacing w:after="600"/>
        <w:jc w:val="center"/>
      </w:pPr>
      <w:r>
        <w:rPr>
          <w:rFonts w:ascii="Malgun Gothic" w:cs="Malgun Gothic" w:eastAsia="Malgun Gothic" w:hAnsi="Malgun Gothic"/>
          <w:color w:val="2E86C1"/>
          <w:sz w:val="40"/>
          <w:szCs w:val="40"/>
        </w:rPr>
        <w:t xml:space="preserve">사용설명서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F8C8D"/>
          <w:sz w:val="28"/>
          <w:szCs w:val="28"/>
        </w:rPr>
        <w:t xml:space="preserve">사내 직원용 (사원·대리·매니저)</w:t>
      </w:r>
    </w:p>
    <w:p>
      <w:pPr>
        <w:jc w:val="center"/>
      </w:pPr>
      <w:r>
        <w:rPr>
          <w:rFonts w:ascii="Malgun Gothic" w:cs="Malgun Gothic" w:eastAsia="Malgun Gothic" w:hAnsi="Malgun Gothic"/>
          <w:color w:val="95A5A6"/>
          <w:sz w:val="24"/>
          <w:szCs w:val="24"/>
        </w:rPr>
        <w:t xml:space="preserve">2026년 4월</w:t>
      </w:r>
    </w:p>
    <w:p>
      <w:pPr>
        <w:spacing w:before="1200"/>
        <w:jc w:val="center"/>
      </w:pPr>
      <w:r>
        <w:rPr>
          <w:rFonts w:ascii="Malgun Gothic" w:cs="Malgun Gothic" w:eastAsia="Malgun Gothic" w:hAnsi="Malgun Gothic"/>
          <w:color w:val="95A5A6"/>
          <w:sz w:val="22"/>
          <w:szCs w:val="22"/>
        </w:rPr>
        <w:t xml:space="preserve">Tellustech IT Team</w:t>
      </w:r>
    </w:p>
    <w:p>
      <w:r>
        <w:br w:type="page"/>
      </w:r>
    </w:p>
    <w:p>
      <w:pPr>
        <w:pStyle w:val="Heading1"/>
      </w:pPr>
      <w:r>
        <w:t xml:space="preserve">머리말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본 문서는 사내 직원이 일상적으로 사용하는 모든 모듈의 사용법을 다룹니다. 관리자 전용 기능은 별책 B — 관리자 매뉴얼을, 고객 포탈은 별책 C — 고객 포탈 가이드를 참고하세요.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ERP는 Tellustech Vina (TV)와 Vietrental (VR) 두 법인을 단일 시스템에서 운영합니다. 모든 화면은 한국어 / Tiếng Việt / English 3개 언어와 다크 / 라이트 두 테마를 지원합니다.</w:t>
      </w:r>
    </w:p>
    <w:p>
      <w:r>
        <w:br w:type="page"/>
      </w:r>
    </w:p>
    <w:p>
      <w:pPr>
        <w:pStyle w:val="Heading1"/>
      </w:pPr>
      <w:r>
        <w:t xml:space="preserve">1부. 시작하기</w:t>
      </w:r>
    </w:p>
    <w:p>
      <w:pPr>
        <w:pStyle w:val="Heading2"/>
      </w:pPr>
      <w:r>
        <w:t xml:space="preserve">1.1 ERP 접속과 로그인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브라우저(Chrome / Edge / Safari)에서 안내된 ERP 주소로 접속합니다.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예시 / 선택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회사코드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TV (Tellustech Vina) 또는 VR (Vietrental)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아이디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(IT 팀 발급)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비밀번호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(IT 팀 발급)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언어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Tiếng Việt / 한국어 / English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회사코드는 세션 전체에 고정됩니다. 다른 회사 데이터를 보려면 로그아웃 후 다시 로그인하거나, 권한이 있다면 사이드바 회사 picker로 전환합니다.</w:t>
      </w:r>
    </w:p>
    <w:p>
      <w:pPr>
        <w:pStyle w:val="Heading2"/>
      </w:pPr>
      <w:r>
        <w:t xml:space="preserve">1.2 첫 로그인 후 해야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 변경 — IT 팀이 발급한 임시 비밀번호는 즉시 변경합니다.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정보 확인 — 직원 메뉴에서 본인 카드가 등록돼 있는지 확인합니다.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언어·테마 선택 — 사이드바에서 언어와 테마를 결정합니다. 두 설정은 사용자 단위로 저장됩니다.</w:t>
      </w:r>
    </w:p>
    <w:p>
      <w:pPr>
        <w:pStyle w:val="Heading2"/>
      </w:pPr>
      <w:r>
        <w:t xml:space="preserve">1.3 언어 전환과 다크모드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언어: 사이드바 상단의 국기 3개 (🇻🇳 / 🇺🇸 / 🇰🇷). 활성 언어는 발광 테두리로 강조됩니다.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다크 / 라이트 모드: 사이드바 하단 ☀ / 🌙 토글. 기본은 다크입니다.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자유서술 입력(AS 증상·평가·사건 등)은 한 언어로만 작성하면 시스템이 나머지 두 언어로 자동 번역해 보관합니다.</w:t>
      </w:r>
    </w:p>
    <w:p>
      <w:pPr>
        <w:pStyle w:val="Heading2"/>
      </w:pPr>
      <w:r>
        <w:t xml:space="preserve">1.4 화면 구성 (사이드바·메인)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화면은 좌측 사이드바와 우측 메인 영역 2단 구성입니다.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로고 / 접기 토글 — TTS 로고 + ‹ / › 버튼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언어 선택 — 국기 3개 (VI / EN / KO)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picker — allowedCompanies가 2개 이상인 사용자에게만 노출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🏠 홈 — 대시보드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 그룹 (10개) — 마스터/영업/렌탈/AS/재고/인사/재경/회의/캘린더/메시징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테마 토글 — ☀ / 🌙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권한 가림: 권한 레벨이 HIDDEN인 모듈은 사이드바에서 자동으로 숨겨집니다.</w:t>
      </w:r>
    </w:p>
    <w:p>
      <w:r>
        <w:br w:type="page"/>
      </w:r>
    </w:p>
    <w:p>
      <w:pPr>
        <w:pStyle w:val="Heading1"/>
      </w:pPr>
      <w:r>
        <w:t xml:space="preserve">2부. 마스터 모듈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마스터는 모듈 간 공통 참조 데이터를 등록하는 모듈입니다. 공유 마스터(거래처·품목·창고)는 두 법인이 동일 데이터를 참조하고, 그 외는 회사별로 분리됩니다.</w:t>
      </w:r>
    </w:p>
    <w:p>
      <w:pPr>
        <w:pStyle w:val="Heading2"/>
      </w:pPr>
      <w:r>
        <w:t xml:space="preserve">2.1 거래처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거래처코드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CL-YYMMDD-### (수정 불가). 모든 모듈의 외래키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회사명 (VI/EN/KO)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시 저장 시점에 Claude API가 나머지 2개 언어 자동 번역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세무코드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taxCode (베트남 사업자번호). 세금계산서 발행 키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조건 (paymentTerms)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일수 (예: 30). 매출 등록 시 미수금 만기일 = 매출일 + 이 값. 비우면 30일 기본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수금 상태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NORMAL/WARNING/BLOCKED — 자동 계산(재경 모듈), 관리자만 수동 변경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수금 상태 배지: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🟢 NORMAL — 정상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🟡 WARNING — 미수금 임계 초과, 신규 거래 시 경고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🔴 BLOCKED — 신규 매출·AS 접수 자동 차단</w:t>
      </w:r>
    </w:p>
    <w:p>
      <w:pPr>
        <w:pStyle w:val="Heading2"/>
      </w:pPr>
      <w:r>
        <w:t xml:space="preserve">2.2 품목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품목코드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ITM-YYMMDD-###. 모든 재고·매출·매입 라인의 외래키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품목명 (영문 only)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Item.name. 영문만 허용 (베트남 라벨·QR 호환). 비영문 입력 시 english_only 거절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 (itemType)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PRODUCT/CONSUMABLE/PART — 호환매핑·디스패치 부품 자동 정렬·통계 분리의 기준</w:t>
            </w:r>
          </w:p>
        </w:tc>
      </w:tr>
    </w:tbl>
    <w:p>
      <w:pPr>
        <w:pStyle w:val="Heading2"/>
      </w:pPr>
      <w:r>
        <w:t xml:space="preserve">2.3 창고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보관 위치를 등록합니다. INTERNAL(자사) 또는 EXTERNAL(고객·외부). EXTERNAL 창고는 입출고 화면에서 거래처 선택과 함께 표시됩니다.</w:t>
      </w:r>
    </w:p>
    <w:p>
      <w:pPr>
        <w:pStyle w:val="Heading2"/>
      </w:pPr>
      <w:r>
        <w:t xml:space="preserve">2.4 직원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Employee.companyCode(TV/VR). 사원코드 prefix 결정 + 부서 옵션 필터링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사원코드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— TNV-### (TV) / VNV-### (VR). 회사별 일련번호, YYMMDD 미포함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이름 (VI/EN/KO)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시 자동 3언어 번역 (이름은 음역이 어색할 수 있어 직접 입력 권장)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ACTIVE/ON_LEAVE/TERMINATED — 활성 직원 옵션 필터의 기준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삭제: 다른 모듈에서 참조 중인 직원은 삭제 불가. 상태를 TERMINATED로 변경하세요.</w:t>
      </w:r>
    </w:p>
    <w:p>
      <w:pPr>
        <w:pStyle w:val="Heading2"/>
      </w:pPr>
      <w:r>
        <w:t xml:space="preserve">2.5~2.8 부서 / 프로젝트 / 일정 / 라이선스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부서·프로젝트는 회사별 분리. 프로젝트의 salesType(TRADE/MAINTENANCE/RENTAL/CALIBRATION/REPAIR/OTHER)이 매출 등록 시 폼 분기 + 재고 연동 + 성적서 발급의 기준이 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일정은 SCH-YYMMDD-### 자동코드, 마감일+담당자+반복주기 관리. 라이선스는 LIC-YYMMDD-###, 만료 임박 시 대시보드 알림.</w:t>
      </w:r>
    </w:p>
    <w:p>
      <w:r>
        <w:br w:type="page"/>
      </w:r>
    </w:p>
    <w:p>
      <w:pPr>
        <w:pStyle w:val="Heading1"/>
      </w:pPr>
      <w:r>
        <w:t xml:space="preserve">3부. 영업 (매출 / 매입)</w:t>
      </w:r>
    </w:p>
    <w:p>
      <w:pPr>
        <w:pStyle w:val="Heading2"/>
      </w:pPr>
      <w:r>
        <w:t xml:space="preserve">3.1 매출 —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 (ClientCombobox)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Sales.clientId 저장 → paymentTerms로 미수금 만기일 자동 계산. BLOCKED 거래처는 거절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Sales.projectId → salesType으로 폼 분기 + 라인 처리 분기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영업담당자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Sales.salesEmployeeId → 통계 '영업담당자 실적' 집계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사용기간 (헤더)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MAINTENANCE/RENTAL 시 필수. 라인 기간으로 자동 복사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 (TRADE 시 필수)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TRADE일 때만 라인당 재고 OUT 트랜잭션 자동 생성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통화·환율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비-VND 시 환율 입력 필수. 통계·미수금 합산 시 VND 환산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(라인)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ItemCombobox. SalesItem.itemId. 라인 1행 = 1품목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 (라인)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SerialCombobox. TRADE 시 3가지 검증: ①이미 판매됨 ②활성계약 등록됨 ③통과 시 OUT 트랜잭션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저장 시 한 트랜잭션으로 일어나는 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매출번호 발급 — SLS-YYMMDD-###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Sales + SalesItem 일괄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OUT 자동 생성 (TRADE + 창고 있을 때만)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미수금 자동 생성 (PayableReceivable, dueDate = 오늘 + paymentTerms)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receivableStatus 재계산 (누적 미수금 임계 초과 시 WARNING/BLOCKED 자동)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4건 이상 기록</w:t>
      </w:r>
    </w:p>
    <w:p>
      <w:pPr>
        <w:pStyle w:val="Heading2"/>
      </w:pPr>
      <w:r>
        <w:t xml:space="preserve">3.2 매입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매출과 동일 구조. 차이: 거래처→공급처, 재고 OUT→IN, 미수금→미지급. 자동번호 PUR-YYMMDD-###.</w:t>
      </w:r>
    </w:p>
    <w:p>
      <w:pPr>
        <w:pStyle w:val="Heading2"/>
      </w:pPr>
      <w:r>
        <w:t xml:space="preserve">3.3 자동검색 콤보박스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콤보박스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검색 키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거래처코드 또는 회사명 부분 일치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/api/master/clients?q=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품목코드 또는 품목명 부분 일치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/api/master/items?q=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serialNumber 부분 일치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/api/inventory/sn/search?q=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입력 220ms 후에 서버에 요청 — 수천 건 데이터에서도 즉시 반응합니다.</w:t>
      </w:r>
    </w:p>
    <w:p>
      <w:pPr>
        <w:pStyle w:val="Heading2"/>
      </w:pPr>
      <w:r>
        <w:t xml:space="preserve">3.4 수정·환불 (Adjustments)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재고 영향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RETURN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반품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 단위로 입고 처리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EXCHANGE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교환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라인 회수 + 다른 SN 출고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PRICE_ADJUST</w:t>
            </w:r>
          </w:p>
        </w:tc>
        <w:tc>
          <w:tcPr>
            <w:tcW w:type="dxa" w:w="3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단가 조정</w:t>
            </w:r>
          </w:p>
        </w:tc>
        <w:tc>
          <w:tcPr>
            <w:tcW w:type="dxa" w:w="3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영향 없음, 정산 금액만 변경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4부. 렌탈</w:t>
      </w:r>
    </w:p>
    <w:p>
      <w:pPr>
        <w:pStyle w:val="Heading2"/>
      </w:pPr>
      <w:r>
        <w:t xml:space="preserve">4.1 IT 계약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ItContract.clientId. 존재 검증 후 저장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시작/종료일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startDate/endDate 필수. endDate &lt; startDate면 거절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보증금·설치비·배송비·추가서비스비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4컬럼. 청구 화면에서 별도 라인 표시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 3종 (계약/기술/재경)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이름·전화·내선·이메일 12개 컬럼. AS 자동 알림에 사용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장비 등록 — S/N STRICT 정책: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ItContractEquipment.serialNumber. STRICT: 자사 재고에 있는 SN만 허용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itemId. 호환 매핑의 키 — 고객 포탈 소모품 요청 대상 결정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정액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monthlyBaseFee. SN별 월 청구액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 등록 시 자동: ① 장비 행 생성 ② 재고 OUT(reason=RENTAL) ③ 고객 포탈 즉시 반영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월별 청구: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 SN별 월(YYYY-MM) + 카운터 입력 → 시스템이 청구액 자동 계산 → 고객 포탈 사용량 컨펌 대상으로 노출.</w:t>
      </w:r>
    </w:p>
    <w:p>
      <w:pPr>
        <w:pStyle w:val="Heading2"/>
      </w:pPr>
      <w:r>
        <w:t xml:space="preserve">4.2 TM 렌탈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계측기 등 단발/단기 렌탈. S/N LOOSE — 재고에 없어도 등록 가능(외부 임대 장비 허용). 자동번호 TM-YYMMDD-###.</w:t>
      </w:r>
    </w:p>
    <w:p>
      <w:pPr>
        <w:pStyle w:val="Heading2"/>
      </w:pPr>
      <w:r>
        <w:t xml:space="preserve">4.3 장비 변경 (Amendments)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37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종류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라인 액션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ADD_EQUIPMENT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추가</w:t>
            </w:r>
          </w:p>
        </w:tc>
        <w:tc>
          <w:tcPr>
            <w:tcW w:type="dxa" w:w="3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ADD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REMOVE_EQUIPMENT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회수</w:t>
            </w:r>
          </w:p>
        </w:tc>
        <w:tc>
          <w:tcPr>
            <w:tcW w:type="dxa" w:w="3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REMOVE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REPLACE_EQUIPMENT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교체</w:t>
            </w:r>
          </w:p>
        </w:tc>
        <w:tc>
          <w:tcPr>
            <w:tcW w:type="dxa" w:w="3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REPLACE_OUT + REPLACE_IN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FEE_CHANGE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정액 변경</w:t>
            </w:r>
          </w:p>
        </w:tc>
        <w:tc>
          <w:tcPr>
            <w:tcW w:type="dxa" w:w="3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입출고 화면에서 S/N 입력 시 활성계약 자동 감지 → 회수/교체/일반이동 선택 모달 → Amendment 자동 생성.</w:t>
      </w:r>
    </w:p>
    <w:p>
      <w:r>
        <w:br w:type="page"/>
      </w:r>
    </w:p>
    <w:p>
      <w:pPr>
        <w:pStyle w:val="Heading1"/>
      </w:pPr>
      <w:r>
        <w:t xml:space="preserve">5부. AS (애프터서비스)</w:t>
      </w:r>
    </w:p>
    <w:p>
      <w:pPr>
        <w:pStyle w:val="Heading2"/>
      </w:pPr>
      <w:r>
        <w:t xml:space="preserve">5.1 티켓 접수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AsTicket.clientId. BLOCKED 거래처는 신규 접수 차단. WARNING은 경고만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AsTicket.serialNumber. LOOSE 정책. 디스패치 생성 시 대상 장비 SN으로 자동 전파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증상 (3언어)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칸만 채우면 Claude API가 나머지 2개 언어 자동 번역 → symptomVi/En/Ko 모두 채움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사진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/api/files 업로드 → photoIds 배열로 연결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저장 시: ①티켓번호(YY/MM/DD-NN) 발급 ②3언어 번역 ③사내 알림 ④고객 알림 ⑤메인 화면 갱신</w:t>
      </w:r>
    </w:p>
    <w:p>
      <w:pPr>
        <w:pStyle w:val="Heading2"/>
      </w:pPr>
      <w:r>
        <w:t xml:space="preserve">5.2 디스패치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출발지·도착지 주소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 주소 채워지면 Google Distance Matrix API 자동 호출 → 거리(km) 자동 계산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계측 사진 (OCR)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meterOcrKm. Google 거리와 비교 → distanceMatch(true/false) 자동 판정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SN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명시값 우선, 비우면 티켓 SN 자동 propagate. 부품 등록 시 기본값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부품 사용 등록 — 입력값별 영향도: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SN (필수)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AsPart.targetEquipmentSN. 장비별 누적 부품원가 집계의 키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출고 창고 (필수)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생성될 InventoryTransaction.fromWarehouseId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(ItemCombobox)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AsPart.itemId. PART/CONSUMABLE 우선 정렬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수량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AsPart.quantity. 재고 부족 시 insufficient_stock 거절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부품 추가 시 자동: ①AsPart 생성 ②단가 자동 조회 ③재고 OUT(CONSUMABLE_OUT) 자동 ④출동총비용 갱신</w:t>
      </w:r>
    </w:p>
    <w:p>
      <w:r>
        <w:br w:type="page"/>
      </w:r>
    </w:p>
    <w:p>
      <w:pPr>
        <w:pStyle w:val="Heading1"/>
      </w:pPr>
      <w:r>
        <w:t xml:space="preserve">6부. 재고</w:t>
      </w:r>
    </w:p>
    <w:p>
      <w:pPr>
        <w:pStyle w:val="Heading2"/>
      </w:pPr>
      <w:r>
        <w:t xml:space="preserve">6.1 재고 현황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품목·창고별 보유 수량 + S/N 단위 상세. 상태: NORMAL/NEEDS_REPAIR/PARTS_USED/IRREPARABLE. 상태 변경 시 InventoryRemark 자동 기록.</w:t>
      </w:r>
    </w:p>
    <w:p>
      <w:pPr>
        <w:pStyle w:val="Heading2"/>
      </w:pPr>
      <w:r>
        <w:t xml:space="preserve">6.2 입출고 등록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 유형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IN/OUT/TRANSFER — 출발/도착 창고 필수 여부와 사유 옵션 결정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사유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유형별 제한: IN→OTHER_IN, OUT→CONSUMABLE_OUT, TRANSFER→CALIBRATION/REPAIR/RENTAL/DEMO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 + onBlur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IT/TM 계약 자동 검색 → 회수/교체/일반이동 모달 → Amendment 자동 생성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SN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CONSUMABLE_OUT 시 필수 — 어떤 장비에 소모품 사용했는지 추적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A안 정책: 매입·매출 사유는 별도 모듈에서만 자동 생성됩니다. 입출고 폼에서 수동 등록하지 않습니다.</w:t>
      </w:r>
    </w:p>
    <w:p>
      <w:pPr>
        <w:pStyle w:val="Heading2"/>
      </w:pPr>
      <w:r>
        <w:t xml:space="preserve">6.3 QR 스캔 / QR 라벨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카메라로 QR 읽고 즉시 입출고. 라벨 3종(대형/중형/소형) A4 인쇄.</w:t>
      </w:r>
    </w:p>
    <w:p>
      <w:pPr>
        <w:pStyle w:val="Heading2"/>
      </w:pPr>
      <w:r>
        <w:t xml:space="preserve">6.5 감가상각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자산성 장비의 월별 감가상각 자동 계산. 정액법(STRAIGHT_LINE) 또는 정률법(DECLINING_BALANCE).</w:t>
      </w:r>
    </w:p>
    <w:p>
      <w:r>
        <w:br w:type="page"/>
      </w:r>
    </w:p>
    <w:p>
      <w:pPr>
        <w:pStyle w:val="Heading1"/>
      </w:pPr>
      <w:r>
        <w:t xml:space="preserve">7부. 인사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자동코드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입사</w:t>
            </w:r>
          </w:p>
        </w:tc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ONB-YYMMDD-###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오리엔테이션·계약·자산 지급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퇴사</w:t>
            </w:r>
          </w:p>
        </w:tc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OFF-YYMMDD-###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자산 회수·계정 비활성화 → 직원 TERMINATED 자동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사건평가</w:t>
            </w:r>
          </w:p>
        </w:tc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INC-YYMMDD-###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사건 기록 (50자 이상). AI 평가 입력 자료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정기평가</w:t>
            </w:r>
          </w:p>
        </w:tc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EVAL-YYMMDD-###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분기/반기/연간 평가 + AI 보조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</w:t>
            </w:r>
          </w:p>
        </w:tc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LV-YYMMDD-###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연차·반차·병가 신청 + 부서장 승인 워크플로</w:t>
            </w:r>
          </w:p>
        </w:tc>
      </w:tr>
    </w:tbl>
    <w:p>
      <w:pPr>
        <w:pStyle w:val="Heading3"/>
      </w:pPr>
      <w:r>
        <w:t xml:space="preserve">사건평가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대상자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Incident.subjectEmployeeId. 누적 사건 이력 → AI 평가 입력 자료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내용 (3언어)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→ Claude API 자동 번역. 최소 50자 이상 검증</w:t>
            </w:r>
          </w:p>
        </w:tc>
      </w:tr>
    </w:tbl>
    <w:p>
      <w:pPr>
        <w:pStyle w:val="Heading3"/>
      </w:pPr>
      <w:r>
        <w:t xml:space="preserve">연차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종류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ANNUAL/HALF/SICK/OTHER — 잔여 연차 계산 분기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시작/종료일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일수 자동 계산 (반차는 0.5). 승인 후 잔여 연차 차감 + 캘린더 표시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8부. 재경</w:t>
      </w:r>
    </w:p>
    <w:p>
      <w:pPr>
        <w:pStyle w:val="Heading2"/>
      </w:pPr>
      <w:r>
        <w:t xml:space="preserve">8.1 미수금/미지급금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 등록 → 미수금(RECEIVABLE) 자동 생성, 매입 등록 → 미지급금(PAYABLE) 자동 생성.</w:t>
      </w:r>
    </w:p>
    <w:p>
      <w:pPr>
        <w:pStyle w:val="Heading3"/>
      </w:pPr>
      <w:r>
        <w:t xml:space="preserve">결제 등록 시 자동: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PR paidAmount 갱신 = SUM(PrPayment.amount)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PR status 자동 전환 — OPEN → PARTIAL → PAID / OVERDUE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receivableStatus 재계산 — NORMAL ↔ WARNING ↔ BLOCKED</w:t>
      </w:r>
    </w:p>
    <w:p>
      <w:pPr>
        <w:pStyle w:val="Heading2"/>
      </w:pPr>
      <w:r>
        <w:t xml:space="preserve">8.2 비용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 종류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GENERAL/PURCHASE/SALES/TRANSPORT — SALES/PURCHASE 선택 시 연결 매출/매입 필수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발생일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incurredAt. 회계마감(잠금) 월 판단 기준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 매출/매입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 시 linkedSalesId, PURCHASE 시 linkedPurchaseId → 손익 재계산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9부. 회의 / 캘린더 / 메시징</w:t>
      </w:r>
    </w:p>
    <w:p>
      <w:pPr>
        <w:pStyle w:val="Heading2"/>
      </w:pPr>
      <w:r>
        <w:t xml:space="preserve">9.1 주간보고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주간 단위 업무 보고 — Tasks(업무진행)와 Backlog(영업 파이프라인). 3언어 자동 번역. 매주 금요일 마감, 상급자 CFM.</w:t>
      </w:r>
    </w:p>
    <w:p>
      <w:pPr>
        <w:pStyle w:val="Heading2"/>
      </w:pPr>
      <w:r>
        <w:t xml:space="preserve">9.2 캘린더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13종 데이터 소스가 하나의 캘린더에 통합 표시. 일정 클릭 시 해당 모듈로 이동. 뱃지: 🟢완료/🟡임박/🔴초과.</w:t>
      </w:r>
    </w:p>
    <w:p>
      <w:pPr>
        <w:pStyle w:val="Heading2"/>
      </w:pPr>
      <w:r>
        <w:t xml:space="preserve">9.3 채팅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SSE 기반 실시간 메시징. 메시지 전송 시 Claude API가 3언어 자동 번역. 수신자는 1/2/3개 언어 표시 선택 가능.</w:t>
      </w:r>
    </w:p>
    <w:p>
      <w:r>
        <w:br w:type="page"/>
      </w:r>
    </w:p>
    <w:p>
      <w:pPr>
        <w:pStyle w:val="Heading1"/>
      </w:pPr>
      <w:r>
        <w:t xml:space="preserve">10부. 통계 (열람용)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4개 탭: 매출/영업, 렌탈/AS, 재고/인사, 재경. 모든 차트는 회사 스코프 자동 적용. 엑셀 다운로드 가능.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상세 분석(SN별 이익·TCO 등)은 관리자 권한 필요 — 별책 B 7부 참조.</w:t>
      </w:r>
    </w:p>
    <w:p>
      <w:r>
        <w:br w:type="page"/>
      </w:r>
    </w:p>
    <w:p>
      <w:pPr>
        <w:pStyle w:val="Heading1"/>
      </w:pPr>
      <w:r>
        <w:t xml:space="preserve">부록 A — 자동코드 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27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ITM-YYMMDD-###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사원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TNV-### / VNV-###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회사별, YYMMDD 미포함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IT계약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TLS-/VRT-YYMMDD-###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 prefix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TM렌탈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AS전표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YY/MM/DD-##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슬래시 구분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매출/매입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SLS-/PUR-YYMMDD-###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사건/정기평가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INC-/EVAL-YYMMDD-###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입퇴사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ONB-/OFF-YYMMDD-###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LV-YYMMDD-###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일정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SCH-YYMMDD-###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라이선스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LIC-YYMMDD-###</w:t>
            </w:r>
          </w:p>
        </w:tc>
        <w:tc>
          <w:tcPr>
            <w:tcW w:type="dxa" w:w="27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</w:pPr>
      <w:r>
        <w:t xml:space="preserve">부록 B — 회사코드 정책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TV / VR 2개만 존재. 로그인 시 선택 → 세션 전체 고정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공유 마스터(거래처·품목·창고)에는 회사코드 없음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ADMIN/MANAGER는 통합조회(ALL) 모드 전환 가능</w:t>
      </w:r>
    </w:p>
    <w:p>
      <w:pPr>
        <w:pStyle w:val="Heading1"/>
      </w:pPr>
      <w:r>
        <w:t xml:space="preserve">부록 C — 3언어 자동번역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자유서술 필드는 *_vi/*_en/*_ko 3컬럼 + originalLang 형태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Claude API가 나머지 2개 언어 자동 번역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표시는 사이드바 선택 언어로, 원문 보기 토글 가능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번역 수정은 관리자만 가능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Tellustech Vina  |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2" w:space="4"/>
      </w:pBdr>
    </w:pPr>
    <w:r>
      <w:rPr>
        <w:rFonts w:ascii="Malgun Gothic" w:cs="Malgun Gothic" w:eastAsia="Malgun Gothic" w:hAnsi="Malgun Gothic"/>
        <w:b/>
        <w:bCs/>
        <w:color w:val="1B4F72"/>
        <w:sz w:val="16"/>
        <w:szCs w:val="16"/>
      </w:rPr>
      <w:t xml:space="preserve">Tellustech ERP</w:t>
    </w: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  |  사용설명서 (Book 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6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2026-04-27T05:54:19.832Z</dcterms:created>
  <dcterms:modified xsi:type="dcterms:W3CDTF">2026-04-27T05:54:19.833Z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