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3756"/>
          <w:sz w:val="50"/>
        </w:rPr>
        <w:t>MANUAL DE LITIGACIÓN EN</w:t>
      </w:r>
    </w:p>
    <w:p>
      <w:pPr>
        <w:jc w:val="center"/>
      </w:pPr>
      <w:r>
        <w:rPr>
          <w:b/>
          <w:color w:val="1F3756"/>
          <w:sz w:val="50"/>
        </w:rPr>
        <w:t>DERECHOS DE AUTOR Y</w:t>
      </w:r>
    </w:p>
    <w:p>
      <w:pPr>
        <w:jc w:val="center"/>
      </w:pPr>
      <w:r>
        <w:rPr>
          <w:b/>
          <w:color w:val="1F3756"/>
          <w:sz w:val="50"/>
        </w:rPr>
        <w:t>PROPIEDAD INDUSTRIAL</w:t>
      </w:r>
    </w:p>
    <w:p>
      <w:pPr>
        <w:jc w:val="center"/>
      </w:pPr>
      <w:r>
        <w:rPr>
          <w:color w:val="2F5496"/>
          <w:sz w:val="28"/>
        </w:rPr>
        <w:t>México · enfoque práctico para litigantes y asesores</w:t>
      </w:r>
    </w:p>
    <w:p>
      <w:pPr/>
      <w:r/>
    </w:p>
    <w:p>
      <w:pPr>
        <w:jc w:val="center"/>
      </w:pPr>
      <w:r>
        <w:rPr>
          <w:color w:val="595959"/>
          <w:sz w:val="20"/>
        </w:rPr>
        <w:t>Derecho de autor · derechos conexos · marcas · patentes · diseños · secretos industriales</w:t>
        <w:br/>
        <w:t>denominaciones de origen e indicaciones geográficas · variedades vegetales · software · contratos · enforcement</w:t>
      </w:r>
    </w:p>
    <w:p>
      <w:pPr/>
      <w:r/>
    </w:p>
    <w:p>
      <w:pPr>
        <w:jc w:val="center"/>
      </w:pPr>
      <w:r>
        <w:rPr>
          <w:b/>
          <w:color w:val="1F3756"/>
          <w:sz w:val="24"/>
        </w:rPr>
        <w:t>Edición de trabajo 2026</w:t>
      </w:r>
    </w:p>
    <w:p>
      <w:pPr/>
      <w:r/>
    </w:p>
    <w:p>
      <w:pPr>
        <w:jc w:val="center"/>
      </w:pPr>
      <w:r>
        <w:rPr>
          <w:i/>
          <w:color w:val="595959"/>
          <w:sz w:val="17"/>
        </w:rPr>
        <w:t>Elaborado como manual práctico de consulta. Las reformas y criterios deben verificarse antes de presentar una promoción.</w:t>
      </w:r>
    </w:p>
    <w:p>
      <w:r>
        <w:br w:type="page"/>
      </w:r>
    </w:p>
    <w:p>
      <w:pPr>
        <w:pStyle w:val="Heading1"/>
      </w:pPr>
      <w:r>
        <w:t>INTRODUCCIÓN. Cómo usar este manual</w:t>
      </w:r>
    </w:p>
    <w:p>
      <w:pPr/>
      <w:r>
        <w:t>Este manual sigue una lógica de práctica profesional: primero se identifica qué derecho existe, quién es su titular, qué conducta se reclama, qué prueba la demuestra, qué autoridad es competente y qué remedio se busca. La propiedad intelectual no debe litigarse como una sola materia: derecho de autor, marcas, patentes, secretos industriales y demás figuras tienen presupuestos, autoridades y vías diferentes.</w:t>
      </w:r>
    </w:p>
    <w:p>
      <w:pPr>
        <w:pStyle w:val="Callout"/>
        <w:ind w:left="173" w:right="173"/>
      </w:pPr>
      <w:r>
        <w:rPr>
          <w:b/>
          <w:color w:val="C00000"/>
        </w:rPr>
        <w:t xml:space="preserve">⚠️ Regla de trabajo: </w:t>
      </w:r>
      <w:r>
        <w:t>antes de demandar o presentar una declaración administrativa, identifica la figura jurídica exacta, la vigencia del derecho, la titularidad y la conducta concreta. Una descripción comercial como “me copiaron” no sustituye la identificación de la acción.</w:t>
      </w:r>
    </w:p>
    <w:p>
      <w:pPr/>
      <w:r>
        <w:t>La Ley Federal del Derecho de Autor (LFDA) y la Ley Federal de Protección a la Propiedad Industrial (LFPPI) son los dos ejes federales del presente manual. La LFDA tiene texto vigente con última reforma publicada el 14 de mayo de 2026; la LFPPI tiene texto vigente con última reforma publicada el 3 de abril de 2026.</w:t>
      </w:r>
    </w:p>
    <w:p>
      <w:pPr/>
      <w:r>
        <w:t>En propiedad industrial, la aplicación administrativa corresponde al IMPI; la LFPPI le atribuye, entre otras funciones, tramitar derechos, sustanciar nulidad/caducidad/cancelación y reclamaciones de titularidad, investigar infracciones, ordenar medidas provisionales y resolver procedimientos administrativos.</w:t>
      </w:r>
    </w:p>
    <w:p>
      <w:pPr/>
      <w:r>
        <w:t>En derecho de autor, la aplicación administrativa corresponde principalmente al INDAUTOR y, en los casos previstos por la LFDA, al IMPI. La propia LFDA remite, según el tema, al Código Civil Federal, LFPA, CNPCF, Código de Comercio y Ley General de Mecanismos Alternativos de Solución de Controversias.</w:t>
      </w:r>
    </w:p>
    <w:p>
      <w:r>
        <w:br w:type="page"/>
      </w:r>
    </w:p>
    <w:p>
      <w:pPr>
        <w:pStyle w:val="Heading1"/>
      </w:pPr>
      <w:r>
        <w:t>1. MAPA GENERAL DE LA PROPIEDAD INTELECTUAL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3760"/>
          </w:tcPr>
          <w:p>
            <w:r/>
            <w:r>
              <w:rPr>
                <w:b/>
                <w:color w:val="FFFFFF"/>
                <w:sz w:val="17"/>
              </w:rPr>
              <w:t>Área</w:t>
            </w:r>
          </w:p>
        </w:tc>
        <w:tc>
          <w:tcPr>
            <w:tcW w:type="dxa" w:w="2556"/>
            <w:vAlign w:val="center"/>
            <w:shd w:fill="1F3760"/>
          </w:tcPr>
          <w:p>
            <w:r/>
            <w:r>
              <w:rPr>
                <w:b/>
                <w:color w:val="FFFFFF"/>
                <w:sz w:val="17"/>
              </w:rPr>
              <w:t>Qué protege</w:t>
            </w:r>
          </w:p>
        </w:tc>
        <w:tc>
          <w:tcPr>
            <w:tcW w:type="dxa" w:w="2556"/>
            <w:vAlign w:val="center"/>
            <w:shd w:fill="1F3760"/>
          </w:tcPr>
          <w:p>
            <w:r/>
            <w:r>
              <w:rPr>
                <w:b/>
                <w:color w:val="FFFFFF"/>
                <w:sz w:val="17"/>
              </w:rPr>
              <w:t>Autoridad/foro principal</w:t>
            </w:r>
          </w:p>
        </w:tc>
        <w:tc>
          <w:tcPr>
            <w:tcW w:type="dxa" w:w="2556"/>
            <w:vAlign w:val="center"/>
            <w:shd w:fill="1F3760"/>
          </w:tcPr>
          <w:p>
            <w:r/>
            <w:r>
              <w:rPr>
                <w:b/>
                <w:color w:val="FFFFFF"/>
                <w:sz w:val="17"/>
              </w:rPr>
              <w:t>Herramienta típica</w:t>
            </w:r>
          </w:p>
        </w:tc>
      </w:tr>
      <w:tr>
        <w:tc>
          <w:tcPr>
            <w:tcW w:type="dxa" w:w="2556"/>
            <w:vAlign w:val="center"/>
            <w:shd w:fill="F3F6FA"/>
          </w:tcPr>
          <w:p>
            <w:r/>
            <w:r>
              <w:rPr>
                <w:b w:val="0"/>
                <w:sz w:val="16"/>
              </w:rPr>
              <w:t>Derecho de autor</w:t>
            </w:r>
          </w:p>
        </w:tc>
        <w:tc>
          <w:tcPr>
            <w:tcW w:type="dxa" w:w="2556"/>
            <w:vAlign w:val="center"/>
            <w:shd w:fill="F3F6FA"/>
          </w:tcPr>
          <w:p>
            <w:r/>
            <w:r>
              <w:rPr>
                <w:b w:val="0"/>
                <w:sz w:val="16"/>
              </w:rPr>
              <w:t>Obras literarias y artísticas</w:t>
            </w:r>
          </w:p>
        </w:tc>
        <w:tc>
          <w:tcPr>
            <w:tcW w:type="dxa" w:w="2556"/>
            <w:vAlign w:val="center"/>
            <w:shd w:fill="F3F6FA"/>
          </w:tcPr>
          <w:p>
            <w:r/>
            <w:r>
              <w:rPr>
                <w:b w:val="0"/>
                <w:sz w:val="16"/>
              </w:rPr>
              <w:t>INDAUTOR / órganos jurisdiccionales</w:t>
            </w:r>
          </w:p>
        </w:tc>
        <w:tc>
          <w:tcPr>
            <w:tcW w:type="dxa" w:w="2556"/>
            <w:vAlign w:val="center"/>
            <w:shd w:fill="F3F6FA"/>
          </w:tcPr>
          <w:p>
            <w:r/>
            <w:r>
              <w:rPr>
                <w:b w:val="0"/>
                <w:sz w:val="16"/>
              </w:rPr>
              <w:t>Registro, avenencia, infracción, acción judicial</w:t>
            </w:r>
          </w:p>
        </w:tc>
      </w:tr>
      <w:tr>
        <w:tc>
          <w:tcPr>
            <w:tcW w:type="dxa" w:w="2556"/>
            <w:vAlign w:val="center"/>
          </w:tcPr>
          <w:p>
            <w:r/>
            <w:r>
              <w:rPr>
                <w:b w:val="0"/>
                <w:sz w:val="16"/>
              </w:rPr>
              <w:t>Derechos conexos</w:t>
            </w:r>
          </w:p>
        </w:tc>
        <w:tc>
          <w:tcPr>
            <w:tcW w:type="dxa" w:w="2556"/>
            <w:vAlign w:val="center"/>
          </w:tcPr>
          <w:p>
            <w:r/>
            <w:r>
              <w:rPr>
                <w:b w:val="0"/>
                <w:sz w:val="16"/>
              </w:rPr>
              <w:t>Interpretaciones, fonogramas, videogramas, emisiones, etc.</w:t>
            </w:r>
          </w:p>
        </w:tc>
        <w:tc>
          <w:tcPr>
            <w:tcW w:type="dxa" w:w="2556"/>
            <w:vAlign w:val="center"/>
          </w:tcPr>
          <w:p>
            <w:r/>
            <w:r>
              <w:rPr>
                <w:b w:val="0"/>
                <w:sz w:val="16"/>
              </w:rPr>
              <w:t>INDAUTOR / judicial</w:t>
            </w:r>
          </w:p>
        </w:tc>
        <w:tc>
          <w:tcPr>
            <w:tcW w:type="dxa" w:w="2556"/>
            <w:vAlign w:val="center"/>
          </w:tcPr>
          <w:p>
            <w:r/>
            <w:r>
              <w:rPr>
                <w:b w:val="0"/>
                <w:sz w:val="16"/>
              </w:rPr>
              <w:t>Registro, contratos, defensa</w:t>
            </w:r>
          </w:p>
        </w:tc>
      </w:tr>
      <w:tr>
        <w:tc>
          <w:tcPr>
            <w:tcW w:type="dxa" w:w="2556"/>
            <w:vAlign w:val="center"/>
            <w:shd w:fill="F3F6FA"/>
          </w:tcPr>
          <w:p>
            <w:r/>
            <w:r>
              <w:rPr>
                <w:b w:val="0"/>
                <w:sz w:val="16"/>
              </w:rPr>
              <w:t>Reserva de derechos</w:t>
            </w:r>
          </w:p>
        </w:tc>
        <w:tc>
          <w:tcPr>
            <w:tcW w:type="dxa" w:w="2556"/>
            <w:vAlign w:val="center"/>
            <w:shd w:fill="F3F6FA"/>
          </w:tcPr>
          <w:p>
            <w:r/>
            <w:r>
              <w:rPr>
                <w:b w:val="0"/>
                <w:sz w:val="16"/>
              </w:rPr>
              <w:t>Títulos, nombres, denominaciones, personajes y otras especies legales</w:t>
            </w:r>
          </w:p>
        </w:tc>
        <w:tc>
          <w:tcPr>
            <w:tcW w:type="dxa" w:w="2556"/>
            <w:vAlign w:val="center"/>
            <w:shd w:fill="F3F6FA"/>
          </w:tcPr>
          <w:p>
            <w:r/>
            <w:r>
              <w:rPr>
                <w:b w:val="0"/>
                <w:sz w:val="16"/>
              </w:rPr>
              <w:t>INDAUTOR</w:t>
            </w:r>
          </w:p>
        </w:tc>
        <w:tc>
          <w:tcPr>
            <w:tcW w:type="dxa" w:w="2556"/>
            <w:vAlign w:val="center"/>
            <w:shd w:fill="F3F6FA"/>
          </w:tcPr>
          <w:p>
            <w:r/>
            <w:r>
              <w:rPr>
                <w:b w:val="0"/>
                <w:sz w:val="16"/>
              </w:rPr>
              <w:t>Dictamen, reserva, renovación, defensa</w:t>
            </w:r>
          </w:p>
        </w:tc>
      </w:tr>
      <w:tr>
        <w:tc>
          <w:tcPr>
            <w:tcW w:type="dxa" w:w="2556"/>
            <w:vAlign w:val="center"/>
          </w:tcPr>
          <w:p>
            <w:r/>
            <w:r>
              <w:rPr>
                <w:b w:val="0"/>
                <w:sz w:val="16"/>
              </w:rPr>
              <w:t>Marcas</w:t>
            </w:r>
          </w:p>
        </w:tc>
        <w:tc>
          <w:tcPr>
            <w:tcW w:type="dxa" w:w="2556"/>
            <w:vAlign w:val="center"/>
          </w:tcPr>
          <w:p>
            <w:r/>
            <w:r>
              <w:rPr>
                <w:b w:val="0"/>
                <w:sz w:val="16"/>
              </w:rPr>
              <w:t>Signos que distinguen productos/servicios</w:t>
            </w:r>
          </w:p>
        </w:tc>
        <w:tc>
          <w:tcPr>
            <w:tcW w:type="dxa" w:w="2556"/>
            <w:vAlign w:val="center"/>
          </w:tcPr>
          <w:p>
            <w:r/>
            <w:r>
              <w:rPr>
                <w:b w:val="0"/>
                <w:sz w:val="16"/>
              </w:rPr>
              <w:t>IMPI</w:t>
            </w:r>
          </w:p>
        </w:tc>
        <w:tc>
          <w:tcPr>
            <w:tcW w:type="dxa" w:w="2556"/>
            <w:vAlign w:val="center"/>
          </w:tcPr>
          <w:p>
            <w:r/>
            <w:r>
              <w:rPr>
                <w:b w:val="0"/>
                <w:sz w:val="16"/>
              </w:rPr>
              <w:t>Solicitud, oposición, declaración administrativa</w:t>
            </w:r>
          </w:p>
        </w:tc>
      </w:tr>
      <w:tr>
        <w:tc>
          <w:tcPr>
            <w:tcW w:type="dxa" w:w="2556"/>
            <w:vAlign w:val="center"/>
            <w:shd w:fill="F3F6FA"/>
          </w:tcPr>
          <w:p>
            <w:r/>
            <w:r>
              <w:rPr>
                <w:b w:val="0"/>
                <w:sz w:val="16"/>
              </w:rPr>
              <w:t>Avisos comerciales</w:t>
            </w:r>
          </w:p>
        </w:tc>
        <w:tc>
          <w:tcPr>
            <w:tcW w:type="dxa" w:w="2556"/>
            <w:vAlign w:val="center"/>
            <w:shd w:fill="F3F6FA"/>
          </w:tcPr>
          <w:p>
            <w:r/>
            <w:r>
              <w:rPr>
                <w:b w:val="0"/>
                <w:sz w:val="16"/>
              </w:rPr>
              <w:t>Frases u oraciones que anuncian al público establecimientos o negociaciones</w:t>
            </w:r>
          </w:p>
        </w:tc>
        <w:tc>
          <w:tcPr>
            <w:tcW w:type="dxa" w:w="2556"/>
            <w:vAlign w:val="center"/>
            <w:shd w:fill="F3F6FA"/>
          </w:tcPr>
          <w:p>
            <w:r/>
            <w:r>
              <w:rPr>
                <w:b w:val="0"/>
                <w:sz w:val="16"/>
              </w:rPr>
              <w:t>IMPI</w:t>
            </w:r>
          </w:p>
        </w:tc>
        <w:tc>
          <w:tcPr>
            <w:tcW w:type="dxa" w:w="2556"/>
            <w:vAlign w:val="center"/>
            <w:shd w:fill="F3F6FA"/>
          </w:tcPr>
          <w:p>
            <w:r/>
            <w:r>
              <w:rPr>
                <w:b w:val="0"/>
                <w:sz w:val="16"/>
              </w:rPr>
              <w:t>Registro y defensa</w:t>
            </w:r>
          </w:p>
        </w:tc>
      </w:tr>
      <w:tr>
        <w:tc>
          <w:tcPr>
            <w:tcW w:type="dxa" w:w="2556"/>
            <w:vAlign w:val="center"/>
          </w:tcPr>
          <w:p>
            <w:r/>
            <w:r>
              <w:rPr>
                <w:b w:val="0"/>
                <w:sz w:val="16"/>
              </w:rPr>
              <w:t>Nombres comerciales</w:t>
            </w:r>
          </w:p>
        </w:tc>
        <w:tc>
          <w:tcPr>
            <w:tcW w:type="dxa" w:w="2556"/>
            <w:vAlign w:val="center"/>
          </w:tcPr>
          <w:p>
            <w:r/>
            <w:r>
              <w:rPr>
                <w:b w:val="0"/>
                <w:sz w:val="16"/>
              </w:rPr>
              <w:t>Nombre de un establecimiento o negociación</w:t>
            </w:r>
          </w:p>
        </w:tc>
        <w:tc>
          <w:tcPr>
            <w:tcW w:type="dxa" w:w="2556"/>
            <w:vAlign w:val="center"/>
          </w:tcPr>
          <w:p>
            <w:r/>
            <w:r>
              <w:rPr>
                <w:b w:val="0"/>
                <w:sz w:val="16"/>
              </w:rPr>
              <w:t>IMPI</w:t>
            </w:r>
          </w:p>
        </w:tc>
        <w:tc>
          <w:tcPr>
            <w:tcW w:type="dxa" w:w="2556"/>
            <w:vAlign w:val="center"/>
          </w:tcPr>
          <w:p>
            <w:r/>
            <w:r>
              <w:rPr>
                <w:b w:val="0"/>
                <w:sz w:val="16"/>
              </w:rPr>
              <w:t>Publicación y defensa</w:t>
            </w:r>
          </w:p>
        </w:tc>
      </w:tr>
      <w:tr>
        <w:tc>
          <w:tcPr>
            <w:tcW w:type="dxa" w:w="2556"/>
            <w:vAlign w:val="center"/>
            <w:shd w:fill="F3F6FA"/>
          </w:tcPr>
          <w:p>
            <w:r/>
            <w:r>
              <w:rPr>
                <w:b w:val="0"/>
                <w:sz w:val="16"/>
              </w:rPr>
              <w:t>Patentes</w:t>
            </w:r>
          </w:p>
        </w:tc>
        <w:tc>
          <w:tcPr>
            <w:tcW w:type="dxa" w:w="2556"/>
            <w:vAlign w:val="center"/>
            <w:shd w:fill="F3F6FA"/>
          </w:tcPr>
          <w:p>
            <w:r/>
            <w:r>
              <w:rPr>
                <w:b w:val="0"/>
                <w:sz w:val="16"/>
              </w:rPr>
              <w:t>Invenciones con aplicación industrial y requisitos legales</w:t>
            </w:r>
          </w:p>
        </w:tc>
        <w:tc>
          <w:tcPr>
            <w:tcW w:type="dxa" w:w="2556"/>
            <w:vAlign w:val="center"/>
            <w:shd w:fill="F3F6FA"/>
          </w:tcPr>
          <w:p>
            <w:r/>
            <w:r>
              <w:rPr>
                <w:b w:val="0"/>
                <w:sz w:val="16"/>
              </w:rPr>
              <w:t>IMPI</w:t>
            </w:r>
          </w:p>
        </w:tc>
        <w:tc>
          <w:tcPr>
            <w:tcW w:type="dxa" w:w="2556"/>
            <w:vAlign w:val="center"/>
            <w:shd w:fill="F3F6FA"/>
          </w:tcPr>
          <w:p>
            <w:r/>
            <w:r>
              <w:rPr>
                <w:b w:val="0"/>
                <w:sz w:val="16"/>
              </w:rPr>
              <w:t>Solicitud, patente, infracción</w:t>
            </w:r>
          </w:p>
        </w:tc>
      </w:tr>
      <w:tr>
        <w:tc>
          <w:tcPr>
            <w:tcW w:type="dxa" w:w="2556"/>
            <w:vAlign w:val="center"/>
          </w:tcPr>
          <w:p>
            <w:r/>
            <w:r>
              <w:rPr>
                <w:b w:val="0"/>
                <w:sz w:val="16"/>
              </w:rPr>
              <w:t>Modelo de utilidad</w:t>
            </w:r>
          </w:p>
        </w:tc>
        <w:tc>
          <w:tcPr>
            <w:tcW w:type="dxa" w:w="2556"/>
            <w:vAlign w:val="center"/>
          </w:tcPr>
          <w:p>
            <w:r/>
            <w:r>
              <w:rPr>
                <w:b w:val="0"/>
                <w:sz w:val="16"/>
              </w:rPr>
              <w:t>Mejoras técnicas protegibles conforme a la ley</w:t>
            </w:r>
          </w:p>
        </w:tc>
        <w:tc>
          <w:tcPr>
            <w:tcW w:type="dxa" w:w="2556"/>
            <w:vAlign w:val="center"/>
          </w:tcPr>
          <w:p>
            <w:r/>
            <w:r>
              <w:rPr>
                <w:b w:val="0"/>
                <w:sz w:val="16"/>
              </w:rPr>
              <w:t>IMPI</w:t>
            </w:r>
          </w:p>
        </w:tc>
        <w:tc>
          <w:tcPr>
            <w:tcW w:type="dxa" w:w="2556"/>
            <w:vAlign w:val="center"/>
          </w:tcPr>
          <w:p>
            <w:r/>
            <w:r>
              <w:rPr>
                <w:b w:val="0"/>
                <w:sz w:val="16"/>
              </w:rPr>
              <w:t>Registro y defensa</w:t>
            </w:r>
          </w:p>
        </w:tc>
      </w:tr>
      <w:tr>
        <w:tc>
          <w:tcPr>
            <w:tcW w:type="dxa" w:w="2556"/>
            <w:vAlign w:val="center"/>
            <w:shd w:fill="F3F6FA"/>
          </w:tcPr>
          <w:p>
            <w:r/>
            <w:r>
              <w:rPr>
                <w:b w:val="0"/>
                <w:sz w:val="16"/>
              </w:rPr>
              <w:t>Diseño industrial</w:t>
            </w:r>
          </w:p>
        </w:tc>
        <w:tc>
          <w:tcPr>
            <w:tcW w:type="dxa" w:w="2556"/>
            <w:vAlign w:val="center"/>
            <w:shd w:fill="F3F6FA"/>
          </w:tcPr>
          <w:p>
            <w:r/>
            <w:r>
              <w:rPr>
                <w:b w:val="0"/>
                <w:sz w:val="16"/>
              </w:rPr>
              <w:t>Apariencia ornamental protegible</w:t>
            </w:r>
          </w:p>
        </w:tc>
        <w:tc>
          <w:tcPr>
            <w:tcW w:type="dxa" w:w="2556"/>
            <w:vAlign w:val="center"/>
            <w:shd w:fill="F3F6FA"/>
          </w:tcPr>
          <w:p>
            <w:r/>
            <w:r>
              <w:rPr>
                <w:b w:val="0"/>
                <w:sz w:val="16"/>
              </w:rPr>
              <w:t>IMPI</w:t>
            </w:r>
          </w:p>
        </w:tc>
        <w:tc>
          <w:tcPr>
            <w:tcW w:type="dxa" w:w="2556"/>
            <w:vAlign w:val="center"/>
            <w:shd w:fill="F3F6FA"/>
          </w:tcPr>
          <w:p>
            <w:r/>
            <w:r>
              <w:rPr>
                <w:b w:val="0"/>
                <w:sz w:val="16"/>
              </w:rPr>
              <w:t>Registro y defensa</w:t>
            </w:r>
          </w:p>
        </w:tc>
      </w:tr>
      <w:tr>
        <w:tc>
          <w:tcPr>
            <w:tcW w:type="dxa" w:w="2556"/>
            <w:vAlign w:val="center"/>
          </w:tcPr>
          <w:p>
            <w:r/>
            <w:r>
              <w:rPr>
                <w:b w:val="0"/>
                <w:sz w:val="16"/>
              </w:rPr>
              <w:t>Secreto industrial</w:t>
            </w:r>
          </w:p>
        </w:tc>
        <w:tc>
          <w:tcPr>
            <w:tcW w:type="dxa" w:w="2556"/>
            <w:vAlign w:val="center"/>
          </w:tcPr>
          <w:p>
            <w:r/>
            <w:r>
              <w:rPr>
                <w:b w:val="0"/>
                <w:sz w:val="16"/>
              </w:rPr>
              <w:t>Información confidencial con valor competitivo</w:t>
            </w:r>
          </w:p>
        </w:tc>
        <w:tc>
          <w:tcPr>
            <w:tcW w:type="dxa" w:w="2556"/>
            <w:vAlign w:val="center"/>
          </w:tcPr>
          <w:p>
            <w:r/>
            <w:r>
              <w:rPr>
                <w:b w:val="0"/>
                <w:sz w:val="16"/>
              </w:rPr>
              <w:t>IMPI / judicial</w:t>
            </w:r>
          </w:p>
        </w:tc>
        <w:tc>
          <w:tcPr>
            <w:tcW w:type="dxa" w:w="2556"/>
            <w:vAlign w:val="center"/>
          </w:tcPr>
          <w:p>
            <w:r/>
            <w:r>
              <w:rPr>
                <w:b w:val="0"/>
                <w:sz w:val="16"/>
              </w:rPr>
              <w:t>Medidas, contratos, infracción</w:t>
            </w:r>
          </w:p>
        </w:tc>
      </w:tr>
      <w:tr>
        <w:tc>
          <w:tcPr>
            <w:tcW w:type="dxa" w:w="2556"/>
            <w:vAlign w:val="center"/>
            <w:shd w:fill="F3F6FA"/>
          </w:tcPr>
          <w:p>
            <w:r/>
            <w:r>
              <w:rPr>
                <w:b w:val="0"/>
                <w:sz w:val="16"/>
              </w:rPr>
              <w:t>Esquemas de trazado</w:t>
            </w:r>
          </w:p>
        </w:tc>
        <w:tc>
          <w:tcPr>
            <w:tcW w:type="dxa" w:w="2556"/>
            <w:vAlign w:val="center"/>
            <w:shd w:fill="F3F6FA"/>
          </w:tcPr>
          <w:p>
            <w:r/>
            <w:r>
              <w:rPr>
                <w:b w:val="0"/>
                <w:sz w:val="16"/>
              </w:rPr>
              <w:t>Topografías de circuitos integrados</w:t>
            </w:r>
          </w:p>
        </w:tc>
        <w:tc>
          <w:tcPr>
            <w:tcW w:type="dxa" w:w="2556"/>
            <w:vAlign w:val="center"/>
            <w:shd w:fill="F3F6FA"/>
          </w:tcPr>
          <w:p>
            <w:r/>
            <w:r>
              <w:rPr>
                <w:b w:val="0"/>
                <w:sz w:val="16"/>
              </w:rPr>
              <w:t>IMPI</w:t>
            </w:r>
          </w:p>
        </w:tc>
        <w:tc>
          <w:tcPr>
            <w:tcW w:type="dxa" w:w="2556"/>
            <w:vAlign w:val="center"/>
            <w:shd w:fill="F3F6FA"/>
          </w:tcPr>
          <w:p>
            <w:r/>
            <w:r>
              <w:rPr>
                <w:b w:val="0"/>
                <w:sz w:val="16"/>
              </w:rPr>
              <w:t>Registro y defensa</w:t>
            </w:r>
          </w:p>
        </w:tc>
      </w:tr>
      <w:tr>
        <w:tc>
          <w:tcPr>
            <w:tcW w:type="dxa" w:w="2556"/>
            <w:vAlign w:val="center"/>
          </w:tcPr>
          <w:p>
            <w:r/>
            <w:r>
              <w:rPr>
                <w:b w:val="0"/>
                <w:sz w:val="16"/>
              </w:rPr>
              <w:t>Denominación de origen / IG</w:t>
            </w:r>
          </w:p>
        </w:tc>
        <w:tc>
          <w:tcPr>
            <w:tcW w:type="dxa" w:w="2556"/>
            <w:vAlign w:val="center"/>
          </w:tcPr>
          <w:p>
            <w:r/>
            <w:r>
              <w:rPr>
                <w:b w:val="0"/>
                <w:sz w:val="16"/>
              </w:rPr>
              <w:t>Signos vinculados con origen geográfico</w:t>
            </w:r>
          </w:p>
        </w:tc>
        <w:tc>
          <w:tcPr>
            <w:tcW w:type="dxa" w:w="2556"/>
            <w:vAlign w:val="center"/>
          </w:tcPr>
          <w:p>
            <w:r/>
            <w:r>
              <w:rPr>
                <w:b w:val="0"/>
                <w:sz w:val="16"/>
              </w:rPr>
              <w:t>IMPI</w:t>
            </w:r>
          </w:p>
        </w:tc>
        <w:tc>
          <w:tcPr>
            <w:tcW w:type="dxa" w:w="2556"/>
            <w:vAlign w:val="center"/>
          </w:tcPr>
          <w:p>
            <w:r/>
            <w:r>
              <w:rPr>
                <w:b w:val="0"/>
                <w:sz w:val="16"/>
              </w:rPr>
              <w:t>Declaratoria y autorizaciones</w:t>
            </w:r>
          </w:p>
        </w:tc>
      </w:tr>
      <w:tr>
        <w:tc>
          <w:tcPr>
            <w:tcW w:type="dxa" w:w="2556"/>
            <w:vAlign w:val="center"/>
            <w:shd w:fill="F3F6FA"/>
          </w:tcPr>
          <w:p>
            <w:r/>
            <w:r>
              <w:rPr>
                <w:b w:val="0"/>
                <w:sz w:val="16"/>
              </w:rPr>
              <w:t>Variedades vegetales</w:t>
            </w:r>
          </w:p>
        </w:tc>
        <w:tc>
          <w:tcPr>
            <w:tcW w:type="dxa" w:w="2556"/>
            <w:vAlign w:val="center"/>
            <w:shd w:fill="F3F6FA"/>
          </w:tcPr>
          <w:p>
            <w:r/>
            <w:r>
              <w:rPr>
                <w:b w:val="0"/>
                <w:sz w:val="16"/>
              </w:rPr>
              <w:t>Derechos de obtentor</w:t>
            </w:r>
          </w:p>
        </w:tc>
        <w:tc>
          <w:tcPr>
            <w:tcW w:type="dxa" w:w="2556"/>
            <w:vAlign w:val="center"/>
            <w:shd w:fill="F3F6FA"/>
          </w:tcPr>
          <w:p>
            <w:r/>
            <w:r>
              <w:rPr>
                <w:b w:val="0"/>
                <w:sz w:val="16"/>
              </w:rPr>
              <w:t>Autoridad agrícola competente</w:t>
            </w:r>
          </w:p>
        </w:tc>
        <w:tc>
          <w:tcPr>
            <w:tcW w:type="dxa" w:w="2556"/>
            <w:vAlign w:val="center"/>
            <w:shd w:fill="F3F6FA"/>
          </w:tcPr>
          <w:p>
            <w:r/>
            <w:r>
              <w:rPr>
                <w:b w:val="0"/>
                <w:sz w:val="16"/>
              </w:rPr>
              <w:t>Título de obtentor</w:t>
            </w:r>
          </w:p>
        </w:tc>
      </w:tr>
      <w:tr>
        <w:tc>
          <w:tcPr>
            <w:tcW w:type="dxa" w:w="2556"/>
            <w:vAlign w:val="center"/>
          </w:tcPr>
          <w:p>
            <w:r/>
            <w:r>
              <w:rPr>
                <w:b w:val="0"/>
                <w:sz w:val="16"/>
              </w:rPr>
              <w:t>Know-how / tecnología</w:t>
            </w:r>
          </w:p>
        </w:tc>
        <w:tc>
          <w:tcPr>
            <w:tcW w:type="dxa" w:w="2556"/>
            <w:vAlign w:val="center"/>
          </w:tcPr>
          <w:p>
            <w:r/>
            <w:r>
              <w:rPr>
                <w:b w:val="0"/>
                <w:sz w:val="16"/>
              </w:rPr>
              <w:t>Conocimiento técnico y comercial</w:t>
            </w:r>
          </w:p>
        </w:tc>
        <w:tc>
          <w:tcPr>
            <w:tcW w:type="dxa" w:w="2556"/>
            <w:vAlign w:val="center"/>
          </w:tcPr>
          <w:p>
            <w:r/>
            <w:r>
              <w:rPr>
                <w:b w:val="0"/>
                <w:sz w:val="16"/>
              </w:rPr>
              <w:t>Contrato + régimen aplicable</w:t>
            </w:r>
          </w:p>
        </w:tc>
        <w:tc>
          <w:tcPr>
            <w:tcW w:type="dxa" w:w="2556"/>
            <w:vAlign w:val="center"/>
          </w:tcPr>
          <w:p>
            <w:r/>
            <w:r>
              <w:rPr>
                <w:b w:val="0"/>
                <w:sz w:val="16"/>
              </w:rPr>
              <w:t>Licencia, transferencia, confidencialidad</w:t>
            </w:r>
          </w:p>
        </w:tc>
      </w:tr>
    </w:tbl>
    <w:p/>
    <w:p>
      <w:pPr/>
      <w:r>
        <w:t>La LFPPI expresamente regula patentes, modelos de utilidad, diseños industriales, esquemas de trazado, marcas, avisos comerciales, nombres comerciales, denominaciones de origen, indicaciones geográficas y secretos industriales.</w:t>
      </w:r>
    </w:p>
    <w:p>
      <w:pPr>
        <w:pStyle w:val="Heading2"/>
      </w:pPr>
      <w:r>
        <w:t>Pregunta inicial del litigante</w:t>
      </w:r>
    </w:p>
    <w:p>
      <w:pPr>
        <w:ind w:left="259" w:hanging="173"/>
      </w:pPr>
      <w:r>
        <w:rPr>
          <w:b/>
        </w:rPr>
        <w:t xml:space="preserve">• </w:t>
      </w:r>
      <w:r>
        <w:t>¿Qué se creó o utiliza?</w:t>
      </w:r>
    </w:p>
    <w:p>
      <w:pPr>
        <w:ind w:left="259" w:hanging="173"/>
      </w:pPr>
      <w:r>
        <w:rPr>
          <w:b/>
        </w:rPr>
        <w:t xml:space="preserve">• </w:t>
      </w:r>
      <w:r>
        <w:t>¿Quién lo creó?</w:t>
      </w:r>
    </w:p>
    <w:p>
      <w:pPr>
        <w:ind w:left="259" w:hanging="173"/>
      </w:pPr>
      <w:r>
        <w:rPr>
          <w:b/>
        </w:rPr>
        <w:t xml:space="preserve">• </w:t>
      </w:r>
      <w:r>
        <w:t>¿Quién es titular actualmente?</w:t>
      </w:r>
    </w:p>
    <w:p>
      <w:pPr>
        <w:ind w:left="259" w:hanging="173"/>
      </w:pPr>
      <w:r>
        <w:rPr>
          <w:b/>
        </w:rPr>
        <w:t xml:space="preserve">• </w:t>
      </w:r>
      <w:r>
        <w:t>¿Existe registro o título?</w:t>
      </w:r>
    </w:p>
    <w:p>
      <w:pPr>
        <w:ind w:left="259" w:hanging="173"/>
      </w:pPr>
      <w:r>
        <w:rPr>
          <w:b/>
        </w:rPr>
        <w:t xml:space="preserve">• </w:t>
      </w:r>
      <w:r>
        <w:t>¿Está vigente?</w:t>
      </w:r>
    </w:p>
    <w:p>
      <w:pPr>
        <w:ind w:left="259" w:hanging="173"/>
      </w:pPr>
      <w:r>
        <w:rPr>
          <w:b/>
        </w:rPr>
        <w:t xml:space="preserve">• </w:t>
      </w:r>
      <w:r>
        <w:t>¿Qué conducta realizó la contraparte?</w:t>
      </w:r>
    </w:p>
    <w:p>
      <w:pPr>
        <w:ind w:left="259" w:hanging="173"/>
      </w:pPr>
      <w:r>
        <w:rPr>
          <w:b/>
        </w:rPr>
        <w:t xml:space="preserve">• </w:t>
      </w:r>
      <w:r>
        <w:t>¿Dónde ocurrió: físico, digital, plataforma, frontera, establecimiento?</w:t>
      </w:r>
    </w:p>
    <w:p>
      <w:pPr>
        <w:ind w:left="259" w:hanging="173"/>
      </w:pPr>
      <w:r>
        <w:rPr>
          <w:b/>
        </w:rPr>
        <w:t xml:space="preserve">• </w:t>
      </w:r>
      <w:r>
        <w:t>¿Qué remedio se busca: cese, retiro, nulidad, indemnización, licencia, reparación, sanción o prevención?</w:t>
      </w:r>
    </w:p>
    <w:p>
      <w:r>
        <w:br w:type="page"/>
      </w:r>
    </w:p>
    <w:p>
      <w:pPr>
        <w:pStyle w:val="Heading1"/>
      </w:pPr>
      <w:r>
        <w:t>2. MARCO CONSTITUCIONAL, LEGAL E INTERNACIONAL</w:t>
      </w:r>
    </w:p>
    <w:p>
      <w:pPr>
        <w:pStyle w:val="Heading2"/>
      </w:pPr>
      <w:r>
        <w:t>2.1 Constitución</w:t>
      </w:r>
    </w:p>
    <w:p>
      <w:pPr/>
      <w:r>
        <w:t>El punto de partida constitucional es el artículo 28, junto con los derechos de libertad de expresión, propiedad, seguridad jurídica, debido proceso y acceso a la justicia que puedan incidir según el caso. En litigios de propiedad intelectual, la argumentación debe evitar tratar el derecho exclusivo como absoluto: su alcance depende de la figura, su vigencia, las excepciones legales y los límites previstos en el ordenamiento.</w:t>
      </w:r>
    </w:p>
    <w:p>
      <w:pPr>
        <w:pStyle w:val="Heading2"/>
      </w:pPr>
      <w:r>
        <w:t>2.2 Legislación federal central</w:t>
      </w:r>
    </w:p>
    <w:p>
      <w:pPr>
        <w:ind w:left="259" w:hanging="173"/>
      </w:pPr>
      <w:r>
        <w:rPr>
          <w:b/>
        </w:rPr>
        <w:t xml:space="preserve">• </w:t>
      </w:r>
      <w:r>
        <w:t>Ley Federal del Derecho de Autor (LFDA).</w:t>
      </w:r>
    </w:p>
    <w:p>
      <w:pPr>
        <w:ind w:left="259" w:hanging="173"/>
      </w:pPr>
      <w:r>
        <w:rPr>
          <w:b/>
        </w:rPr>
        <w:t xml:space="preserve">• </w:t>
      </w:r>
      <w:r>
        <w:t>Ley Federal de Protección a la Propiedad Industrial (LFPPI).</w:t>
      </w:r>
    </w:p>
    <w:p>
      <w:pPr>
        <w:ind w:left="259" w:hanging="173"/>
      </w:pPr>
      <w:r>
        <w:rPr>
          <w:b/>
        </w:rPr>
        <w:t xml:space="preserve">• </w:t>
      </w:r>
      <w:r>
        <w:t>Código Nacional de Procedimientos Civiles y Familiares (CNPCF), cuando resulte aplicable conforme al régimen transitorio y a la remisión legal correspondiente.</w:t>
      </w:r>
    </w:p>
    <w:p>
      <w:pPr>
        <w:ind w:left="259" w:hanging="173"/>
      </w:pPr>
      <w:r>
        <w:rPr>
          <w:b/>
        </w:rPr>
        <w:t xml:space="preserve">• </w:t>
      </w:r>
      <w:r>
        <w:t>Ley Federal de Procedimiento Administrativo (LFPA), especialmente para actuaciones administrativas.</w:t>
      </w:r>
    </w:p>
    <w:p>
      <w:pPr>
        <w:ind w:left="259" w:hanging="173"/>
      </w:pPr>
      <w:r>
        <w:rPr>
          <w:b/>
        </w:rPr>
        <w:t xml:space="preserve">• </w:t>
      </w:r>
      <w:r>
        <w:t>Código de Comercio, cuando la relación jurídica o vía corresponda.</w:t>
      </w:r>
    </w:p>
    <w:p>
      <w:pPr>
        <w:ind w:left="259" w:hanging="173"/>
      </w:pPr>
      <w:r>
        <w:rPr>
          <w:b/>
        </w:rPr>
        <w:t xml:space="preserve">• </w:t>
      </w:r>
      <w:r>
        <w:t>Código Civil Federal, cuando opere la supletoriedad prevista por la ley especial.</w:t>
      </w:r>
    </w:p>
    <w:p>
      <w:pPr>
        <w:ind w:left="259" w:hanging="173"/>
      </w:pPr>
      <w:r>
        <w:rPr>
          <w:b/>
        </w:rPr>
        <w:t xml:space="preserve">• </w:t>
      </w:r>
      <w:r>
        <w:t>Código Penal Federal y tipos penales especiales cuando la conducta constituya delito.</w:t>
      </w:r>
    </w:p>
    <w:p>
      <w:pPr>
        <w:ind w:left="259" w:hanging="173"/>
      </w:pPr>
      <w:r>
        <w:rPr>
          <w:b/>
        </w:rPr>
        <w:t xml:space="preserve">• </w:t>
      </w:r>
      <w:r>
        <w:t>Ley Federal de Protección al Consumidor, cuando exista una relación de consumo relevante.</w:t>
      </w:r>
    </w:p>
    <w:p>
      <w:pPr>
        <w:ind w:left="259" w:hanging="173"/>
      </w:pPr>
      <w:r>
        <w:rPr>
          <w:b/>
        </w:rPr>
        <w:t xml:space="preserve">• </w:t>
      </w:r>
      <w:r>
        <w:t>Ley Federal de Variedades Vegetales, para derechos de obtentor.</w:t>
      </w:r>
    </w:p>
    <w:p>
      <w:pPr>
        <w:pStyle w:val="Heading2"/>
      </w:pPr>
      <w:r>
        <w:t>2.3 Tratados</w:t>
      </w:r>
    </w:p>
    <w:p>
      <w:pPr/>
      <w:r>
        <w:t>En casos con componente internacional deben revisarse, según la figura, los tratados administrados por la OMPI y los acuerdos comerciales aplicables. No basta citar “tratados internacionales”: hay que identificar el instrumento, la materia, la disposición invocada y su interacción con la legislación mexicana.</w:t>
      </w:r>
    </w:p>
    <w:p>
      <w:pPr>
        <w:pStyle w:val="Callout"/>
        <w:ind w:left="173" w:right="173"/>
      </w:pPr>
      <w:r>
        <w:t>📌 Actualización normativa: la LFPPI vigente establece que, en lo no previsto, son supletorias primero la LFPA y posteriormente el CNPCF; la LFDA contiene una remisión propia al CCF, LFPA, CNPCF, Código de Comercio y Ley General de Mecanismos Alternativos de Solución de Controversias.</w:t>
      </w:r>
    </w:p>
    <w:p>
      <w:r>
        <w:br w:type="page"/>
      </w:r>
    </w:p>
    <w:p>
      <w:pPr>
        <w:pStyle w:val="Heading1"/>
      </w:pPr>
      <w:r>
        <w:t>3. AUTORIDADES Y COMPETENCIAS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760"/>
          </w:tcPr>
          <w:p>
            <w:r/>
            <w:r>
              <w:rPr>
                <w:b/>
                <w:color w:val="FFFFFF"/>
                <w:sz w:val="17"/>
              </w:rPr>
              <w:t>Autoridad</w:t>
            </w:r>
          </w:p>
        </w:tc>
        <w:tc>
          <w:tcPr>
            <w:tcW w:type="dxa" w:w="3408"/>
            <w:vAlign w:val="center"/>
            <w:shd w:fill="1F3760"/>
          </w:tcPr>
          <w:p>
            <w:r/>
            <w:r>
              <w:rPr>
                <w:b/>
                <w:color w:val="FFFFFF"/>
                <w:sz w:val="17"/>
              </w:rPr>
              <w:t>Función práctica</w:t>
            </w:r>
          </w:p>
        </w:tc>
        <w:tc>
          <w:tcPr>
            <w:tcW w:type="dxa" w:w="3408"/>
            <w:vAlign w:val="center"/>
            <w:shd w:fill="1F3760"/>
          </w:tcPr>
          <w:p>
            <w:r/>
            <w:r>
              <w:rPr>
                <w:b/>
                <w:color w:val="FFFFFF"/>
                <w:sz w:val="17"/>
              </w:rPr>
              <w:t>Qué revisar</w:t>
            </w:r>
          </w:p>
        </w:tc>
      </w:tr>
      <w:tr>
        <w:tc>
          <w:tcPr>
            <w:tcW w:type="dxa" w:w="3408"/>
            <w:vAlign w:val="center"/>
            <w:shd w:fill="F3F6FA"/>
          </w:tcPr>
          <w:p>
            <w:r/>
            <w:r>
              <w:rPr>
                <w:b w:val="0"/>
                <w:sz w:val="16"/>
              </w:rPr>
              <w:t>INDAUTOR</w:t>
            </w:r>
          </w:p>
        </w:tc>
        <w:tc>
          <w:tcPr>
            <w:tcW w:type="dxa" w:w="3408"/>
            <w:vAlign w:val="center"/>
            <w:shd w:fill="F3F6FA"/>
          </w:tcPr>
          <w:p>
            <w:r/>
            <w:r>
              <w:rPr>
                <w:b w:val="0"/>
                <w:sz w:val="16"/>
              </w:rPr>
              <w:t>Registro y diversos procedimientos administrativos de derecho de autor</w:t>
            </w:r>
          </w:p>
        </w:tc>
        <w:tc>
          <w:tcPr>
            <w:tcW w:type="dxa" w:w="3408"/>
            <w:vAlign w:val="center"/>
            <w:shd w:fill="F3F6FA"/>
          </w:tcPr>
          <w:p>
            <w:r/>
            <w:r>
              <w:rPr>
                <w:b w:val="0"/>
                <w:sz w:val="16"/>
              </w:rPr>
              <w:t>LFDA y Reglamento; trámite concreto</w:t>
            </w:r>
          </w:p>
        </w:tc>
      </w:tr>
      <w:tr>
        <w:tc>
          <w:tcPr>
            <w:tcW w:type="dxa" w:w="3408"/>
            <w:vAlign w:val="center"/>
          </w:tcPr>
          <w:p>
            <w:r/>
            <w:r>
              <w:rPr>
                <w:b w:val="0"/>
                <w:sz w:val="16"/>
              </w:rPr>
              <w:t>IMPI</w:t>
            </w:r>
          </w:p>
        </w:tc>
        <w:tc>
          <w:tcPr>
            <w:tcW w:type="dxa" w:w="3408"/>
            <w:vAlign w:val="center"/>
          </w:tcPr>
          <w:p>
            <w:r/>
            <w:r>
              <w:rPr>
                <w:b w:val="0"/>
                <w:sz w:val="16"/>
              </w:rPr>
              <w:t>Propiedad industrial y determinadas materias de derecho de autor</w:t>
            </w:r>
          </w:p>
        </w:tc>
        <w:tc>
          <w:tcPr>
            <w:tcW w:type="dxa" w:w="3408"/>
            <w:vAlign w:val="center"/>
          </w:tcPr>
          <w:p>
            <w:r/>
            <w:r>
              <w:rPr>
                <w:b w:val="0"/>
                <w:sz w:val="16"/>
              </w:rPr>
              <w:t>LFPPI/LFDA; competencia específica</w:t>
            </w:r>
          </w:p>
        </w:tc>
      </w:tr>
      <w:tr>
        <w:tc>
          <w:tcPr>
            <w:tcW w:type="dxa" w:w="3408"/>
            <w:vAlign w:val="center"/>
            <w:shd w:fill="F3F6FA"/>
          </w:tcPr>
          <w:p>
            <w:r/>
            <w:r>
              <w:rPr>
                <w:b w:val="0"/>
                <w:sz w:val="16"/>
              </w:rPr>
              <w:t>Tribunales competentes</w:t>
            </w:r>
          </w:p>
        </w:tc>
        <w:tc>
          <w:tcPr>
            <w:tcW w:type="dxa" w:w="3408"/>
            <w:vAlign w:val="center"/>
            <w:shd w:fill="F3F6FA"/>
          </w:tcPr>
          <w:p>
            <w:r/>
            <w:r>
              <w:rPr>
                <w:b w:val="0"/>
                <w:sz w:val="16"/>
              </w:rPr>
              <w:t>Acciones judiciales, daños, medidas y controversias</w:t>
            </w:r>
          </w:p>
        </w:tc>
        <w:tc>
          <w:tcPr>
            <w:tcW w:type="dxa" w:w="3408"/>
            <w:vAlign w:val="center"/>
            <w:shd w:fill="F3F6FA"/>
          </w:tcPr>
          <w:p>
            <w:r/>
            <w:r>
              <w:rPr>
                <w:b w:val="0"/>
                <w:sz w:val="16"/>
              </w:rPr>
              <w:t>Materia, territorio, cuantía y ley aplicable</w:t>
            </w:r>
          </w:p>
        </w:tc>
      </w:tr>
      <w:tr>
        <w:tc>
          <w:tcPr>
            <w:tcW w:type="dxa" w:w="3408"/>
            <w:vAlign w:val="center"/>
          </w:tcPr>
          <w:p>
            <w:r/>
            <w:r>
              <w:rPr>
                <w:b w:val="0"/>
                <w:sz w:val="16"/>
              </w:rPr>
              <w:t>TFJA</w:t>
            </w:r>
          </w:p>
        </w:tc>
        <w:tc>
          <w:tcPr>
            <w:tcW w:type="dxa" w:w="3408"/>
            <w:vAlign w:val="center"/>
          </w:tcPr>
          <w:p>
            <w:r/>
            <w:r>
              <w:rPr>
                <w:b w:val="0"/>
                <w:sz w:val="16"/>
              </w:rPr>
              <w:t>Impugnación de determinados actos administrativos federales, cuando proceda</w:t>
            </w:r>
          </w:p>
        </w:tc>
        <w:tc>
          <w:tcPr>
            <w:tcW w:type="dxa" w:w="3408"/>
            <w:vAlign w:val="center"/>
          </w:tcPr>
          <w:p>
            <w:r/>
            <w:r>
              <w:rPr>
                <w:b w:val="0"/>
                <w:sz w:val="16"/>
              </w:rPr>
              <w:t>LFPA/LFPCA y acto concreto</w:t>
            </w:r>
          </w:p>
        </w:tc>
      </w:tr>
      <w:tr>
        <w:tc>
          <w:tcPr>
            <w:tcW w:type="dxa" w:w="3408"/>
            <w:vAlign w:val="center"/>
            <w:shd w:fill="F3F6FA"/>
          </w:tcPr>
          <w:p>
            <w:r/>
            <w:r>
              <w:rPr>
                <w:b w:val="0"/>
                <w:sz w:val="16"/>
              </w:rPr>
              <w:t>Ministerio Público / autoridades penales</w:t>
            </w:r>
          </w:p>
        </w:tc>
        <w:tc>
          <w:tcPr>
            <w:tcW w:type="dxa" w:w="3408"/>
            <w:vAlign w:val="center"/>
            <w:shd w:fill="F3F6FA"/>
          </w:tcPr>
          <w:p>
            <w:r/>
            <w:r>
              <w:rPr>
                <w:b w:val="0"/>
                <w:sz w:val="16"/>
              </w:rPr>
              <w:t>Investigación de delitos</w:t>
            </w:r>
          </w:p>
        </w:tc>
        <w:tc>
          <w:tcPr>
            <w:tcW w:type="dxa" w:w="3408"/>
            <w:vAlign w:val="center"/>
            <w:shd w:fill="F3F6FA"/>
          </w:tcPr>
          <w:p>
            <w:r/>
            <w:r>
              <w:rPr>
                <w:b w:val="0"/>
                <w:sz w:val="16"/>
              </w:rPr>
              <w:t>CPF y leyes especiales</w:t>
            </w:r>
          </w:p>
        </w:tc>
      </w:tr>
      <w:tr>
        <w:tc>
          <w:tcPr>
            <w:tcW w:type="dxa" w:w="3408"/>
            <w:vAlign w:val="center"/>
          </w:tcPr>
          <w:p>
            <w:r/>
            <w:r>
              <w:rPr>
                <w:b w:val="0"/>
                <w:sz w:val="16"/>
              </w:rPr>
              <w:t>Aduanas / autoridades competentes</w:t>
            </w:r>
          </w:p>
        </w:tc>
        <w:tc>
          <w:tcPr>
            <w:tcW w:type="dxa" w:w="3408"/>
            <w:vAlign w:val="center"/>
          </w:tcPr>
          <w:p>
            <w:r/>
            <w:r>
              <w:rPr>
                <w:b w:val="0"/>
                <w:sz w:val="16"/>
              </w:rPr>
              <w:t>Control de mercancías y medidas en frontera conforme al marco aplicable</w:t>
            </w:r>
          </w:p>
        </w:tc>
        <w:tc>
          <w:tcPr>
            <w:tcW w:type="dxa" w:w="3408"/>
            <w:vAlign w:val="center"/>
          </w:tcPr>
          <w:p>
            <w:r/>
            <w:r>
              <w:rPr>
                <w:b w:val="0"/>
                <w:sz w:val="16"/>
              </w:rPr>
              <w:t>Ley aduanera y normativa especial</w:t>
            </w:r>
          </w:p>
        </w:tc>
      </w:tr>
      <w:tr>
        <w:tc>
          <w:tcPr>
            <w:tcW w:type="dxa" w:w="3408"/>
            <w:vAlign w:val="center"/>
            <w:shd w:fill="F3F6FA"/>
          </w:tcPr>
          <w:p>
            <w:r/>
            <w:r>
              <w:rPr>
                <w:b w:val="0"/>
                <w:sz w:val="16"/>
              </w:rPr>
              <w:t>Autoridad agrícola competente</w:t>
            </w:r>
          </w:p>
        </w:tc>
        <w:tc>
          <w:tcPr>
            <w:tcW w:type="dxa" w:w="3408"/>
            <w:vAlign w:val="center"/>
            <w:shd w:fill="F3F6FA"/>
          </w:tcPr>
          <w:p>
            <w:r/>
            <w:r>
              <w:rPr>
                <w:b w:val="0"/>
                <w:sz w:val="16"/>
              </w:rPr>
              <w:t>Derechos de obtentor</w:t>
            </w:r>
          </w:p>
        </w:tc>
        <w:tc>
          <w:tcPr>
            <w:tcW w:type="dxa" w:w="3408"/>
            <w:vAlign w:val="center"/>
            <w:shd w:fill="F3F6FA"/>
          </w:tcPr>
          <w:p>
            <w:r/>
            <w:r>
              <w:rPr>
                <w:b w:val="0"/>
                <w:sz w:val="16"/>
              </w:rPr>
              <w:t>Ley Federal de Variedades Vegetales</w:t>
            </w:r>
          </w:p>
        </w:tc>
      </w:tr>
    </w:tbl>
    <w:p/>
    <w:p>
      <w:pPr/>
      <w:r>
        <w:t>El IMPI tiene facultades expresas para investigar infracciones, practicar visitas, ordenar medidas provisionales, imponer sanciones y resolver procedimientos administrativos en materia de propiedad industrial.</w:t>
      </w:r>
    </w:p>
    <w:p>
      <w:pPr/>
      <w:r>
        <w:t>En derecho de autor, la LFDA prevé procedimientos administrativos específicos y reconoce la posibilidad de acudir a acciones judiciales; también establece reglas para medidas precautorias y para la comunicación de ciertos juicios al Instituto.</w:t>
      </w:r>
    </w:p>
    <w:p>
      <w:r>
        <w:br w:type="page"/>
      </w:r>
    </w:p>
    <w:p>
      <w:pPr>
        <w:pStyle w:val="Heading1"/>
      </w:pPr>
      <w:r>
        <w:t>4. PRIMERA ENTREVISTA CON EL CLIENTE</w:t>
      </w:r>
    </w:p>
    <w:p>
      <w:pPr>
        <w:pStyle w:val="Heading2"/>
      </w:pPr>
      <w:r>
        <w:t>4.1 Las 12 preguntas que no deben faltar</w:t>
      </w:r>
    </w:p>
    <w:p>
      <w:pPr>
        <w:ind w:left="259" w:hanging="173"/>
      </w:pPr>
      <w:r>
        <w:rPr>
          <w:b/>
        </w:rPr>
        <w:t xml:space="preserve">• </w:t>
      </w:r>
      <w:r>
        <w:t>¿Qué creó, registró, inventó o comercializa exactamente?</w:t>
      </w:r>
    </w:p>
    <w:p>
      <w:pPr>
        <w:ind w:left="259" w:hanging="173"/>
      </w:pPr>
      <w:r>
        <w:rPr>
          <w:b/>
        </w:rPr>
        <w:t xml:space="preserve">• </w:t>
      </w:r>
      <w:r>
        <w:t>¿Quién lo creó materialmente y bajo qué relación: empleado, socio, proveedor, comisionista, freelance?</w:t>
      </w:r>
    </w:p>
    <w:p>
      <w:pPr>
        <w:ind w:left="259" w:hanging="173"/>
      </w:pPr>
      <w:r>
        <w:rPr>
          <w:b/>
        </w:rPr>
        <w:t xml:space="preserve">• </w:t>
      </w:r>
      <w:r>
        <w:t>¿Quién pagó el desarrollo y qué contrato existe?</w:t>
      </w:r>
    </w:p>
    <w:p>
      <w:pPr>
        <w:ind w:left="259" w:hanging="173"/>
      </w:pPr>
      <w:r>
        <w:rPr>
          <w:b/>
        </w:rPr>
        <w:t xml:space="preserve">• </w:t>
      </w:r>
      <w:r>
        <w:t>¿Qué documento acredita la titularidad?</w:t>
      </w:r>
    </w:p>
    <w:p>
      <w:pPr>
        <w:ind w:left="259" w:hanging="173"/>
      </w:pPr>
      <w:r>
        <w:rPr>
          <w:b/>
        </w:rPr>
        <w:t xml:space="preserve">• </w:t>
      </w:r>
      <w:r>
        <w:t>¿Existe registro, solicitud, patente, título, certificado, reserva o publicación?</w:t>
      </w:r>
    </w:p>
    <w:p>
      <w:pPr>
        <w:ind w:left="259" w:hanging="173"/>
      </w:pPr>
      <w:r>
        <w:rPr>
          <w:b/>
        </w:rPr>
        <w:t xml:space="preserve">• </w:t>
      </w:r>
      <w:r>
        <w:t>¿Cuándo se creó, divulgó, usó, registró o empezó a explotar?</w:t>
      </w:r>
    </w:p>
    <w:p>
      <w:pPr>
        <w:ind w:left="259" w:hanging="173"/>
      </w:pPr>
      <w:r>
        <w:rPr>
          <w:b/>
        </w:rPr>
        <w:t xml:space="preserve">• </w:t>
      </w:r>
      <w:r>
        <w:t>¿La contraparte tuvo acceso legítimo al material?</w:t>
      </w:r>
    </w:p>
    <w:p>
      <w:pPr>
        <w:ind w:left="259" w:hanging="173"/>
      </w:pPr>
      <w:r>
        <w:rPr>
          <w:b/>
        </w:rPr>
        <w:t xml:space="preserve">• </w:t>
      </w:r>
      <w:r>
        <w:t>¿Qué hizo exactamente la contraparte y desde cuándo?</w:t>
      </w:r>
    </w:p>
    <w:p>
      <w:pPr>
        <w:ind w:left="259" w:hanging="173"/>
      </w:pPr>
      <w:r>
        <w:rPr>
          <w:b/>
        </w:rPr>
        <w:t xml:space="preserve">• </w:t>
      </w:r>
      <w:r>
        <w:t>¿Dónde ocurrió la conducta y por qué medios?</w:t>
      </w:r>
    </w:p>
    <w:p>
      <w:pPr>
        <w:ind w:left="259" w:hanging="173"/>
      </w:pPr>
      <w:r>
        <w:rPr>
          <w:b/>
        </w:rPr>
        <w:t xml:space="preserve">• </w:t>
      </w:r>
      <w:r>
        <w:t>¿Qué evidencia existe hoy y quién la conserva?</w:t>
      </w:r>
    </w:p>
    <w:p>
      <w:pPr>
        <w:ind w:left="259" w:hanging="173"/>
      </w:pPr>
      <w:r>
        <w:rPr>
          <w:b/>
        </w:rPr>
        <w:t xml:space="preserve">• </w:t>
      </w:r>
      <w:r>
        <w:t>¿Se envió requerimiento, aviso, cease and desist, negociación o licencia?</w:t>
      </w:r>
    </w:p>
    <w:p>
      <w:pPr>
        <w:ind w:left="259" w:hanging="173"/>
      </w:pPr>
      <w:r>
        <w:rPr>
          <w:b/>
        </w:rPr>
        <w:t xml:space="preserve">• </w:t>
      </w:r>
      <w:r>
        <w:t>¿Qué resultado busca el cliente y cuál es el riesgo comercial de actuar?</w:t>
      </w:r>
    </w:p>
    <w:p>
      <w:pPr>
        <w:pStyle w:val="Heading2"/>
      </w:pPr>
      <w:r>
        <w:t>4.2 Detección temprana de riesgos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760"/>
          </w:tcPr>
          <w:p>
            <w:r/>
            <w:r>
              <w:rPr>
                <w:b/>
                <w:color w:val="FFFFFF"/>
                <w:sz w:val="17"/>
              </w:rPr>
              <w:t>Riesgo</w:t>
            </w:r>
          </w:p>
        </w:tc>
        <w:tc>
          <w:tcPr>
            <w:tcW w:type="dxa" w:w="3408"/>
            <w:vAlign w:val="center"/>
            <w:shd w:fill="1F3760"/>
          </w:tcPr>
          <w:p>
            <w:r/>
            <w:r>
              <w:rPr>
                <w:b/>
                <w:color w:val="FFFFFF"/>
                <w:sz w:val="17"/>
              </w:rPr>
              <w:t>Pregunta</w:t>
            </w:r>
          </w:p>
        </w:tc>
        <w:tc>
          <w:tcPr>
            <w:tcW w:type="dxa" w:w="3408"/>
            <w:vAlign w:val="center"/>
            <w:shd w:fill="1F3760"/>
          </w:tcPr>
          <w:p>
            <w:r/>
            <w:r>
              <w:rPr>
                <w:b/>
                <w:color w:val="FFFFFF"/>
                <w:sz w:val="17"/>
              </w:rPr>
              <w:t>Consecuencia</w:t>
            </w:r>
          </w:p>
        </w:tc>
      </w:tr>
      <w:tr>
        <w:tc>
          <w:tcPr>
            <w:tcW w:type="dxa" w:w="3408"/>
            <w:vAlign w:val="center"/>
            <w:shd w:fill="F3F6FA"/>
          </w:tcPr>
          <w:p>
            <w:r/>
            <w:r>
              <w:rPr>
                <w:b w:val="0"/>
                <w:sz w:val="16"/>
              </w:rPr>
              <w:t>Titularidad</w:t>
            </w:r>
          </w:p>
        </w:tc>
        <w:tc>
          <w:tcPr>
            <w:tcW w:type="dxa" w:w="3408"/>
            <w:vAlign w:val="center"/>
            <w:shd w:fill="F3F6FA"/>
          </w:tcPr>
          <w:p>
            <w:r/>
            <w:r>
              <w:rPr>
                <w:b w:val="0"/>
                <w:sz w:val="16"/>
              </w:rPr>
              <w:t>¿El creador es quien aparece como titular?</w:t>
            </w:r>
          </w:p>
        </w:tc>
        <w:tc>
          <w:tcPr>
            <w:tcW w:type="dxa" w:w="3408"/>
            <w:vAlign w:val="center"/>
            <w:shd w:fill="F3F6FA"/>
          </w:tcPr>
          <w:p>
            <w:r/>
            <w:r>
              <w:rPr>
                <w:b w:val="0"/>
                <w:sz w:val="16"/>
              </w:rPr>
              <w:t>Puede faltar legitimación o existir disputa contractual.</w:t>
            </w:r>
          </w:p>
        </w:tc>
      </w:tr>
      <w:tr>
        <w:tc>
          <w:tcPr>
            <w:tcW w:type="dxa" w:w="3408"/>
            <w:vAlign w:val="center"/>
          </w:tcPr>
          <w:p>
            <w:r/>
            <w:r>
              <w:rPr>
                <w:b w:val="0"/>
                <w:sz w:val="16"/>
              </w:rPr>
              <w:t>Vigencia</w:t>
            </w:r>
          </w:p>
        </w:tc>
        <w:tc>
          <w:tcPr>
            <w:tcW w:type="dxa" w:w="3408"/>
            <w:vAlign w:val="center"/>
          </w:tcPr>
          <w:p>
            <w:r/>
            <w:r>
              <w:rPr>
                <w:b w:val="0"/>
                <w:sz w:val="16"/>
              </w:rPr>
              <w:t>¿El derecho sigue vigente?</w:t>
            </w:r>
          </w:p>
        </w:tc>
        <w:tc>
          <w:tcPr>
            <w:tcW w:type="dxa" w:w="3408"/>
            <w:vAlign w:val="center"/>
          </w:tcPr>
          <w:p>
            <w:r/>
            <w:r>
              <w:rPr>
                <w:b w:val="0"/>
                <w:sz w:val="16"/>
              </w:rPr>
              <w:t>Una acción puede ser improcedente o cambiar de fundamento.</w:t>
            </w:r>
          </w:p>
        </w:tc>
      </w:tr>
      <w:tr>
        <w:tc>
          <w:tcPr>
            <w:tcW w:type="dxa" w:w="3408"/>
            <w:vAlign w:val="center"/>
            <w:shd w:fill="F3F6FA"/>
          </w:tcPr>
          <w:p>
            <w:r/>
            <w:r>
              <w:rPr>
                <w:b w:val="0"/>
                <w:sz w:val="16"/>
              </w:rPr>
              <w:t>Divulgación</w:t>
            </w:r>
          </w:p>
        </w:tc>
        <w:tc>
          <w:tcPr>
            <w:tcW w:type="dxa" w:w="3408"/>
            <w:vAlign w:val="center"/>
            <w:shd w:fill="F3F6FA"/>
          </w:tcPr>
          <w:p>
            <w:r/>
            <w:r>
              <w:rPr>
                <w:b w:val="0"/>
                <w:sz w:val="16"/>
              </w:rPr>
              <w:t>¿La invención se divulgó antes de solicitar protección?</w:t>
            </w:r>
          </w:p>
        </w:tc>
        <w:tc>
          <w:tcPr>
            <w:tcW w:type="dxa" w:w="3408"/>
            <w:vAlign w:val="center"/>
            <w:shd w:fill="F3F6FA"/>
          </w:tcPr>
          <w:p>
            <w:r/>
            <w:r>
              <w:rPr>
                <w:b w:val="0"/>
                <w:sz w:val="16"/>
              </w:rPr>
              <w:t>Puede afectar patentabilidad.</w:t>
            </w:r>
          </w:p>
        </w:tc>
      </w:tr>
      <w:tr>
        <w:tc>
          <w:tcPr>
            <w:tcW w:type="dxa" w:w="3408"/>
            <w:vAlign w:val="center"/>
          </w:tcPr>
          <w:p>
            <w:r/>
            <w:r>
              <w:rPr>
                <w:b w:val="0"/>
                <w:sz w:val="16"/>
              </w:rPr>
              <w:t>Prueba digital</w:t>
            </w:r>
          </w:p>
        </w:tc>
        <w:tc>
          <w:tcPr>
            <w:tcW w:type="dxa" w:w="3408"/>
            <w:vAlign w:val="center"/>
          </w:tcPr>
          <w:p>
            <w:r/>
            <w:r>
              <w:rPr>
                <w:b w:val="0"/>
                <w:sz w:val="16"/>
              </w:rPr>
              <w:t>¿La publicación sigue disponible?</w:t>
            </w:r>
          </w:p>
        </w:tc>
        <w:tc>
          <w:tcPr>
            <w:tcW w:type="dxa" w:w="3408"/>
            <w:vAlign w:val="center"/>
          </w:tcPr>
          <w:p>
            <w:r/>
            <w:r>
              <w:rPr>
                <w:b w:val="0"/>
                <w:sz w:val="16"/>
              </w:rPr>
              <w:t>Puede desaparecer; conviene preservar evidencia.</w:t>
            </w:r>
          </w:p>
        </w:tc>
      </w:tr>
      <w:tr>
        <w:tc>
          <w:tcPr>
            <w:tcW w:type="dxa" w:w="3408"/>
            <w:vAlign w:val="center"/>
            <w:shd w:fill="F3F6FA"/>
          </w:tcPr>
          <w:p>
            <w:r/>
            <w:r>
              <w:rPr>
                <w:b w:val="0"/>
                <w:sz w:val="16"/>
              </w:rPr>
              <w:t>Contrato</w:t>
            </w:r>
          </w:p>
        </w:tc>
        <w:tc>
          <w:tcPr>
            <w:tcW w:type="dxa" w:w="3408"/>
            <w:vAlign w:val="center"/>
            <w:shd w:fill="F3F6FA"/>
          </w:tcPr>
          <w:p>
            <w:r/>
            <w:r>
              <w:rPr>
                <w:b w:val="0"/>
                <w:sz w:val="16"/>
              </w:rPr>
              <w:t>¿Existe licencia o cesión?</w:t>
            </w:r>
          </w:p>
        </w:tc>
        <w:tc>
          <w:tcPr>
            <w:tcW w:type="dxa" w:w="3408"/>
            <w:vAlign w:val="center"/>
            <w:shd w:fill="F3F6FA"/>
          </w:tcPr>
          <w:p>
            <w:r/>
            <w:r>
              <w:rPr>
                <w:b w:val="0"/>
                <w:sz w:val="16"/>
              </w:rPr>
              <w:t>La conducta puede estar autorizada o limitada.</w:t>
            </w:r>
          </w:p>
        </w:tc>
      </w:tr>
      <w:tr>
        <w:tc>
          <w:tcPr>
            <w:tcW w:type="dxa" w:w="3408"/>
            <w:vAlign w:val="center"/>
          </w:tcPr>
          <w:p>
            <w:r/>
            <w:r>
              <w:rPr>
                <w:b w:val="0"/>
                <w:sz w:val="16"/>
              </w:rPr>
              <w:t>Confidencialidad</w:t>
            </w:r>
          </w:p>
        </w:tc>
        <w:tc>
          <w:tcPr>
            <w:tcW w:type="dxa" w:w="3408"/>
            <w:vAlign w:val="center"/>
          </w:tcPr>
          <w:p>
            <w:r/>
            <w:r>
              <w:rPr>
                <w:b w:val="0"/>
                <w:sz w:val="16"/>
              </w:rPr>
              <w:t>¿La información era realmente secreta?</w:t>
            </w:r>
          </w:p>
        </w:tc>
        <w:tc>
          <w:tcPr>
            <w:tcW w:type="dxa" w:w="3408"/>
            <w:vAlign w:val="center"/>
          </w:tcPr>
          <w:p>
            <w:r/>
            <w:r>
              <w:rPr>
                <w:b w:val="0"/>
                <w:sz w:val="16"/>
              </w:rPr>
              <w:t>Un secreto industrial exige medidas de protección.</w:t>
            </w:r>
          </w:p>
        </w:tc>
      </w:tr>
      <w:tr>
        <w:tc>
          <w:tcPr>
            <w:tcW w:type="dxa" w:w="3408"/>
            <w:vAlign w:val="center"/>
            <w:shd w:fill="F3F6FA"/>
          </w:tcPr>
          <w:p>
            <w:r/>
            <w:r>
              <w:rPr>
                <w:b w:val="0"/>
                <w:sz w:val="16"/>
              </w:rPr>
              <w:t>Jurisdicción</w:t>
            </w:r>
          </w:p>
        </w:tc>
        <w:tc>
          <w:tcPr>
            <w:tcW w:type="dxa" w:w="3408"/>
            <w:vAlign w:val="center"/>
            <w:shd w:fill="F3F6FA"/>
          </w:tcPr>
          <w:p>
            <w:r/>
            <w:r>
              <w:rPr>
                <w:b w:val="0"/>
                <w:sz w:val="16"/>
              </w:rPr>
              <w:t>¿La conducta es federal, administrativa, civil, comercial o penal?</w:t>
            </w:r>
          </w:p>
        </w:tc>
        <w:tc>
          <w:tcPr>
            <w:tcW w:type="dxa" w:w="3408"/>
            <w:vAlign w:val="center"/>
            <w:shd w:fill="F3F6FA"/>
          </w:tcPr>
          <w:p>
            <w:r/>
            <w:r>
              <w:rPr>
                <w:b w:val="0"/>
                <w:sz w:val="16"/>
              </w:rPr>
              <w:t>Determina autoridad y estrategia.</w:t>
            </w:r>
          </w:p>
        </w:tc>
      </w:tr>
      <w:tr>
        <w:tc>
          <w:tcPr>
            <w:tcW w:type="dxa" w:w="3408"/>
            <w:vAlign w:val="center"/>
          </w:tcPr>
          <w:p>
            <w:r/>
            <w:r>
              <w:rPr>
                <w:b w:val="0"/>
                <w:sz w:val="16"/>
              </w:rPr>
              <w:t>Prescripción/caducidad</w:t>
            </w:r>
          </w:p>
        </w:tc>
        <w:tc>
          <w:tcPr>
            <w:tcW w:type="dxa" w:w="3408"/>
            <w:vAlign w:val="center"/>
          </w:tcPr>
          <w:p>
            <w:r/>
            <w:r>
              <w:rPr>
                <w:b w:val="0"/>
                <w:sz w:val="16"/>
              </w:rPr>
              <w:t>¿Cuándo se conoció la conducta y cuándo ocurrió?</w:t>
            </w:r>
          </w:p>
        </w:tc>
        <w:tc>
          <w:tcPr>
            <w:tcW w:type="dxa" w:w="3408"/>
            <w:vAlign w:val="center"/>
          </w:tcPr>
          <w:p>
            <w:r/>
            <w:r>
              <w:rPr>
                <w:b w:val="0"/>
                <w:sz w:val="16"/>
              </w:rPr>
              <w:t>El tiempo puede alterar la viabilidad de la acción.</w:t>
            </w:r>
          </w:p>
        </w:tc>
      </w:tr>
    </w:tbl>
    <w:p/>
    <w:p>
      <w:r>
        <w:br w:type="page"/>
      </w:r>
    </w:p>
    <w:p>
      <w:pPr>
        <w:pStyle w:val="Heading1"/>
      </w:pPr>
      <w:r>
        <w:t>5. CHECKLIST DOCUMENTAL MAESTRO</w:t>
      </w:r>
    </w:p>
    <w:p>
      <w:pPr>
        <w:ind w:left="259" w:hanging="173"/>
      </w:pPr>
      <w:r>
        <w:rPr>
          <w:b/>
        </w:rPr>
        <w:t xml:space="preserve">• </w:t>
      </w:r>
      <w:r>
        <w:t>Identificación y poderes del cliente.</w:t>
      </w:r>
    </w:p>
    <w:p>
      <w:pPr>
        <w:ind w:left="259" w:hanging="173"/>
      </w:pPr>
      <w:r>
        <w:rPr>
          <w:b/>
        </w:rPr>
        <w:t xml:space="preserve">• </w:t>
      </w:r>
      <w:r>
        <w:t>Acta constitutiva, poderes, modificaciones y beneficiario/control corporativo cuando corresponda.</w:t>
      </w:r>
    </w:p>
    <w:p>
      <w:pPr>
        <w:ind w:left="259" w:hanging="173"/>
      </w:pPr>
      <w:r>
        <w:rPr>
          <w:b/>
        </w:rPr>
        <w:t xml:space="preserve">• </w:t>
      </w:r>
      <w:r>
        <w:t>Registro, título, certificado o número de expediente del derecho.</w:t>
      </w:r>
    </w:p>
    <w:p>
      <w:pPr>
        <w:ind w:left="259" w:hanging="173"/>
      </w:pPr>
      <w:r>
        <w:rPr>
          <w:b/>
        </w:rPr>
        <w:t xml:space="preserve">• </w:t>
      </w:r>
      <w:r>
        <w:t>Solicitudes, oficios, requerimientos, resoluciones y acuses.</w:t>
      </w:r>
    </w:p>
    <w:p>
      <w:pPr>
        <w:ind w:left="259" w:hanging="173"/>
      </w:pPr>
      <w:r>
        <w:rPr>
          <w:b/>
        </w:rPr>
        <w:t xml:space="preserve">• </w:t>
      </w:r>
      <w:r>
        <w:t>Contratos de cesión, licencia, distribución, franquicia, prestación de servicios y desarrollo.</w:t>
      </w:r>
    </w:p>
    <w:p>
      <w:pPr>
        <w:ind w:left="259" w:hanging="173"/>
      </w:pPr>
      <w:r>
        <w:rPr>
          <w:b/>
        </w:rPr>
        <w:t xml:space="preserve">• </w:t>
      </w:r>
      <w:r>
        <w:t>Contratos laborales o de prestación de servicios con cláusulas de propiedad intelectual.</w:t>
      </w:r>
    </w:p>
    <w:p>
      <w:pPr>
        <w:ind w:left="259" w:hanging="173"/>
      </w:pPr>
      <w:r>
        <w:rPr>
          <w:b/>
        </w:rPr>
        <w:t xml:space="preserve">• </w:t>
      </w:r>
      <w:r>
        <w:t>Correos y mensajes donde se acuerde autoría, titularidad, confidencialidad o autorización.</w:t>
      </w:r>
    </w:p>
    <w:p>
      <w:pPr>
        <w:ind w:left="259" w:hanging="173"/>
      </w:pPr>
      <w:r>
        <w:rPr>
          <w:b/>
        </w:rPr>
        <w:t xml:space="preserve">• </w:t>
      </w:r>
      <w:r>
        <w:t>Archivos fuente, metadatos, repositorios, versiones y bitácoras.</w:t>
      </w:r>
    </w:p>
    <w:p>
      <w:pPr>
        <w:ind w:left="259" w:hanging="173"/>
      </w:pPr>
      <w:r>
        <w:rPr>
          <w:b/>
        </w:rPr>
        <w:t xml:space="preserve">• </w:t>
      </w:r>
      <w:r>
        <w:t>Fotografías, videos, capturas de pantalla y URLs.</w:t>
      </w:r>
    </w:p>
    <w:p>
      <w:pPr>
        <w:ind w:left="259" w:hanging="173"/>
      </w:pPr>
      <w:r>
        <w:rPr>
          <w:b/>
        </w:rPr>
        <w:t xml:space="preserve">• </w:t>
      </w:r>
      <w:r>
        <w:t>Facturas, ventas, inventarios, publicidad y evidencia de comercialización.</w:t>
      </w:r>
    </w:p>
    <w:p>
      <w:pPr>
        <w:ind w:left="259" w:hanging="173"/>
      </w:pPr>
      <w:r>
        <w:rPr>
          <w:b/>
        </w:rPr>
        <w:t xml:space="preserve">• </w:t>
      </w:r>
      <w:r>
        <w:t>Peritajes técnicos o informes de laboratorio cuando la controversia sea tecnológica.</w:t>
      </w:r>
    </w:p>
    <w:p>
      <w:pPr>
        <w:ind w:left="259" w:hanging="173"/>
      </w:pPr>
      <w:r>
        <w:rPr>
          <w:b/>
        </w:rPr>
        <w:t xml:space="preserve">• </w:t>
      </w:r>
      <w:r>
        <w:t>Pruebas de uso de marca y pruebas de reconocimiento comercial cuando sean relevantes.</w:t>
      </w:r>
    </w:p>
    <w:p>
      <w:pPr>
        <w:ind w:left="259" w:hanging="173"/>
      </w:pPr>
      <w:r>
        <w:rPr>
          <w:b/>
        </w:rPr>
        <w:t xml:space="preserve">• </w:t>
      </w:r>
      <w:r>
        <w:t>Documentación de importación/exportación y proveedores cuando exista mercancía involucrada.</w:t>
      </w:r>
    </w:p>
    <w:p>
      <w:pPr>
        <w:ind w:left="259" w:hanging="173"/>
      </w:pPr>
      <w:r>
        <w:rPr>
          <w:b/>
        </w:rPr>
        <w:t xml:space="preserve">• </w:t>
      </w:r>
      <w:r>
        <w:t>Comprobantes de pérdidas, regalías, ventas y utilidad para cuantificar daños.</w:t>
      </w:r>
    </w:p>
    <w:p>
      <w:pPr>
        <w:ind w:left="259" w:hanging="173"/>
      </w:pPr>
      <w:r>
        <w:rPr>
          <w:b/>
        </w:rPr>
        <w:t xml:space="preserve">• </w:t>
      </w:r>
      <w:r>
        <w:t>Actas notariales o mecanismos de preservación de evidencia, cuando sean aconsejables.</w:t>
      </w:r>
    </w:p>
    <w:p>
      <w:pPr>
        <w:pStyle w:val="Callout"/>
        <w:ind w:left="173" w:right="173"/>
      </w:pPr>
      <w:r>
        <w:rPr>
          <w:b/>
          <w:color w:val="C00000"/>
        </w:rPr>
        <w:t xml:space="preserve">⚠️ No confundir registro con titularidad: </w:t>
      </w:r>
      <w:r>
        <w:t>un certificado o título es una pieza central de prueba, pero el expediente debe revisarse junto con contratos, transmisiones, licencias, relaciones laborales y documentos que expliquen cómo llegó el derecho a la persona que hoy reclama.</w:t>
      </w:r>
    </w:p>
    <w:p>
      <w:r>
        <w:br w:type="page"/>
      </w:r>
    </w:p>
    <w:p>
      <w:pPr>
        <w:pStyle w:val="Heading1"/>
      </w:pPr>
      <w:r>
        <w:t>6. DERECHO DE AUTOR: CONCEPTO Y ALCANCE</w:t>
      </w:r>
    </w:p>
    <w:p>
      <w:pPr/>
      <w:r>
        <w:t>La LFDA protege obras de creación original susceptibles de divulgación o reproducción. La protección nace con la fijación y no depende del registro; la propia ley señala que el reconocimiento de derechos de autor y conexos no requiere registro ni formalidad.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760"/>
          </w:tcPr>
          <w:p>
            <w:r/>
            <w:r>
              <w:rPr>
                <w:b/>
                <w:color w:val="FFFFFF"/>
                <w:sz w:val="17"/>
              </w:rPr>
              <w:t>Figura</w:t>
            </w:r>
          </w:p>
        </w:tc>
        <w:tc>
          <w:tcPr>
            <w:tcW w:type="dxa" w:w="3408"/>
            <w:vAlign w:val="center"/>
            <w:shd w:fill="1F3760"/>
          </w:tcPr>
          <w:p>
            <w:r/>
            <w:r>
              <w:rPr>
                <w:b/>
                <w:color w:val="FFFFFF"/>
                <w:sz w:val="17"/>
              </w:rPr>
              <w:t>Pregunta litigiosa</w:t>
            </w:r>
          </w:p>
        </w:tc>
        <w:tc>
          <w:tcPr>
            <w:tcW w:type="dxa" w:w="3408"/>
            <w:vAlign w:val="center"/>
            <w:shd w:fill="1F3760"/>
          </w:tcPr>
          <w:p>
            <w:r/>
            <w:r>
              <w:rPr>
                <w:b/>
                <w:color w:val="FFFFFF"/>
                <w:sz w:val="17"/>
              </w:rPr>
              <w:t>Prueba frecuente</w:t>
            </w:r>
          </w:p>
        </w:tc>
      </w:tr>
      <w:tr>
        <w:tc>
          <w:tcPr>
            <w:tcW w:type="dxa" w:w="3408"/>
            <w:vAlign w:val="center"/>
            <w:shd w:fill="F3F6FA"/>
          </w:tcPr>
          <w:p>
            <w:r/>
            <w:r>
              <w:rPr>
                <w:b w:val="0"/>
                <w:sz w:val="16"/>
              </w:rPr>
              <w:t>Obra literaria</w:t>
            </w:r>
          </w:p>
        </w:tc>
        <w:tc>
          <w:tcPr>
            <w:tcW w:type="dxa" w:w="3408"/>
            <w:vAlign w:val="center"/>
            <w:shd w:fill="F3F6FA"/>
          </w:tcPr>
          <w:p>
            <w:r/>
            <w:r>
              <w:rPr>
                <w:b w:val="0"/>
                <w:sz w:val="16"/>
              </w:rPr>
              <w:t>¿Cuál es la expresión protegida?</w:t>
            </w:r>
          </w:p>
        </w:tc>
        <w:tc>
          <w:tcPr>
            <w:tcW w:type="dxa" w:w="3408"/>
            <w:vAlign w:val="center"/>
            <w:shd w:fill="F3F6FA"/>
          </w:tcPr>
          <w:p>
            <w:r/>
            <w:r>
              <w:rPr>
                <w:b w:val="0"/>
                <w:sz w:val="16"/>
              </w:rPr>
              <w:t>Manuscrito, archivos, publicaciones</w:t>
            </w:r>
          </w:p>
        </w:tc>
      </w:tr>
      <w:tr>
        <w:tc>
          <w:tcPr>
            <w:tcW w:type="dxa" w:w="3408"/>
            <w:vAlign w:val="center"/>
          </w:tcPr>
          <w:p>
            <w:r/>
            <w:r>
              <w:rPr>
                <w:b w:val="0"/>
                <w:sz w:val="16"/>
              </w:rPr>
              <w:t>Musical</w:t>
            </w:r>
          </w:p>
        </w:tc>
        <w:tc>
          <w:tcPr>
            <w:tcW w:type="dxa" w:w="3408"/>
            <w:vAlign w:val="center"/>
          </w:tcPr>
          <w:p>
            <w:r/>
            <w:r>
              <w:rPr>
                <w:b w:val="0"/>
                <w:sz w:val="16"/>
              </w:rPr>
              <w:t>¿Quién compuso y quién explotó?</w:t>
            </w:r>
          </w:p>
        </w:tc>
        <w:tc>
          <w:tcPr>
            <w:tcW w:type="dxa" w:w="3408"/>
            <w:vAlign w:val="center"/>
          </w:tcPr>
          <w:p>
            <w:r/>
            <w:r>
              <w:rPr>
                <w:b w:val="0"/>
                <w:sz w:val="16"/>
              </w:rPr>
              <w:t>Partituras, fonogramas, contratos</w:t>
            </w:r>
          </w:p>
        </w:tc>
      </w:tr>
      <w:tr>
        <w:tc>
          <w:tcPr>
            <w:tcW w:type="dxa" w:w="3408"/>
            <w:vAlign w:val="center"/>
            <w:shd w:fill="F3F6FA"/>
          </w:tcPr>
          <w:p>
            <w:r/>
            <w:r>
              <w:rPr>
                <w:b w:val="0"/>
                <w:sz w:val="16"/>
              </w:rPr>
              <w:t>Audiovisual</w:t>
            </w:r>
          </w:p>
        </w:tc>
        <w:tc>
          <w:tcPr>
            <w:tcW w:type="dxa" w:w="3408"/>
            <w:vAlign w:val="center"/>
            <w:shd w:fill="F3F6FA"/>
          </w:tcPr>
          <w:p>
            <w:r/>
            <w:r>
              <w:rPr>
                <w:b w:val="0"/>
                <w:sz w:val="16"/>
              </w:rPr>
              <w:t>¿Quién aportó qué y quién tiene derechos?</w:t>
            </w:r>
          </w:p>
        </w:tc>
        <w:tc>
          <w:tcPr>
            <w:tcW w:type="dxa" w:w="3408"/>
            <w:vAlign w:val="center"/>
            <w:shd w:fill="F3F6FA"/>
          </w:tcPr>
          <w:p>
            <w:r/>
            <w:r>
              <w:rPr>
                <w:b w:val="0"/>
                <w:sz w:val="16"/>
              </w:rPr>
              <w:t>Guiones, contratos, masters</w:t>
            </w:r>
          </w:p>
        </w:tc>
      </w:tr>
      <w:tr>
        <w:tc>
          <w:tcPr>
            <w:tcW w:type="dxa" w:w="3408"/>
            <w:vAlign w:val="center"/>
          </w:tcPr>
          <w:p>
            <w:r/>
            <w:r>
              <w:rPr>
                <w:b w:val="0"/>
                <w:sz w:val="16"/>
              </w:rPr>
              <w:t>Fotografía</w:t>
            </w:r>
          </w:p>
        </w:tc>
        <w:tc>
          <w:tcPr>
            <w:tcW w:type="dxa" w:w="3408"/>
            <w:vAlign w:val="center"/>
          </w:tcPr>
          <w:p>
            <w:r/>
            <w:r>
              <w:rPr>
                <w:b w:val="0"/>
                <w:sz w:val="16"/>
              </w:rPr>
              <w:t>¿Quién creó la imagen y cuándo?</w:t>
            </w:r>
          </w:p>
        </w:tc>
        <w:tc>
          <w:tcPr>
            <w:tcW w:type="dxa" w:w="3408"/>
            <w:vAlign w:val="center"/>
          </w:tcPr>
          <w:p>
            <w:r/>
            <w:r>
              <w:rPr>
                <w:b w:val="0"/>
                <w:sz w:val="16"/>
              </w:rPr>
              <w:t>Original, metadatos, publicación</w:t>
            </w:r>
          </w:p>
        </w:tc>
      </w:tr>
      <w:tr>
        <w:tc>
          <w:tcPr>
            <w:tcW w:type="dxa" w:w="3408"/>
            <w:vAlign w:val="center"/>
            <w:shd w:fill="F3F6FA"/>
          </w:tcPr>
          <w:p>
            <w:r/>
            <w:r>
              <w:rPr>
                <w:b w:val="0"/>
                <w:sz w:val="16"/>
              </w:rPr>
              <w:t>Software</w:t>
            </w:r>
          </w:p>
        </w:tc>
        <w:tc>
          <w:tcPr>
            <w:tcW w:type="dxa" w:w="3408"/>
            <w:vAlign w:val="center"/>
            <w:shd w:fill="F3F6FA"/>
          </w:tcPr>
          <w:p>
            <w:r/>
            <w:r>
              <w:rPr>
                <w:b w:val="0"/>
                <w:sz w:val="16"/>
              </w:rPr>
              <w:t>¿Cuál es el código protegido y quién lo creó?</w:t>
            </w:r>
          </w:p>
        </w:tc>
        <w:tc>
          <w:tcPr>
            <w:tcW w:type="dxa" w:w="3408"/>
            <w:vAlign w:val="center"/>
            <w:shd w:fill="F3F6FA"/>
          </w:tcPr>
          <w:p>
            <w:r/>
            <w:r>
              <w:rPr>
                <w:b w:val="0"/>
                <w:sz w:val="16"/>
              </w:rPr>
              <w:t>Repositorio, versiones, contratos</w:t>
            </w:r>
          </w:p>
        </w:tc>
      </w:tr>
      <w:tr>
        <w:tc>
          <w:tcPr>
            <w:tcW w:type="dxa" w:w="3408"/>
            <w:vAlign w:val="center"/>
          </w:tcPr>
          <w:p>
            <w:r/>
            <w:r>
              <w:rPr>
                <w:b w:val="0"/>
                <w:sz w:val="16"/>
              </w:rPr>
              <w:t>Base de datos</w:t>
            </w:r>
          </w:p>
        </w:tc>
        <w:tc>
          <w:tcPr>
            <w:tcW w:type="dxa" w:w="3408"/>
            <w:vAlign w:val="center"/>
          </w:tcPr>
          <w:p>
            <w:r/>
            <w:r>
              <w:rPr>
                <w:b w:val="0"/>
                <w:sz w:val="16"/>
              </w:rPr>
              <w:t>¿Existe selección/disposición original?</w:t>
            </w:r>
          </w:p>
        </w:tc>
        <w:tc>
          <w:tcPr>
            <w:tcW w:type="dxa" w:w="3408"/>
            <w:vAlign w:val="center"/>
          </w:tcPr>
          <w:p>
            <w:r/>
            <w:r>
              <w:rPr>
                <w:b w:val="0"/>
                <w:sz w:val="16"/>
              </w:rPr>
              <w:t>Estructura, documentación</w:t>
            </w:r>
          </w:p>
        </w:tc>
      </w:tr>
      <w:tr>
        <w:tc>
          <w:tcPr>
            <w:tcW w:type="dxa" w:w="3408"/>
            <w:vAlign w:val="center"/>
            <w:shd w:fill="F3F6FA"/>
          </w:tcPr>
          <w:p>
            <w:r/>
            <w:r>
              <w:rPr>
                <w:b w:val="0"/>
                <w:sz w:val="16"/>
              </w:rPr>
              <w:t>Diseño gráfico</w:t>
            </w:r>
          </w:p>
        </w:tc>
        <w:tc>
          <w:tcPr>
            <w:tcW w:type="dxa" w:w="3408"/>
            <w:vAlign w:val="center"/>
            <w:shd w:fill="F3F6FA"/>
          </w:tcPr>
          <w:p>
            <w:r/>
            <w:r>
              <w:rPr>
                <w:b w:val="0"/>
                <w:sz w:val="16"/>
              </w:rPr>
              <w:t>¿Cuál es la obra y qué se reprodujo?</w:t>
            </w:r>
          </w:p>
        </w:tc>
        <w:tc>
          <w:tcPr>
            <w:tcW w:type="dxa" w:w="3408"/>
            <w:vAlign w:val="center"/>
            <w:shd w:fill="F3F6FA"/>
          </w:tcPr>
          <w:p>
            <w:r/>
            <w:r>
              <w:rPr>
                <w:b w:val="0"/>
                <w:sz w:val="16"/>
              </w:rPr>
              <w:t>Archivos editables, entregables</w:t>
            </w:r>
          </w:p>
        </w:tc>
      </w:tr>
    </w:tbl>
    <w:p/>
    <w:p>
      <w:pPr>
        <w:pStyle w:val="Heading2"/>
      </w:pPr>
      <w:r>
        <w:t>6.1 Lo que no debe confundirse con una obra protegida</w:t>
      </w:r>
    </w:p>
    <w:p>
      <w:pPr/>
      <w:r>
        <w:t>Las ideas, métodos, sistemas, principios, descubrimientos, procesos e invenciones, entre otros supuestos legales, no son por sí mismos objeto de protección autoral. La expresión original sí puede estar protegida; una misma situación puede requerir simultáneamente derecho de autor, patente, secreto industrial, marca o contrato.</w:t>
      </w:r>
    </w:p>
    <w:p>
      <w:r>
        <w:br w:type="page"/>
      </w:r>
    </w:p>
    <w:p>
      <w:pPr>
        <w:pStyle w:val="Heading1"/>
      </w:pPr>
      <w:r>
        <w:t>7. DERECHOS MORALES</w:t>
      </w:r>
    </w:p>
    <w:p>
      <w:pPr/>
      <w:r>
        <w:t>El autor es titular originario y perpetuo de los derechos morales. La LFDA los caracteriza como inalienables, imprescriptibles, irrenunciables e inembargables. Entre sus facultades están decidir sobre divulgación, exigir reconocimiento, oponerse a deformaciones o modificaciones que causen demérito o perjuicio, modificar la obra, retirarla del comercio en los supuestos legales y oponerse a atribuciones falsas.</w:t>
      </w:r>
    </w:p>
    <w:p>
      <w:pPr>
        <w:pStyle w:val="Heading2"/>
      </w:pPr>
      <w:r>
        <w:t>Estrategia probatoria</w:t>
      </w:r>
    </w:p>
    <w:p>
      <w:pPr>
        <w:ind w:left="259" w:hanging="173"/>
      </w:pPr>
      <w:r>
        <w:rPr>
          <w:b/>
        </w:rPr>
        <w:t xml:space="preserve">• </w:t>
      </w:r>
      <w:r>
        <w:t>Identificar la obra en disputa con precisión.</w:t>
      </w:r>
    </w:p>
    <w:p>
      <w:pPr>
        <w:ind w:left="259" w:hanging="173"/>
      </w:pPr>
      <w:r>
        <w:rPr>
          <w:b/>
        </w:rPr>
        <w:t xml:space="preserve">• </w:t>
      </w:r>
      <w:r>
        <w:t>Acreditar la relación del autor con la creación.</w:t>
      </w:r>
    </w:p>
    <w:p>
      <w:pPr>
        <w:ind w:left="259" w:hanging="173"/>
      </w:pPr>
      <w:r>
        <w:rPr>
          <w:b/>
        </w:rPr>
        <w:t xml:space="preserve">• </w:t>
      </w:r>
      <w:r>
        <w:t>Conservar versiones anteriores y archivos de trabajo.</w:t>
      </w:r>
    </w:p>
    <w:p>
      <w:pPr>
        <w:ind w:left="259" w:hanging="173"/>
      </w:pPr>
      <w:r>
        <w:rPr>
          <w:b/>
        </w:rPr>
        <w:t xml:space="preserve">• </w:t>
      </w:r>
      <w:r>
        <w:t>Comparar la obra original y la versión modificada.</w:t>
      </w:r>
    </w:p>
    <w:p>
      <w:pPr>
        <w:ind w:left="259" w:hanging="173"/>
      </w:pPr>
      <w:r>
        <w:rPr>
          <w:b/>
        </w:rPr>
        <w:t xml:space="preserve">• </w:t>
      </w:r>
      <w:r>
        <w:t>Determinar si la controversia es autoría, integridad, crédito o explotación.</w:t>
      </w:r>
    </w:p>
    <w:p>
      <w:pPr>
        <w:ind w:left="259" w:hanging="173"/>
      </w:pPr>
      <w:r>
        <w:rPr>
          <w:b/>
        </w:rPr>
        <w:t xml:space="preserve">• </w:t>
      </w:r>
      <w:r>
        <w:t>No convertir automáticamente una controversia contractual en una violación moral.</w:t>
      </w:r>
    </w:p>
    <w:p>
      <w:r>
        <w:br w:type="page"/>
      </w:r>
    </w:p>
    <w:p>
      <w:pPr>
        <w:pStyle w:val="Heading1"/>
      </w:pPr>
      <w:r>
        <w:t>8. DERECHOS PATRIMONIALES</w:t>
      </w:r>
    </w:p>
    <w:p>
      <w:pPr/>
      <w:r>
        <w:t>El derecho patrimonial permite al titular explotar la obra o autorizar su explotación. La LFDA enumera modalidades como reproducción, comunicación pública, transmisión o radiodifusión, distribución, importación de copias no autorizadas y utilización pública, además de las modalidades previstas en la ley.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Conducta</w:t>
            </w:r>
          </w:p>
        </w:tc>
        <w:tc>
          <w:tcPr>
            <w:tcW w:type="dxa" w:w="5112"/>
            <w:vAlign w:val="center"/>
            <w:shd w:fill="1F3760"/>
          </w:tcPr>
          <w:p>
            <w:r/>
            <w:r>
              <w:rPr>
                <w:b/>
                <w:color w:val="FFFFFF"/>
                <w:sz w:val="17"/>
              </w:rPr>
              <w:t>Pregunta de litigación</w:t>
            </w:r>
          </w:p>
        </w:tc>
      </w:tr>
      <w:tr>
        <w:tc>
          <w:tcPr>
            <w:tcW w:type="dxa" w:w="5112"/>
            <w:vAlign w:val="center"/>
            <w:shd w:fill="F3F6FA"/>
          </w:tcPr>
          <w:p>
            <w:r/>
            <w:r>
              <w:rPr>
                <w:b w:val="0"/>
                <w:sz w:val="16"/>
              </w:rPr>
              <w:t>Copiar</w:t>
            </w:r>
          </w:p>
        </w:tc>
        <w:tc>
          <w:tcPr>
            <w:tcW w:type="dxa" w:w="5112"/>
            <w:vAlign w:val="center"/>
            <w:shd w:fill="F3F6FA"/>
          </w:tcPr>
          <w:p>
            <w:r/>
            <w:r>
              <w:rPr>
                <w:b w:val="0"/>
                <w:sz w:val="16"/>
              </w:rPr>
              <w:t>¿Hubo reproducción no autorizada?</w:t>
            </w:r>
          </w:p>
        </w:tc>
      </w:tr>
      <w:tr>
        <w:tc>
          <w:tcPr>
            <w:tcW w:type="dxa" w:w="5112"/>
            <w:vAlign w:val="center"/>
          </w:tcPr>
          <w:p>
            <w:r/>
            <w:r>
              <w:rPr>
                <w:b w:val="0"/>
                <w:sz w:val="16"/>
              </w:rPr>
              <w:t>Subir a Internet</w:t>
            </w:r>
          </w:p>
        </w:tc>
        <w:tc>
          <w:tcPr>
            <w:tcW w:type="dxa" w:w="5112"/>
            <w:vAlign w:val="center"/>
          </w:tcPr>
          <w:p>
            <w:r/>
            <w:r>
              <w:rPr>
                <w:b w:val="0"/>
                <w:sz w:val="16"/>
              </w:rPr>
              <w:t>¿Hubo comunicación o puesta a disposición?</w:t>
            </w:r>
          </w:p>
        </w:tc>
      </w:tr>
      <w:tr>
        <w:tc>
          <w:tcPr>
            <w:tcW w:type="dxa" w:w="5112"/>
            <w:vAlign w:val="center"/>
            <w:shd w:fill="F3F6FA"/>
          </w:tcPr>
          <w:p>
            <w:r/>
            <w:r>
              <w:rPr>
                <w:b w:val="0"/>
                <w:sz w:val="16"/>
              </w:rPr>
              <w:t>Vender ejemplares</w:t>
            </w:r>
          </w:p>
        </w:tc>
        <w:tc>
          <w:tcPr>
            <w:tcW w:type="dxa" w:w="5112"/>
            <w:vAlign w:val="center"/>
            <w:shd w:fill="F3F6FA"/>
          </w:tcPr>
          <w:p>
            <w:r/>
            <w:r>
              <w:rPr>
                <w:b w:val="0"/>
                <w:sz w:val="16"/>
              </w:rPr>
              <w:t>¿Existe autorización y cómo opera la distribución?</w:t>
            </w:r>
          </w:p>
        </w:tc>
      </w:tr>
      <w:tr>
        <w:tc>
          <w:tcPr>
            <w:tcW w:type="dxa" w:w="5112"/>
            <w:vAlign w:val="center"/>
          </w:tcPr>
          <w:p>
            <w:r/>
            <w:r>
              <w:rPr>
                <w:b w:val="0"/>
                <w:sz w:val="16"/>
              </w:rPr>
              <w:t>Traducir/adaptar</w:t>
            </w:r>
          </w:p>
        </w:tc>
        <w:tc>
          <w:tcPr>
            <w:tcW w:type="dxa" w:w="5112"/>
            <w:vAlign w:val="center"/>
          </w:tcPr>
          <w:p>
            <w:r/>
            <w:r>
              <w:rPr>
                <w:b w:val="0"/>
                <w:sz w:val="16"/>
              </w:rPr>
              <w:t>¿Existe autorización para obra derivada?</w:t>
            </w:r>
          </w:p>
        </w:tc>
      </w:tr>
      <w:tr>
        <w:tc>
          <w:tcPr>
            <w:tcW w:type="dxa" w:w="5112"/>
            <w:vAlign w:val="center"/>
            <w:shd w:fill="F3F6FA"/>
          </w:tcPr>
          <w:p>
            <w:r/>
            <w:r>
              <w:rPr>
                <w:b w:val="0"/>
                <w:sz w:val="16"/>
              </w:rPr>
              <w:t>Usar en publicidad</w:t>
            </w:r>
          </w:p>
        </w:tc>
        <w:tc>
          <w:tcPr>
            <w:tcW w:type="dxa" w:w="5112"/>
            <w:vAlign w:val="center"/>
            <w:shd w:fill="F3F6FA"/>
          </w:tcPr>
          <w:p>
            <w:r/>
            <w:r>
              <w:rPr>
                <w:b w:val="0"/>
                <w:sz w:val="16"/>
              </w:rPr>
              <w:t>¿Qué derechos fueron autorizados?</w:t>
            </w:r>
          </w:p>
        </w:tc>
      </w:tr>
      <w:tr>
        <w:tc>
          <w:tcPr>
            <w:tcW w:type="dxa" w:w="5112"/>
            <w:vAlign w:val="center"/>
          </w:tcPr>
          <w:p>
            <w:r/>
            <w:r>
              <w:rPr>
                <w:b w:val="0"/>
                <w:sz w:val="16"/>
              </w:rPr>
              <w:t>Transmitir públicamente</w:t>
            </w:r>
          </w:p>
        </w:tc>
        <w:tc>
          <w:tcPr>
            <w:tcW w:type="dxa" w:w="5112"/>
            <w:vAlign w:val="center"/>
          </w:tcPr>
          <w:p>
            <w:r/>
            <w:r>
              <w:rPr>
                <w:b w:val="0"/>
                <w:sz w:val="16"/>
              </w:rPr>
              <w:t>¿Quién autorizó y bajo qué alcance?</w:t>
            </w:r>
          </w:p>
        </w:tc>
      </w:tr>
    </w:tbl>
    <w:p/>
    <w:p>
      <w:pPr>
        <w:pStyle w:val="Callout"/>
        <w:ind w:left="173" w:right="173"/>
      </w:pPr>
      <w:r>
        <w:t>📌 Vigencia: la LFDA establece como regla general vida del autor más cien años para derechos patrimoniales, con reglas específicas para coautoría, obras divulgadas y otros supuestos. Verifica siempre el texto vigente y el supuesto concreto antes de concluir que una obra está en dominio público.</w:t>
      </w:r>
    </w:p>
    <w:p>
      <w:r>
        <w:br w:type="page"/>
      </w:r>
    </w:p>
    <w:p>
      <w:pPr>
        <w:pStyle w:val="Heading1"/>
      </w:pPr>
      <w:r>
        <w:t>9. DERECHOS CONEXOS</w:t>
      </w:r>
    </w:p>
    <w:p>
      <w:pPr/>
      <w:r>
        <w:t>El litigante debe distinguir autoría de derechos conexos. Intérpretes o ejecutantes, productores de fonogramas y videogramas y organismos de radiodifusión pueden tener derechos propios, además de los derechos de autor sobre la obra subyacente.</w:t>
      </w:r>
    </w:p>
    <w:p>
      <w:pPr>
        <w:pStyle w:val="Heading2"/>
      </w:pPr>
      <w:r>
        <w:t>Checklist</w:t>
      </w:r>
    </w:p>
    <w:p>
      <w:pPr>
        <w:ind w:left="259" w:hanging="173"/>
      </w:pPr>
      <w:r>
        <w:rPr>
          <w:b/>
        </w:rPr>
        <w:t xml:space="preserve">• </w:t>
      </w:r>
      <w:r>
        <w:t>¿Se autorizó la interpretación?</w:t>
      </w:r>
    </w:p>
    <w:p>
      <w:pPr>
        <w:ind w:left="259" w:hanging="173"/>
      </w:pPr>
      <w:r>
        <w:rPr>
          <w:b/>
        </w:rPr>
        <w:t xml:space="preserve">• </w:t>
      </w:r>
      <w:r>
        <w:t>¿Quién produjo la fijación?</w:t>
      </w:r>
    </w:p>
    <w:p>
      <w:pPr>
        <w:ind w:left="259" w:hanging="173"/>
      </w:pPr>
      <w:r>
        <w:rPr>
          <w:b/>
        </w:rPr>
        <w:t xml:space="preserve">• </w:t>
      </w:r>
      <w:r>
        <w:t>¿Existe contrato con el intérprete?</w:t>
      </w:r>
    </w:p>
    <w:p>
      <w:pPr>
        <w:ind w:left="259" w:hanging="173"/>
      </w:pPr>
      <w:r>
        <w:rPr>
          <w:b/>
        </w:rPr>
        <w:t xml:space="preserve">• </w:t>
      </w:r>
      <w:r>
        <w:t>¿Se explotó la grabación fuera del territorio o modalidad pactada?</w:t>
      </w:r>
    </w:p>
    <w:p>
      <w:pPr>
        <w:ind w:left="259" w:hanging="173"/>
      </w:pPr>
      <w:r>
        <w:rPr>
          <w:b/>
        </w:rPr>
        <w:t xml:space="preserve">• </w:t>
      </w:r>
      <w:r>
        <w:t>¿La obra y la interpretación pertenecen a titulares distintos?</w:t>
      </w:r>
    </w:p>
    <w:p>
      <w:pPr>
        <w:ind w:left="259" w:hanging="173"/>
      </w:pPr>
      <w:r>
        <w:rPr>
          <w:b/>
        </w:rPr>
        <w:t xml:space="preserve">• </w:t>
      </w:r>
      <w:r>
        <w:t>¿Existe una sociedad de gestión colectiva involucrada?</w:t>
      </w:r>
    </w:p>
    <w:p>
      <w:r>
        <w:br w:type="page"/>
      </w:r>
    </w:p>
    <w:p>
      <w:pPr>
        <w:pStyle w:val="Heading1"/>
      </w:pPr>
      <w:r>
        <w:t>10. SOFTWARE, BASES DE DATOS Y CONTENIDO DIGITAL</w:t>
      </w:r>
    </w:p>
    <w:p>
      <w:pPr/>
      <w:r>
        <w:t>La LFDA incluye los programas de cómputo y las compilaciones cuya selección o disposición constituya una creación intelectual.</w:t>
      </w:r>
    </w:p>
    <w:p>
      <w:pPr>
        <w:pStyle w:val="Heading2"/>
      </w:pPr>
      <w:r>
        <w:t>Caso típico: desarrollo de software por encargo</w:t>
      </w:r>
    </w:p>
    <w:p>
      <w:pPr>
        <w:ind w:left="259" w:hanging="173"/>
      </w:pPr>
      <w:r>
        <w:rPr>
          <w:b/>
        </w:rPr>
        <w:t xml:space="preserve">• </w:t>
      </w:r>
      <w:r>
        <w:t>Identificar al programador o equipo creador.</w:t>
      </w:r>
    </w:p>
    <w:p>
      <w:pPr>
        <w:ind w:left="259" w:hanging="173"/>
      </w:pPr>
      <w:r>
        <w:rPr>
          <w:b/>
        </w:rPr>
        <w:t xml:space="preserve">• </w:t>
      </w:r>
      <w:r>
        <w:t>Revisar contrato de desarrollo.</w:t>
      </w:r>
    </w:p>
    <w:p>
      <w:pPr>
        <w:ind w:left="259" w:hanging="173"/>
      </w:pPr>
      <w:r>
        <w:rPr>
          <w:b/>
        </w:rPr>
        <w:t xml:space="preserve">• </w:t>
      </w:r>
      <w:r>
        <w:t>Separar código preexistente, librerías de terceros y código nuevo.</w:t>
      </w:r>
    </w:p>
    <w:p>
      <w:pPr>
        <w:ind w:left="259" w:hanging="173"/>
      </w:pPr>
      <w:r>
        <w:rPr>
          <w:b/>
        </w:rPr>
        <w:t xml:space="preserve">• </w:t>
      </w:r>
      <w:r>
        <w:t>Determinar qué se entregó: código fuente, binarios, documentación, bases de datos.</w:t>
      </w:r>
    </w:p>
    <w:p>
      <w:pPr>
        <w:ind w:left="259" w:hanging="173"/>
      </w:pPr>
      <w:r>
        <w:rPr>
          <w:b/>
        </w:rPr>
        <w:t xml:space="preserve">• </w:t>
      </w:r>
      <w:r>
        <w:t>Revisar licencias open source y sus obligaciones.</w:t>
      </w:r>
    </w:p>
    <w:p>
      <w:pPr>
        <w:ind w:left="259" w:hanging="173"/>
      </w:pPr>
      <w:r>
        <w:rPr>
          <w:b/>
        </w:rPr>
        <w:t xml:space="preserve">• </w:t>
      </w:r>
      <w:r>
        <w:t>Documentar repositorios, commits y control de accesos.</w:t>
      </w:r>
    </w:p>
    <w:p>
      <w:pPr>
        <w:ind w:left="259" w:hanging="173"/>
      </w:pPr>
      <w:r>
        <w:rPr>
          <w:b/>
        </w:rPr>
        <w:t xml:space="preserve">• </w:t>
      </w:r>
      <w:r>
        <w:t>Determinar qué derechos patrimoniales fueron transmitidos o licenciados.</w:t>
      </w:r>
    </w:p>
    <w:p>
      <w:pPr>
        <w:pStyle w:val="Callout"/>
        <w:ind w:left="173" w:right="173"/>
      </w:pPr>
      <w:r>
        <w:rPr>
          <w:b/>
          <w:color w:val="C00000"/>
        </w:rPr>
        <w:t xml:space="preserve">⚠️ Error frecuente: </w:t>
      </w:r>
      <w:r>
        <w:t>confundir la propiedad del servidor o de la cuenta de Git con la titularidad de los derechos sobre el código. Son cuestiones distintas.</w:t>
      </w:r>
    </w:p>
    <w:p>
      <w:r>
        <w:br w:type="page"/>
      </w:r>
    </w:p>
    <w:p>
      <w:pPr>
        <w:pStyle w:val="Heading1"/>
      </w:pPr>
      <w:r>
        <w:t>11. REGISTRO ANTE INDAUTOR</w:t>
      </w:r>
    </w:p>
    <w:p>
      <w:pPr/>
      <w:r>
        <w:t>Aunque la protección autoral nace sin registro, registrar una obra puede proporcionar una pieza documental relevante para acreditar fecha, identidad y contenido presentado. INDAUTOR dispone de trámites de registro de obras, derechos conexos y contratos; su plataforma en línea permite diversos trámites.</w:t>
      </w:r>
    </w:p>
    <w:p>
      <w:pPr>
        <w:pStyle w:val="Heading2"/>
      </w:pPr>
      <w:r>
        <w:t>Ruta práctica</w:t>
      </w:r>
    </w:p>
    <w:p>
      <w:pPr>
        <w:ind w:left="259" w:hanging="173"/>
      </w:pPr>
      <w:r>
        <w:rPr>
          <w:b/>
        </w:rPr>
        <w:t xml:space="preserve">• </w:t>
      </w:r>
      <w:r>
        <w:t>Definir correctamente el tipo de obra.</w:t>
      </w:r>
    </w:p>
    <w:p>
      <w:pPr>
        <w:ind w:left="259" w:hanging="173"/>
      </w:pPr>
      <w:r>
        <w:rPr>
          <w:b/>
        </w:rPr>
        <w:t xml:space="preserve">• </w:t>
      </w:r>
      <w:r>
        <w:t>Revisar quién será autor y quién titular patrimonial.</w:t>
      </w:r>
    </w:p>
    <w:p>
      <w:pPr>
        <w:ind w:left="259" w:hanging="173"/>
      </w:pPr>
      <w:r>
        <w:rPr>
          <w:b/>
        </w:rPr>
        <w:t xml:space="preserve">• </w:t>
      </w:r>
      <w:r>
        <w:t>Preparar ejemplar o archivo conforme al trámite.</w:t>
      </w:r>
    </w:p>
    <w:p>
      <w:pPr>
        <w:ind w:left="259" w:hanging="173"/>
      </w:pPr>
      <w:r>
        <w:rPr>
          <w:b/>
        </w:rPr>
        <w:t xml:space="preserve">• </w:t>
      </w:r>
      <w:r>
        <w:t>Revisar datos de autor, titular y representante.</w:t>
      </w:r>
    </w:p>
    <w:p>
      <w:pPr>
        <w:ind w:left="259" w:hanging="173"/>
      </w:pPr>
      <w:r>
        <w:rPr>
          <w:b/>
        </w:rPr>
        <w:t xml:space="preserve">• </w:t>
      </w:r>
      <w:r>
        <w:t>Presentar y conservar acuse.</w:t>
      </w:r>
    </w:p>
    <w:p>
      <w:pPr>
        <w:ind w:left="259" w:hanging="173"/>
      </w:pPr>
      <w:r>
        <w:rPr>
          <w:b/>
        </w:rPr>
        <w:t xml:space="preserve">• </w:t>
      </w:r>
      <w:r>
        <w:t>Guardar certificado junto con el expediente de creación.</w:t>
      </w:r>
    </w:p>
    <w:p>
      <w:pPr>
        <w:ind w:left="259" w:hanging="173"/>
      </w:pPr>
      <w:r>
        <w:rPr>
          <w:b/>
        </w:rPr>
        <w:t xml:space="preserve">• </w:t>
      </w:r>
      <w:r>
        <w:t>Si existe contrato, registrar cuando sea jurídicamente útil para oponibilidad o prueba.</w:t>
      </w:r>
    </w:p>
    <w:p>
      <w:r>
        <w:br w:type="page"/>
      </w:r>
    </w:p>
    <w:p>
      <w:pPr>
        <w:pStyle w:val="Heading1"/>
      </w:pPr>
      <w:r>
        <w:t>12. RESERVAS DE DERECHOS AL USO EXCLUSIVO</w:t>
      </w:r>
    </w:p>
    <w:p>
      <w:pPr/>
      <w:r>
        <w:t>Las reservas constituyen una figura específica de la LFDA y no deben confundirse con el registro de una obra ni con una marca. Comprenden, entre otros géneros y especies, publicaciones y difusiones periódicas, personajes y nombres o denominaciones artísticas en los términos legales.</w:t>
      </w:r>
    </w:p>
    <w:p>
      <w:pPr/>
      <w:r>
        <w:t>INDAUTOR mantiene procedimientos para dictamen previo, reservas, renovación y otros movimientos. La renovación requiere acreditar el uso en los supuestos correspondientes.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760"/>
          </w:tcPr>
          <w:p>
            <w:r/>
            <w:r>
              <w:rPr>
                <w:b/>
                <w:color w:val="FFFFFF"/>
                <w:sz w:val="17"/>
              </w:rPr>
              <w:t>Figura</w:t>
            </w:r>
          </w:p>
        </w:tc>
        <w:tc>
          <w:tcPr>
            <w:tcW w:type="dxa" w:w="3408"/>
            <w:vAlign w:val="center"/>
            <w:shd w:fill="1F3760"/>
          </w:tcPr>
          <w:p>
            <w:r/>
            <w:r>
              <w:rPr>
                <w:b/>
                <w:color w:val="FFFFFF"/>
                <w:sz w:val="17"/>
              </w:rPr>
              <w:t>No sustituye a</w:t>
            </w:r>
          </w:p>
        </w:tc>
        <w:tc>
          <w:tcPr>
            <w:tcW w:type="dxa" w:w="3408"/>
            <w:vAlign w:val="center"/>
            <w:shd w:fill="1F3760"/>
          </w:tcPr>
          <w:p>
            <w:r/>
            <w:r>
              <w:rPr>
                <w:b/>
                <w:color w:val="FFFFFF"/>
                <w:sz w:val="17"/>
              </w:rPr>
              <w:t>Revisar</w:t>
            </w:r>
          </w:p>
        </w:tc>
      </w:tr>
      <w:tr>
        <w:tc>
          <w:tcPr>
            <w:tcW w:type="dxa" w:w="3408"/>
            <w:vAlign w:val="center"/>
            <w:shd w:fill="F3F6FA"/>
          </w:tcPr>
          <w:p>
            <w:r/>
            <w:r>
              <w:rPr>
                <w:b w:val="0"/>
                <w:sz w:val="16"/>
              </w:rPr>
              <w:t>Reserva</w:t>
            </w:r>
          </w:p>
        </w:tc>
        <w:tc>
          <w:tcPr>
            <w:tcW w:type="dxa" w:w="3408"/>
            <w:vAlign w:val="center"/>
            <w:shd w:fill="F3F6FA"/>
          </w:tcPr>
          <w:p>
            <w:r/>
            <w:r>
              <w:rPr>
                <w:b w:val="0"/>
                <w:sz w:val="16"/>
              </w:rPr>
              <w:t>Registro de obra</w:t>
            </w:r>
          </w:p>
        </w:tc>
        <w:tc>
          <w:tcPr>
            <w:tcW w:type="dxa" w:w="3408"/>
            <w:vAlign w:val="center"/>
            <w:shd w:fill="F3F6FA"/>
          </w:tcPr>
          <w:p>
            <w:r/>
            <w:r>
              <w:rPr>
                <w:b w:val="0"/>
                <w:sz w:val="16"/>
              </w:rPr>
              <w:t>Género/especie y uso real</w:t>
            </w:r>
          </w:p>
        </w:tc>
      </w:tr>
      <w:tr>
        <w:tc>
          <w:tcPr>
            <w:tcW w:type="dxa" w:w="3408"/>
            <w:vAlign w:val="center"/>
          </w:tcPr>
          <w:p>
            <w:r/>
            <w:r>
              <w:rPr>
                <w:b w:val="0"/>
                <w:sz w:val="16"/>
              </w:rPr>
              <w:t>Nombre artístico</w:t>
            </w:r>
          </w:p>
        </w:tc>
        <w:tc>
          <w:tcPr>
            <w:tcW w:type="dxa" w:w="3408"/>
            <w:vAlign w:val="center"/>
          </w:tcPr>
          <w:p>
            <w:r/>
            <w:r>
              <w:rPr>
                <w:b w:val="0"/>
                <w:sz w:val="16"/>
              </w:rPr>
              <w:t>Marca</w:t>
            </w:r>
          </w:p>
        </w:tc>
        <w:tc>
          <w:tcPr>
            <w:tcW w:type="dxa" w:w="3408"/>
            <w:vAlign w:val="center"/>
          </w:tcPr>
          <w:p>
            <w:r/>
            <w:r>
              <w:rPr>
                <w:b w:val="0"/>
                <w:sz w:val="16"/>
              </w:rPr>
              <w:t>Objeto de protección y mercado</w:t>
            </w:r>
          </w:p>
        </w:tc>
      </w:tr>
      <w:tr>
        <w:tc>
          <w:tcPr>
            <w:tcW w:type="dxa" w:w="3408"/>
            <w:vAlign w:val="center"/>
            <w:shd w:fill="F3F6FA"/>
          </w:tcPr>
          <w:p>
            <w:r/>
            <w:r>
              <w:rPr>
                <w:b w:val="0"/>
                <w:sz w:val="16"/>
              </w:rPr>
              <w:t>Personaje</w:t>
            </w:r>
          </w:p>
        </w:tc>
        <w:tc>
          <w:tcPr>
            <w:tcW w:type="dxa" w:w="3408"/>
            <w:vAlign w:val="center"/>
            <w:shd w:fill="F3F6FA"/>
          </w:tcPr>
          <w:p>
            <w:r/>
            <w:r>
              <w:rPr>
                <w:b w:val="0"/>
                <w:sz w:val="16"/>
              </w:rPr>
              <w:t>Marca/obra</w:t>
            </w:r>
          </w:p>
        </w:tc>
        <w:tc>
          <w:tcPr>
            <w:tcW w:type="dxa" w:w="3408"/>
            <w:vAlign w:val="center"/>
            <w:shd w:fill="F3F6FA"/>
          </w:tcPr>
          <w:p>
            <w:r/>
            <w:r>
              <w:rPr>
                <w:b w:val="0"/>
                <w:sz w:val="16"/>
              </w:rPr>
              <w:t>Qué aspecto se protege</w:t>
            </w:r>
          </w:p>
        </w:tc>
      </w:tr>
      <w:tr>
        <w:tc>
          <w:tcPr>
            <w:tcW w:type="dxa" w:w="3408"/>
            <w:vAlign w:val="center"/>
          </w:tcPr>
          <w:p>
            <w:r/>
            <w:r>
              <w:rPr>
                <w:b w:val="0"/>
                <w:sz w:val="16"/>
              </w:rPr>
              <w:t>Publicación periódica</w:t>
            </w:r>
          </w:p>
        </w:tc>
        <w:tc>
          <w:tcPr>
            <w:tcW w:type="dxa" w:w="3408"/>
            <w:vAlign w:val="center"/>
          </w:tcPr>
          <w:p>
            <w:r/>
            <w:r>
              <w:rPr>
                <w:b w:val="0"/>
                <w:sz w:val="16"/>
              </w:rPr>
              <w:t>Marca</w:t>
            </w:r>
          </w:p>
        </w:tc>
        <w:tc>
          <w:tcPr>
            <w:tcW w:type="dxa" w:w="3408"/>
            <w:vAlign w:val="center"/>
          </w:tcPr>
          <w:p>
            <w:r/>
            <w:r>
              <w:rPr>
                <w:b w:val="0"/>
                <w:sz w:val="16"/>
              </w:rPr>
              <w:t>Denominación reservada y uso</w:t>
            </w:r>
          </w:p>
        </w:tc>
      </w:tr>
    </w:tbl>
    <w:p/>
    <w:p>
      <w:r>
        <w:br w:type="page"/>
      </w:r>
    </w:p>
    <w:p>
      <w:pPr>
        <w:pStyle w:val="Heading1"/>
      </w:pPr>
      <w:r>
        <w:t>13. TRANSMISIÓN Y LICENCIAS DE DERECHOS DE AUTOR</w:t>
      </w:r>
    </w:p>
    <w:p>
      <w:pPr/>
      <w:r>
        <w:t>La LFDA dispone que las transmisiones patrimoniales sean onerosas y temporales y que los actos de transmisión y licencias deban celebrarse por escrito. También establece reglas de remuneración, inscripción y duración supletoria.</w:t>
      </w:r>
    </w:p>
    <w:p>
      <w:pPr>
        <w:pStyle w:val="Heading2"/>
      </w:pPr>
      <w:r>
        <w:t>Cláusulas que el litigante debe revisar</w:t>
      </w:r>
    </w:p>
    <w:p>
      <w:pPr>
        <w:ind w:left="259" w:hanging="173"/>
      </w:pPr>
      <w:r>
        <w:rPr>
          <w:b/>
        </w:rPr>
        <w:t xml:space="preserve">• </w:t>
      </w:r>
      <w:r>
        <w:t>Objeto exacto de la licencia.</w:t>
      </w:r>
    </w:p>
    <w:p>
      <w:pPr>
        <w:ind w:left="259" w:hanging="173"/>
      </w:pPr>
      <w:r>
        <w:rPr>
          <w:b/>
        </w:rPr>
        <w:t xml:space="preserve">• </w:t>
      </w:r>
      <w:r>
        <w:t>Obra o catálogo identificado.</w:t>
      </w:r>
    </w:p>
    <w:p>
      <w:pPr>
        <w:ind w:left="259" w:hanging="173"/>
      </w:pPr>
      <w:r>
        <w:rPr>
          <w:b/>
        </w:rPr>
        <w:t xml:space="preserve">• </w:t>
      </w:r>
      <w:r>
        <w:t>Territorio.</w:t>
      </w:r>
    </w:p>
    <w:p>
      <w:pPr>
        <w:ind w:left="259" w:hanging="173"/>
      </w:pPr>
      <w:r>
        <w:rPr>
          <w:b/>
        </w:rPr>
        <w:t xml:space="preserve">• </w:t>
      </w:r>
      <w:r>
        <w:t>Medios y modalidades de explotación.</w:t>
      </w:r>
    </w:p>
    <w:p>
      <w:pPr>
        <w:ind w:left="259" w:hanging="173"/>
      </w:pPr>
      <w:r>
        <w:rPr>
          <w:b/>
        </w:rPr>
        <w:t xml:space="preserve">• </w:t>
      </w:r>
      <w:r>
        <w:t>Exclusividad o no exclusividad.</w:t>
      </w:r>
    </w:p>
    <w:p>
      <w:pPr>
        <w:ind w:left="259" w:hanging="173"/>
      </w:pPr>
      <w:r>
        <w:rPr>
          <w:b/>
        </w:rPr>
        <w:t xml:space="preserve">• </w:t>
      </w:r>
      <w:r>
        <w:t>Duración.</w:t>
      </w:r>
    </w:p>
    <w:p>
      <w:pPr>
        <w:ind w:left="259" w:hanging="173"/>
      </w:pPr>
      <w:r>
        <w:rPr>
          <w:b/>
        </w:rPr>
        <w:t xml:space="preserve">• </w:t>
      </w:r>
      <w:r>
        <w:t>Remuneración fija o regalías.</w:t>
      </w:r>
    </w:p>
    <w:p>
      <w:pPr>
        <w:ind w:left="259" w:hanging="173"/>
      </w:pPr>
      <w:r>
        <w:rPr>
          <w:b/>
        </w:rPr>
        <w:t xml:space="preserve">• </w:t>
      </w:r>
      <w:r>
        <w:t>Sublicencia.</w:t>
      </w:r>
    </w:p>
    <w:p>
      <w:pPr>
        <w:ind w:left="259" w:hanging="173"/>
      </w:pPr>
      <w:r>
        <w:rPr>
          <w:b/>
        </w:rPr>
        <w:t xml:space="preserve">• </w:t>
      </w:r>
      <w:r>
        <w:t>Créditos y derechos morales.</w:t>
      </w:r>
    </w:p>
    <w:p>
      <w:pPr>
        <w:ind w:left="259" w:hanging="173"/>
      </w:pPr>
      <w:r>
        <w:rPr>
          <w:b/>
        </w:rPr>
        <w:t xml:space="preserve">• </w:t>
      </w:r>
      <w:r>
        <w:t>Auditoría de ventas.</w:t>
      </w:r>
    </w:p>
    <w:p>
      <w:pPr>
        <w:ind w:left="259" w:hanging="173"/>
      </w:pPr>
      <w:r>
        <w:rPr>
          <w:b/>
        </w:rPr>
        <w:t xml:space="preserve">• </w:t>
      </w:r>
      <w:r>
        <w:t>Terminación y efectos posteriores.</w:t>
      </w:r>
    </w:p>
    <w:p>
      <w:pPr>
        <w:ind w:left="259" w:hanging="173"/>
      </w:pPr>
      <w:r>
        <w:rPr>
          <w:b/>
        </w:rPr>
        <w:t xml:space="preserve">• </w:t>
      </w:r>
      <w:r>
        <w:t>Obligación de conservar evidencia de autorizaciones.</w:t>
      </w:r>
    </w:p>
    <w:p>
      <w:r>
        <w:br w:type="page"/>
      </w:r>
    </w:p>
    <w:p>
      <w:pPr>
        <w:pStyle w:val="Heading1"/>
      </w:pPr>
      <w:r>
        <w:t>14. CONTRATOS DE PROPIEDAD INTELECTUAL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Contrato</w:t>
            </w:r>
          </w:p>
        </w:tc>
        <w:tc>
          <w:tcPr>
            <w:tcW w:type="dxa" w:w="5112"/>
            <w:vAlign w:val="center"/>
            <w:shd w:fill="1F3760"/>
          </w:tcPr>
          <w:p>
            <w:r/>
            <w:r>
              <w:rPr>
                <w:b/>
                <w:color w:val="FFFFFF"/>
                <w:sz w:val="17"/>
              </w:rPr>
              <w:t>Puntos críticos</w:t>
            </w:r>
          </w:p>
        </w:tc>
      </w:tr>
      <w:tr>
        <w:tc>
          <w:tcPr>
            <w:tcW w:type="dxa" w:w="5112"/>
            <w:vAlign w:val="center"/>
            <w:shd w:fill="F3F6FA"/>
          </w:tcPr>
          <w:p>
            <w:r/>
            <w:r>
              <w:rPr>
                <w:b w:val="0"/>
                <w:sz w:val="16"/>
              </w:rPr>
              <w:t>Cesión</w:t>
            </w:r>
          </w:p>
        </w:tc>
        <w:tc>
          <w:tcPr>
            <w:tcW w:type="dxa" w:w="5112"/>
            <w:vAlign w:val="center"/>
            <w:shd w:fill="F3F6FA"/>
          </w:tcPr>
          <w:p>
            <w:r/>
            <w:r>
              <w:rPr>
                <w:b w:val="0"/>
                <w:sz w:val="16"/>
              </w:rPr>
              <w:t>Titularidad, alcance, contraprestación, territorio, vigencia, formalidades.</w:t>
            </w:r>
          </w:p>
        </w:tc>
      </w:tr>
      <w:tr>
        <w:tc>
          <w:tcPr>
            <w:tcW w:type="dxa" w:w="5112"/>
            <w:vAlign w:val="center"/>
          </w:tcPr>
          <w:p>
            <w:r/>
            <w:r>
              <w:rPr>
                <w:b w:val="0"/>
                <w:sz w:val="16"/>
              </w:rPr>
              <w:t>Licencia</w:t>
            </w:r>
          </w:p>
        </w:tc>
        <w:tc>
          <w:tcPr>
            <w:tcW w:type="dxa" w:w="5112"/>
            <w:vAlign w:val="center"/>
          </w:tcPr>
          <w:p>
            <w:r/>
            <w:r>
              <w:rPr>
                <w:b w:val="0"/>
                <w:sz w:val="16"/>
              </w:rPr>
              <w:t>Exclusividad, modalidades, territorio, control, regalías, auditoría.</w:t>
            </w:r>
          </w:p>
        </w:tc>
      </w:tr>
      <w:tr>
        <w:tc>
          <w:tcPr>
            <w:tcW w:type="dxa" w:w="5112"/>
            <w:vAlign w:val="center"/>
            <w:shd w:fill="F3F6FA"/>
          </w:tcPr>
          <w:p>
            <w:r/>
            <w:r>
              <w:rPr>
                <w:b w:val="0"/>
                <w:sz w:val="16"/>
              </w:rPr>
              <w:t>Desarrollo de software</w:t>
            </w:r>
          </w:p>
        </w:tc>
        <w:tc>
          <w:tcPr>
            <w:tcW w:type="dxa" w:w="5112"/>
            <w:vAlign w:val="center"/>
            <w:shd w:fill="F3F6FA"/>
          </w:tcPr>
          <w:p>
            <w:r/>
            <w:r>
              <w:rPr>
                <w:b w:val="0"/>
                <w:sz w:val="16"/>
              </w:rPr>
              <w:t>Código, entregables, IP preexistente, repositorio, soporte.</w:t>
            </w:r>
          </w:p>
        </w:tc>
      </w:tr>
      <w:tr>
        <w:tc>
          <w:tcPr>
            <w:tcW w:type="dxa" w:w="5112"/>
            <w:vAlign w:val="center"/>
          </w:tcPr>
          <w:p>
            <w:r/>
            <w:r>
              <w:rPr>
                <w:b w:val="0"/>
                <w:sz w:val="16"/>
              </w:rPr>
              <w:t>Confidencialidad</w:t>
            </w:r>
          </w:p>
        </w:tc>
        <w:tc>
          <w:tcPr>
            <w:tcW w:type="dxa" w:w="5112"/>
            <w:vAlign w:val="center"/>
          </w:tcPr>
          <w:p>
            <w:r/>
            <w:r>
              <w:rPr>
                <w:b w:val="0"/>
                <w:sz w:val="16"/>
              </w:rPr>
              <w:t>Definición de información, excepciones, duración, medidas.</w:t>
            </w:r>
          </w:p>
        </w:tc>
      </w:tr>
      <w:tr>
        <w:tc>
          <w:tcPr>
            <w:tcW w:type="dxa" w:w="5112"/>
            <w:vAlign w:val="center"/>
            <w:shd w:fill="F3F6FA"/>
          </w:tcPr>
          <w:p>
            <w:r/>
            <w:r>
              <w:rPr>
                <w:b w:val="0"/>
                <w:sz w:val="16"/>
              </w:rPr>
              <w:t>Franquicia</w:t>
            </w:r>
          </w:p>
        </w:tc>
        <w:tc>
          <w:tcPr>
            <w:tcW w:type="dxa" w:w="5112"/>
            <w:vAlign w:val="center"/>
            <w:shd w:fill="F3F6FA"/>
          </w:tcPr>
          <w:p>
            <w:r/>
            <w:r>
              <w:rPr>
                <w:b w:val="0"/>
                <w:sz w:val="16"/>
              </w:rPr>
              <w:t>Marca + asistencia/conocimientos + operación uniforme; información previa.</w:t>
            </w:r>
          </w:p>
        </w:tc>
      </w:tr>
      <w:tr>
        <w:tc>
          <w:tcPr>
            <w:tcW w:type="dxa" w:w="5112"/>
            <w:vAlign w:val="center"/>
          </w:tcPr>
          <w:p>
            <w:r/>
            <w:r>
              <w:rPr>
                <w:b w:val="0"/>
                <w:sz w:val="16"/>
              </w:rPr>
              <w:t>Transferencia de tecnología</w:t>
            </w:r>
          </w:p>
        </w:tc>
        <w:tc>
          <w:tcPr>
            <w:tcW w:type="dxa" w:w="5112"/>
            <w:vAlign w:val="center"/>
          </w:tcPr>
          <w:p>
            <w:r/>
            <w:r>
              <w:rPr>
                <w:b w:val="0"/>
                <w:sz w:val="16"/>
              </w:rPr>
              <w:t>Know-how, asistencia, capacitación, mejoras, confidencialidad.</w:t>
            </w:r>
          </w:p>
        </w:tc>
      </w:tr>
      <w:tr>
        <w:tc>
          <w:tcPr>
            <w:tcW w:type="dxa" w:w="5112"/>
            <w:vAlign w:val="center"/>
            <w:shd w:fill="F3F6FA"/>
          </w:tcPr>
          <w:p>
            <w:r/>
            <w:r>
              <w:rPr>
                <w:b w:val="0"/>
                <w:sz w:val="16"/>
              </w:rPr>
              <w:t>Coexistencia de marcas</w:t>
            </w:r>
          </w:p>
        </w:tc>
        <w:tc>
          <w:tcPr>
            <w:tcW w:type="dxa" w:w="5112"/>
            <w:vAlign w:val="center"/>
            <w:shd w:fill="F3F6FA"/>
          </w:tcPr>
          <w:p>
            <w:r/>
            <w:r>
              <w:rPr>
                <w:b w:val="0"/>
                <w:sz w:val="16"/>
              </w:rPr>
              <w:t>Signos, productos/servicios, territorio, canales y condiciones.</w:t>
            </w:r>
          </w:p>
        </w:tc>
      </w:tr>
      <w:tr>
        <w:tc>
          <w:tcPr>
            <w:tcW w:type="dxa" w:w="5112"/>
            <w:vAlign w:val="center"/>
          </w:tcPr>
          <w:p>
            <w:r/>
            <w:r>
              <w:rPr>
                <w:b w:val="0"/>
                <w:sz w:val="16"/>
              </w:rPr>
              <w:t>Distribución</w:t>
            </w:r>
          </w:p>
        </w:tc>
        <w:tc>
          <w:tcPr>
            <w:tcW w:type="dxa" w:w="5112"/>
            <w:vAlign w:val="center"/>
          </w:tcPr>
          <w:p>
            <w:r/>
            <w:r>
              <w:rPr>
                <w:b w:val="0"/>
                <w:sz w:val="16"/>
              </w:rPr>
              <w:t>Autorización de uso de signos, material promocional, territorio.</w:t>
            </w:r>
          </w:p>
        </w:tc>
      </w:tr>
    </w:tbl>
    <w:p/>
    <w:p>
      <w:pPr>
        <w:pStyle w:val="Callout"/>
        <w:ind w:left="173" w:right="173"/>
      </w:pPr>
      <w:r>
        <w:rPr>
          <w:b/>
          <w:color w:val="2F5496"/>
        </w:rPr>
        <w:t xml:space="preserve">📌 Prevención: </w:t>
      </w:r>
      <w:r>
        <w:t>el mejor litigio de PI suele comenzar con un contrato que identifica claramente qué derecho se entrega, quién conserva qué, por cuánto tiempo y cómo se demuestra el cumplimiento.</w:t>
      </w:r>
    </w:p>
    <w:p>
      <w:r>
        <w:br w:type="page"/>
      </w:r>
    </w:p>
    <w:p>
      <w:pPr>
        <w:pStyle w:val="Heading1"/>
      </w:pPr>
      <w:r>
        <w:t>15. INDAUTOR: PROCEDIMIENTO DE AVENENCIA</w:t>
      </w:r>
    </w:p>
    <w:p>
      <w:pPr/>
      <w:r>
        <w:t>La LFDA permite optar entre acciones judiciales y el procedimiento administrativo de avenencia. La queja se presenta por escrito; la contraparte recibe vista para contestar y se cita a una junta. La ley contempla plazos específicos para contestación y celebración de la junta.</w:t>
      </w:r>
    </w:p>
    <w:p>
      <w:pPr>
        <w:pStyle w:val="Heading2"/>
      </w:pPr>
      <w:r>
        <w:t>Uso estratégico</w:t>
      </w:r>
    </w:p>
    <w:p>
      <w:pPr>
        <w:ind w:left="259" w:hanging="173"/>
      </w:pPr>
      <w:r>
        <w:rPr>
          <w:b/>
        </w:rPr>
        <w:t xml:space="preserve">• </w:t>
      </w:r>
      <w:r>
        <w:t>Sirve para intentar una solución documentada sin abandonar la posibilidad de otras acciones cuando la ley lo permita.</w:t>
      </w:r>
    </w:p>
    <w:p>
      <w:pPr>
        <w:ind w:left="259" w:hanging="173"/>
      </w:pPr>
      <w:r>
        <w:rPr>
          <w:b/>
        </w:rPr>
        <w:t xml:space="preserve">• </w:t>
      </w:r>
      <w:r>
        <w:t>Definir desde el inicio qué solución es aceptable: licencia, retiro, crédito, pago, reconocimiento, cese.</w:t>
      </w:r>
    </w:p>
    <w:p>
      <w:pPr>
        <w:ind w:left="259" w:hanging="173"/>
      </w:pPr>
      <w:r>
        <w:rPr>
          <w:b/>
        </w:rPr>
        <w:t xml:space="preserve">• </w:t>
      </w:r>
      <w:r>
        <w:t>No hacer concesiones que puedan interpretarse como renuncia a derechos que no se pretendían negociar.</w:t>
      </w:r>
    </w:p>
    <w:p>
      <w:pPr>
        <w:ind w:left="259" w:hanging="173"/>
      </w:pPr>
      <w:r>
        <w:rPr>
          <w:b/>
        </w:rPr>
        <w:t xml:space="preserve">• </w:t>
      </w:r>
      <w:r>
        <w:t>Documentar el cumplimiento del convenio.</w:t>
      </w:r>
    </w:p>
    <w:p>
      <w:r>
        <w:br w:type="page"/>
      </w:r>
    </w:p>
    <w:p>
      <w:pPr>
        <w:pStyle w:val="Heading1"/>
      </w:pPr>
      <w:r>
        <w:t>16. INFRACCIONES EN MATERIA DE DERECHOS DE AUTOR Y COMERCIO</w:t>
      </w:r>
    </w:p>
    <w:p>
      <w:pPr/>
      <w:r>
        <w:t>La LFDA contiene mecanismos administrativos para determinadas conductas y la LFPPI contempla competencias del IMPI en materias relacionadas. La estrategia depende de si se discute autoría, explotación, comercio, signo distintivo, propiedad industrial o una combinación.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Situación</w:t>
            </w:r>
          </w:p>
        </w:tc>
        <w:tc>
          <w:tcPr>
            <w:tcW w:type="dxa" w:w="5112"/>
            <w:vAlign w:val="center"/>
            <w:shd w:fill="1F3760"/>
          </w:tcPr>
          <w:p>
            <w:r/>
            <w:r>
              <w:rPr>
                <w:b/>
                <w:color w:val="FFFFFF"/>
                <w:sz w:val="17"/>
              </w:rPr>
              <w:t>Primera pregunta</w:t>
            </w:r>
          </w:p>
        </w:tc>
      </w:tr>
      <w:tr>
        <w:tc>
          <w:tcPr>
            <w:tcW w:type="dxa" w:w="5112"/>
            <w:vAlign w:val="center"/>
            <w:shd w:fill="F3F6FA"/>
          </w:tcPr>
          <w:p>
            <w:r/>
            <w:r>
              <w:rPr>
                <w:b w:val="0"/>
                <w:sz w:val="16"/>
              </w:rPr>
              <w:t>Copia de una obra en un negocio</w:t>
            </w:r>
          </w:p>
        </w:tc>
        <w:tc>
          <w:tcPr>
            <w:tcW w:type="dxa" w:w="5112"/>
            <w:vAlign w:val="center"/>
            <w:shd w:fill="F3F6FA"/>
          </w:tcPr>
          <w:p>
            <w:r/>
            <w:r>
              <w:rPr>
                <w:b w:val="0"/>
                <w:sz w:val="16"/>
              </w:rPr>
              <w:t>¿Es una conducta autoral, comercial o ambas?</w:t>
            </w:r>
          </w:p>
        </w:tc>
      </w:tr>
      <w:tr>
        <w:tc>
          <w:tcPr>
            <w:tcW w:type="dxa" w:w="5112"/>
            <w:vAlign w:val="center"/>
          </w:tcPr>
          <w:p>
            <w:r/>
            <w:r>
              <w:rPr>
                <w:b w:val="0"/>
                <w:sz w:val="16"/>
              </w:rPr>
              <w:t>Uso de obra en publicidad</w:t>
            </w:r>
          </w:p>
        </w:tc>
        <w:tc>
          <w:tcPr>
            <w:tcW w:type="dxa" w:w="5112"/>
            <w:vAlign w:val="center"/>
          </w:tcPr>
          <w:p>
            <w:r/>
            <w:r>
              <w:rPr>
                <w:b w:val="0"/>
                <w:sz w:val="16"/>
              </w:rPr>
              <w:t>¿Qué autorización existe?</w:t>
            </w:r>
          </w:p>
        </w:tc>
      </w:tr>
      <w:tr>
        <w:tc>
          <w:tcPr>
            <w:tcW w:type="dxa" w:w="5112"/>
            <w:vAlign w:val="center"/>
            <w:shd w:fill="F3F6FA"/>
          </w:tcPr>
          <w:p>
            <w:r/>
            <w:r>
              <w:rPr>
                <w:b w:val="0"/>
                <w:sz w:val="16"/>
              </w:rPr>
              <w:t>Venta de copias apócrifas</w:t>
            </w:r>
          </w:p>
        </w:tc>
        <w:tc>
          <w:tcPr>
            <w:tcW w:type="dxa" w:w="5112"/>
            <w:vAlign w:val="center"/>
            <w:shd w:fill="F3F6FA"/>
          </w:tcPr>
          <w:p>
            <w:r/>
            <w:r>
              <w:rPr>
                <w:b w:val="0"/>
                <w:sz w:val="16"/>
              </w:rPr>
              <w:t>¿Qué derechos se infringen y qué autoridades pueden intervenir?</w:t>
            </w:r>
          </w:p>
        </w:tc>
      </w:tr>
      <w:tr>
        <w:tc>
          <w:tcPr>
            <w:tcW w:type="dxa" w:w="5112"/>
            <w:vAlign w:val="center"/>
          </w:tcPr>
          <w:p>
            <w:r/>
            <w:r>
              <w:rPr>
                <w:b w:val="0"/>
                <w:sz w:val="16"/>
              </w:rPr>
              <w:t>Uso de marca ajena</w:t>
            </w:r>
          </w:p>
        </w:tc>
        <w:tc>
          <w:tcPr>
            <w:tcW w:type="dxa" w:w="5112"/>
            <w:vAlign w:val="center"/>
          </w:tcPr>
          <w:p>
            <w:r/>
            <w:r>
              <w:rPr>
                <w:b w:val="0"/>
                <w:sz w:val="16"/>
              </w:rPr>
              <w:t>¿Hay registro, clase, productos/servicios y riesgo de confusión?</w:t>
            </w:r>
          </w:p>
        </w:tc>
      </w:tr>
      <w:tr>
        <w:tc>
          <w:tcPr>
            <w:tcW w:type="dxa" w:w="5112"/>
            <w:vAlign w:val="center"/>
            <w:shd w:fill="F3F6FA"/>
          </w:tcPr>
          <w:p>
            <w:r/>
            <w:r>
              <w:rPr>
                <w:b w:val="0"/>
                <w:sz w:val="16"/>
              </w:rPr>
              <w:t>Contenido digital</w:t>
            </w:r>
          </w:p>
        </w:tc>
        <w:tc>
          <w:tcPr>
            <w:tcW w:type="dxa" w:w="5112"/>
            <w:vAlign w:val="center"/>
            <w:shd w:fill="F3F6FA"/>
          </w:tcPr>
          <w:p>
            <w:r/>
            <w:r>
              <w:rPr>
                <w:b w:val="0"/>
                <w:sz w:val="16"/>
              </w:rPr>
              <w:t>¿Quién lo publicó y qué derecho concreto se explotó?</w:t>
            </w:r>
          </w:p>
        </w:tc>
      </w:tr>
    </w:tbl>
    <w:p/>
    <w:p>
      <w:r>
        <w:br w:type="page"/>
      </w:r>
    </w:p>
    <w:p>
      <w:pPr>
        <w:pStyle w:val="Heading1"/>
      </w:pPr>
      <w:r>
        <w:t>17. MEDIDAS PRECAUTORIAS Y PRESERVACIÓN</w:t>
      </w:r>
    </w:p>
    <w:p>
      <w:pPr/>
      <w:r>
        <w:t>En derechos de autor, la LFDA contempla medidas precautorias judiciales para determinados supuestos y también mecanismos administrativos. En propiedad industrial, la LFPPI regula medidas provisionales y exige un análisis de apariencia del buen derecho y otros elementos; prevé fianza y contrafianza y permite observaciones de la persona afectada.</w:t>
      </w:r>
    </w:p>
    <w:p>
      <w:pPr>
        <w:pStyle w:val="Heading2"/>
      </w:pPr>
      <w:r>
        <w:t>Antes de pedir una medida</w:t>
      </w:r>
    </w:p>
    <w:p>
      <w:pPr>
        <w:ind w:left="259" w:hanging="173"/>
      </w:pPr>
      <w:r>
        <w:rPr>
          <w:b/>
        </w:rPr>
        <w:t xml:space="preserve">• </w:t>
      </w:r>
      <w:r>
        <w:t>Definir exactamente qué conducta se quiere detener.</w:t>
      </w:r>
    </w:p>
    <w:p>
      <w:pPr>
        <w:ind w:left="259" w:hanging="173"/>
      </w:pPr>
      <w:r>
        <w:rPr>
          <w:b/>
        </w:rPr>
        <w:t xml:space="preserve">• </w:t>
      </w:r>
      <w:r>
        <w:t>Identificar bienes, cuentas, establecimientos o plataformas.</w:t>
      </w:r>
    </w:p>
    <w:p>
      <w:pPr>
        <w:ind w:left="259" w:hanging="173"/>
      </w:pPr>
      <w:r>
        <w:rPr>
          <w:b/>
        </w:rPr>
        <w:t xml:space="preserve">• </w:t>
      </w:r>
      <w:r>
        <w:t>Explicar el riesgo de continuación o agravamiento.</w:t>
      </w:r>
    </w:p>
    <w:p>
      <w:pPr>
        <w:ind w:left="259" w:hanging="173"/>
      </w:pPr>
      <w:r>
        <w:rPr>
          <w:b/>
        </w:rPr>
        <w:t xml:space="preserve">• </w:t>
      </w:r>
      <w:r>
        <w:t>Aportar evidencia suficiente y actual.</w:t>
      </w:r>
    </w:p>
    <w:p>
      <w:pPr>
        <w:ind w:left="259" w:hanging="173"/>
      </w:pPr>
      <w:r>
        <w:rPr>
          <w:b/>
        </w:rPr>
        <w:t xml:space="preserve">• </w:t>
      </w:r>
      <w:r>
        <w:t>Valorar proporcionalidad.</w:t>
      </w:r>
    </w:p>
    <w:p>
      <w:pPr>
        <w:ind w:left="259" w:hanging="173"/>
      </w:pPr>
      <w:r>
        <w:rPr>
          <w:b/>
        </w:rPr>
        <w:t xml:space="preserve">• </w:t>
      </w:r>
      <w:r>
        <w:t>Preparar garantía cuando corresponda.</w:t>
      </w:r>
    </w:p>
    <w:p>
      <w:pPr>
        <w:ind w:left="259" w:hanging="173"/>
      </w:pPr>
      <w:r>
        <w:rPr>
          <w:b/>
        </w:rPr>
        <w:t xml:space="preserve">• </w:t>
      </w:r>
      <w:r>
        <w:t>Prever qué sucederá si la medida se levanta.</w:t>
      </w:r>
    </w:p>
    <w:p>
      <w:r>
        <w:br w:type="page"/>
      </w:r>
    </w:p>
    <w:p>
      <w:pPr>
        <w:pStyle w:val="Heading1"/>
      </w:pPr>
      <w:r>
        <w:t>18. PRUEBA EN PROPIEDAD INTELECTUAL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Prueba</w:t>
            </w:r>
          </w:p>
        </w:tc>
        <w:tc>
          <w:tcPr>
            <w:tcW w:type="dxa" w:w="5112"/>
            <w:vAlign w:val="center"/>
            <w:shd w:fill="1F3760"/>
          </w:tcPr>
          <w:p>
            <w:r/>
            <w:r>
              <w:rPr>
                <w:b/>
                <w:color w:val="FFFFFF"/>
                <w:sz w:val="17"/>
              </w:rPr>
              <w:t>Uso</w:t>
            </w:r>
          </w:p>
        </w:tc>
      </w:tr>
      <w:tr>
        <w:tc>
          <w:tcPr>
            <w:tcW w:type="dxa" w:w="5112"/>
            <w:vAlign w:val="center"/>
            <w:shd w:fill="F3F6FA"/>
          </w:tcPr>
          <w:p>
            <w:r/>
            <w:r>
              <w:rPr>
                <w:b w:val="0"/>
                <w:sz w:val="16"/>
              </w:rPr>
              <w:t>Documental</w:t>
            </w:r>
          </w:p>
        </w:tc>
        <w:tc>
          <w:tcPr>
            <w:tcW w:type="dxa" w:w="5112"/>
            <w:vAlign w:val="center"/>
            <w:shd w:fill="F3F6FA"/>
          </w:tcPr>
          <w:p>
            <w:r/>
            <w:r>
              <w:rPr>
                <w:b w:val="0"/>
                <w:sz w:val="16"/>
              </w:rPr>
              <w:t>Títulos, certificados, contratos, facturas, licencias.</w:t>
            </w:r>
          </w:p>
        </w:tc>
      </w:tr>
      <w:tr>
        <w:tc>
          <w:tcPr>
            <w:tcW w:type="dxa" w:w="5112"/>
            <w:vAlign w:val="center"/>
          </w:tcPr>
          <w:p>
            <w:r/>
            <w:r>
              <w:rPr>
                <w:b w:val="0"/>
                <w:sz w:val="16"/>
              </w:rPr>
              <w:t>Digital</w:t>
            </w:r>
          </w:p>
        </w:tc>
        <w:tc>
          <w:tcPr>
            <w:tcW w:type="dxa" w:w="5112"/>
            <w:vAlign w:val="center"/>
          </w:tcPr>
          <w:p>
            <w:r/>
            <w:r>
              <w:rPr>
                <w:b w:val="0"/>
                <w:sz w:val="16"/>
              </w:rPr>
              <w:t>URLs, capturas, metadatos, repositorios, logs, correos.</w:t>
            </w:r>
          </w:p>
        </w:tc>
      </w:tr>
      <w:tr>
        <w:tc>
          <w:tcPr>
            <w:tcW w:type="dxa" w:w="5112"/>
            <w:vAlign w:val="center"/>
            <w:shd w:fill="F3F6FA"/>
          </w:tcPr>
          <w:p>
            <w:r/>
            <w:r>
              <w:rPr>
                <w:b w:val="0"/>
                <w:sz w:val="16"/>
              </w:rPr>
              <w:t>Pericial</w:t>
            </w:r>
          </w:p>
        </w:tc>
        <w:tc>
          <w:tcPr>
            <w:tcW w:type="dxa" w:w="5112"/>
            <w:vAlign w:val="center"/>
            <w:shd w:fill="F3F6FA"/>
          </w:tcPr>
          <w:p>
            <w:r/>
            <w:r>
              <w:rPr>
                <w:b w:val="0"/>
                <w:sz w:val="16"/>
              </w:rPr>
              <w:t>Comparación técnica, ingeniería, informática, valuación, diseño.</w:t>
            </w:r>
          </w:p>
        </w:tc>
      </w:tr>
      <w:tr>
        <w:tc>
          <w:tcPr>
            <w:tcW w:type="dxa" w:w="5112"/>
            <w:vAlign w:val="center"/>
          </w:tcPr>
          <w:p>
            <w:r/>
            <w:r>
              <w:rPr>
                <w:b w:val="0"/>
                <w:sz w:val="16"/>
              </w:rPr>
              <w:t>Inspección</w:t>
            </w:r>
          </w:p>
        </w:tc>
        <w:tc>
          <w:tcPr>
            <w:tcW w:type="dxa" w:w="5112"/>
            <w:vAlign w:val="center"/>
          </w:tcPr>
          <w:p>
            <w:r/>
            <w:r>
              <w:rPr>
                <w:b w:val="0"/>
                <w:sz w:val="16"/>
              </w:rPr>
              <w:t>Establecimientos, productos, maquinaria, soportes.</w:t>
            </w:r>
          </w:p>
        </w:tc>
      </w:tr>
      <w:tr>
        <w:tc>
          <w:tcPr>
            <w:tcW w:type="dxa" w:w="5112"/>
            <w:vAlign w:val="center"/>
            <w:shd w:fill="F3F6FA"/>
          </w:tcPr>
          <w:p>
            <w:r/>
            <w:r>
              <w:rPr>
                <w:b w:val="0"/>
                <w:sz w:val="16"/>
              </w:rPr>
              <w:t>Testimonial</w:t>
            </w:r>
          </w:p>
        </w:tc>
        <w:tc>
          <w:tcPr>
            <w:tcW w:type="dxa" w:w="5112"/>
            <w:vAlign w:val="center"/>
            <w:shd w:fill="F3F6FA"/>
          </w:tcPr>
          <w:p>
            <w:r/>
            <w:r>
              <w:rPr>
                <w:b w:val="0"/>
                <w:sz w:val="16"/>
              </w:rPr>
              <w:t>Creación, entrega, acceso, negociación, explotación.</w:t>
            </w:r>
          </w:p>
        </w:tc>
      </w:tr>
      <w:tr>
        <w:tc>
          <w:tcPr>
            <w:tcW w:type="dxa" w:w="5112"/>
            <w:vAlign w:val="center"/>
          </w:tcPr>
          <w:p>
            <w:r/>
            <w:r>
              <w:rPr>
                <w:b w:val="0"/>
                <w:sz w:val="16"/>
              </w:rPr>
              <w:t>Contabilidad</w:t>
            </w:r>
          </w:p>
        </w:tc>
        <w:tc>
          <w:tcPr>
            <w:tcW w:type="dxa" w:w="5112"/>
            <w:vAlign w:val="center"/>
          </w:tcPr>
          <w:p>
            <w:r/>
            <w:r>
              <w:rPr>
                <w:b w:val="0"/>
                <w:sz w:val="16"/>
              </w:rPr>
              <w:t>Ventas, regalías, utilidades, volumen de infracción.</w:t>
            </w:r>
          </w:p>
        </w:tc>
      </w:tr>
      <w:tr>
        <w:tc>
          <w:tcPr>
            <w:tcW w:type="dxa" w:w="5112"/>
            <w:vAlign w:val="center"/>
            <w:shd w:fill="F3F6FA"/>
          </w:tcPr>
          <w:p>
            <w:r/>
            <w:r>
              <w:rPr>
                <w:b w:val="0"/>
                <w:sz w:val="16"/>
              </w:rPr>
              <w:t>Presuncional/indicios</w:t>
            </w:r>
          </w:p>
        </w:tc>
        <w:tc>
          <w:tcPr>
            <w:tcW w:type="dxa" w:w="5112"/>
            <w:vAlign w:val="center"/>
            <w:shd w:fill="F3F6FA"/>
          </w:tcPr>
          <w:p>
            <w:r/>
            <w:r>
              <w:rPr>
                <w:b w:val="0"/>
                <w:sz w:val="16"/>
              </w:rPr>
              <w:t>Acceso + similitud + oportunidad + explotación.</w:t>
            </w:r>
          </w:p>
        </w:tc>
      </w:tr>
    </w:tbl>
    <w:p/>
    <w:p>
      <w:pPr>
        <w:pStyle w:val="Heading2"/>
      </w:pPr>
      <w:r>
        <w:t>Regla de oro</w:t>
      </w:r>
    </w:p>
    <w:p>
      <w:pPr/>
      <w:r>
        <w:t>No basta demostrar que dos productos o contenidos se parecen. Debe construirse la cadena: derecho protegido → titularidad → vigencia → acceso o uso → conducta infractora → relación causal → daño o remedio solicitado.</w:t>
      </w:r>
    </w:p>
    <w:p>
      <w:r>
        <w:br w:type="page"/>
      </w:r>
    </w:p>
    <w:p>
      <w:pPr>
        <w:pStyle w:val="Heading1"/>
      </w:pPr>
      <w:r>
        <w:t>19. EVIDENCIA DIGITAL</w:t>
      </w:r>
    </w:p>
    <w:p>
      <w:pPr>
        <w:ind w:left="259" w:hanging="173"/>
      </w:pPr>
      <w:r>
        <w:rPr>
          <w:b/>
        </w:rPr>
        <w:t xml:space="preserve">• </w:t>
      </w:r>
      <w:r>
        <w:t>Capturar URL completa, fecha y hora.</w:t>
      </w:r>
    </w:p>
    <w:p>
      <w:pPr>
        <w:ind w:left="259" w:hanging="173"/>
      </w:pPr>
      <w:r>
        <w:rPr>
          <w:b/>
        </w:rPr>
        <w:t xml:space="preserve">• </w:t>
      </w:r>
      <w:r>
        <w:t>Conservar archivo original, no solo captura.</w:t>
      </w:r>
    </w:p>
    <w:p>
      <w:pPr>
        <w:ind w:left="259" w:hanging="173"/>
      </w:pPr>
      <w:r>
        <w:rPr>
          <w:b/>
        </w:rPr>
        <w:t xml:space="preserve">• </w:t>
      </w:r>
      <w:r>
        <w:t>Guardar HTML/PDF cuando sea posible.</w:t>
      </w:r>
    </w:p>
    <w:p>
      <w:pPr>
        <w:ind w:left="259" w:hanging="173"/>
      </w:pPr>
      <w:r>
        <w:rPr>
          <w:b/>
        </w:rPr>
        <w:t xml:space="preserve">• </w:t>
      </w:r>
      <w:r>
        <w:t>Documentar usuario, cuenta o perfil que publicó.</w:t>
      </w:r>
    </w:p>
    <w:p>
      <w:pPr>
        <w:ind w:left="259" w:hanging="173"/>
      </w:pPr>
      <w:r>
        <w:rPr>
          <w:b/>
        </w:rPr>
        <w:t xml:space="preserve">• </w:t>
      </w:r>
      <w:r>
        <w:t>Preservar comentarios, historial y cambios.</w:t>
      </w:r>
    </w:p>
    <w:p>
      <w:pPr>
        <w:ind w:left="259" w:hanging="173"/>
      </w:pPr>
      <w:r>
        <w:rPr>
          <w:b/>
        </w:rPr>
        <w:t xml:space="preserve">• </w:t>
      </w:r>
      <w:r>
        <w:t>Conservar correos con encabezados cuando sea relevante.</w:t>
      </w:r>
    </w:p>
    <w:p>
      <w:pPr>
        <w:ind w:left="259" w:hanging="173"/>
      </w:pPr>
      <w:r>
        <w:rPr>
          <w:b/>
        </w:rPr>
        <w:t xml:space="preserve">• </w:t>
      </w:r>
      <w:r>
        <w:t>Registrar quién realizó la preservación y cómo.</w:t>
      </w:r>
    </w:p>
    <w:p>
      <w:pPr>
        <w:ind w:left="259" w:hanging="173"/>
      </w:pPr>
      <w:r>
        <w:rPr>
          <w:b/>
        </w:rPr>
        <w:t xml:space="preserve">• </w:t>
      </w:r>
      <w:r>
        <w:t>Cuando el caso lo requiera, utilizar mecanismos notariales o periciales para fortalecer autenticidad e integridad.</w:t>
      </w:r>
    </w:p>
    <w:p>
      <w:pPr>
        <w:pStyle w:val="Callout"/>
        <w:ind w:left="173" w:right="173"/>
      </w:pPr>
      <w:r>
        <w:rPr>
          <w:b/>
          <w:color w:val="C00000"/>
        </w:rPr>
        <w:t xml:space="preserve">⚠️ Captura de pantalla ≠ prueba completa: </w:t>
      </w:r>
      <w:r>
        <w:t>una captura puede demostrar apariencia, pero la contraparte puede discutir fecha, origen, integridad o autenticidad. Construye una cadena de preservación proporcional al riesgo del litigio.</w:t>
      </w:r>
    </w:p>
    <w:p>
      <w:r>
        <w:br w:type="page"/>
      </w:r>
    </w:p>
    <w:p>
      <w:pPr>
        <w:pStyle w:val="Heading1"/>
      </w:pPr>
      <w:r>
        <w:t>20. MARCAS: DIAGNÓSTICO</w:t>
      </w:r>
    </w:p>
    <w:p>
      <w:pPr/>
      <w:r>
        <w:t>La LFPPI regula marcas, marcas colectivas y marcas de certificación, además de avisos comerciales y nombres comerciales. El IMPI es la autoridad administrativa para su tramitación.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Pregunta</w:t>
            </w:r>
          </w:p>
        </w:tc>
        <w:tc>
          <w:tcPr>
            <w:tcW w:type="dxa" w:w="5112"/>
            <w:vAlign w:val="center"/>
            <w:shd w:fill="1F3760"/>
          </w:tcPr>
          <w:p>
            <w:r/>
            <w:r>
              <w:rPr>
                <w:b/>
                <w:color w:val="FFFFFF"/>
                <w:sz w:val="17"/>
              </w:rPr>
              <w:t>Por qué importa</w:t>
            </w:r>
          </w:p>
        </w:tc>
      </w:tr>
      <w:tr>
        <w:tc>
          <w:tcPr>
            <w:tcW w:type="dxa" w:w="5112"/>
            <w:vAlign w:val="center"/>
            <w:shd w:fill="F3F6FA"/>
          </w:tcPr>
          <w:p>
            <w:r/>
            <w:r>
              <w:rPr>
                <w:b w:val="0"/>
                <w:sz w:val="16"/>
              </w:rPr>
              <w:t>¿Qué signo se usa?</w:t>
            </w:r>
          </w:p>
        </w:tc>
        <w:tc>
          <w:tcPr>
            <w:tcW w:type="dxa" w:w="5112"/>
            <w:vAlign w:val="center"/>
            <w:shd w:fill="F3F6FA"/>
          </w:tcPr>
          <w:p>
            <w:r/>
            <w:r>
              <w:rPr>
                <w:b w:val="0"/>
                <w:sz w:val="16"/>
              </w:rPr>
              <w:t>Determina si puede encuadrar como marca y qué tipo.</w:t>
            </w:r>
          </w:p>
        </w:tc>
      </w:tr>
      <w:tr>
        <w:tc>
          <w:tcPr>
            <w:tcW w:type="dxa" w:w="5112"/>
            <w:vAlign w:val="center"/>
          </w:tcPr>
          <w:p>
            <w:r/>
            <w:r>
              <w:rPr>
                <w:b w:val="0"/>
                <w:sz w:val="16"/>
              </w:rPr>
              <w:t>¿Para qué productos/servicios?</w:t>
            </w:r>
          </w:p>
        </w:tc>
        <w:tc>
          <w:tcPr>
            <w:tcW w:type="dxa" w:w="5112"/>
            <w:vAlign w:val="center"/>
          </w:tcPr>
          <w:p>
            <w:r/>
            <w:r>
              <w:rPr>
                <w:b w:val="0"/>
                <w:sz w:val="16"/>
              </w:rPr>
              <w:t>Define el alcance de protección.</w:t>
            </w:r>
          </w:p>
        </w:tc>
      </w:tr>
      <w:tr>
        <w:tc>
          <w:tcPr>
            <w:tcW w:type="dxa" w:w="5112"/>
            <w:vAlign w:val="center"/>
            <w:shd w:fill="F3F6FA"/>
          </w:tcPr>
          <w:p>
            <w:r/>
            <w:r>
              <w:rPr>
                <w:b w:val="0"/>
                <w:sz w:val="16"/>
              </w:rPr>
              <w:t>¿Quién lo usa?</w:t>
            </w:r>
          </w:p>
        </w:tc>
        <w:tc>
          <w:tcPr>
            <w:tcW w:type="dxa" w:w="5112"/>
            <w:vAlign w:val="center"/>
            <w:shd w:fill="F3F6FA"/>
          </w:tcPr>
          <w:p>
            <w:r/>
            <w:r>
              <w:rPr>
                <w:b w:val="0"/>
                <w:sz w:val="16"/>
              </w:rPr>
              <w:t>Permite revisar titularidad y legitimación.</w:t>
            </w:r>
          </w:p>
        </w:tc>
      </w:tr>
      <w:tr>
        <w:tc>
          <w:tcPr>
            <w:tcW w:type="dxa" w:w="5112"/>
            <w:vAlign w:val="center"/>
          </w:tcPr>
          <w:p>
            <w:r/>
            <w:r>
              <w:rPr>
                <w:b w:val="0"/>
                <w:sz w:val="16"/>
              </w:rPr>
              <w:t>¿Desde cuándo?</w:t>
            </w:r>
          </w:p>
        </w:tc>
        <w:tc>
          <w:tcPr>
            <w:tcW w:type="dxa" w:w="5112"/>
            <w:vAlign w:val="center"/>
          </w:tcPr>
          <w:p>
            <w:r/>
            <w:r>
              <w:rPr>
                <w:b w:val="0"/>
                <w:sz w:val="16"/>
              </w:rPr>
              <w:t>Ayuda a revisar antecedentes y conflictos.</w:t>
            </w:r>
          </w:p>
        </w:tc>
      </w:tr>
      <w:tr>
        <w:tc>
          <w:tcPr>
            <w:tcW w:type="dxa" w:w="5112"/>
            <w:vAlign w:val="center"/>
            <w:shd w:fill="F3F6FA"/>
          </w:tcPr>
          <w:p>
            <w:r/>
            <w:r>
              <w:rPr>
                <w:b w:val="0"/>
                <w:sz w:val="16"/>
              </w:rPr>
              <w:t>¿Está registrado?</w:t>
            </w:r>
          </w:p>
        </w:tc>
        <w:tc>
          <w:tcPr>
            <w:tcW w:type="dxa" w:w="5112"/>
            <w:vAlign w:val="center"/>
            <w:shd w:fill="F3F6FA"/>
          </w:tcPr>
          <w:p>
            <w:r/>
            <w:r>
              <w:rPr>
                <w:b w:val="0"/>
                <w:sz w:val="16"/>
              </w:rPr>
              <w:t>Cambia el escenario probatorio y administrativo.</w:t>
            </w:r>
          </w:p>
        </w:tc>
      </w:tr>
      <w:tr>
        <w:tc>
          <w:tcPr>
            <w:tcW w:type="dxa" w:w="5112"/>
            <w:vAlign w:val="center"/>
          </w:tcPr>
          <w:p>
            <w:r/>
            <w:r>
              <w:rPr>
                <w:b w:val="0"/>
                <w:sz w:val="16"/>
              </w:rPr>
              <w:t>¿Hay signos similares?</w:t>
            </w:r>
          </w:p>
        </w:tc>
        <w:tc>
          <w:tcPr>
            <w:tcW w:type="dxa" w:w="5112"/>
            <w:vAlign w:val="center"/>
          </w:tcPr>
          <w:p>
            <w:r/>
            <w:r>
              <w:rPr>
                <w:b w:val="0"/>
                <w:sz w:val="16"/>
              </w:rPr>
              <w:t>Permite anticipar objeciones y conflictos.</w:t>
            </w:r>
          </w:p>
        </w:tc>
      </w:tr>
    </w:tbl>
    <w:p/>
    <w:p>
      <w:r>
        <w:br w:type="page"/>
      </w:r>
    </w:p>
    <w:p>
      <w:pPr>
        <w:pStyle w:val="Heading1"/>
      </w:pPr>
      <w:r>
        <w:t>21. BÚSQUEDA Y ESTRATEGIA DE MARCA</w:t>
      </w:r>
    </w:p>
    <w:p>
      <w:pPr/>
      <w:r>
        <w:t>Antes de solicitar una marca, conviene realizar una búsqueda razonable de antecedentes, no solo buscar coincidencias idénticas. El IMPI dispone de herramientas de búsqueda y consulta de signos distintivos y servicios electrónicos.</w:t>
      </w:r>
    </w:p>
    <w:p>
      <w:pPr>
        <w:pStyle w:val="Heading2"/>
      </w:pPr>
      <w:r>
        <w:t>Checklist de clearance</w:t>
      </w:r>
    </w:p>
    <w:p>
      <w:pPr>
        <w:ind w:left="259" w:hanging="173"/>
      </w:pPr>
      <w:r>
        <w:rPr>
          <w:b/>
        </w:rPr>
        <w:t xml:space="preserve">• </w:t>
      </w:r>
      <w:r>
        <w:t>Buscar coincidencias idénticas.</w:t>
      </w:r>
    </w:p>
    <w:p>
      <w:pPr>
        <w:ind w:left="259" w:hanging="173"/>
      </w:pPr>
      <w:r>
        <w:rPr>
          <w:b/>
        </w:rPr>
        <w:t xml:space="preserve">• </w:t>
      </w:r>
      <w:r>
        <w:t>Buscar semejanzas fonéticas.</w:t>
      </w:r>
    </w:p>
    <w:p>
      <w:pPr>
        <w:ind w:left="259" w:hanging="173"/>
      </w:pPr>
      <w:r>
        <w:rPr>
          <w:b/>
        </w:rPr>
        <w:t xml:space="preserve">• </w:t>
      </w:r>
      <w:r>
        <w:t>Buscar semejanzas conceptuales.</w:t>
      </w:r>
    </w:p>
    <w:p>
      <w:pPr>
        <w:ind w:left="259" w:hanging="173"/>
      </w:pPr>
      <w:r>
        <w:rPr>
          <w:b/>
        </w:rPr>
        <w:t xml:space="preserve">• </w:t>
      </w:r>
      <w:r>
        <w:t>Revisar clases y productos/servicios.</w:t>
      </w:r>
    </w:p>
    <w:p>
      <w:pPr>
        <w:ind w:left="259" w:hanging="173"/>
      </w:pPr>
      <w:r>
        <w:rPr>
          <w:b/>
        </w:rPr>
        <w:t xml:space="preserve">• </w:t>
      </w:r>
      <w:r>
        <w:t>Buscar marcas relacionadas o familias de signos.</w:t>
      </w:r>
    </w:p>
    <w:p>
      <w:pPr>
        <w:ind w:left="259" w:hanging="173"/>
      </w:pPr>
      <w:r>
        <w:rPr>
          <w:b/>
        </w:rPr>
        <w:t xml:space="preserve">• </w:t>
      </w:r>
      <w:r>
        <w:t>Revisar nombres comerciales y presencia comercial.</w:t>
      </w:r>
    </w:p>
    <w:p>
      <w:pPr>
        <w:ind w:left="259" w:hanging="173"/>
      </w:pPr>
      <w:r>
        <w:rPr>
          <w:b/>
        </w:rPr>
        <w:t xml:space="preserve">• </w:t>
      </w:r>
      <w:r>
        <w:t>Revisar registros vigentes y expedientes relevantes.</w:t>
      </w:r>
    </w:p>
    <w:p>
      <w:pPr>
        <w:ind w:left="259" w:hanging="173"/>
      </w:pPr>
      <w:r>
        <w:rPr>
          <w:b/>
        </w:rPr>
        <w:t xml:space="preserve">• </w:t>
      </w:r>
      <w:r>
        <w:t>Documentar fecha de búsqueda y resultados.</w:t>
      </w:r>
    </w:p>
    <w:p>
      <w:r>
        <w:br w:type="page"/>
      </w:r>
    </w:p>
    <w:p>
      <w:pPr>
        <w:pStyle w:val="Heading1"/>
      </w:pPr>
      <w:r>
        <w:t>22. SOLICITUD, REQUERIMIENTOS Y OPOSICIÓN MARCARIA</w:t>
      </w:r>
    </w:p>
    <w:p>
      <w:pPr/>
      <w:r>
        <w:t>El trámite marcario es administrativo y debe tratarse como expediente: solicitud, publicación/notificación según corresponda, requerimientos, contestaciones, oposición cuando proceda y resolución.</w:t>
      </w:r>
    </w:p>
    <w:p>
      <w:pPr>
        <w:pStyle w:val="Heading2"/>
      </w:pPr>
      <w:r>
        <w:t>Respuesta a requerimiento</w:t>
      </w:r>
    </w:p>
    <w:p>
      <w:pPr>
        <w:ind w:left="259" w:hanging="173"/>
      </w:pPr>
      <w:r>
        <w:rPr>
          <w:b/>
        </w:rPr>
        <w:t xml:space="preserve">• </w:t>
      </w:r>
      <w:r>
        <w:t>Leer exactamente qué objeción formula el Instituto.</w:t>
      </w:r>
    </w:p>
    <w:p>
      <w:pPr>
        <w:ind w:left="259" w:hanging="173"/>
      </w:pPr>
      <w:r>
        <w:rPr>
          <w:b/>
        </w:rPr>
        <w:t xml:space="preserve">• </w:t>
      </w:r>
      <w:r>
        <w:t>Separar defectos formales de objeciones sustantivas.</w:t>
      </w:r>
    </w:p>
    <w:p>
      <w:pPr>
        <w:ind w:left="259" w:hanging="173"/>
      </w:pPr>
      <w:r>
        <w:rPr>
          <w:b/>
        </w:rPr>
        <w:t xml:space="preserve">• </w:t>
      </w:r>
      <w:r>
        <w:t>Responder punto por punto.</w:t>
      </w:r>
    </w:p>
    <w:p>
      <w:pPr>
        <w:ind w:left="259" w:hanging="173"/>
      </w:pPr>
      <w:r>
        <w:rPr>
          <w:b/>
        </w:rPr>
        <w:t xml:space="preserve">• </w:t>
      </w:r>
      <w:r>
        <w:t>Aportar argumentos y documentos pertinentes.</w:t>
      </w:r>
    </w:p>
    <w:p>
      <w:pPr>
        <w:ind w:left="259" w:hanging="173"/>
      </w:pPr>
      <w:r>
        <w:rPr>
          <w:b/>
        </w:rPr>
        <w:t xml:space="preserve">• </w:t>
      </w:r>
      <w:r>
        <w:t>No modificar innecesariamente el objeto solicitado.</w:t>
      </w:r>
    </w:p>
    <w:p>
      <w:pPr>
        <w:ind w:left="259" w:hanging="173"/>
      </w:pPr>
      <w:r>
        <w:rPr>
          <w:b/>
        </w:rPr>
        <w:t xml:space="preserve">• </w:t>
      </w:r>
      <w:r>
        <w:t>Controlar el plazo desde la notificación válida.</w:t>
      </w:r>
    </w:p>
    <w:p>
      <w:pPr>
        <w:pStyle w:val="Callout"/>
        <w:ind w:left="173" w:right="173"/>
      </w:pPr>
      <w:r>
        <w:t>📌 Herramienta práctica: IMPI ofrece servicios electrónicos para solicitudes, seguimiento, notificaciones y búsquedas de marcas y patentes.</w:t>
      </w:r>
    </w:p>
    <w:p>
      <w:r>
        <w:br w:type="page"/>
      </w:r>
    </w:p>
    <w:p>
      <w:pPr>
        <w:pStyle w:val="Heading1"/>
      </w:pPr>
      <w:r>
        <w:t>23. MARCAS: USO, RENOVACIÓN, NULIDAD, CADUCIDAD Y CANCELACIÓN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Figura</w:t>
            </w:r>
          </w:p>
        </w:tc>
        <w:tc>
          <w:tcPr>
            <w:tcW w:type="dxa" w:w="5112"/>
            <w:vAlign w:val="center"/>
            <w:shd w:fill="1F3760"/>
          </w:tcPr>
          <w:p>
            <w:r/>
            <w:r>
              <w:rPr>
                <w:b/>
                <w:color w:val="FFFFFF"/>
                <w:sz w:val="17"/>
              </w:rPr>
              <w:t>Pregunta</w:t>
            </w:r>
          </w:p>
        </w:tc>
      </w:tr>
      <w:tr>
        <w:tc>
          <w:tcPr>
            <w:tcW w:type="dxa" w:w="5112"/>
            <w:vAlign w:val="center"/>
            <w:shd w:fill="F3F6FA"/>
          </w:tcPr>
          <w:p>
            <w:r/>
            <w:r>
              <w:rPr>
                <w:b w:val="0"/>
                <w:sz w:val="16"/>
              </w:rPr>
              <w:t>Nulidad</w:t>
            </w:r>
          </w:p>
        </w:tc>
        <w:tc>
          <w:tcPr>
            <w:tcW w:type="dxa" w:w="5112"/>
            <w:vAlign w:val="center"/>
            <w:shd w:fill="F3F6FA"/>
          </w:tcPr>
          <w:p>
            <w:r/>
            <w:r>
              <w:rPr>
                <w:b w:val="0"/>
                <w:sz w:val="16"/>
              </w:rPr>
              <w:t>¿El registro nació afectado por una causal legal?</w:t>
            </w:r>
          </w:p>
        </w:tc>
      </w:tr>
      <w:tr>
        <w:tc>
          <w:tcPr>
            <w:tcW w:type="dxa" w:w="5112"/>
            <w:vAlign w:val="center"/>
          </w:tcPr>
          <w:p>
            <w:r/>
            <w:r>
              <w:rPr>
                <w:b w:val="0"/>
                <w:sz w:val="16"/>
              </w:rPr>
              <w:t>Caducidad</w:t>
            </w:r>
          </w:p>
        </w:tc>
        <w:tc>
          <w:tcPr>
            <w:tcW w:type="dxa" w:w="5112"/>
            <w:vAlign w:val="center"/>
          </w:tcPr>
          <w:p>
            <w:r/>
            <w:r>
              <w:rPr>
                <w:b w:val="0"/>
                <w:sz w:val="16"/>
              </w:rPr>
              <w:t>¿Se actualizó una causa legal posterior, como falta de uso cuando corresponda?</w:t>
            </w:r>
          </w:p>
        </w:tc>
      </w:tr>
      <w:tr>
        <w:tc>
          <w:tcPr>
            <w:tcW w:type="dxa" w:w="5112"/>
            <w:vAlign w:val="center"/>
            <w:shd w:fill="F3F6FA"/>
          </w:tcPr>
          <w:p>
            <w:r/>
            <w:r>
              <w:rPr>
                <w:b w:val="0"/>
                <w:sz w:val="16"/>
              </w:rPr>
              <w:t>Cancelación</w:t>
            </w:r>
          </w:p>
        </w:tc>
        <w:tc>
          <w:tcPr>
            <w:tcW w:type="dxa" w:w="5112"/>
            <w:vAlign w:val="center"/>
            <w:shd w:fill="F3F6FA"/>
          </w:tcPr>
          <w:p>
            <w:r/>
            <w:r>
              <w:rPr>
                <w:b w:val="0"/>
                <w:sz w:val="16"/>
              </w:rPr>
              <w:t>¿Existe una causa legal específica para cancelar?</w:t>
            </w:r>
          </w:p>
        </w:tc>
      </w:tr>
      <w:tr>
        <w:tc>
          <w:tcPr>
            <w:tcW w:type="dxa" w:w="5112"/>
            <w:vAlign w:val="center"/>
          </w:tcPr>
          <w:p>
            <w:r/>
            <w:r>
              <w:rPr>
                <w:b w:val="0"/>
                <w:sz w:val="16"/>
              </w:rPr>
              <w:t>Renovación</w:t>
            </w:r>
          </w:p>
        </w:tc>
        <w:tc>
          <w:tcPr>
            <w:tcW w:type="dxa" w:w="5112"/>
            <w:vAlign w:val="center"/>
          </w:tcPr>
          <w:p>
            <w:r/>
            <w:r>
              <w:rPr>
                <w:b w:val="0"/>
                <w:sz w:val="16"/>
              </w:rPr>
              <w:t>¿Se conservó el derecho dentro de los plazos aplicables?</w:t>
            </w:r>
          </w:p>
        </w:tc>
      </w:tr>
      <w:tr>
        <w:tc>
          <w:tcPr>
            <w:tcW w:type="dxa" w:w="5112"/>
            <w:vAlign w:val="center"/>
            <w:shd w:fill="F3F6FA"/>
          </w:tcPr>
          <w:p>
            <w:r/>
            <w:r>
              <w:rPr>
                <w:b w:val="0"/>
                <w:sz w:val="16"/>
              </w:rPr>
              <w:t>Licencia</w:t>
            </w:r>
          </w:p>
        </w:tc>
        <w:tc>
          <w:tcPr>
            <w:tcW w:type="dxa" w:w="5112"/>
            <w:vAlign w:val="center"/>
            <w:shd w:fill="F3F6FA"/>
          </w:tcPr>
          <w:p>
            <w:r/>
            <w:r>
              <w:rPr>
                <w:b w:val="0"/>
                <w:sz w:val="16"/>
              </w:rPr>
              <w:t>¿Está correctamente documentada e inscrita cuando corresponda?</w:t>
            </w:r>
          </w:p>
        </w:tc>
      </w:tr>
    </w:tbl>
    <w:p/>
    <w:p>
      <w:pPr/>
      <w:r>
        <w:t>La LFPPI faculta al IMPI para sustanciar procedimientos de nulidad, caducidad y cancelación y emitir las declaraciones administrativas correspondientes.</w:t>
      </w:r>
    </w:p>
    <w:p>
      <w:r>
        <w:br w:type="page"/>
      </w:r>
    </w:p>
    <w:p>
      <w:pPr>
        <w:pStyle w:val="Heading1"/>
      </w:pPr>
      <w:r>
        <w:t>24. MARCAS NOTORIAMENTE CONOCIDAS Y FAMOSAS</w:t>
      </w:r>
    </w:p>
    <w:p>
      <w:pPr/>
      <w:r>
        <w:t>La LFPPI contempla mecanismos específicos para la notoriedad o fama. La estrategia probatoria debe enfocarse en los elementos legales pertinentes y no simplemente en afirmar que “todo mundo conoce la marca”. El IMPI explica que la notoriedad se relaciona con un sector determinado y la fama con un conocimiento más amplio del público consumidor, conforme a los requisitos legales.</w:t>
      </w:r>
    </w:p>
    <w:p>
      <w:pPr>
        <w:ind w:left="259" w:hanging="173"/>
      </w:pPr>
      <w:r>
        <w:rPr>
          <w:b/>
        </w:rPr>
        <w:t xml:space="preserve">• </w:t>
      </w:r>
      <w:r>
        <w:t>Ventas y participación de mercado.</w:t>
      </w:r>
    </w:p>
    <w:p>
      <w:pPr>
        <w:ind w:left="259" w:hanging="173"/>
      </w:pPr>
      <w:r>
        <w:rPr>
          <w:b/>
        </w:rPr>
        <w:t xml:space="preserve">• </w:t>
      </w:r>
      <w:r>
        <w:t>Inversión publicitaria.</w:t>
      </w:r>
    </w:p>
    <w:p>
      <w:pPr>
        <w:ind w:left="259" w:hanging="173"/>
      </w:pPr>
      <w:r>
        <w:rPr>
          <w:b/>
        </w:rPr>
        <w:t xml:space="preserve">• </w:t>
      </w:r>
      <w:r>
        <w:t>Antigüedad y continuidad del uso.</w:t>
      </w:r>
    </w:p>
    <w:p>
      <w:pPr>
        <w:ind w:left="259" w:hanging="173"/>
      </w:pPr>
      <w:r>
        <w:rPr>
          <w:b/>
        </w:rPr>
        <w:t xml:space="preserve">• </w:t>
      </w:r>
      <w:r>
        <w:t>Presencia geográfica.</w:t>
      </w:r>
    </w:p>
    <w:p>
      <w:pPr>
        <w:ind w:left="259" w:hanging="173"/>
      </w:pPr>
      <w:r>
        <w:rPr>
          <w:b/>
        </w:rPr>
        <w:t xml:space="preserve">• </w:t>
      </w:r>
      <w:r>
        <w:t>Encuestas o estudios cuando sean pertinentes.</w:t>
      </w:r>
    </w:p>
    <w:p>
      <w:pPr>
        <w:ind w:left="259" w:hanging="173"/>
      </w:pPr>
      <w:r>
        <w:rPr>
          <w:b/>
        </w:rPr>
        <w:t xml:space="preserve">• </w:t>
      </w:r>
      <w:r>
        <w:t>Reconocimientos y publicaciones.</w:t>
      </w:r>
    </w:p>
    <w:p>
      <w:pPr>
        <w:ind w:left="259" w:hanging="173"/>
      </w:pPr>
      <w:r>
        <w:rPr>
          <w:b/>
        </w:rPr>
        <w:t xml:space="preserve">• </w:t>
      </w:r>
      <w:r>
        <w:t>Licencias y expansión de la marca.</w:t>
      </w:r>
    </w:p>
    <w:p>
      <w:pPr>
        <w:ind w:left="259" w:hanging="173"/>
      </w:pPr>
      <w:r>
        <w:rPr>
          <w:b/>
        </w:rPr>
        <w:t xml:space="preserve">• </w:t>
      </w:r>
      <w:r>
        <w:t>Evidencia de conocimiento por el público relevante.</w:t>
      </w:r>
    </w:p>
    <w:p>
      <w:r>
        <w:br w:type="page"/>
      </w:r>
    </w:p>
    <w:p>
      <w:pPr>
        <w:pStyle w:val="Heading1"/>
      </w:pPr>
      <w:r>
        <w:t>25. PATENTES</w:t>
      </w:r>
    </w:p>
    <w:p>
      <w:pPr/>
      <w:r>
        <w:t>La patente protege una invención que cumple los requisitos legales. El litigante debe separar tres momentos: creación técnica, solicitud y explotación. La divulgación previa puede ser jurídicamente relevante para la novedad y debe analizarse con cuidado.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Etapa</w:t>
            </w:r>
          </w:p>
        </w:tc>
        <w:tc>
          <w:tcPr>
            <w:tcW w:type="dxa" w:w="5112"/>
            <w:vAlign w:val="center"/>
            <w:shd w:fill="1F3760"/>
          </w:tcPr>
          <w:p>
            <w:r/>
            <w:r>
              <w:rPr>
                <w:b/>
                <w:color w:val="FFFFFF"/>
                <w:sz w:val="17"/>
              </w:rPr>
              <w:t>Trabajo del abogado</w:t>
            </w:r>
          </w:p>
        </w:tc>
      </w:tr>
      <w:tr>
        <w:tc>
          <w:tcPr>
            <w:tcW w:type="dxa" w:w="5112"/>
            <w:vAlign w:val="center"/>
            <w:shd w:fill="F3F6FA"/>
          </w:tcPr>
          <w:p>
            <w:r/>
            <w:r>
              <w:rPr>
                <w:b w:val="0"/>
                <w:sz w:val="16"/>
              </w:rPr>
              <w:t>Antes de divulgar</w:t>
            </w:r>
          </w:p>
        </w:tc>
        <w:tc>
          <w:tcPr>
            <w:tcW w:type="dxa" w:w="5112"/>
            <w:vAlign w:val="center"/>
            <w:shd w:fill="F3F6FA"/>
          </w:tcPr>
          <w:p>
            <w:r/>
            <w:r>
              <w:rPr>
                <w:b w:val="0"/>
                <w:sz w:val="16"/>
              </w:rPr>
              <w:t>Coordinar confidencialidad y estrategia de protección.</w:t>
            </w:r>
          </w:p>
        </w:tc>
      </w:tr>
      <w:tr>
        <w:tc>
          <w:tcPr>
            <w:tcW w:type="dxa" w:w="5112"/>
            <w:vAlign w:val="center"/>
          </w:tcPr>
          <w:p>
            <w:r/>
            <w:r>
              <w:rPr>
                <w:b w:val="0"/>
                <w:sz w:val="16"/>
              </w:rPr>
              <w:t>Búsqueda</w:t>
            </w:r>
          </w:p>
        </w:tc>
        <w:tc>
          <w:tcPr>
            <w:tcW w:type="dxa" w:w="5112"/>
            <w:vAlign w:val="center"/>
          </w:tcPr>
          <w:p>
            <w:r/>
            <w:r>
              <w:rPr>
                <w:b w:val="0"/>
                <w:sz w:val="16"/>
              </w:rPr>
              <w:t>Revisar estado de la técnica y antecedentes.</w:t>
            </w:r>
          </w:p>
        </w:tc>
      </w:tr>
      <w:tr>
        <w:tc>
          <w:tcPr>
            <w:tcW w:type="dxa" w:w="5112"/>
            <w:vAlign w:val="center"/>
            <w:shd w:fill="F3F6FA"/>
          </w:tcPr>
          <w:p>
            <w:r/>
            <w:r>
              <w:rPr>
                <w:b w:val="0"/>
                <w:sz w:val="16"/>
              </w:rPr>
              <w:t>Solicitud</w:t>
            </w:r>
          </w:p>
        </w:tc>
        <w:tc>
          <w:tcPr>
            <w:tcW w:type="dxa" w:w="5112"/>
            <w:vAlign w:val="center"/>
            <w:shd w:fill="F3F6FA"/>
          </w:tcPr>
          <w:p>
            <w:r/>
            <w:r>
              <w:rPr>
                <w:b w:val="0"/>
                <w:sz w:val="16"/>
              </w:rPr>
              <w:t>Definir memoria, reivindicaciones y documentos técnicos con especialistas.</w:t>
            </w:r>
          </w:p>
        </w:tc>
      </w:tr>
      <w:tr>
        <w:tc>
          <w:tcPr>
            <w:tcW w:type="dxa" w:w="5112"/>
            <w:vAlign w:val="center"/>
          </w:tcPr>
          <w:p>
            <w:r/>
            <w:r>
              <w:rPr>
                <w:b w:val="0"/>
                <w:sz w:val="16"/>
              </w:rPr>
              <w:t>Examen</w:t>
            </w:r>
          </w:p>
        </w:tc>
        <w:tc>
          <w:tcPr>
            <w:tcW w:type="dxa" w:w="5112"/>
            <w:vAlign w:val="center"/>
          </w:tcPr>
          <w:p>
            <w:r/>
            <w:r>
              <w:rPr>
                <w:b w:val="0"/>
                <w:sz w:val="16"/>
              </w:rPr>
              <w:t>Responder objeciones técnicas y jurídicas.</w:t>
            </w:r>
          </w:p>
        </w:tc>
      </w:tr>
      <w:tr>
        <w:tc>
          <w:tcPr>
            <w:tcW w:type="dxa" w:w="5112"/>
            <w:vAlign w:val="center"/>
            <w:shd w:fill="F3F6FA"/>
          </w:tcPr>
          <w:p>
            <w:r/>
            <w:r>
              <w:rPr>
                <w:b w:val="0"/>
                <w:sz w:val="16"/>
              </w:rPr>
              <w:t>Concesión</w:t>
            </w:r>
          </w:p>
        </w:tc>
        <w:tc>
          <w:tcPr>
            <w:tcW w:type="dxa" w:w="5112"/>
            <w:vAlign w:val="center"/>
            <w:shd w:fill="F3F6FA"/>
          </w:tcPr>
          <w:p>
            <w:r/>
            <w:r>
              <w:rPr>
                <w:b w:val="0"/>
                <w:sz w:val="16"/>
              </w:rPr>
              <w:t>Controlar pagos, vigencia y titularidad.</w:t>
            </w:r>
          </w:p>
        </w:tc>
      </w:tr>
      <w:tr>
        <w:tc>
          <w:tcPr>
            <w:tcW w:type="dxa" w:w="5112"/>
            <w:vAlign w:val="center"/>
          </w:tcPr>
          <w:p>
            <w:r/>
            <w:r>
              <w:rPr>
                <w:b w:val="0"/>
                <w:sz w:val="16"/>
              </w:rPr>
              <w:t>Enforcement</w:t>
            </w:r>
          </w:p>
        </w:tc>
        <w:tc>
          <w:tcPr>
            <w:tcW w:type="dxa" w:w="5112"/>
            <w:vAlign w:val="center"/>
          </w:tcPr>
          <w:p>
            <w:r/>
            <w:r>
              <w:rPr>
                <w:b w:val="0"/>
                <w:sz w:val="16"/>
              </w:rPr>
              <w:t>Comparar reivindicaciones con producto/proceso acusado.</w:t>
            </w:r>
          </w:p>
        </w:tc>
      </w:tr>
    </w:tbl>
    <w:p/>
    <w:p>
      <w:r>
        <w:br w:type="page"/>
      </w:r>
    </w:p>
    <w:p>
      <w:pPr>
        <w:pStyle w:val="Heading1"/>
      </w:pPr>
      <w:r>
        <w:t>26. MODELO DE UTILIDAD Y DISEÑO INDUSTRIAL</w:t>
      </w:r>
    </w:p>
    <w:p>
      <w:pPr/>
      <w:r>
        <w:t>No deben confundirse. El modelo de utilidad se relaciona con una mejora técnica protegible bajo los requisitos de la LFPPI; el diseño industrial se concentra en la apariencia protegible del producto.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Figura</w:t>
            </w:r>
          </w:p>
        </w:tc>
        <w:tc>
          <w:tcPr>
            <w:tcW w:type="dxa" w:w="5112"/>
            <w:vAlign w:val="center"/>
            <w:shd w:fill="1F3760"/>
          </w:tcPr>
          <w:p>
            <w:r/>
            <w:r>
              <w:rPr>
                <w:b/>
                <w:color w:val="FFFFFF"/>
                <w:sz w:val="17"/>
              </w:rPr>
              <w:t>Evidencia central</w:t>
            </w:r>
          </w:p>
        </w:tc>
      </w:tr>
      <w:tr>
        <w:tc>
          <w:tcPr>
            <w:tcW w:type="dxa" w:w="5112"/>
            <w:vAlign w:val="center"/>
            <w:shd w:fill="F3F6FA"/>
          </w:tcPr>
          <w:p>
            <w:r/>
            <w:r>
              <w:rPr>
                <w:b w:val="0"/>
                <w:sz w:val="16"/>
              </w:rPr>
              <w:t>Modelo de utilidad</w:t>
            </w:r>
          </w:p>
        </w:tc>
        <w:tc>
          <w:tcPr>
            <w:tcW w:type="dxa" w:w="5112"/>
            <w:vAlign w:val="center"/>
            <w:shd w:fill="F3F6FA"/>
          </w:tcPr>
          <w:p>
            <w:r/>
            <w:r>
              <w:rPr>
                <w:b w:val="0"/>
                <w:sz w:val="16"/>
              </w:rPr>
              <w:t>Descripción técnica, dibujos, funcionamiento y estado de la técnica.</w:t>
            </w:r>
          </w:p>
        </w:tc>
      </w:tr>
      <w:tr>
        <w:tc>
          <w:tcPr>
            <w:tcW w:type="dxa" w:w="5112"/>
            <w:vAlign w:val="center"/>
          </w:tcPr>
          <w:p>
            <w:r/>
            <w:r>
              <w:rPr>
                <w:b w:val="0"/>
                <w:sz w:val="16"/>
              </w:rPr>
              <w:t>Diseño industrial</w:t>
            </w:r>
          </w:p>
        </w:tc>
        <w:tc>
          <w:tcPr>
            <w:tcW w:type="dxa" w:w="5112"/>
            <w:vAlign w:val="center"/>
          </w:tcPr>
          <w:p>
            <w:r/>
            <w:r>
              <w:rPr>
                <w:b w:val="0"/>
                <w:sz w:val="16"/>
              </w:rPr>
              <w:t>Representaciones, características visuales y fecha de creación/solicitud.</w:t>
            </w:r>
          </w:p>
        </w:tc>
      </w:tr>
    </w:tbl>
    <w:p/>
    <w:p>
      <w:pPr>
        <w:pStyle w:val="Callout"/>
        <w:ind w:left="173" w:right="173"/>
      </w:pPr>
      <w:r>
        <w:rPr>
          <w:b/>
          <w:color w:val="C00000"/>
        </w:rPr>
        <w:t xml:space="preserve">⚠️ Diagnóstico: </w:t>
      </w:r>
      <w:r>
        <w:t>si el valor comercial está en cómo funciona, analiza patente/modelo de utilidad; si está en cómo se ve, analiza diseño industrial; si está en el signo que identifica el producto, analiza marca.</w:t>
      </w:r>
    </w:p>
    <w:p>
      <w:r>
        <w:br w:type="page"/>
      </w:r>
    </w:p>
    <w:p>
      <w:pPr>
        <w:pStyle w:val="Heading1"/>
      </w:pPr>
      <w:r>
        <w:t>27. ESQUEMAS DE TRAZADO DE CIRCUITOS INTEGRADOS</w:t>
      </w:r>
    </w:p>
    <w:p>
      <w:pPr/>
      <w:r>
        <w:t>La LFPPI incluye los esquemas de trazado de circuitos integrados como objeto de protección y atribuye al IMPI su tramitación y registro.</w:t>
      </w:r>
    </w:p>
    <w:p>
      <w:pPr>
        <w:ind w:left="259" w:hanging="173"/>
      </w:pPr>
      <w:r>
        <w:rPr>
          <w:b/>
        </w:rPr>
        <w:t xml:space="preserve">• </w:t>
      </w:r>
      <w:r>
        <w:t>Identificar el esquema concreto.</w:t>
      </w:r>
    </w:p>
    <w:p>
      <w:pPr>
        <w:ind w:left="259" w:hanging="173"/>
      </w:pPr>
      <w:r>
        <w:rPr>
          <w:b/>
        </w:rPr>
        <w:t xml:space="preserve">• </w:t>
      </w:r>
      <w:r>
        <w:t>Separarlo del circuito físico y del producto final.</w:t>
      </w:r>
    </w:p>
    <w:p>
      <w:pPr>
        <w:ind w:left="259" w:hanging="173"/>
      </w:pPr>
      <w:r>
        <w:rPr>
          <w:b/>
        </w:rPr>
        <w:t xml:space="preserve">• </w:t>
      </w:r>
      <w:r>
        <w:t>Acreditar originalidad en los términos legales.</w:t>
      </w:r>
    </w:p>
    <w:p>
      <w:pPr>
        <w:ind w:left="259" w:hanging="173"/>
      </w:pPr>
      <w:r>
        <w:rPr>
          <w:b/>
        </w:rPr>
        <w:t xml:space="preserve">• </w:t>
      </w:r>
      <w:r>
        <w:t>Documentar titularidad y desarrollo.</w:t>
      </w:r>
    </w:p>
    <w:p>
      <w:pPr>
        <w:ind w:left="259" w:hanging="173"/>
      </w:pPr>
      <w:r>
        <w:rPr>
          <w:b/>
        </w:rPr>
        <w:t xml:space="preserve">• </w:t>
      </w:r>
      <w:r>
        <w:t>Revisar autorizaciones para reproducción, importación o comercialización.</w:t>
      </w:r>
    </w:p>
    <w:p>
      <w:r>
        <w:br w:type="page"/>
      </w:r>
    </w:p>
    <w:p>
      <w:pPr>
        <w:pStyle w:val="Heading1"/>
      </w:pPr>
      <w:r>
        <w:t>28. SECRETOS INDUSTRIALES</w:t>
      </w:r>
    </w:p>
    <w:p>
      <w:pPr/>
      <w:r>
        <w:t>Un secreto industrial no se protege simplemente porque el empresario diga que algo es confidencial. El litigio exige construir evidencia de que la información tiene carácter confidencial, valor económico o competitivo y que se adoptaron medidas para conservarla en secreto, conforme a la LFPPI.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Control preventivo</w:t>
            </w:r>
          </w:p>
        </w:tc>
        <w:tc>
          <w:tcPr>
            <w:tcW w:type="dxa" w:w="5112"/>
            <w:vAlign w:val="center"/>
            <w:shd w:fill="1F3760"/>
          </w:tcPr>
          <w:p>
            <w:r/>
            <w:r>
              <w:rPr>
                <w:b/>
                <w:color w:val="FFFFFF"/>
                <w:sz w:val="17"/>
              </w:rPr>
              <w:t>Evidencia</w:t>
            </w:r>
          </w:p>
        </w:tc>
      </w:tr>
      <w:tr>
        <w:tc>
          <w:tcPr>
            <w:tcW w:type="dxa" w:w="5112"/>
            <w:vAlign w:val="center"/>
            <w:shd w:fill="F3F6FA"/>
          </w:tcPr>
          <w:p>
            <w:r/>
            <w:r>
              <w:rPr>
                <w:b w:val="0"/>
                <w:sz w:val="16"/>
              </w:rPr>
              <w:t>NDA</w:t>
            </w:r>
          </w:p>
        </w:tc>
        <w:tc>
          <w:tcPr>
            <w:tcW w:type="dxa" w:w="5112"/>
            <w:vAlign w:val="center"/>
            <w:shd w:fill="F3F6FA"/>
          </w:tcPr>
          <w:p>
            <w:r/>
            <w:r>
              <w:rPr>
                <w:b w:val="0"/>
                <w:sz w:val="16"/>
              </w:rPr>
              <w:t>Contrato firmado y alcance.</w:t>
            </w:r>
          </w:p>
        </w:tc>
      </w:tr>
      <w:tr>
        <w:tc>
          <w:tcPr>
            <w:tcW w:type="dxa" w:w="5112"/>
            <w:vAlign w:val="center"/>
          </w:tcPr>
          <w:p>
            <w:r/>
            <w:r>
              <w:rPr>
                <w:b w:val="0"/>
                <w:sz w:val="16"/>
              </w:rPr>
              <w:t>Acceso restringido</w:t>
            </w:r>
          </w:p>
        </w:tc>
        <w:tc>
          <w:tcPr>
            <w:tcW w:type="dxa" w:w="5112"/>
            <w:vAlign w:val="center"/>
          </w:tcPr>
          <w:p>
            <w:r/>
            <w:r>
              <w:rPr>
                <w:b w:val="0"/>
                <w:sz w:val="16"/>
              </w:rPr>
              <w:t>Listas de usuarios, permisos, logs.</w:t>
            </w:r>
          </w:p>
        </w:tc>
      </w:tr>
      <w:tr>
        <w:tc>
          <w:tcPr>
            <w:tcW w:type="dxa" w:w="5112"/>
            <w:vAlign w:val="center"/>
            <w:shd w:fill="F3F6FA"/>
          </w:tcPr>
          <w:p>
            <w:r/>
            <w:r>
              <w:rPr>
                <w:b w:val="0"/>
                <w:sz w:val="16"/>
              </w:rPr>
              <w:t>Marcado confidencial</w:t>
            </w:r>
          </w:p>
        </w:tc>
        <w:tc>
          <w:tcPr>
            <w:tcW w:type="dxa" w:w="5112"/>
            <w:vAlign w:val="center"/>
            <w:shd w:fill="F3F6FA"/>
          </w:tcPr>
          <w:p>
            <w:r/>
            <w:r>
              <w:rPr>
                <w:b w:val="0"/>
                <w:sz w:val="16"/>
              </w:rPr>
              <w:t>Documentos y repositorios etiquetados.</w:t>
            </w:r>
          </w:p>
        </w:tc>
      </w:tr>
      <w:tr>
        <w:tc>
          <w:tcPr>
            <w:tcW w:type="dxa" w:w="5112"/>
            <w:vAlign w:val="center"/>
          </w:tcPr>
          <w:p>
            <w:r/>
            <w:r>
              <w:rPr>
                <w:b w:val="0"/>
                <w:sz w:val="16"/>
              </w:rPr>
              <w:t>Políticas internas</w:t>
            </w:r>
          </w:p>
        </w:tc>
        <w:tc>
          <w:tcPr>
            <w:tcW w:type="dxa" w:w="5112"/>
            <w:vAlign w:val="center"/>
          </w:tcPr>
          <w:p>
            <w:r/>
            <w:r>
              <w:rPr>
                <w:b w:val="0"/>
                <w:sz w:val="16"/>
              </w:rPr>
              <w:t>Acuses y capacitación.</w:t>
            </w:r>
          </w:p>
        </w:tc>
      </w:tr>
      <w:tr>
        <w:tc>
          <w:tcPr>
            <w:tcW w:type="dxa" w:w="5112"/>
            <w:vAlign w:val="center"/>
            <w:shd w:fill="F3F6FA"/>
          </w:tcPr>
          <w:p>
            <w:r/>
            <w:r>
              <w:rPr>
                <w:b w:val="0"/>
                <w:sz w:val="16"/>
              </w:rPr>
              <w:t>Segmentación</w:t>
            </w:r>
          </w:p>
        </w:tc>
        <w:tc>
          <w:tcPr>
            <w:tcW w:type="dxa" w:w="5112"/>
            <w:vAlign w:val="center"/>
            <w:shd w:fill="F3F6FA"/>
          </w:tcPr>
          <w:p>
            <w:r/>
            <w:r>
              <w:rPr>
                <w:b w:val="0"/>
                <w:sz w:val="16"/>
              </w:rPr>
              <w:t>Quién puede ver qué información.</w:t>
            </w:r>
          </w:p>
        </w:tc>
      </w:tr>
      <w:tr>
        <w:tc>
          <w:tcPr>
            <w:tcW w:type="dxa" w:w="5112"/>
            <w:vAlign w:val="center"/>
          </w:tcPr>
          <w:p>
            <w:r/>
            <w:r>
              <w:rPr>
                <w:b w:val="0"/>
                <w:sz w:val="16"/>
              </w:rPr>
              <w:t>Salida de empleados</w:t>
            </w:r>
          </w:p>
        </w:tc>
        <w:tc>
          <w:tcPr>
            <w:tcW w:type="dxa" w:w="5112"/>
            <w:vAlign w:val="center"/>
          </w:tcPr>
          <w:p>
            <w:r/>
            <w:r>
              <w:rPr>
                <w:b w:val="0"/>
                <w:sz w:val="16"/>
              </w:rPr>
              <w:t>Revocación de accesos y devolución de información.</w:t>
            </w:r>
          </w:p>
        </w:tc>
      </w:tr>
    </w:tbl>
    <w:p/>
    <w:p>
      <w:r>
        <w:br w:type="page"/>
      </w:r>
    </w:p>
    <w:p>
      <w:pPr>
        <w:pStyle w:val="Heading1"/>
      </w:pPr>
      <w:r>
        <w:t>29. FRANQUICIA Y TRANSFERENCIA DE TECNOLOGÍA</w:t>
      </w:r>
    </w:p>
    <w:p>
      <w:pPr/>
      <w:r>
        <w:t>La franquicia puede involucrar licencia de marca, conocimientos técnicos y asistencia técnica para operar de manera uniforme. La LFPPI define franquicia en esos términos y regula aspectos de la relación.</w:t>
      </w:r>
    </w:p>
    <w:p>
      <w:pPr>
        <w:ind w:left="259" w:hanging="173"/>
      </w:pPr>
      <w:r>
        <w:rPr>
          <w:b/>
        </w:rPr>
        <w:t xml:space="preserve">• </w:t>
      </w:r>
      <w:r>
        <w:t>Revisar información precontractual.</w:t>
      </w:r>
    </w:p>
    <w:p>
      <w:pPr>
        <w:ind w:left="259" w:hanging="173"/>
      </w:pPr>
      <w:r>
        <w:rPr>
          <w:b/>
        </w:rPr>
        <w:t xml:space="preserve">• </w:t>
      </w:r>
      <w:r>
        <w:t>Identificar marca y demás derechos licenciados.</w:t>
      </w:r>
    </w:p>
    <w:p>
      <w:pPr>
        <w:ind w:left="259" w:hanging="173"/>
      </w:pPr>
      <w:r>
        <w:rPr>
          <w:b/>
        </w:rPr>
        <w:t xml:space="preserve">• </w:t>
      </w:r>
      <w:r>
        <w:t>Separar know-how de información general.</w:t>
      </w:r>
    </w:p>
    <w:p>
      <w:pPr>
        <w:ind w:left="259" w:hanging="173"/>
      </w:pPr>
      <w:r>
        <w:rPr>
          <w:b/>
        </w:rPr>
        <w:t xml:space="preserve">• </w:t>
      </w:r>
      <w:r>
        <w:t>Definir asistencia técnica.</w:t>
      </w:r>
    </w:p>
    <w:p>
      <w:pPr>
        <w:ind w:left="259" w:hanging="173"/>
      </w:pPr>
      <w:r>
        <w:rPr>
          <w:b/>
        </w:rPr>
        <w:t xml:space="preserve">• </w:t>
      </w:r>
      <w:r>
        <w:t>Regular mejoras y desarrollos posteriores.</w:t>
      </w:r>
    </w:p>
    <w:p>
      <w:pPr>
        <w:ind w:left="259" w:hanging="173"/>
      </w:pPr>
      <w:r>
        <w:rPr>
          <w:b/>
        </w:rPr>
        <w:t xml:space="preserve">• </w:t>
      </w:r>
      <w:r>
        <w:t>Controlar confidencialidad y terminación.</w:t>
      </w:r>
    </w:p>
    <w:p>
      <w:pPr>
        <w:ind w:left="259" w:hanging="173"/>
      </w:pPr>
      <w:r>
        <w:rPr>
          <w:b/>
        </w:rPr>
        <w:t xml:space="preserve">• </w:t>
      </w:r>
      <w:r>
        <w:t>Definir uso de signos después de terminar el contrato.</w:t>
      </w:r>
    </w:p>
    <w:p>
      <w:r>
        <w:br w:type="page"/>
      </w:r>
    </w:p>
    <w:p>
      <w:pPr>
        <w:pStyle w:val="Heading1"/>
      </w:pPr>
      <w:r>
        <w:t>30. DENOMINACIONES DE ORIGEN E INDICACIONES GEOGRÁFICAS</w:t>
      </w:r>
    </w:p>
    <w:p>
      <w:pPr/>
      <w:r>
        <w:t>La LFPPI regula declaraciones de protección de denominaciones de origen e indicaciones geográficas y la autorización de uso.</w:t>
      </w:r>
    </w:p>
    <w:p>
      <w:pPr>
        <w:pStyle w:val="Heading2"/>
      </w:pPr>
      <w:r>
        <w:t>Litigio típico</w:t>
      </w:r>
    </w:p>
    <w:p>
      <w:pPr>
        <w:ind w:left="259" w:hanging="173"/>
      </w:pPr>
      <w:r>
        <w:rPr>
          <w:b/>
        </w:rPr>
        <w:t xml:space="preserve">• </w:t>
      </w:r>
      <w:r>
        <w:t>Uso de una denominación protegida sin autorización.</w:t>
      </w:r>
    </w:p>
    <w:p>
      <w:pPr>
        <w:ind w:left="259" w:hanging="173"/>
      </w:pPr>
      <w:r>
        <w:rPr>
          <w:b/>
        </w:rPr>
        <w:t xml:space="preserve">• </w:t>
      </w:r>
      <w:r>
        <w:t>Uso que induce a error sobre el origen.</w:t>
      </w:r>
    </w:p>
    <w:p>
      <w:pPr>
        <w:ind w:left="259" w:hanging="173"/>
      </w:pPr>
      <w:r>
        <w:rPr>
          <w:b/>
        </w:rPr>
        <w:t xml:space="preserve">• </w:t>
      </w:r>
      <w:r>
        <w:t>Conflicto con productores autorizados.</w:t>
      </w:r>
    </w:p>
    <w:p>
      <w:pPr>
        <w:ind w:left="259" w:hanging="173"/>
      </w:pPr>
      <w:r>
        <w:rPr>
          <w:b/>
        </w:rPr>
        <w:t xml:space="preserve">• </w:t>
      </w:r>
      <w:r>
        <w:t>Publicidad o etiquetado incompatible.</w:t>
      </w:r>
    </w:p>
    <w:p>
      <w:pPr>
        <w:ind w:left="259" w:hanging="173"/>
      </w:pPr>
      <w:r>
        <w:rPr>
          <w:b/>
        </w:rPr>
        <w:t xml:space="preserve">• </w:t>
      </w:r>
      <w:r>
        <w:t>Defensa frente a una medida administrativa.</w:t>
      </w:r>
    </w:p>
    <w:p>
      <w:r>
        <w:br w:type="page"/>
      </w:r>
    </w:p>
    <w:p>
      <w:pPr>
        <w:pStyle w:val="Heading1"/>
      </w:pPr>
      <w:r>
        <w:t>31. VARIEDADES VEGETALES</w:t>
      </w:r>
    </w:p>
    <w:p>
      <w:pPr/>
      <w:r>
        <w:t>La protección de variedades vegetales tiene un régimen especial. La Ley Federal de Variedades Vegetales regula el título de obtentor y atribuye a la autoridad competente funciones de trámite, protección, verificación y sanción.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Pregunta</w:t>
            </w:r>
          </w:p>
        </w:tc>
        <w:tc>
          <w:tcPr>
            <w:tcW w:type="dxa" w:w="5112"/>
            <w:vAlign w:val="center"/>
            <w:shd w:fill="1F3760"/>
          </w:tcPr>
          <w:p>
            <w:r/>
            <w:r>
              <w:rPr>
                <w:b/>
                <w:color w:val="FFFFFF"/>
                <w:sz w:val="17"/>
              </w:rPr>
              <w:t>Documento</w:t>
            </w:r>
          </w:p>
        </w:tc>
      </w:tr>
      <w:tr>
        <w:tc>
          <w:tcPr>
            <w:tcW w:type="dxa" w:w="5112"/>
            <w:vAlign w:val="center"/>
            <w:shd w:fill="F3F6FA"/>
          </w:tcPr>
          <w:p>
            <w:r/>
            <w:r>
              <w:rPr>
                <w:b w:val="0"/>
                <w:sz w:val="16"/>
              </w:rPr>
              <w:t>¿Quién obtuvo la variedad?</w:t>
            </w:r>
          </w:p>
        </w:tc>
        <w:tc>
          <w:tcPr>
            <w:tcW w:type="dxa" w:w="5112"/>
            <w:vAlign w:val="center"/>
            <w:shd w:fill="F3F6FA"/>
          </w:tcPr>
          <w:p>
            <w:r/>
            <w:r>
              <w:rPr>
                <w:b w:val="0"/>
                <w:sz w:val="16"/>
              </w:rPr>
              <w:t>Solicitud/título de obtentor.</w:t>
            </w:r>
          </w:p>
        </w:tc>
      </w:tr>
      <w:tr>
        <w:tc>
          <w:tcPr>
            <w:tcW w:type="dxa" w:w="5112"/>
            <w:vAlign w:val="center"/>
          </w:tcPr>
          <w:p>
            <w:r/>
            <w:r>
              <w:rPr>
                <w:b w:val="0"/>
                <w:sz w:val="16"/>
              </w:rPr>
              <w:t>¿Es nueva, distinta, estable y homogénea?</w:t>
            </w:r>
          </w:p>
        </w:tc>
        <w:tc>
          <w:tcPr>
            <w:tcW w:type="dxa" w:w="5112"/>
            <w:vAlign w:val="center"/>
          </w:tcPr>
          <w:p>
            <w:r/>
            <w:r>
              <w:rPr>
                <w:b w:val="0"/>
                <w:sz w:val="16"/>
              </w:rPr>
              <w:t>Expediente técnico.</w:t>
            </w:r>
          </w:p>
        </w:tc>
      </w:tr>
      <w:tr>
        <w:tc>
          <w:tcPr>
            <w:tcW w:type="dxa" w:w="5112"/>
            <w:vAlign w:val="center"/>
            <w:shd w:fill="F3F6FA"/>
          </w:tcPr>
          <w:p>
            <w:r/>
            <w:r>
              <w:rPr>
                <w:b w:val="0"/>
                <w:sz w:val="16"/>
              </w:rPr>
              <w:t>¿Quién explota?</w:t>
            </w:r>
          </w:p>
        </w:tc>
        <w:tc>
          <w:tcPr>
            <w:tcW w:type="dxa" w:w="5112"/>
            <w:vAlign w:val="center"/>
            <w:shd w:fill="F3F6FA"/>
          </w:tcPr>
          <w:p>
            <w:r/>
            <w:r>
              <w:rPr>
                <w:b w:val="0"/>
                <w:sz w:val="16"/>
              </w:rPr>
              <w:t>Contratos y autorizaciones.</w:t>
            </w:r>
          </w:p>
        </w:tc>
      </w:tr>
      <w:tr>
        <w:tc>
          <w:tcPr>
            <w:tcW w:type="dxa" w:w="5112"/>
            <w:vAlign w:val="center"/>
          </w:tcPr>
          <w:p>
            <w:r/>
            <w:r>
              <w:rPr>
                <w:b w:val="0"/>
                <w:sz w:val="16"/>
              </w:rPr>
              <w:t>¿Existe infracción?</w:t>
            </w:r>
          </w:p>
        </w:tc>
        <w:tc>
          <w:tcPr>
            <w:tcW w:type="dxa" w:w="5112"/>
            <w:vAlign w:val="center"/>
          </w:tcPr>
          <w:p>
            <w:r/>
            <w:r>
              <w:rPr>
                <w:b w:val="0"/>
                <w:sz w:val="16"/>
              </w:rPr>
              <w:t>Muestras, inspección y trazabilidad.</w:t>
            </w:r>
          </w:p>
        </w:tc>
      </w:tr>
    </w:tbl>
    <w:p/>
    <w:p>
      <w:r>
        <w:br w:type="page"/>
      </w:r>
    </w:p>
    <w:p>
      <w:pPr>
        <w:pStyle w:val="Heading1"/>
      </w:pPr>
      <w:r>
        <w:t>32. NOMBRES COMERCIALES Y AVISOS COMERCIALES</w:t>
      </w:r>
    </w:p>
    <w:p>
      <w:pPr/>
      <w:r>
        <w:t>Estas figuras se relacionan con la identificación empresarial y publicitaria y no deben tratarse automáticamente como marcas. El diagnóstico debe identificar qué signo se usa, cómo se usa, en qué establecimiento o actividad y cuál es la fuente legal de protección.</w:t>
      </w:r>
    </w:p>
    <w:p>
      <w:pPr>
        <w:ind w:left="259" w:hanging="173"/>
      </w:pPr>
      <w:r>
        <w:rPr>
          <w:b/>
        </w:rPr>
        <w:t xml:space="preserve">• </w:t>
      </w:r>
      <w:r>
        <w:t>Separar razón social de nombre comercial.</w:t>
      </w:r>
    </w:p>
    <w:p>
      <w:pPr>
        <w:ind w:left="259" w:hanging="173"/>
      </w:pPr>
      <w:r>
        <w:rPr>
          <w:b/>
        </w:rPr>
        <w:t xml:space="preserve">• </w:t>
      </w:r>
      <w:r>
        <w:t>Separar marca de nombre comercial.</w:t>
      </w:r>
    </w:p>
    <w:p>
      <w:pPr>
        <w:ind w:left="259" w:hanging="173"/>
      </w:pPr>
      <w:r>
        <w:rPr>
          <w:b/>
        </w:rPr>
        <w:t xml:space="preserve">• </w:t>
      </w:r>
      <w:r>
        <w:t>Revisar fecha y continuidad del uso.</w:t>
      </w:r>
    </w:p>
    <w:p>
      <w:pPr>
        <w:ind w:left="259" w:hanging="173"/>
      </w:pPr>
      <w:r>
        <w:rPr>
          <w:b/>
        </w:rPr>
        <w:t xml:space="preserve">• </w:t>
      </w:r>
      <w:r>
        <w:t>Analizar riesgo de confusión.</w:t>
      </w:r>
    </w:p>
    <w:p>
      <w:pPr>
        <w:ind w:left="259" w:hanging="173"/>
      </w:pPr>
      <w:r>
        <w:rPr>
          <w:b/>
        </w:rPr>
        <w:t xml:space="preserve">• </w:t>
      </w:r>
      <w:r>
        <w:t>Revisar publicaciones y registros del IMPI.</w:t>
      </w:r>
    </w:p>
    <w:p>
      <w:r>
        <w:br w:type="page"/>
      </w:r>
    </w:p>
    <w:p>
      <w:pPr>
        <w:pStyle w:val="Heading1"/>
      </w:pPr>
      <w:r>
        <w:t>33. COMPETENCIA DESLEAL RELACIONADA CON PROPIEDAD INDUSTRIAL</w:t>
      </w:r>
    </w:p>
    <w:p>
      <w:pPr/>
      <w:r>
        <w:t>La LFPPI considera infracciones administrativas determinadas conductas de competencia desleal relacionadas con la materia que regula, incluyendo actos que causen o induzcan confusión, error o engaño en los supuestos legales.</w:t>
      </w:r>
    </w:p>
    <w:p>
      <w:pPr>
        <w:pStyle w:val="Heading2"/>
      </w:pPr>
      <w:r>
        <w:t>Construcción del caso</w:t>
      </w:r>
    </w:p>
    <w:p>
      <w:pPr>
        <w:ind w:left="259" w:hanging="173"/>
      </w:pPr>
      <w:r>
        <w:rPr>
          <w:b/>
        </w:rPr>
        <w:t xml:space="preserve">• </w:t>
      </w:r>
      <w:r>
        <w:t>Identificar el derecho o interés protegido.</w:t>
      </w:r>
    </w:p>
    <w:p>
      <w:pPr>
        <w:ind w:left="259" w:hanging="173"/>
      </w:pPr>
      <w:r>
        <w:rPr>
          <w:b/>
        </w:rPr>
        <w:t xml:space="preserve">• </w:t>
      </w:r>
      <w:r>
        <w:t>Describir la conducta con hechos verificables.</w:t>
      </w:r>
    </w:p>
    <w:p>
      <w:pPr>
        <w:ind w:left="259" w:hanging="173"/>
      </w:pPr>
      <w:r>
        <w:rPr>
          <w:b/>
        </w:rPr>
        <w:t xml:space="preserve">• </w:t>
      </w:r>
      <w:r>
        <w:t>Demostrar el contexto comercial.</w:t>
      </w:r>
    </w:p>
    <w:p>
      <w:pPr>
        <w:ind w:left="259" w:hanging="173"/>
      </w:pPr>
      <w:r>
        <w:rPr>
          <w:b/>
        </w:rPr>
        <w:t xml:space="preserve">• </w:t>
      </w:r>
      <w:r>
        <w:t>Acreditar confusión, engaño o aprovechamiento cuando el tipo legal lo requiera.</w:t>
      </w:r>
    </w:p>
    <w:p>
      <w:pPr>
        <w:ind w:left="259" w:hanging="173"/>
      </w:pPr>
      <w:r>
        <w:rPr>
          <w:b/>
        </w:rPr>
        <w:t xml:space="preserve">• </w:t>
      </w:r>
      <w:r>
        <w:t>Evitar argumentos genéricos de “competencia desleal”.</w:t>
      </w:r>
    </w:p>
    <w:p>
      <w:r>
        <w:br w:type="page"/>
      </w:r>
    </w:p>
    <w:p>
      <w:pPr>
        <w:pStyle w:val="Heading1"/>
      </w:pPr>
      <w:r>
        <w:t>34. PROCEDIMIENTO DE DECLARACIÓN ADMINISTRATIVA ANTE IMPI</w:t>
      </w:r>
    </w:p>
    <w:p>
      <w:pPr/>
      <w:r>
        <w:t>La LFPPI establece procedimientos de declaración administrativa y prevé reglas específicas para nulidad, caducidad, cancelación, reclamaciones de titularidad e infracciones. El IMPI también informa que estos procedimientos se tramitan como procedimientos contenciosos administrativos.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Fase</w:t>
            </w:r>
          </w:p>
        </w:tc>
        <w:tc>
          <w:tcPr>
            <w:tcW w:type="dxa" w:w="5112"/>
            <w:vAlign w:val="center"/>
            <w:shd w:fill="1F3760"/>
          </w:tcPr>
          <w:p>
            <w:r/>
            <w:r>
              <w:rPr>
                <w:b/>
                <w:color w:val="FFFFFF"/>
                <w:sz w:val="17"/>
              </w:rPr>
              <w:t>Trabajo del litigante</w:t>
            </w:r>
          </w:p>
        </w:tc>
      </w:tr>
      <w:tr>
        <w:tc>
          <w:tcPr>
            <w:tcW w:type="dxa" w:w="5112"/>
            <w:vAlign w:val="center"/>
            <w:shd w:fill="F3F6FA"/>
          </w:tcPr>
          <w:p>
            <w:r/>
            <w:r>
              <w:rPr>
                <w:b w:val="0"/>
                <w:sz w:val="16"/>
              </w:rPr>
              <w:t>Diagnóstico</w:t>
            </w:r>
          </w:p>
        </w:tc>
        <w:tc>
          <w:tcPr>
            <w:tcW w:type="dxa" w:w="5112"/>
            <w:vAlign w:val="center"/>
            <w:shd w:fill="F3F6FA"/>
          </w:tcPr>
          <w:p>
            <w:r/>
            <w:r>
              <w:rPr>
                <w:b w:val="0"/>
                <w:sz w:val="16"/>
              </w:rPr>
              <w:t>Elegir figura y causal.</w:t>
            </w:r>
          </w:p>
        </w:tc>
      </w:tr>
      <w:tr>
        <w:tc>
          <w:tcPr>
            <w:tcW w:type="dxa" w:w="5112"/>
            <w:vAlign w:val="center"/>
          </w:tcPr>
          <w:p>
            <w:r/>
            <w:r>
              <w:rPr>
                <w:b w:val="0"/>
                <w:sz w:val="16"/>
              </w:rPr>
              <w:t>Solicitud</w:t>
            </w:r>
          </w:p>
        </w:tc>
        <w:tc>
          <w:tcPr>
            <w:tcW w:type="dxa" w:w="5112"/>
            <w:vAlign w:val="center"/>
          </w:tcPr>
          <w:p>
            <w:r/>
            <w:r>
              <w:rPr>
                <w:b w:val="0"/>
                <w:sz w:val="16"/>
              </w:rPr>
              <w:t>Hechos + fundamentos + pruebas + interés jurídico.</w:t>
            </w:r>
          </w:p>
        </w:tc>
      </w:tr>
      <w:tr>
        <w:tc>
          <w:tcPr>
            <w:tcW w:type="dxa" w:w="5112"/>
            <w:vAlign w:val="center"/>
            <w:shd w:fill="F3F6FA"/>
          </w:tcPr>
          <w:p>
            <w:r/>
            <w:r>
              <w:rPr>
                <w:b w:val="0"/>
                <w:sz w:val="16"/>
              </w:rPr>
              <w:t>Admisión</w:t>
            </w:r>
          </w:p>
        </w:tc>
        <w:tc>
          <w:tcPr>
            <w:tcW w:type="dxa" w:w="5112"/>
            <w:vAlign w:val="center"/>
            <w:shd w:fill="F3F6FA"/>
          </w:tcPr>
          <w:p>
            <w:r/>
            <w:r>
              <w:rPr>
                <w:b w:val="0"/>
                <w:sz w:val="16"/>
              </w:rPr>
              <w:t>Revisar prevención y notificación.</w:t>
            </w:r>
          </w:p>
        </w:tc>
      </w:tr>
      <w:tr>
        <w:tc>
          <w:tcPr>
            <w:tcW w:type="dxa" w:w="5112"/>
            <w:vAlign w:val="center"/>
          </w:tcPr>
          <w:p>
            <w:r/>
            <w:r>
              <w:rPr>
                <w:b w:val="0"/>
                <w:sz w:val="16"/>
              </w:rPr>
              <w:t>Contestación</w:t>
            </w:r>
          </w:p>
        </w:tc>
        <w:tc>
          <w:tcPr>
            <w:tcW w:type="dxa" w:w="5112"/>
            <w:vAlign w:val="center"/>
          </w:tcPr>
          <w:p>
            <w:r/>
            <w:r>
              <w:rPr>
                <w:b w:val="0"/>
                <w:sz w:val="16"/>
              </w:rPr>
              <w:t>Responder hechos, excepciones y pruebas.</w:t>
            </w:r>
          </w:p>
        </w:tc>
      </w:tr>
      <w:tr>
        <w:tc>
          <w:tcPr>
            <w:tcW w:type="dxa" w:w="5112"/>
            <w:vAlign w:val="center"/>
            <w:shd w:fill="F3F6FA"/>
          </w:tcPr>
          <w:p>
            <w:r/>
            <w:r>
              <w:rPr>
                <w:b w:val="0"/>
                <w:sz w:val="16"/>
              </w:rPr>
              <w:t>Pruebas</w:t>
            </w:r>
          </w:p>
        </w:tc>
        <w:tc>
          <w:tcPr>
            <w:tcW w:type="dxa" w:w="5112"/>
            <w:vAlign w:val="center"/>
            <w:shd w:fill="F3F6FA"/>
          </w:tcPr>
          <w:p>
            <w:r/>
            <w:r>
              <w:rPr>
                <w:b w:val="0"/>
                <w:sz w:val="16"/>
              </w:rPr>
              <w:t>Preparar periciales, documentos e inspecciones.</w:t>
            </w:r>
          </w:p>
        </w:tc>
      </w:tr>
      <w:tr>
        <w:tc>
          <w:tcPr>
            <w:tcW w:type="dxa" w:w="5112"/>
            <w:vAlign w:val="center"/>
          </w:tcPr>
          <w:p>
            <w:r/>
            <w:r>
              <w:rPr>
                <w:b w:val="0"/>
                <w:sz w:val="16"/>
              </w:rPr>
              <w:t>Alegatos</w:t>
            </w:r>
          </w:p>
        </w:tc>
        <w:tc>
          <w:tcPr>
            <w:tcW w:type="dxa" w:w="5112"/>
            <w:vAlign w:val="center"/>
          </w:tcPr>
          <w:p>
            <w:r/>
            <w:r>
              <w:rPr>
                <w:b w:val="0"/>
                <w:sz w:val="16"/>
              </w:rPr>
              <w:t>Sintetizar hechos probados y causal.</w:t>
            </w:r>
          </w:p>
        </w:tc>
      </w:tr>
      <w:tr>
        <w:tc>
          <w:tcPr>
            <w:tcW w:type="dxa" w:w="5112"/>
            <w:vAlign w:val="center"/>
            <w:shd w:fill="F3F6FA"/>
          </w:tcPr>
          <w:p>
            <w:r/>
            <w:r>
              <w:rPr>
                <w:b w:val="0"/>
                <w:sz w:val="16"/>
              </w:rPr>
              <w:t>Resolución</w:t>
            </w:r>
          </w:p>
        </w:tc>
        <w:tc>
          <w:tcPr>
            <w:tcW w:type="dxa" w:w="5112"/>
            <w:vAlign w:val="center"/>
            <w:shd w:fill="F3F6FA"/>
          </w:tcPr>
          <w:p>
            <w:r/>
            <w:r>
              <w:rPr>
                <w:b w:val="0"/>
                <w:sz w:val="16"/>
              </w:rPr>
              <w:t>Analizar efectos y cumplimiento.</w:t>
            </w:r>
          </w:p>
        </w:tc>
      </w:tr>
      <w:tr>
        <w:tc>
          <w:tcPr>
            <w:tcW w:type="dxa" w:w="5112"/>
            <w:vAlign w:val="center"/>
          </w:tcPr>
          <w:p>
            <w:r/>
            <w:r>
              <w:rPr>
                <w:b w:val="0"/>
                <w:sz w:val="16"/>
              </w:rPr>
              <w:t>Impugnación</w:t>
            </w:r>
          </w:p>
        </w:tc>
        <w:tc>
          <w:tcPr>
            <w:tcW w:type="dxa" w:w="5112"/>
            <w:vAlign w:val="center"/>
          </w:tcPr>
          <w:p>
            <w:r/>
            <w:r>
              <w:rPr>
                <w:b w:val="0"/>
                <w:sz w:val="16"/>
              </w:rPr>
              <w:t>Elegir medio procedente según el acto y régimen aplicable.</w:t>
            </w:r>
          </w:p>
        </w:tc>
      </w:tr>
    </w:tbl>
    <w:p/>
    <w:p>
      <w:r>
        <w:br w:type="page"/>
      </w:r>
    </w:p>
    <w:p>
      <w:pPr>
        <w:pStyle w:val="Heading1"/>
      </w:pPr>
      <w:r>
        <w:t>35. PLAZOS EN PROCEDIMIENTOS IMPI: CONTROL INTERNO</w:t>
      </w:r>
    </w:p>
    <w:p>
      <w:pPr/>
      <w:r>
        <w:t>Los plazos deben tomarse del texto vigente y de la notificación concreta. La LFPPI establece que los plazos fijados en días se computan como hábiles y que, como regla, empiezan a correr el día hábil siguiente al que surte efectos la notificación.</w:t>
      </w:r>
    </w:p>
    <w:p>
      <w:pPr/>
      <w:r>
        <w:t>En la declaración administrativa, la LFPPI establece actualmente un mes para determinados procedimientos de nulidad, caducidad, cancelación o reclamación de titularidad y diez días hábiles para determinadas infracciones administrativas, con los matices y supuestos previstos en el artículo 336 y demás disposiciones aplicables.</w:t>
      </w:r>
    </w:p>
    <w:p>
      <w:pPr>
        <w:pStyle w:val="Callout"/>
        <w:ind w:left="173" w:right="173"/>
      </w:pPr>
      <w:r>
        <w:rPr>
          <w:b/>
          <w:color w:val="C00000"/>
        </w:rPr>
        <w:t xml:space="preserve">⚠️ No uses una tabla de plazos sin revisar la notificación: </w:t>
      </w:r>
      <w:r>
        <w:t>la vía, tipo de procedimiento, medio de notificación, reformas y disposiciones transitorias pueden modificar el cómputo aplicable al expediente concreto.</w:t>
      </w:r>
    </w:p>
    <w:p>
      <w:r>
        <w:br w:type="page"/>
      </w:r>
    </w:p>
    <w:p>
      <w:pPr>
        <w:pStyle w:val="Heading1"/>
      </w:pPr>
      <w:r>
        <w:t>36. MEDIDAS PROVISIONALES ANTE IMPI</w:t>
      </w:r>
    </w:p>
    <w:p>
      <w:pPr/>
      <w:r>
        <w:t>La LFPPI permite medidas provisionales para prevenir o hacer cesar violaciones y establece requisitos sobre información, fianza, contrafianza, apariencia del buen derecho y ponderación de afectaciones. La persona afectada por una medida dispone de un plazo para formular observaciones.</w:t>
      </w:r>
    </w:p>
    <w:p>
      <w:pPr>
        <w:pStyle w:val="Heading2"/>
      </w:pPr>
      <w:r>
        <w:t>Checklist de solicitud</w:t>
      </w:r>
    </w:p>
    <w:p>
      <w:pPr>
        <w:ind w:left="259" w:hanging="173"/>
      </w:pPr>
      <w:r>
        <w:rPr>
          <w:b/>
        </w:rPr>
        <w:t xml:space="preserve">• </w:t>
      </w:r>
      <w:r>
        <w:t>Derecho vigente identificado.</w:t>
      </w:r>
    </w:p>
    <w:p>
      <w:pPr>
        <w:ind w:left="259" w:hanging="173"/>
      </w:pPr>
      <w:r>
        <w:rPr>
          <w:b/>
        </w:rPr>
        <w:t xml:space="preserve">• </w:t>
      </w:r>
      <w:r>
        <w:t>Conducta concreta.</w:t>
      </w:r>
    </w:p>
    <w:p>
      <w:pPr>
        <w:ind w:left="259" w:hanging="173"/>
      </w:pPr>
      <w:r>
        <w:rPr>
          <w:b/>
        </w:rPr>
        <w:t xml:space="preserve">• </w:t>
      </w:r>
      <w:r>
        <w:t>Bienes/servicios/establecimientos/plataformas identificados.</w:t>
      </w:r>
    </w:p>
    <w:p>
      <w:pPr>
        <w:ind w:left="259" w:hanging="173"/>
      </w:pPr>
      <w:r>
        <w:rPr>
          <w:b/>
        </w:rPr>
        <w:t xml:space="preserve">• </w:t>
      </w:r>
      <w:r>
        <w:t>Prueba actual.</w:t>
      </w:r>
    </w:p>
    <w:p>
      <w:pPr>
        <w:ind w:left="259" w:hanging="173"/>
      </w:pPr>
      <w:r>
        <w:rPr>
          <w:b/>
        </w:rPr>
        <w:t xml:space="preserve">• </w:t>
      </w:r>
      <w:r>
        <w:t>Riesgo de continuación.</w:t>
      </w:r>
    </w:p>
    <w:p>
      <w:pPr>
        <w:ind w:left="259" w:hanging="173"/>
      </w:pPr>
      <w:r>
        <w:rPr>
          <w:b/>
        </w:rPr>
        <w:t xml:space="preserve">• </w:t>
      </w:r>
      <w:r>
        <w:t>Justificación de la medida solicitada.</w:t>
      </w:r>
    </w:p>
    <w:p>
      <w:pPr>
        <w:ind w:left="259" w:hanging="173"/>
      </w:pPr>
      <w:r>
        <w:rPr>
          <w:b/>
        </w:rPr>
        <w:t xml:space="preserve">• </w:t>
      </w:r>
      <w:r>
        <w:t>Garantía preparada.</w:t>
      </w:r>
    </w:p>
    <w:p>
      <w:pPr>
        <w:ind w:left="259" w:hanging="173"/>
      </w:pPr>
      <w:r>
        <w:rPr>
          <w:b/>
        </w:rPr>
        <w:t xml:space="preserve">• </w:t>
      </w:r>
      <w:r>
        <w:t>Plan para ejecutar y documentar la medida.</w:t>
      </w:r>
    </w:p>
    <w:p>
      <w:r>
        <w:br w:type="page"/>
      </w:r>
    </w:p>
    <w:p>
      <w:pPr>
        <w:pStyle w:val="Heading1"/>
      </w:pPr>
      <w:r>
        <w:t>37. PRUEBAS Y CARGAS EN EL PROCEDIMIENTO IMPI</w:t>
      </w:r>
    </w:p>
    <w:p>
      <w:pPr/>
      <w:r>
        <w:t>La LFPPI contiene reglas específicas de prueba. En determinados casos, si una parte aporta elementos suficientes y señala una prueba pertinente que está bajo control de la contraparte, el Instituto puede ordenar su presentación bajo condiciones de confidencialidad. También existen reglas especiales para determinados litigios de procesos patentados.</w:t>
      </w:r>
    </w:p>
    <w:p>
      <w:pPr/>
      <w:r>
        <w:t>En litigios tecnológicos, el peritaje debe traducir la controversia técnica a elementos jurídicamente relevantes: qué característica está protegida, dónde aparece, cómo se identifica y por qué corresponde o no con el derecho invocado.</w:t>
      </w:r>
    </w:p>
    <w:p>
      <w:r>
        <w:br w:type="page"/>
      </w:r>
    </w:p>
    <w:p>
      <w:pPr>
        <w:pStyle w:val="Heading1"/>
      </w:pPr>
      <w:r>
        <w:t>38. DAÑOS, PERJUICIOS E INDEMNIZACIÓN</w:t>
      </w:r>
    </w:p>
    <w:p>
      <w:pPr/>
      <w:r>
        <w:t>La LFPPI vigente establece un régimen específico de indemnización por violación de derechos de propiedad industrial y permite que, bajo las condiciones legales, la persona titular afectada reclame y cuantifique daños y perjuicios en el procedimiento correspondiente. El artículo 396 fija un mínimo legal del cuarenta por ciento del indicador de valor legítimo en los términos de la propia ley.</w:t>
      </w:r>
    </w:p>
    <w:p>
      <w:pPr/>
      <w:r>
        <w:t>En derecho de autor, la LFDA establece en su artículo 216 Bis un mínimo del cuarenta por ciento del precio de venta al público del producto original o de la prestación original en los supuestos que la norma contempla.</w:t>
      </w:r>
    </w:p>
    <w:p>
      <w:pPr>
        <w:pStyle w:val="Callout"/>
        <w:ind w:left="173" w:right="173"/>
      </w:pPr>
      <w:r>
        <w:rPr>
          <w:b/>
          <w:color w:val="2F5496"/>
        </w:rPr>
        <w:t xml:space="preserve">📌 Cuantificación: </w:t>
      </w:r>
      <w:r>
        <w:t>no confundas indemnización mínima legal con la cantidad automáticamente recuperable en cualquier caso. La procedencia, base de cálculo, causalidad, prueba y procedimiento deben analizarse conforme al derecho infringido y al texto vigente.</w:t>
      </w:r>
    </w:p>
    <w:p>
      <w:r>
        <w:br w:type="page"/>
      </w:r>
    </w:p>
    <w:p>
      <w:pPr>
        <w:pStyle w:val="Heading1"/>
      </w:pPr>
      <w:r>
        <w:t>39. ACCIONES JUDICIALES</w:t>
      </w:r>
    </w:p>
    <w:p>
      <w:pPr/>
      <w:r>
        <w:t>Las acciones judiciales pueden coexistir o relacionarse con procedimientos administrativos, pero no deben duplicarse sin analizar sus efectos. Antes de presentar demanda identifica: competencia, legitimación, acto previo si es requisito, medidas cautelares, daño reclamable, prescripción y relación con un expediente administrativo.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Objetivo</w:t>
            </w:r>
          </w:p>
        </w:tc>
        <w:tc>
          <w:tcPr>
            <w:tcW w:type="dxa" w:w="5112"/>
            <w:vAlign w:val="center"/>
            <w:shd w:fill="1F3760"/>
          </w:tcPr>
          <w:p>
            <w:r/>
            <w:r>
              <w:rPr>
                <w:b/>
                <w:color w:val="FFFFFF"/>
                <w:sz w:val="17"/>
              </w:rPr>
              <w:t>Herramienta a estudiar</w:t>
            </w:r>
          </w:p>
        </w:tc>
      </w:tr>
      <w:tr>
        <w:tc>
          <w:tcPr>
            <w:tcW w:type="dxa" w:w="5112"/>
            <w:vAlign w:val="center"/>
            <w:shd w:fill="F3F6FA"/>
          </w:tcPr>
          <w:p>
            <w:r/>
            <w:r>
              <w:rPr>
                <w:b w:val="0"/>
                <w:sz w:val="16"/>
              </w:rPr>
              <w:t>Cese de conducta</w:t>
            </w:r>
          </w:p>
        </w:tc>
        <w:tc>
          <w:tcPr>
            <w:tcW w:type="dxa" w:w="5112"/>
            <w:vAlign w:val="center"/>
            <w:shd w:fill="F3F6FA"/>
          </w:tcPr>
          <w:p>
            <w:r/>
            <w:r>
              <w:rPr>
                <w:b w:val="0"/>
                <w:sz w:val="16"/>
              </w:rPr>
              <w:t>Acción judicial y/o procedimiento administrativo según derecho.</w:t>
            </w:r>
          </w:p>
        </w:tc>
      </w:tr>
      <w:tr>
        <w:tc>
          <w:tcPr>
            <w:tcW w:type="dxa" w:w="5112"/>
            <w:vAlign w:val="center"/>
          </w:tcPr>
          <w:p>
            <w:r/>
            <w:r>
              <w:rPr>
                <w:b w:val="0"/>
                <w:sz w:val="16"/>
              </w:rPr>
              <w:t>Indemnización</w:t>
            </w:r>
          </w:p>
        </w:tc>
        <w:tc>
          <w:tcPr>
            <w:tcW w:type="dxa" w:w="5112"/>
            <w:vAlign w:val="center"/>
          </w:tcPr>
          <w:p>
            <w:r/>
            <w:r>
              <w:rPr>
                <w:b w:val="0"/>
                <w:sz w:val="16"/>
              </w:rPr>
              <w:t>Acción o incidente conforme al régimen especial.</w:t>
            </w:r>
          </w:p>
        </w:tc>
      </w:tr>
      <w:tr>
        <w:tc>
          <w:tcPr>
            <w:tcW w:type="dxa" w:w="5112"/>
            <w:vAlign w:val="center"/>
            <w:shd w:fill="F3F6FA"/>
          </w:tcPr>
          <w:p>
            <w:r/>
            <w:r>
              <w:rPr>
                <w:b w:val="0"/>
                <w:sz w:val="16"/>
              </w:rPr>
              <w:t>Impugnar acto administrativo</w:t>
            </w:r>
          </w:p>
        </w:tc>
        <w:tc>
          <w:tcPr>
            <w:tcW w:type="dxa" w:w="5112"/>
            <w:vAlign w:val="center"/>
            <w:shd w:fill="F3F6FA"/>
          </w:tcPr>
          <w:p>
            <w:r/>
            <w:r>
              <w:rPr>
                <w:b w:val="0"/>
                <w:sz w:val="16"/>
              </w:rPr>
              <w:t>Medio administrativo/jurisdiccional procedente.</w:t>
            </w:r>
          </w:p>
        </w:tc>
      </w:tr>
      <w:tr>
        <w:tc>
          <w:tcPr>
            <w:tcW w:type="dxa" w:w="5112"/>
            <w:vAlign w:val="center"/>
          </w:tcPr>
          <w:p>
            <w:r/>
            <w:r>
              <w:rPr>
                <w:b w:val="0"/>
                <w:sz w:val="16"/>
              </w:rPr>
              <w:t>Proteger evidencia</w:t>
            </w:r>
          </w:p>
        </w:tc>
        <w:tc>
          <w:tcPr>
            <w:tcW w:type="dxa" w:w="5112"/>
            <w:vAlign w:val="center"/>
          </w:tcPr>
          <w:p>
            <w:r/>
            <w:r>
              <w:rPr>
                <w:b w:val="0"/>
                <w:sz w:val="16"/>
              </w:rPr>
              <w:t>Medida o diligencia aplicable.</w:t>
            </w:r>
          </w:p>
        </w:tc>
      </w:tr>
      <w:tr>
        <w:tc>
          <w:tcPr>
            <w:tcW w:type="dxa" w:w="5112"/>
            <w:vAlign w:val="center"/>
            <w:shd w:fill="F3F6FA"/>
          </w:tcPr>
          <w:p>
            <w:r/>
            <w:r>
              <w:rPr>
                <w:b w:val="0"/>
                <w:sz w:val="16"/>
              </w:rPr>
              <w:t>Nulidad de derecho</w:t>
            </w:r>
          </w:p>
        </w:tc>
        <w:tc>
          <w:tcPr>
            <w:tcW w:type="dxa" w:w="5112"/>
            <w:vAlign w:val="center"/>
            <w:shd w:fill="F3F6FA"/>
          </w:tcPr>
          <w:p>
            <w:r/>
            <w:r>
              <w:rPr>
                <w:b w:val="0"/>
                <w:sz w:val="16"/>
              </w:rPr>
              <w:t>Procedimiento administrativo específico.</w:t>
            </w:r>
          </w:p>
        </w:tc>
      </w:tr>
    </w:tbl>
    <w:p/>
    <w:p>
      <w:r>
        <w:br w:type="page"/>
      </w:r>
    </w:p>
    <w:p>
      <w:pPr>
        <w:pStyle w:val="Heading1"/>
      </w:pPr>
      <w:r>
        <w:t>40. IMPUGNACIÓN Y AMPARO</w:t>
      </w:r>
    </w:p>
    <w:p>
      <w:pPr/>
      <w:r>
        <w:t>La impugnación depende del acto: resolución administrativa, acto de trámite, resolución judicial, sentencia definitiva o acto de ejecución. No existe un único recurso para toda controversia de propiedad intelectual.</w:t>
      </w:r>
    </w:p>
    <w:p>
      <w:pPr>
        <w:ind w:left="259" w:hanging="173"/>
      </w:pPr>
      <w:r>
        <w:rPr>
          <w:b/>
        </w:rPr>
        <w:t xml:space="preserve">• </w:t>
      </w:r>
      <w:r>
        <w:t>Identificar autoridad emisora.</w:t>
      </w:r>
    </w:p>
    <w:p>
      <w:pPr>
        <w:ind w:left="259" w:hanging="173"/>
      </w:pPr>
      <w:r>
        <w:rPr>
          <w:b/>
        </w:rPr>
        <w:t xml:space="preserve">• </w:t>
      </w:r>
      <w:r>
        <w:t>Determinar si el acto es definitivo o de trámite.</w:t>
      </w:r>
    </w:p>
    <w:p>
      <w:pPr>
        <w:ind w:left="259" w:hanging="173"/>
      </w:pPr>
      <w:r>
        <w:rPr>
          <w:b/>
        </w:rPr>
        <w:t xml:space="preserve">• </w:t>
      </w:r>
      <w:r>
        <w:t>Revisar medio ordinario disponible.</w:t>
      </w:r>
    </w:p>
    <w:p>
      <w:pPr>
        <w:ind w:left="259" w:hanging="173"/>
      </w:pPr>
      <w:r>
        <w:rPr>
          <w:b/>
        </w:rPr>
        <w:t xml:space="preserve">• </w:t>
      </w:r>
      <w:r>
        <w:t>Revisar plazo exacto.</w:t>
      </w:r>
    </w:p>
    <w:p>
      <w:pPr>
        <w:ind w:left="259" w:hanging="173"/>
      </w:pPr>
      <w:r>
        <w:rPr>
          <w:b/>
        </w:rPr>
        <w:t xml:space="preserve">• </w:t>
      </w:r>
      <w:r>
        <w:t>Analizar efectos del acto y suspensión.</w:t>
      </w:r>
    </w:p>
    <w:p>
      <w:pPr>
        <w:ind w:left="259" w:hanging="173"/>
      </w:pPr>
      <w:r>
        <w:rPr>
          <w:b/>
        </w:rPr>
        <w:t xml:space="preserve">• </w:t>
      </w:r>
      <w:r>
        <w:t>Determinar si el problema es legalidad, constitucionalidad o ambos.</w:t>
      </w:r>
    </w:p>
    <w:p>
      <w:pPr>
        <w:ind w:left="259" w:hanging="173"/>
      </w:pPr>
      <w:r>
        <w:rPr>
          <w:b/>
        </w:rPr>
        <w:t xml:space="preserve">• </w:t>
      </w:r>
      <w:r>
        <w:t>En amparo, identificar acto reclamado, autoridad responsable, tercero interesado y conceptos de violación.</w:t>
      </w:r>
    </w:p>
    <w:p>
      <w:pPr>
        <w:pStyle w:val="Callout"/>
        <w:ind w:left="173" w:right="173"/>
      </w:pPr>
      <w:r>
        <w:rPr>
          <w:b/>
          <w:color w:val="C00000"/>
        </w:rPr>
        <w:t xml:space="preserve">⚠️ Amparo como último renglón: </w:t>
      </w:r>
      <w:r>
        <w:t>no uses “promover amparo” como respuesta automática. Primero identifica qué acto se combate y qué medio ordinario existe; la procedencia y definitividad deben analizarse caso por caso.</w:t>
      </w:r>
    </w:p>
    <w:p>
      <w:r>
        <w:br w:type="page"/>
      </w:r>
    </w:p>
    <w:p>
      <w:pPr>
        <w:pStyle w:val="Heading1"/>
      </w:pPr>
      <w:r>
        <w:t>41. DELITOS RELACIONADOS CON PROPIEDAD INTELECTUAL</w:t>
      </w:r>
    </w:p>
    <w:p>
      <w:pPr/>
      <w:r>
        <w:t>Algunas conductas de propiedad intelectual pueden constituir delito, además de generar consecuencias administrativas o civiles. La LFPPI contiene un capítulo de delitos y la LFDA remite a los delitos previstos en el Código Penal Federal.</w:t>
      </w:r>
    </w:p>
    <w:p>
      <w:pPr>
        <w:pStyle w:val="Heading2"/>
      </w:pPr>
      <w:r>
        <w:t>Antes de denunciar</w:t>
      </w:r>
    </w:p>
    <w:p>
      <w:pPr>
        <w:ind w:left="259" w:hanging="173"/>
      </w:pPr>
      <w:r>
        <w:rPr>
          <w:b/>
        </w:rPr>
        <w:t xml:space="preserve">• </w:t>
      </w:r>
      <w:r>
        <w:t>Identificar el tipo penal exacto.</w:t>
      </w:r>
    </w:p>
    <w:p>
      <w:pPr>
        <w:ind w:left="259" w:hanging="173"/>
      </w:pPr>
      <w:r>
        <w:rPr>
          <w:b/>
        </w:rPr>
        <w:t xml:space="preserve">• </w:t>
      </w:r>
      <w:r>
        <w:t>Separar la conducta típica de la simple infracción civil/administrativa.</w:t>
      </w:r>
    </w:p>
    <w:p>
      <w:pPr>
        <w:ind w:left="259" w:hanging="173"/>
      </w:pPr>
      <w:r>
        <w:rPr>
          <w:b/>
        </w:rPr>
        <w:t xml:space="preserve">• </w:t>
      </w:r>
      <w:r>
        <w:t>Preservar mercancía, archivos y evidencia digital.</w:t>
      </w:r>
    </w:p>
    <w:p>
      <w:pPr>
        <w:ind w:left="259" w:hanging="173"/>
      </w:pPr>
      <w:r>
        <w:rPr>
          <w:b/>
        </w:rPr>
        <w:t xml:space="preserve">• </w:t>
      </w:r>
      <w:r>
        <w:t>Documentar titularidad y vigencia.</w:t>
      </w:r>
    </w:p>
    <w:p>
      <w:pPr>
        <w:ind w:left="259" w:hanging="173"/>
      </w:pPr>
      <w:r>
        <w:rPr>
          <w:b/>
        </w:rPr>
        <w:t xml:space="preserve">• </w:t>
      </w:r>
      <w:r>
        <w:t>Determinar competencia federal.</w:t>
      </w:r>
    </w:p>
    <w:p>
      <w:pPr>
        <w:ind w:left="259" w:hanging="173"/>
      </w:pPr>
      <w:r>
        <w:rPr>
          <w:b/>
        </w:rPr>
        <w:t xml:space="preserve">• </w:t>
      </w:r>
      <w:r>
        <w:t>Coordinar estrategia penal con la administrativa.</w:t>
      </w:r>
    </w:p>
    <w:p>
      <w:r>
        <w:br w:type="page"/>
      </w:r>
    </w:p>
    <w:p>
      <w:pPr>
        <w:pStyle w:val="Heading1"/>
      </w:pPr>
      <w:r>
        <w:t>42. COMERCIO ELECTRÓNICO, MARKETPLACES Y REDES SOCIALES</w:t>
      </w:r>
    </w:p>
    <w:p>
      <w:pPr>
        <w:ind w:left="259" w:hanging="173"/>
      </w:pPr>
      <w:r>
        <w:rPr>
          <w:b/>
        </w:rPr>
        <w:t xml:space="preserve">• </w:t>
      </w:r>
      <w:r>
        <w:t>Identificar vendedor, plataforma y cuenta.</w:t>
      </w:r>
    </w:p>
    <w:p>
      <w:pPr>
        <w:ind w:left="259" w:hanging="173"/>
      </w:pPr>
      <w:r>
        <w:rPr>
          <w:b/>
        </w:rPr>
        <w:t xml:space="preserve">• </w:t>
      </w:r>
      <w:r>
        <w:t>Capturar ficha completa del producto.</w:t>
      </w:r>
    </w:p>
    <w:p>
      <w:pPr>
        <w:ind w:left="259" w:hanging="173"/>
      </w:pPr>
      <w:r>
        <w:rPr>
          <w:b/>
        </w:rPr>
        <w:t xml:space="preserve">• </w:t>
      </w:r>
      <w:r>
        <w:t>Preservar precio, inventario y datos visibles.</w:t>
      </w:r>
    </w:p>
    <w:p>
      <w:pPr>
        <w:ind w:left="259" w:hanging="173"/>
      </w:pPr>
      <w:r>
        <w:rPr>
          <w:b/>
        </w:rPr>
        <w:t xml:space="preserve">• </w:t>
      </w:r>
      <w:r>
        <w:t>Conservar políticas de la plataforma vigentes al momento.</w:t>
      </w:r>
    </w:p>
    <w:p>
      <w:pPr>
        <w:ind w:left="259" w:hanging="173"/>
      </w:pPr>
      <w:r>
        <w:rPr>
          <w:b/>
        </w:rPr>
        <w:t xml:space="preserve">• </w:t>
      </w:r>
      <w:r>
        <w:t>Registrar comunicaciones y reportes.</w:t>
      </w:r>
    </w:p>
    <w:p>
      <w:pPr>
        <w:ind w:left="259" w:hanging="173"/>
      </w:pPr>
      <w:r>
        <w:rPr>
          <w:b/>
        </w:rPr>
        <w:t xml:space="preserve">• </w:t>
      </w:r>
      <w:r>
        <w:t>Separar infracción del vendedor de responsabilidades de intermediarios.</w:t>
      </w:r>
    </w:p>
    <w:p>
      <w:pPr>
        <w:ind w:left="259" w:hanging="173"/>
      </w:pPr>
      <w:r>
        <w:rPr>
          <w:b/>
        </w:rPr>
        <w:t xml:space="preserve">• </w:t>
      </w:r>
      <w:r>
        <w:t>Analizar territorialidad y jurisdicción.</w:t>
      </w:r>
    </w:p>
    <w:p>
      <w:pPr/>
      <w:r>
        <w:t>La LFPPI vigente reconoce expresamente que las medidas pueden relacionarse con establecimientos físicos o plataformas digitales en los términos de la ley.</w:t>
      </w:r>
    </w:p>
    <w:p>
      <w:r>
        <w:br w:type="page"/>
      </w:r>
    </w:p>
    <w:p>
      <w:pPr>
        <w:pStyle w:val="Heading1"/>
      </w:pPr>
      <w:r>
        <w:t>43. DOMINIOS Y SIGNOS EN INTERNET</w:t>
      </w:r>
    </w:p>
    <w:p>
      <w:pPr/>
      <w:r>
        <w:t>Un nombre de dominio no es automáticamente una marca ni una reserva. El litigio debe analizar la coexistencia de derechos: marca, nombre comercial, nombre de dominio, derechos de autor sobre contenido y, cuando corresponda, competencia desleal.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Conflicto</w:t>
            </w:r>
          </w:p>
        </w:tc>
        <w:tc>
          <w:tcPr>
            <w:tcW w:type="dxa" w:w="5112"/>
            <w:vAlign w:val="center"/>
            <w:shd w:fill="1F3760"/>
          </w:tcPr>
          <w:p>
            <w:r/>
            <w:r>
              <w:rPr>
                <w:b/>
                <w:color w:val="FFFFFF"/>
                <w:sz w:val="17"/>
              </w:rPr>
              <w:t>Qué comparar</w:t>
            </w:r>
          </w:p>
        </w:tc>
      </w:tr>
      <w:tr>
        <w:tc>
          <w:tcPr>
            <w:tcW w:type="dxa" w:w="5112"/>
            <w:vAlign w:val="center"/>
            <w:shd w:fill="F3F6FA"/>
          </w:tcPr>
          <w:p>
            <w:r/>
            <w:r>
              <w:rPr>
                <w:b w:val="0"/>
                <w:sz w:val="16"/>
              </w:rPr>
              <w:t>Dominio vs marca</w:t>
            </w:r>
          </w:p>
        </w:tc>
        <w:tc>
          <w:tcPr>
            <w:tcW w:type="dxa" w:w="5112"/>
            <w:vAlign w:val="center"/>
            <w:shd w:fill="F3F6FA"/>
          </w:tcPr>
          <w:p>
            <w:r/>
            <w:r>
              <w:rPr>
                <w:b w:val="0"/>
                <w:sz w:val="16"/>
              </w:rPr>
              <w:t>Fecha, titular, uso, clase/productos, mala fe y contexto.</w:t>
            </w:r>
          </w:p>
        </w:tc>
      </w:tr>
      <w:tr>
        <w:tc>
          <w:tcPr>
            <w:tcW w:type="dxa" w:w="5112"/>
            <w:vAlign w:val="center"/>
          </w:tcPr>
          <w:p>
            <w:r/>
            <w:r>
              <w:rPr>
                <w:b w:val="0"/>
                <w:sz w:val="16"/>
              </w:rPr>
              <w:t>Contenido web vs obra</w:t>
            </w:r>
          </w:p>
        </w:tc>
        <w:tc>
          <w:tcPr>
            <w:tcW w:type="dxa" w:w="5112"/>
            <w:vAlign w:val="center"/>
          </w:tcPr>
          <w:p>
            <w:r/>
            <w:r>
              <w:rPr>
                <w:b w:val="0"/>
                <w:sz w:val="16"/>
              </w:rPr>
              <w:t>Autoría, reproducción, comunicación pública.</w:t>
            </w:r>
          </w:p>
        </w:tc>
      </w:tr>
      <w:tr>
        <w:tc>
          <w:tcPr>
            <w:tcW w:type="dxa" w:w="5112"/>
            <w:vAlign w:val="center"/>
            <w:shd w:fill="F3F6FA"/>
          </w:tcPr>
          <w:p>
            <w:r/>
            <w:r>
              <w:rPr>
                <w:b w:val="0"/>
                <w:sz w:val="16"/>
              </w:rPr>
              <w:t>Logo web vs marca</w:t>
            </w:r>
          </w:p>
        </w:tc>
        <w:tc>
          <w:tcPr>
            <w:tcW w:type="dxa" w:w="5112"/>
            <w:vAlign w:val="center"/>
            <w:shd w:fill="F3F6FA"/>
          </w:tcPr>
          <w:p>
            <w:r/>
            <w:r>
              <w:rPr>
                <w:b w:val="0"/>
                <w:sz w:val="16"/>
              </w:rPr>
              <w:t>Signo, registro y uso.</w:t>
            </w:r>
          </w:p>
        </w:tc>
      </w:tr>
      <w:tr>
        <w:tc>
          <w:tcPr>
            <w:tcW w:type="dxa" w:w="5112"/>
            <w:vAlign w:val="center"/>
          </w:tcPr>
          <w:p>
            <w:r/>
            <w:r>
              <w:rPr>
                <w:b w:val="0"/>
                <w:sz w:val="16"/>
              </w:rPr>
              <w:t>Software SaaS</w:t>
            </w:r>
          </w:p>
        </w:tc>
        <w:tc>
          <w:tcPr>
            <w:tcW w:type="dxa" w:w="5112"/>
            <w:vAlign w:val="center"/>
          </w:tcPr>
          <w:p>
            <w:r/>
            <w:r>
              <w:rPr>
                <w:b w:val="0"/>
                <w:sz w:val="16"/>
              </w:rPr>
              <w:t>Código, licencia, datos y contratos.</w:t>
            </w:r>
          </w:p>
        </w:tc>
      </w:tr>
    </w:tbl>
    <w:p/>
    <w:p>
      <w:r>
        <w:br w:type="page"/>
      </w:r>
    </w:p>
    <w:p>
      <w:pPr>
        <w:pStyle w:val="Heading1"/>
      </w:pPr>
      <w:r>
        <w:t>44. CASO PRÁCTICO 1 — LIBRO COPIADO</w:t>
      </w:r>
    </w:p>
    <w:p>
      <w:pPr/>
      <w:r>
        <w:t>Supuesto: una editorial detecta que un tercero comercializa un libro que reproduce sustancialmente su contenido y portada.</w:t>
      </w:r>
    </w:p>
    <w:p>
      <w:pPr>
        <w:pStyle w:val="Heading2"/>
      </w:pPr>
      <w:r>
        <w:t>Ruta</w:t>
      </w:r>
    </w:p>
    <w:p>
      <w:pPr>
        <w:ind w:left="259" w:hanging="173"/>
      </w:pPr>
      <w:r>
        <w:rPr>
          <w:b/>
        </w:rPr>
        <w:t xml:space="preserve">• </w:t>
      </w:r>
      <w:r>
        <w:t>Obtener ejemplares y preservar evidencia de venta.</w:t>
      </w:r>
    </w:p>
    <w:p>
      <w:pPr>
        <w:ind w:left="259" w:hanging="173"/>
      </w:pPr>
      <w:r>
        <w:rPr>
          <w:b/>
        </w:rPr>
        <w:t xml:space="preserve">• </w:t>
      </w:r>
      <w:r>
        <w:t>Acreditar autoría/titularidad.</w:t>
      </w:r>
    </w:p>
    <w:p>
      <w:pPr>
        <w:ind w:left="259" w:hanging="173"/>
      </w:pPr>
      <w:r>
        <w:rPr>
          <w:b/>
        </w:rPr>
        <w:t xml:space="preserve">• </w:t>
      </w:r>
      <w:r>
        <w:t>Revisar contratos editoriales.</w:t>
      </w:r>
    </w:p>
    <w:p>
      <w:pPr>
        <w:ind w:left="259" w:hanging="173"/>
      </w:pPr>
      <w:r>
        <w:rPr>
          <w:b/>
        </w:rPr>
        <w:t xml:space="preserve">• </w:t>
      </w:r>
      <w:r>
        <w:t>Comparar obra y ejemplar mediante peritaje cuando sea necesario.</w:t>
      </w:r>
    </w:p>
    <w:p>
      <w:pPr>
        <w:ind w:left="259" w:hanging="173"/>
      </w:pPr>
      <w:r>
        <w:rPr>
          <w:b/>
        </w:rPr>
        <w:t xml:space="preserve">• </w:t>
      </w:r>
      <w:r>
        <w:t>Determinar derechos reproducidos y modalidades de explotación.</w:t>
      </w:r>
    </w:p>
    <w:p>
      <w:pPr>
        <w:ind w:left="259" w:hanging="173"/>
      </w:pPr>
      <w:r>
        <w:rPr>
          <w:b/>
        </w:rPr>
        <w:t xml:space="preserve">• </w:t>
      </w:r>
      <w:r>
        <w:t>Definir si procede avenencia, procedimiento administrativo, acción judicial o combinación.</w:t>
      </w:r>
    </w:p>
    <w:p>
      <w:pPr>
        <w:ind w:left="259" w:hanging="173"/>
      </w:pPr>
      <w:r>
        <w:rPr>
          <w:b/>
        </w:rPr>
        <w:t xml:space="preserve">• </w:t>
      </w:r>
      <w:r>
        <w:t>Cuantificar el impacto económico con documentación contable.</w:t>
      </w:r>
    </w:p>
    <w:p>
      <w:r>
        <w:br w:type="page"/>
      </w:r>
    </w:p>
    <w:p>
      <w:pPr>
        <w:pStyle w:val="Heading1"/>
      </w:pPr>
      <w:r>
        <w:t>45. CASO PRÁCTICO 2 — MARCA SIMILAR</w:t>
      </w:r>
    </w:p>
    <w:p>
      <w:pPr/>
      <w:r>
        <w:t>Supuesto: una empresa descubre un signo similar utilizado para productos/servicios relacionados.</w:t>
      </w:r>
    </w:p>
    <w:p>
      <w:pPr>
        <w:ind w:left="259" w:hanging="173"/>
      </w:pPr>
      <w:r>
        <w:rPr>
          <w:b/>
        </w:rPr>
        <w:t xml:space="preserve">• </w:t>
      </w:r>
      <w:r>
        <w:t>Obtener registro y expediente propio.</w:t>
      </w:r>
    </w:p>
    <w:p>
      <w:pPr>
        <w:ind w:left="259" w:hanging="173"/>
      </w:pPr>
      <w:r>
        <w:rPr>
          <w:b/>
        </w:rPr>
        <w:t xml:space="preserve">• </w:t>
      </w:r>
      <w:r>
        <w:t>Investigar antecedentes.</w:t>
      </w:r>
    </w:p>
    <w:p>
      <w:pPr>
        <w:ind w:left="259" w:hanging="173"/>
      </w:pPr>
      <w:r>
        <w:rPr>
          <w:b/>
        </w:rPr>
        <w:t xml:space="preserve">• </w:t>
      </w:r>
      <w:r>
        <w:t>Documentar uso del tercero.</w:t>
      </w:r>
    </w:p>
    <w:p>
      <w:pPr>
        <w:ind w:left="259" w:hanging="173"/>
      </w:pPr>
      <w:r>
        <w:rPr>
          <w:b/>
        </w:rPr>
        <w:t xml:space="preserve">• </w:t>
      </w:r>
      <w:r>
        <w:t>Comparar elementos denominativos, gráficos y conceptuales.</w:t>
      </w:r>
    </w:p>
    <w:p>
      <w:pPr>
        <w:ind w:left="259" w:hanging="173"/>
      </w:pPr>
      <w:r>
        <w:rPr>
          <w:b/>
        </w:rPr>
        <w:t xml:space="preserve">• </w:t>
      </w:r>
      <w:r>
        <w:t>Comparar productos/servicios y canales.</w:t>
      </w:r>
    </w:p>
    <w:p>
      <w:pPr>
        <w:ind w:left="259" w:hanging="173"/>
      </w:pPr>
      <w:r>
        <w:rPr>
          <w:b/>
        </w:rPr>
        <w:t xml:space="preserve">• </w:t>
      </w:r>
      <w:r>
        <w:t>Identificar causal legal.</w:t>
      </w:r>
    </w:p>
    <w:p>
      <w:pPr>
        <w:ind w:left="259" w:hanging="173"/>
      </w:pPr>
      <w:r>
        <w:rPr>
          <w:b/>
        </w:rPr>
        <w:t xml:space="preserve">• </w:t>
      </w:r>
      <w:r>
        <w:t>Elegir procedimiento: oposición, declaración administrativa, negociación o acción judicial según el momento y situación.</w:t>
      </w:r>
    </w:p>
    <w:p>
      <w:r>
        <w:br w:type="page"/>
      </w:r>
    </w:p>
    <w:p>
      <w:pPr>
        <w:pStyle w:val="Heading1"/>
      </w:pPr>
      <w:r>
        <w:t>46. CASO PRÁCTICO 3 — EMPLEADO QUE SE LLEVA KNOW-HOW</w:t>
      </w:r>
    </w:p>
    <w:p>
      <w:pPr/>
      <w:r>
        <w:t>Supuesto: un excolaborador utiliza información técnica de la empresa para competir.</w:t>
      </w:r>
    </w:p>
    <w:p>
      <w:pPr>
        <w:ind w:left="259" w:hanging="173"/>
      </w:pPr>
      <w:r>
        <w:rPr>
          <w:b/>
        </w:rPr>
        <w:t xml:space="preserve">• </w:t>
      </w:r>
      <w:r>
        <w:t>Preservar logs y accesos.</w:t>
      </w:r>
    </w:p>
    <w:p>
      <w:pPr>
        <w:ind w:left="259" w:hanging="173"/>
      </w:pPr>
      <w:r>
        <w:rPr>
          <w:b/>
        </w:rPr>
        <w:t xml:space="preserve">• </w:t>
      </w:r>
      <w:r>
        <w:t>Identificar la información concreta.</w:t>
      </w:r>
    </w:p>
    <w:p>
      <w:pPr>
        <w:ind w:left="259" w:hanging="173"/>
      </w:pPr>
      <w:r>
        <w:rPr>
          <w:b/>
        </w:rPr>
        <w:t xml:space="preserve">• </w:t>
      </w:r>
      <w:r>
        <w:t>Demostrar medidas de confidencialidad.</w:t>
      </w:r>
    </w:p>
    <w:p>
      <w:pPr>
        <w:ind w:left="259" w:hanging="173"/>
      </w:pPr>
      <w:r>
        <w:rPr>
          <w:b/>
        </w:rPr>
        <w:t xml:space="preserve">• </w:t>
      </w:r>
      <w:r>
        <w:t>Revisar NDA y contrato laboral/mercantil.</w:t>
      </w:r>
    </w:p>
    <w:p>
      <w:pPr>
        <w:ind w:left="259" w:hanging="173"/>
      </w:pPr>
      <w:r>
        <w:rPr>
          <w:b/>
        </w:rPr>
        <w:t xml:space="preserve">• </w:t>
      </w:r>
      <w:r>
        <w:t>Determinar qué información fue extraída.</w:t>
      </w:r>
    </w:p>
    <w:p>
      <w:pPr>
        <w:ind w:left="259" w:hanging="173"/>
      </w:pPr>
      <w:r>
        <w:rPr>
          <w:b/>
        </w:rPr>
        <w:t xml:space="preserve">• </w:t>
      </w:r>
      <w:r>
        <w:t>Evitar bloquear indiscriminadamente equipos sin soporte legal.</w:t>
      </w:r>
    </w:p>
    <w:p>
      <w:pPr>
        <w:ind w:left="259" w:hanging="173"/>
      </w:pPr>
      <w:r>
        <w:rPr>
          <w:b/>
        </w:rPr>
        <w:t xml:space="preserve">• </w:t>
      </w:r>
      <w:r>
        <w:t>Evaluar medidas provisionales y acciones administrativas/judiciales.</w:t>
      </w:r>
    </w:p>
    <w:p>
      <w:r>
        <w:br w:type="page"/>
      </w:r>
    </w:p>
    <w:p>
      <w:pPr>
        <w:pStyle w:val="Heading1"/>
      </w:pPr>
      <w:r>
        <w:t>47. CASO PRÁCTICO 4 — SOFTWARE DESARROLLADO POR UN FREELANCE</w:t>
      </w:r>
    </w:p>
    <w:p>
      <w:pPr>
        <w:ind w:left="259" w:hanging="173"/>
      </w:pPr>
      <w:r>
        <w:rPr>
          <w:b/>
        </w:rPr>
        <w:t xml:space="preserve">• </w:t>
      </w:r>
      <w:r>
        <w:t>Revisar contrato y entregables.</w:t>
      </w:r>
    </w:p>
    <w:p>
      <w:pPr>
        <w:ind w:left="259" w:hanging="173"/>
      </w:pPr>
      <w:r>
        <w:rPr>
          <w:b/>
        </w:rPr>
        <w:t xml:space="preserve">• </w:t>
      </w:r>
      <w:r>
        <w:t>Determinar quién creó el código.</w:t>
      </w:r>
    </w:p>
    <w:p>
      <w:pPr>
        <w:ind w:left="259" w:hanging="173"/>
      </w:pPr>
      <w:r>
        <w:rPr>
          <w:b/>
        </w:rPr>
        <w:t xml:space="preserve">• </w:t>
      </w:r>
      <w:r>
        <w:t>Separar librerías y componentes de terceros.</w:t>
      </w:r>
    </w:p>
    <w:p>
      <w:pPr>
        <w:ind w:left="259" w:hanging="173"/>
      </w:pPr>
      <w:r>
        <w:rPr>
          <w:b/>
        </w:rPr>
        <w:t xml:space="preserve">• </w:t>
      </w:r>
      <w:r>
        <w:t>Revisar licencias open source.</w:t>
      </w:r>
    </w:p>
    <w:p>
      <w:pPr>
        <w:ind w:left="259" w:hanging="173"/>
      </w:pPr>
      <w:r>
        <w:rPr>
          <w:b/>
        </w:rPr>
        <w:t xml:space="preserve">• </w:t>
      </w:r>
      <w:r>
        <w:t>Identificar repositorios y commits.</w:t>
      </w:r>
    </w:p>
    <w:p>
      <w:pPr>
        <w:ind w:left="259" w:hanging="173"/>
      </w:pPr>
      <w:r>
        <w:rPr>
          <w:b/>
        </w:rPr>
        <w:t xml:space="preserve">• </w:t>
      </w:r>
      <w:r>
        <w:t>Determinar qué derechos fueron cedidos o licenciados.</w:t>
      </w:r>
    </w:p>
    <w:p>
      <w:pPr>
        <w:ind w:left="259" w:hanging="173"/>
      </w:pPr>
      <w:r>
        <w:rPr>
          <w:b/>
        </w:rPr>
        <w:t xml:space="preserve">• </w:t>
      </w:r>
      <w:r>
        <w:t>Si no existe contrato claro, reconstruir la relación con facturas, correos y entregas.</w:t>
      </w:r>
    </w:p>
    <w:p>
      <w:pPr>
        <w:ind w:left="259" w:hanging="173"/>
      </w:pPr>
      <w:r>
        <w:rPr>
          <w:b/>
        </w:rPr>
        <w:t xml:space="preserve">• </w:t>
      </w:r>
      <w:r>
        <w:t>Definir remedio según titularidad y conducta.</w:t>
      </w:r>
    </w:p>
    <w:p>
      <w:r>
        <w:br w:type="page"/>
      </w:r>
    </w:p>
    <w:p>
      <w:pPr>
        <w:pStyle w:val="Heading1"/>
      </w:pPr>
      <w:r>
        <w:t>48. ESTRATEGIA DEL TITULAR AFECTADO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Momento</w:t>
            </w:r>
          </w:p>
        </w:tc>
        <w:tc>
          <w:tcPr>
            <w:tcW w:type="dxa" w:w="5112"/>
            <w:vAlign w:val="center"/>
            <w:shd w:fill="1F3760"/>
          </w:tcPr>
          <w:p>
            <w:r/>
            <w:r>
              <w:rPr>
                <w:b/>
                <w:color w:val="FFFFFF"/>
                <w:sz w:val="17"/>
              </w:rPr>
              <w:t>Decisión</w:t>
            </w:r>
          </w:p>
        </w:tc>
      </w:tr>
      <w:tr>
        <w:tc>
          <w:tcPr>
            <w:tcW w:type="dxa" w:w="5112"/>
            <w:vAlign w:val="center"/>
            <w:shd w:fill="F3F6FA"/>
          </w:tcPr>
          <w:p>
            <w:r/>
            <w:r>
              <w:rPr>
                <w:b w:val="0"/>
                <w:sz w:val="16"/>
              </w:rPr>
              <w:t>Primer día</w:t>
            </w:r>
          </w:p>
        </w:tc>
        <w:tc>
          <w:tcPr>
            <w:tcW w:type="dxa" w:w="5112"/>
            <w:vAlign w:val="center"/>
            <w:shd w:fill="F3F6FA"/>
          </w:tcPr>
          <w:p>
            <w:r/>
            <w:r>
              <w:rPr>
                <w:b w:val="0"/>
                <w:sz w:val="16"/>
              </w:rPr>
              <w:t>Preservar evidencia y verificar titularidad.</w:t>
            </w:r>
          </w:p>
        </w:tc>
      </w:tr>
      <w:tr>
        <w:tc>
          <w:tcPr>
            <w:tcW w:type="dxa" w:w="5112"/>
            <w:vAlign w:val="center"/>
          </w:tcPr>
          <w:p>
            <w:r/>
            <w:r>
              <w:rPr>
                <w:b w:val="0"/>
                <w:sz w:val="16"/>
              </w:rPr>
              <w:t>Diagnóstico</w:t>
            </w:r>
          </w:p>
        </w:tc>
        <w:tc>
          <w:tcPr>
            <w:tcW w:type="dxa" w:w="5112"/>
            <w:vAlign w:val="center"/>
          </w:tcPr>
          <w:p>
            <w:r/>
            <w:r>
              <w:rPr>
                <w:b w:val="0"/>
                <w:sz w:val="16"/>
              </w:rPr>
              <w:t>Definir derecho, vigencia y conducta.</w:t>
            </w:r>
          </w:p>
        </w:tc>
      </w:tr>
      <w:tr>
        <w:tc>
          <w:tcPr>
            <w:tcW w:type="dxa" w:w="5112"/>
            <w:vAlign w:val="center"/>
            <w:shd w:fill="F3F6FA"/>
          </w:tcPr>
          <w:p>
            <w:r/>
            <w:r>
              <w:rPr>
                <w:b w:val="0"/>
                <w:sz w:val="16"/>
              </w:rPr>
              <w:t>Urgencia</w:t>
            </w:r>
          </w:p>
        </w:tc>
        <w:tc>
          <w:tcPr>
            <w:tcW w:type="dxa" w:w="5112"/>
            <w:vAlign w:val="center"/>
            <w:shd w:fill="F3F6FA"/>
          </w:tcPr>
          <w:p>
            <w:r/>
            <w:r>
              <w:rPr>
                <w:b w:val="0"/>
                <w:sz w:val="16"/>
              </w:rPr>
              <w:t>Evaluar medida provisional/precautoria.</w:t>
            </w:r>
          </w:p>
        </w:tc>
      </w:tr>
      <w:tr>
        <w:tc>
          <w:tcPr>
            <w:tcW w:type="dxa" w:w="5112"/>
            <w:vAlign w:val="center"/>
          </w:tcPr>
          <w:p>
            <w:r/>
            <w:r>
              <w:rPr>
                <w:b w:val="0"/>
                <w:sz w:val="16"/>
              </w:rPr>
              <w:t>Contacto</w:t>
            </w:r>
          </w:p>
        </w:tc>
        <w:tc>
          <w:tcPr>
            <w:tcW w:type="dxa" w:w="5112"/>
            <w:vAlign w:val="center"/>
          </w:tcPr>
          <w:p>
            <w:r/>
            <w:r>
              <w:rPr>
                <w:b w:val="0"/>
                <w:sz w:val="16"/>
              </w:rPr>
              <w:t>Requerimiento o negociación si conviene.</w:t>
            </w:r>
          </w:p>
        </w:tc>
      </w:tr>
      <w:tr>
        <w:tc>
          <w:tcPr>
            <w:tcW w:type="dxa" w:w="5112"/>
            <w:vAlign w:val="center"/>
            <w:shd w:fill="F3F6FA"/>
          </w:tcPr>
          <w:p>
            <w:r/>
            <w:r>
              <w:rPr>
                <w:b w:val="0"/>
                <w:sz w:val="16"/>
              </w:rPr>
              <w:t>Procedimiento</w:t>
            </w:r>
          </w:p>
        </w:tc>
        <w:tc>
          <w:tcPr>
            <w:tcW w:type="dxa" w:w="5112"/>
            <w:vAlign w:val="center"/>
            <w:shd w:fill="F3F6FA"/>
          </w:tcPr>
          <w:p>
            <w:r/>
            <w:r>
              <w:rPr>
                <w:b w:val="0"/>
                <w:sz w:val="16"/>
              </w:rPr>
              <w:t>Elegir autoridad y acción.</w:t>
            </w:r>
          </w:p>
        </w:tc>
      </w:tr>
      <w:tr>
        <w:tc>
          <w:tcPr>
            <w:tcW w:type="dxa" w:w="5112"/>
            <w:vAlign w:val="center"/>
          </w:tcPr>
          <w:p>
            <w:r/>
            <w:r>
              <w:rPr>
                <w:b w:val="0"/>
                <w:sz w:val="16"/>
              </w:rPr>
              <w:t>Prueba</w:t>
            </w:r>
          </w:p>
        </w:tc>
        <w:tc>
          <w:tcPr>
            <w:tcW w:type="dxa" w:w="5112"/>
            <w:vAlign w:val="center"/>
          </w:tcPr>
          <w:p>
            <w:r/>
            <w:r>
              <w:rPr>
                <w:b w:val="0"/>
                <w:sz w:val="16"/>
              </w:rPr>
              <w:t>Preparar documental, digital, técnica y contable.</w:t>
            </w:r>
          </w:p>
        </w:tc>
      </w:tr>
      <w:tr>
        <w:tc>
          <w:tcPr>
            <w:tcW w:type="dxa" w:w="5112"/>
            <w:vAlign w:val="center"/>
            <w:shd w:fill="F3F6FA"/>
          </w:tcPr>
          <w:p>
            <w:r/>
            <w:r>
              <w:rPr>
                <w:b w:val="0"/>
                <w:sz w:val="16"/>
              </w:rPr>
              <w:t>Resolución</w:t>
            </w:r>
          </w:p>
        </w:tc>
        <w:tc>
          <w:tcPr>
            <w:tcW w:type="dxa" w:w="5112"/>
            <w:vAlign w:val="center"/>
            <w:shd w:fill="F3F6FA"/>
          </w:tcPr>
          <w:p>
            <w:r/>
            <w:r>
              <w:rPr>
                <w:b w:val="0"/>
                <w:sz w:val="16"/>
              </w:rPr>
              <w:t>Cumplimiento, ejecución o impugnación.</w:t>
            </w:r>
          </w:p>
        </w:tc>
      </w:tr>
      <w:tr>
        <w:tc>
          <w:tcPr>
            <w:tcW w:type="dxa" w:w="5112"/>
            <w:vAlign w:val="center"/>
          </w:tcPr>
          <w:p>
            <w:r/>
            <w:r>
              <w:rPr>
                <w:b w:val="0"/>
                <w:sz w:val="16"/>
              </w:rPr>
              <w:t>Postlitigio</w:t>
            </w:r>
          </w:p>
        </w:tc>
        <w:tc>
          <w:tcPr>
            <w:tcW w:type="dxa" w:w="5112"/>
            <w:vAlign w:val="center"/>
          </w:tcPr>
          <w:p>
            <w:r/>
            <w:r>
              <w:rPr>
                <w:b w:val="0"/>
                <w:sz w:val="16"/>
              </w:rPr>
              <w:t>Vigilancia y prevención de reincidencia.</w:t>
            </w:r>
          </w:p>
        </w:tc>
      </w:tr>
    </w:tbl>
    <w:p/>
    <w:p>
      <w:r>
        <w:br w:type="page"/>
      </w:r>
    </w:p>
    <w:p>
      <w:pPr>
        <w:pStyle w:val="Heading1"/>
      </w:pPr>
      <w:r>
        <w:t>49. ESTRATEGIA DE DEFENSA DEL PRESUNTO INFRACTOR</w:t>
      </w:r>
    </w:p>
    <w:p>
      <w:pPr>
        <w:ind w:left="259" w:hanging="173"/>
      </w:pPr>
      <w:r>
        <w:rPr>
          <w:b/>
        </w:rPr>
        <w:t xml:space="preserve">• </w:t>
      </w:r>
      <w:r>
        <w:t>Cuestionar titularidad o legitimación cuando existan bases.</w:t>
      </w:r>
    </w:p>
    <w:p>
      <w:pPr>
        <w:ind w:left="259" w:hanging="173"/>
      </w:pPr>
      <w:r>
        <w:rPr>
          <w:b/>
        </w:rPr>
        <w:t xml:space="preserve">• </w:t>
      </w:r>
      <w:r>
        <w:t>Revisar vigencia.</w:t>
      </w:r>
    </w:p>
    <w:p>
      <w:pPr>
        <w:ind w:left="259" w:hanging="173"/>
      </w:pPr>
      <w:r>
        <w:rPr>
          <w:b/>
        </w:rPr>
        <w:t xml:space="preserve">• </w:t>
      </w:r>
      <w:r>
        <w:t>Identificar autorización, licencia o consentimiento.</w:t>
      </w:r>
    </w:p>
    <w:p>
      <w:pPr>
        <w:ind w:left="259" w:hanging="173"/>
      </w:pPr>
      <w:r>
        <w:rPr>
          <w:b/>
        </w:rPr>
        <w:t xml:space="preserve">• </w:t>
      </w:r>
      <w:r>
        <w:t>Separar la obra/signo protegido de elementos no protegibles.</w:t>
      </w:r>
    </w:p>
    <w:p>
      <w:pPr>
        <w:ind w:left="259" w:hanging="173"/>
      </w:pPr>
      <w:r>
        <w:rPr>
          <w:b/>
        </w:rPr>
        <w:t xml:space="preserve">• </w:t>
      </w:r>
      <w:r>
        <w:t>Cuestionar similitud o correspondencia técnica con el derecho.</w:t>
      </w:r>
    </w:p>
    <w:p>
      <w:pPr>
        <w:ind w:left="259" w:hanging="173"/>
      </w:pPr>
      <w:r>
        <w:rPr>
          <w:b/>
        </w:rPr>
        <w:t xml:space="preserve">• </w:t>
      </w:r>
      <w:r>
        <w:t>Revisar excepciones y limitaciones legales.</w:t>
      </w:r>
    </w:p>
    <w:p>
      <w:pPr>
        <w:ind w:left="259" w:hanging="173"/>
      </w:pPr>
      <w:r>
        <w:rPr>
          <w:b/>
        </w:rPr>
        <w:t xml:space="preserve">• </w:t>
      </w:r>
      <w:r>
        <w:t>Atacar causalidad y cuantificación de daños.</w:t>
      </w:r>
    </w:p>
    <w:p>
      <w:pPr>
        <w:ind w:left="259" w:hanging="173"/>
      </w:pPr>
      <w:r>
        <w:rPr>
          <w:b/>
        </w:rPr>
        <w:t xml:space="preserve">• </w:t>
      </w:r>
      <w:r>
        <w:t>Revisar legalidad de medidas provisionales.</w:t>
      </w:r>
    </w:p>
    <w:p>
      <w:pPr>
        <w:ind w:left="259" w:hanging="173"/>
      </w:pPr>
      <w:r>
        <w:rPr>
          <w:b/>
        </w:rPr>
        <w:t xml:space="preserve">• </w:t>
      </w:r>
      <w:r>
        <w:t>Construir prueba propia, no limitarse a negar.</w:t>
      </w:r>
    </w:p>
    <w:p>
      <w:pPr>
        <w:pStyle w:val="Callout"/>
        <w:ind w:left="173" w:right="173"/>
      </w:pPr>
      <w:r>
        <w:rPr>
          <w:b/>
          <w:color w:val="2F5496"/>
        </w:rPr>
        <w:t xml:space="preserve">📌 Defensa eficaz: </w:t>
      </w:r>
      <w:r>
        <w:t>una contestación de “no copié” es insuficiente cuando existen similitudes. La defensa debe explicar de dónde provino el producto, código, diseño, signo o contenido y qué autorización o derecho permite su uso.</w:t>
      </w:r>
    </w:p>
    <w:p>
      <w:r>
        <w:br w:type="page"/>
      </w:r>
    </w:p>
    <w:p>
      <w:pPr>
        <w:pStyle w:val="Heading1"/>
      </w:pPr>
      <w:r>
        <w:t>50. MATRIZ DE DECISIÓN RÁPIDA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Si el problema es…</w:t>
            </w:r>
          </w:p>
        </w:tc>
        <w:tc>
          <w:tcPr>
            <w:tcW w:type="dxa" w:w="5112"/>
            <w:vAlign w:val="center"/>
            <w:shd w:fill="1F3760"/>
          </w:tcPr>
          <w:p>
            <w:r/>
            <w:r>
              <w:rPr>
                <w:b/>
                <w:color w:val="FFFFFF"/>
                <w:sz w:val="17"/>
              </w:rPr>
              <w:t>Primera vía a estudiar</w:t>
            </w:r>
          </w:p>
        </w:tc>
      </w:tr>
      <w:tr>
        <w:tc>
          <w:tcPr>
            <w:tcW w:type="dxa" w:w="5112"/>
            <w:vAlign w:val="center"/>
            <w:shd w:fill="F3F6FA"/>
          </w:tcPr>
          <w:p>
            <w:r/>
            <w:r>
              <w:rPr>
                <w:b w:val="0"/>
                <w:sz w:val="16"/>
              </w:rPr>
              <w:t>Obra copiada</w:t>
            </w:r>
          </w:p>
        </w:tc>
        <w:tc>
          <w:tcPr>
            <w:tcW w:type="dxa" w:w="5112"/>
            <w:vAlign w:val="center"/>
            <w:shd w:fill="F3F6FA"/>
          </w:tcPr>
          <w:p>
            <w:r/>
            <w:r>
              <w:rPr>
                <w:b w:val="0"/>
                <w:sz w:val="16"/>
              </w:rPr>
              <w:t>LFDA + evidencia + avenencia/acción/procedimiento según conducta</w:t>
            </w:r>
          </w:p>
        </w:tc>
      </w:tr>
      <w:tr>
        <w:tc>
          <w:tcPr>
            <w:tcW w:type="dxa" w:w="5112"/>
            <w:vAlign w:val="center"/>
          </w:tcPr>
          <w:p>
            <w:r/>
            <w:r>
              <w:rPr>
                <w:b w:val="0"/>
                <w:sz w:val="16"/>
              </w:rPr>
              <w:t>Marca usada por tercero</w:t>
            </w:r>
          </w:p>
        </w:tc>
        <w:tc>
          <w:tcPr>
            <w:tcW w:type="dxa" w:w="5112"/>
            <w:vAlign w:val="center"/>
          </w:tcPr>
          <w:p>
            <w:r/>
            <w:r>
              <w:rPr>
                <w:b w:val="0"/>
                <w:sz w:val="16"/>
              </w:rPr>
              <w:t>IMPI + LFPPI</w:t>
            </w:r>
          </w:p>
        </w:tc>
      </w:tr>
      <w:tr>
        <w:tc>
          <w:tcPr>
            <w:tcW w:type="dxa" w:w="5112"/>
            <w:vAlign w:val="center"/>
            <w:shd w:fill="F3F6FA"/>
          </w:tcPr>
          <w:p>
            <w:r/>
            <w:r>
              <w:rPr>
                <w:b w:val="0"/>
                <w:sz w:val="16"/>
              </w:rPr>
              <w:t>Patente presuntamente infringida</w:t>
            </w:r>
          </w:p>
        </w:tc>
        <w:tc>
          <w:tcPr>
            <w:tcW w:type="dxa" w:w="5112"/>
            <w:vAlign w:val="center"/>
            <w:shd w:fill="F3F6FA"/>
          </w:tcPr>
          <w:p>
            <w:r/>
            <w:r>
              <w:rPr>
                <w:b w:val="0"/>
                <w:sz w:val="16"/>
              </w:rPr>
              <w:t>IMPI + análisis de reivindicaciones</w:t>
            </w:r>
          </w:p>
        </w:tc>
      </w:tr>
      <w:tr>
        <w:tc>
          <w:tcPr>
            <w:tcW w:type="dxa" w:w="5112"/>
            <w:vAlign w:val="center"/>
          </w:tcPr>
          <w:p>
            <w:r/>
            <w:r>
              <w:rPr>
                <w:b w:val="0"/>
                <w:sz w:val="16"/>
              </w:rPr>
              <w:t>Secreto industrial</w:t>
            </w:r>
          </w:p>
        </w:tc>
        <w:tc>
          <w:tcPr>
            <w:tcW w:type="dxa" w:w="5112"/>
            <w:vAlign w:val="center"/>
          </w:tcPr>
          <w:p>
            <w:r/>
            <w:r>
              <w:rPr>
                <w:b w:val="0"/>
                <w:sz w:val="16"/>
              </w:rPr>
              <w:t>LFPPI + contratos + medidas provisionales</w:t>
            </w:r>
          </w:p>
        </w:tc>
      </w:tr>
      <w:tr>
        <w:tc>
          <w:tcPr>
            <w:tcW w:type="dxa" w:w="5112"/>
            <w:vAlign w:val="center"/>
            <w:shd w:fill="F3F6FA"/>
          </w:tcPr>
          <w:p>
            <w:r/>
            <w:r>
              <w:rPr>
                <w:b w:val="0"/>
                <w:sz w:val="16"/>
              </w:rPr>
              <w:t>Contrato de licencia incumplido</w:t>
            </w:r>
          </w:p>
        </w:tc>
        <w:tc>
          <w:tcPr>
            <w:tcW w:type="dxa" w:w="5112"/>
            <w:vAlign w:val="center"/>
            <w:shd w:fill="F3F6FA"/>
          </w:tcPr>
          <w:p>
            <w:r/>
            <w:r>
              <w:rPr>
                <w:b w:val="0"/>
                <w:sz w:val="16"/>
              </w:rPr>
              <w:t>Contrato + vía civil/mercantil y ley especial</w:t>
            </w:r>
          </w:p>
        </w:tc>
      </w:tr>
      <w:tr>
        <w:tc>
          <w:tcPr>
            <w:tcW w:type="dxa" w:w="5112"/>
            <w:vAlign w:val="center"/>
          </w:tcPr>
          <w:p>
            <w:r/>
            <w:r>
              <w:rPr>
                <w:b w:val="0"/>
                <w:sz w:val="16"/>
              </w:rPr>
              <w:t>Registro administrativo impugnable</w:t>
            </w:r>
          </w:p>
        </w:tc>
        <w:tc>
          <w:tcPr>
            <w:tcW w:type="dxa" w:w="5112"/>
            <w:vAlign w:val="center"/>
          </w:tcPr>
          <w:p>
            <w:r/>
            <w:r>
              <w:rPr>
                <w:b w:val="0"/>
                <w:sz w:val="16"/>
              </w:rPr>
              <w:t>Medio de defensa administrativo/jurisdiccional</w:t>
            </w:r>
          </w:p>
        </w:tc>
      </w:tr>
      <w:tr>
        <w:tc>
          <w:tcPr>
            <w:tcW w:type="dxa" w:w="5112"/>
            <w:vAlign w:val="center"/>
            <w:shd w:fill="F3F6FA"/>
          </w:tcPr>
          <w:p>
            <w:r/>
            <w:r>
              <w:rPr>
                <w:b w:val="0"/>
                <w:sz w:val="16"/>
              </w:rPr>
              <w:t>Producto apócrifo</w:t>
            </w:r>
          </w:p>
        </w:tc>
        <w:tc>
          <w:tcPr>
            <w:tcW w:type="dxa" w:w="5112"/>
            <w:vAlign w:val="center"/>
            <w:shd w:fill="F3F6FA"/>
          </w:tcPr>
          <w:p>
            <w:r/>
            <w:r>
              <w:rPr>
                <w:b w:val="0"/>
                <w:sz w:val="16"/>
              </w:rPr>
              <w:t>IMPI + estrategia penal/aduanera según hechos</w:t>
            </w:r>
          </w:p>
        </w:tc>
      </w:tr>
      <w:tr>
        <w:tc>
          <w:tcPr>
            <w:tcW w:type="dxa" w:w="5112"/>
            <w:vAlign w:val="center"/>
          </w:tcPr>
          <w:p>
            <w:r/>
            <w:r>
              <w:rPr>
                <w:b w:val="0"/>
                <w:sz w:val="16"/>
              </w:rPr>
              <w:t>Software copiado</w:t>
            </w:r>
          </w:p>
        </w:tc>
        <w:tc>
          <w:tcPr>
            <w:tcW w:type="dxa" w:w="5112"/>
            <w:vAlign w:val="center"/>
          </w:tcPr>
          <w:p>
            <w:r/>
            <w:r>
              <w:rPr>
                <w:b w:val="0"/>
                <w:sz w:val="16"/>
              </w:rPr>
              <w:t>LFDA + contrato + prueba digital</w:t>
            </w:r>
          </w:p>
        </w:tc>
      </w:tr>
      <w:tr>
        <w:tc>
          <w:tcPr>
            <w:tcW w:type="dxa" w:w="5112"/>
            <w:vAlign w:val="center"/>
            <w:shd w:fill="F3F6FA"/>
          </w:tcPr>
          <w:p>
            <w:r/>
            <w:r>
              <w:rPr>
                <w:b w:val="0"/>
                <w:sz w:val="16"/>
              </w:rPr>
              <w:t>Nombre artístico</w:t>
            </w:r>
          </w:p>
        </w:tc>
        <w:tc>
          <w:tcPr>
            <w:tcW w:type="dxa" w:w="5112"/>
            <w:vAlign w:val="center"/>
            <w:shd w:fill="F3F6FA"/>
          </w:tcPr>
          <w:p>
            <w:r/>
            <w:r>
              <w:rPr>
                <w:b w:val="0"/>
                <w:sz w:val="16"/>
              </w:rPr>
              <w:t>LFDA + reserva/marca según objeto</w:t>
            </w:r>
          </w:p>
        </w:tc>
      </w:tr>
      <w:tr>
        <w:tc>
          <w:tcPr>
            <w:tcW w:type="dxa" w:w="5112"/>
            <w:vAlign w:val="center"/>
          </w:tcPr>
          <w:p>
            <w:r/>
            <w:r>
              <w:rPr>
                <w:b w:val="0"/>
                <w:sz w:val="16"/>
              </w:rPr>
              <w:t>Variedad vegetal</w:t>
            </w:r>
          </w:p>
        </w:tc>
        <w:tc>
          <w:tcPr>
            <w:tcW w:type="dxa" w:w="5112"/>
            <w:vAlign w:val="center"/>
          </w:tcPr>
          <w:p>
            <w:r/>
            <w:r>
              <w:rPr>
                <w:b w:val="0"/>
                <w:sz w:val="16"/>
              </w:rPr>
              <w:t>Ley especial de variedades vegetales</w:t>
            </w:r>
          </w:p>
        </w:tc>
      </w:tr>
    </w:tbl>
    <w:p/>
    <w:p>
      <w:r>
        <w:br w:type="page"/>
      </w:r>
    </w:p>
    <w:p>
      <w:pPr>
        <w:pStyle w:val="Heading1"/>
      </w:pPr>
      <w:r>
        <w:t>51. CHECKLIST DE AUDIENCIA / COMPARECENCIA ADMINISTRATIVA</w:t>
      </w:r>
    </w:p>
    <w:p>
      <w:pPr>
        <w:ind w:left="259" w:hanging="173"/>
      </w:pPr>
      <w:r>
        <w:rPr>
          <w:b/>
        </w:rPr>
        <w:t xml:space="preserve">• </w:t>
      </w:r>
      <w:r>
        <w:t>Expediente completo y foliado.</w:t>
      </w:r>
    </w:p>
    <w:p>
      <w:pPr>
        <w:ind w:left="259" w:hanging="173"/>
      </w:pPr>
      <w:r>
        <w:rPr>
          <w:b/>
        </w:rPr>
        <w:t xml:space="preserve">• </w:t>
      </w:r>
      <w:r>
        <w:t>Cronología de hechos en una hoja.</w:t>
      </w:r>
    </w:p>
    <w:p>
      <w:pPr>
        <w:ind w:left="259" w:hanging="173"/>
      </w:pPr>
      <w:r>
        <w:rPr>
          <w:b/>
        </w:rPr>
        <w:t xml:space="preserve">• </w:t>
      </w:r>
      <w:r>
        <w:t>Derecho invocado y artículo base.</w:t>
      </w:r>
    </w:p>
    <w:p>
      <w:pPr>
        <w:ind w:left="259" w:hanging="173"/>
      </w:pPr>
      <w:r>
        <w:rPr>
          <w:b/>
        </w:rPr>
        <w:t xml:space="preserve">• </w:t>
      </w:r>
      <w:r>
        <w:t>Causal concreta.</w:t>
      </w:r>
    </w:p>
    <w:p>
      <w:pPr>
        <w:ind w:left="259" w:hanging="173"/>
      </w:pPr>
      <w:r>
        <w:rPr>
          <w:b/>
        </w:rPr>
        <w:t xml:space="preserve">• </w:t>
      </w:r>
      <w:r>
        <w:t>Prueba que acredita cada hecho.</w:t>
      </w:r>
    </w:p>
    <w:p>
      <w:pPr>
        <w:ind w:left="259" w:hanging="173"/>
      </w:pPr>
      <w:r>
        <w:rPr>
          <w:b/>
        </w:rPr>
        <w:t xml:space="preserve">• </w:t>
      </w:r>
      <w:r>
        <w:t>Objeciones de la contraparte.</w:t>
      </w:r>
    </w:p>
    <w:p>
      <w:pPr>
        <w:ind w:left="259" w:hanging="173"/>
      </w:pPr>
      <w:r>
        <w:rPr>
          <w:b/>
        </w:rPr>
        <w:t xml:space="preserve">• </w:t>
      </w:r>
      <w:r>
        <w:t>Respuesta a cada objeción.</w:t>
      </w:r>
    </w:p>
    <w:p>
      <w:pPr>
        <w:ind w:left="259" w:hanging="173"/>
      </w:pPr>
      <w:r>
        <w:rPr>
          <w:b/>
        </w:rPr>
        <w:t xml:space="preserve">• </w:t>
      </w:r>
      <w:r>
        <w:t>Petición final precisa.</w:t>
      </w:r>
    </w:p>
    <w:p>
      <w:pPr>
        <w:ind w:left="259" w:hanging="173"/>
      </w:pPr>
      <w:r>
        <w:rPr>
          <w:b/>
        </w:rPr>
        <w:t xml:space="preserve">• </w:t>
      </w:r>
      <w:r>
        <w:t>Control de términos posteriores.</w:t>
      </w:r>
    </w:p>
    <w:p>
      <w:pPr>
        <w:ind w:left="259" w:hanging="173"/>
      </w:pPr>
      <w:r>
        <w:rPr>
          <w:b/>
        </w:rPr>
        <w:t xml:space="preserve">• </w:t>
      </w:r>
      <w:r>
        <w:t>Plan de impugnación si la resolución es desfavorable.</w:t>
      </w:r>
    </w:p>
    <w:p>
      <w:r>
        <w:br w:type="page"/>
      </w:r>
    </w:p>
    <w:p>
      <w:pPr>
        <w:pStyle w:val="Heading1"/>
      </w:pPr>
      <w:r>
        <w:t>52. MODELO — REQUERIMIENTO EXTRAJUDICIAL</w:t>
      </w:r>
    </w:p>
    <w:p>
      <w:pPr/>
      <w:r>
        <w:t>ASUNTO: Requerimiento de cese y reserva de acciones.</w:t>
      </w:r>
    </w:p>
    <w:p>
      <w:pPr/>
      <w:r>
        <w:t>Por medio del presente, y en representación de [TITULAR], se hace de su conocimiento que [describir conducta concreta] afecta derechos de propiedad intelectual cuya titularidad se acredita con [registro/contrato/obra/título].</w:t>
      </w:r>
    </w:p>
    <w:p>
      <w:pPr/>
      <w:r>
        <w:t>Se requiere el cese de la conducta consistente en [conducta], así como el retiro/entrega/destrucción de [bienes o contenidos], y se solicita informar dentro de [plazo contractual o razonable] las medidas adoptadas.</w:t>
      </w:r>
    </w:p>
    <w:p>
      <w:pPr/>
      <w:r>
        <w:t>El presente requerimiento no implica renuncia a derechos, acciones, medidas cautelares o procedimientos administrativos o judiciales que correspondan.</w:t>
      </w:r>
    </w:p>
    <w:p>
      <w:pPr>
        <w:pStyle w:val="Callout"/>
        <w:ind w:left="173" w:right="173"/>
      </w:pPr>
      <w:r>
        <w:rPr>
          <w:b/>
          <w:color w:val="C00000"/>
        </w:rPr>
        <w:t xml:space="preserve">⚠️ Adaptar: </w:t>
      </w:r>
      <w:r>
        <w:t>no uses un formato genérico sin revisar si el requerimiento previo es requisito o si puede afectar la estrategia probatoria o de medidas.</w:t>
      </w:r>
    </w:p>
    <w:p>
      <w:r>
        <w:br w:type="page"/>
      </w:r>
    </w:p>
    <w:p>
      <w:pPr>
        <w:pStyle w:val="Heading1"/>
      </w:pPr>
      <w:r>
        <w:t>53. MODELO — ESQUELETO DE DECLARACIÓN ADMINISTRATIVA</w:t>
      </w:r>
    </w:p>
    <w:p>
      <w:pPr>
        <w:ind w:left="259" w:hanging="173"/>
      </w:pPr>
      <w:r>
        <w:rPr>
          <w:b/>
        </w:rPr>
        <w:t xml:space="preserve">• </w:t>
      </w:r>
      <w:r>
        <w:t>I. Autoridad competente.</w:t>
      </w:r>
    </w:p>
    <w:p>
      <w:pPr>
        <w:ind w:left="259" w:hanging="173"/>
      </w:pPr>
      <w:r>
        <w:rPr>
          <w:b/>
        </w:rPr>
        <w:t xml:space="preserve">• </w:t>
      </w:r>
      <w:r>
        <w:t>II. Nombre y personalidad del promovente.</w:t>
      </w:r>
    </w:p>
    <w:p>
      <w:pPr>
        <w:ind w:left="259" w:hanging="173"/>
      </w:pPr>
      <w:r>
        <w:rPr>
          <w:b/>
        </w:rPr>
        <w:t xml:space="preserve">• </w:t>
      </w:r>
      <w:r>
        <w:t>III. Domicilio y medios de notificación.</w:t>
      </w:r>
    </w:p>
    <w:p>
      <w:pPr>
        <w:ind w:left="259" w:hanging="173"/>
      </w:pPr>
      <w:r>
        <w:rPr>
          <w:b/>
        </w:rPr>
        <w:t xml:space="preserve">• </w:t>
      </w:r>
      <w:r>
        <w:t>IV. Contraparte.</w:t>
      </w:r>
    </w:p>
    <w:p>
      <w:pPr>
        <w:ind w:left="259" w:hanging="173"/>
      </w:pPr>
      <w:r>
        <w:rPr>
          <w:b/>
        </w:rPr>
        <w:t xml:space="preserve">• </w:t>
      </w:r>
      <w:r>
        <w:t>V. Derecho que se invoca.</w:t>
      </w:r>
    </w:p>
    <w:p>
      <w:pPr>
        <w:ind w:left="259" w:hanging="173"/>
      </w:pPr>
      <w:r>
        <w:rPr>
          <w:b/>
        </w:rPr>
        <w:t xml:space="preserve">• </w:t>
      </w:r>
      <w:r>
        <w:t>VI. Vigencia y titularidad.</w:t>
      </w:r>
    </w:p>
    <w:p>
      <w:pPr>
        <w:ind w:left="259" w:hanging="173"/>
      </w:pPr>
      <w:r>
        <w:rPr>
          <w:b/>
        </w:rPr>
        <w:t xml:space="preserve">• </w:t>
      </w:r>
      <w:r>
        <w:t>VII. Hechos numerados.</w:t>
      </w:r>
    </w:p>
    <w:p>
      <w:pPr>
        <w:ind w:left="259" w:hanging="173"/>
      </w:pPr>
      <w:r>
        <w:rPr>
          <w:b/>
        </w:rPr>
        <w:t xml:space="preserve">• </w:t>
      </w:r>
      <w:r>
        <w:t>VIII. Causal legal.</w:t>
      </w:r>
    </w:p>
    <w:p>
      <w:pPr>
        <w:ind w:left="259" w:hanging="173"/>
      </w:pPr>
      <w:r>
        <w:rPr>
          <w:b/>
        </w:rPr>
        <w:t xml:space="preserve">• </w:t>
      </w:r>
      <w:r>
        <w:t>IX. Pruebas individualizadas.</w:t>
      </w:r>
    </w:p>
    <w:p>
      <w:pPr>
        <w:ind w:left="259" w:hanging="173"/>
      </w:pPr>
      <w:r>
        <w:rPr>
          <w:b/>
        </w:rPr>
        <w:t xml:space="preserve">• </w:t>
      </w:r>
      <w:r>
        <w:t>X. Medidas provisionales, si proceden.</w:t>
      </w:r>
    </w:p>
    <w:p>
      <w:pPr>
        <w:ind w:left="259" w:hanging="173"/>
      </w:pPr>
      <w:r>
        <w:rPr>
          <w:b/>
        </w:rPr>
        <w:t xml:space="preserve">• </w:t>
      </w:r>
      <w:r>
        <w:t>XI. Petitorios.</w:t>
      </w:r>
    </w:p>
    <w:p>
      <w:pPr>
        <w:ind w:left="259" w:hanging="173"/>
      </w:pPr>
      <w:r>
        <w:rPr>
          <w:b/>
        </w:rPr>
        <w:t xml:space="preserve">• </w:t>
      </w:r>
      <w:r>
        <w:t>XII. Anexos.</w:t>
      </w:r>
    </w:p>
    <w:p>
      <w:pPr/>
      <w:r>
        <w:t>En procedimientos IMPI, la LFPPI establece contenido y plazos específicos para la solicitud y para las manifestaciones de la contraparte. El escrito debe construirse sobre la causal legal y no sobre una narración comercial genérica.</w:t>
      </w:r>
    </w:p>
    <w:p>
      <w:r>
        <w:br w:type="page"/>
      </w:r>
    </w:p>
    <w:p>
      <w:pPr>
        <w:pStyle w:val="Heading1"/>
      </w:pPr>
      <w:r>
        <w:t>54. MODELO — CONTESTACIÓN</w:t>
      </w:r>
    </w:p>
    <w:p>
      <w:pPr>
        <w:ind w:left="259" w:hanging="173"/>
      </w:pPr>
      <w:r>
        <w:rPr>
          <w:b/>
        </w:rPr>
        <w:t xml:space="preserve">• </w:t>
      </w:r>
      <w:r>
        <w:t>I. Personalidad.</w:t>
      </w:r>
    </w:p>
    <w:p>
      <w:pPr>
        <w:ind w:left="259" w:hanging="173"/>
      </w:pPr>
      <w:r>
        <w:rPr>
          <w:b/>
        </w:rPr>
        <w:t xml:space="preserve">• </w:t>
      </w:r>
      <w:r>
        <w:t>II. Contestación a cada hecho.</w:t>
      </w:r>
    </w:p>
    <w:p>
      <w:pPr>
        <w:ind w:left="259" w:hanging="173"/>
      </w:pPr>
      <w:r>
        <w:rPr>
          <w:b/>
        </w:rPr>
        <w:t xml:space="preserve">• </w:t>
      </w:r>
      <w:r>
        <w:t>III. Objeciones de procedencia.</w:t>
      </w:r>
    </w:p>
    <w:p>
      <w:pPr>
        <w:ind w:left="259" w:hanging="173"/>
      </w:pPr>
      <w:r>
        <w:rPr>
          <w:b/>
        </w:rPr>
        <w:t xml:space="preserve">• </w:t>
      </w:r>
      <w:r>
        <w:t>IV. Falta de titularidad o legitimación, si existe.</w:t>
      </w:r>
    </w:p>
    <w:p>
      <w:pPr>
        <w:ind w:left="259" w:hanging="173"/>
      </w:pPr>
      <w:r>
        <w:rPr>
          <w:b/>
        </w:rPr>
        <w:t xml:space="preserve">• </w:t>
      </w:r>
      <w:r>
        <w:t>V. Falta de vigencia, si existe.</w:t>
      </w:r>
    </w:p>
    <w:p>
      <w:pPr>
        <w:ind w:left="259" w:hanging="173"/>
      </w:pPr>
      <w:r>
        <w:rPr>
          <w:b/>
        </w:rPr>
        <w:t xml:space="preserve">• </w:t>
      </w:r>
      <w:r>
        <w:t>VI. Autorización/licencia/consentimiento.</w:t>
      </w:r>
    </w:p>
    <w:p>
      <w:pPr>
        <w:ind w:left="259" w:hanging="173"/>
      </w:pPr>
      <w:r>
        <w:rPr>
          <w:b/>
        </w:rPr>
        <w:t xml:space="preserve">• </w:t>
      </w:r>
      <w:r>
        <w:t>VII. Diferencias técnicas o comerciales.</w:t>
      </w:r>
    </w:p>
    <w:p>
      <w:pPr>
        <w:ind w:left="259" w:hanging="173"/>
      </w:pPr>
      <w:r>
        <w:rPr>
          <w:b/>
        </w:rPr>
        <w:t xml:space="preserve">• </w:t>
      </w:r>
      <w:r>
        <w:t>VIII. Excepciones y defensas.</w:t>
      </w:r>
    </w:p>
    <w:p>
      <w:pPr>
        <w:ind w:left="259" w:hanging="173"/>
      </w:pPr>
      <w:r>
        <w:rPr>
          <w:b/>
        </w:rPr>
        <w:t xml:space="preserve">• </w:t>
      </w:r>
      <w:r>
        <w:t>IX. Pruebas.</w:t>
      </w:r>
    </w:p>
    <w:p>
      <w:pPr>
        <w:ind w:left="259" w:hanging="173"/>
      </w:pPr>
      <w:r>
        <w:rPr>
          <w:b/>
        </w:rPr>
        <w:t xml:space="preserve">• </w:t>
      </w:r>
      <w:r>
        <w:t>X. Petitorios.</w:t>
      </w:r>
    </w:p>
    <w:p>
      <w:r>
        <w:br w:type="page"/>
      </w:r>
    </w:p>
    <w:p>
      <w:pPr>
        <w:pStyle w:val="Heading1"/>
      </w:pPr>
      <w:r>
        <w:t>55. MODELO — TEORÍA DEL CASO EN PROPIEDAD INTELECTUAL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Elemento</w:t>
            </w:r>
          </w:p>
        </w:tc>
        <w:tc>
          <w:tcPr>
            <w:tcW w:type="dxa" w:w="5112"/>
            <w:vAlign w:val="center"/>
            <w:shd w:fill="1F3760"/>
          </w:tcPr>
          <w:p>
            <w:r/>
            <w:r>
              <w:rPr>
                <w:b/>
                <w:color w:val="FFFFFF"/>
                <w:sz w:val="17"/>
              </w:rPr>
              <w:t>Ejemplo</w:t>
            </w:r>
          </w:p>
        </w:tc>
      </w:tr>
      <w:tr>
        <w:tc>
          <w:tcPr>
            <w:tcW w:type="dxa" w:w="5112"/>
            <w:vAlign w:val="center"/>
            <w:shd w:fill="F3F6FA"/>
          </w:tcPr>
          <w:p>
            <w:r/>
            <w:r>
              <w:rPr>
                <w:b w:val="0"/>
                <w:sz w:val="16"/>
              </w:rPr>
              <w:t>Derecho</w:t>
            </w:r>
          </w:p>
        </w:tc>
        <w:tc>
          <w:tcPr>
            <w:tcW w:type="dxa" w:w="5112"/>
            <w:vAlign w:val="center"/>
            <w:shd w:fill="F3F6FA"/>
          </w:tcPr>
          <w:p>
            <w:r/>
            <w:r>
              <w:rPr>
                <w:b w:val="0"/>
                <w:sz w:val="16"/>
              </w:rPr>
              <w:t>Marca registrada vigente.</w:t>
            </w:r>
          </w:p>
        </w:tc>
      </w:tr>
      <w:tr>
        <w:tc>
          <w:tcPr>
            <w:tcW w:type="dxa" w:w="5112"/>
            <w:vAlign w:val="center"/>
          </w:tcPr>
          <w:p>
            <w:r/>
            <w:r>
              <w:rPr>
                <w:b w:val="0"/>
                <w:sz w:val="16"/>
              </w:rPr>
              <w:t>Titular</w:t>
            </w:r>
          </w:p>
        </w:tc>
        <w:tc>
          <w:tcPr>
            <w:tcW w:type="dxa" w:w="5112"/>
            <w:vAlign w:val="center"/>
          </w:tcPr>
          <w:p>
            <w:r/>
            <w:r>
              <w:rPr>
                <w:b w:val="0"/>
                <w:sz w:val="16"/>
              </w:rPr>
              <w:t>Empresa A.</w:t>
            </w:r>
          </w:p>
        </w:tc>
      </w:tr>
      <w:tr>
        <w:tc>
          <w:tcPr>
            <w:tcW w:type="dxa" w:w="5112"/>
            <w:vAlign w:val="center"/>
            <w:shd w:fill="F3F6FA"/>
          </w:tcPr>
          <w:p>
            <w:r/>
            <w:r>
              <w:rPr>
                <w:b w:val="0"/>
                <w:sz w:val="16"/>
              </w:rPr>
              <w:t>Hecho</w:t>
            </w:r>
          </w:p>
        </w:tc>
        <w:tc>
          <w:tcPr>
            <w:tcW w:type="dxa" w:w="5112"/>
            <w:vAlign w:val="center"/>
            <w:shd w:fill="F3F6FA"/>
          </w:tcPr>
          <w:p>
            <w:r/>
            <w:r>
              <w:rPr>
                <w:b w:val="0"/>
                <w:sz w:val="16"/>
              </w:rPr>
              <w:t>Empresa B usa signo similar en productos relacionados.</w:t>
            </w:r>
          </w:p>
        </w:tc>
      </w:tr>
      <w:tr>
        <w:tc>
          <w:tcPr>
            <w:tcW w:type="dxa" w:w="5112"/>
            <w:vAlign w:val="center"/>
          </w:tcPr>
          <w:p>
            <w:r/>
            <w:r>
              <w:rPr>
                <w:b w:val="0"/>
                <w:sz w:val="16"/>
              </w:rPr>
              <w:t>Prueba</w:t>
            </w:r>
          </w:p>
        </w:tc>
        <w:tc>
          <w:tcPr>
            <w:tcW w:type="dxa" w:w="5112"/>
            <w:vAlign w:val="center"/>
          </w:tcPr>
          <w:p>
            <w:r/>
            <w:r>
              <w:rPr>
                <w:b w:val="0"/>
                <w:sz w:val="16"/>
              </w:rPr>
              <w:t>Registro + publicidad + facturas + capturas + pericial.</w:t>
            </w:r>
          </w:p>
        </w:tc>
      </w:tr>
      <w:tr>
        <w:tc>
          <w:tcPr>
            <w:tcW w:type="dxa" w:w="5112"/>
            <w:vAlign w:val="center"/>
            <w:shd w:fill="F3F6FA"/>
          </w:tcPr>
          <w:p>
            <w:r/>
            <w:r>
              <w:rPr>
                <w:b w:val="0"/>
                <w:sz w:val="16"/>
              </w:rPr>
              <w:t>Regla</w:t>
            </w:r>
          </w:p>
        </w:tc>
        <w:tc>
          <w:tcPr>
            <w:tcW w:type="dxa" w:w="5112"/>
            <w:vAlign w:val="center"/>
            <w:shd w:fill="F3F6FA"/>
          </w:tcPr>
          <w:p>
            <w:r/>
            <w:r>
              <w:rPr>
                <w:b w:val="0"/>
                <w:sz w:val="16"/>
              </w:rPr>
              <w:t>Causal de infracción prevista en LFPPI.</w:t>
            </w:r>
          </w:p>
        </w:tc>
      </w:tr>
      <w:tr>
        <w:tc>
          <w:tcPr>
            <w:tcW w:type="dxa" w:w="5112"/>
            <w:vAlign w:val="center"/>
          </w:tcPr>
          <w:p>
            <w:r/>
            <w:r>
              <w:rPr>
                <w:b w:val="0"/>
                <w:sz w:val="16"/>
              </w:rPr>
              <w:t>Remedio</w:t>
            </w:r>
          </w:p>
        </w:tc>
        <w:tc>
          <w:tcPr>
            <w:tcW w:type="dxa" w:w="5112"/>
            <w:vAlign w:val="center"/>
          </w:tcPr>
          <w:p>
            <w:r/>
            <w:r>
              <w:rPr>
                <w:b w:val="0"/>
                <w:sz w:val="16"/>
              </w:rPr>
              <w:t>Cese + medidas + indemnización conforme al régimen aplicable.</w:t>
            </w:r>
          </w:p>
        </w:tc>
      </w:tr>
    </w:tbl>
    <w:p/>
    <w:p>
      <w:pPr/>
      <w:r>
        <w:t>La teoría del caso debe ser una cadena verificable. Cada afirmación importante debe tener una prueba y cada prueba debe vincularse con un elemento jurídico.</w:t>
      </w:r>
    </w:p>
    <w:p>
      <w:r>
        <w:br w:type="page"/>
      </w:r>
    </w:p>
    <w:p>
      <w:pPr>
        <w:pStyle w:val="Heading1"/>
      </w:pPr>
      <w:r>
        <w:t>56. HONORARIOS Y PRESUPUESTACIÓN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Servicio</w:t>
            </w:r>
          </w:p>
        </w:tc>
        <w:tc>
          <w:tcPr>
            <w:tcW w:type="dxa" w:w="5112"/>
            <w:vAlign w:val="center"/>
            <w:shd w:fill="1F3760"/>
          </w:tcPr>
          <w:p>
            <w:r/>
            <w:r>
              <w:rPr>
                <w:b/>
                <w:color w:val="FFFFFF"/>
                <w:sz w:val="17"/>
              </w:rPr>
              <w:t>Variables para cotizar</w:t>
            </w:r>
          </w:p>
        </w:tc>
      </w:tr>
      <w:tr>
        <w:tc>
          <w:tcPr>
            <w:tcW w:type="dxa" w:w="5112"/>
            <w:vAlign w:val="center"/>
            <w:shd w:fill="F3F6FA"/>
          </w:tcPr>
          <w:p>
            <w:r/>
            <w:r>
              <w:rPr>
                <w:b w:val="0"/>
                <w:sz w:val="16"/>
              </w:rPr>
              <w:t>Registro de obra</w:t>
            </w:r>
          </w:p>
        </w:tc>
        <w:tc>
          <w:tcPr>
            <w:tcW w:type="dxa" w:w="5112"/>
            <w:vAlign w:val="center"/>
            <w:shd w:fill="F3F6FA"/>
          </w:tcPr>
          <w:p>
            <w:r/>
            <w:r>
              <w:rPr>
                <w:b w:val="0"/>
                <w:sz w:val="16"/>
              </w:rPr>
              <w:t>Número de obras, trámites, correcciones.</w:t>
            </w:r>
          </w:p>
        </w:tc>
      </w:tr>
      <w:tr>
        <w:tc>
          <w:tcPr>
            <w:tcW w:type="dxa" w:w="5112"/>
            <w:vAlign w:val="center"/>
          </w:tcPr>
          <w:p>
            <w:r/>
            <w:r>
              <w:rPr>
                <w:b w:val="0"/>
                <w:sz w:val="16"/>
              </w:rPr>
              <w:t>Marca</w:t>
            </w:r>
          </w:p>
        </w:tc>
        <w:tc>
          <w:tcPr>
            <w:tcW w:type="dxa" w:w="5112"/>
            <w:vAlign w:val="center"/>
          </w:tcPr>
          <w:p>
            <w:r/>
            <w:r>
              <w:rPr>
                <w:b w:val="0"/>
                <w:sz w:val="16"/>
              </w:rPr>
              <w:t>Búsqueda, clases, solicitudes, oposiciones, requerimientos.</w:t>
            </w:r>
          </w:p>
        </w:tc>
      </w:tr>
      <w:tr>
        <w:tc>
          <w:tcPr>
            <w:tcW w:type="dxa" w:w="5112"/>
            <w:vAlign w:val="center"/>
            <w:shd w:fill="F3F6FA"/>
          </w:tcPr>
          <w:p>
            <w:r/>
            <w:r>
              <w:rPr>
                <w:b w:val="0"/>
                <w:sz w:val="16"/>
              </w:rPr>
              <w:t>Patente</w:t>
            </w:r>
          </w:p>
        </w:tc>
        <w:tc>
          <w:tcPr>
            <w:tcW w:type="dxa" w:w="5112"/>
            <w:vAlign w:val="center"/>
            <w:shd w:fill="F3F6FA"/>
          </w:tcPr>
          <w:p>
            <w:r/>
            <w:r>
              <w:rPr>
                <w:b w:val="0"/>
                <w:sz w:val="16"/>
              </w:rPr>
              <w:t>Complejidad técnica, perito/agente, búsquedas, respuesta.</w:t>
            </w:r>
          </w:p>
        </w:tc>
      </w:tr>
      <w:tr>
        <w:tc>
          <w:tcPr>
            <w:tcW w:type="dxa" w:w="5112"/>
            <w:vAlign w:val="center"/>
          </w:tcPr>
          <w:p>
            <w:r/>
            <w:r>
              <w:rPr>
                <w:b w:val="0"/>
                <w:sz w:val="16"/>
              </w:rPr>
              <w:t>Procedimiento IMPI</w:t>
            </w:r>
          </w:p>
        </w:tc>
        <w:tc>
          <w:tcPr>
            <w:tcW w:type="dxa" w:w="5112"/>
            <w:vAlign w:val="center"/>
          </w:tcPr>
          <w:p>
            <w:r/>
            <w:r>
              <w:rPr>
                <w:b w:val="0"/>
                <w:sz w:val="16"/>
              </w:rPr>
              <w:t>Causal, número de pruebas, inspección, peritajes.</w:t>
            </w:r>
          </w:p>
        </w:tc>
      </w:tr>
      <w:tr>
        <w:tc>
          <w:tcPr>
            <w:tcW w:type="dxa" w:w="5112"/>
            <w:vAlign w:val="center"/>
            <w:shd w:fill="F3F6FA"/>
          </w:tcPr>
          <w:p>
            <w:r/>
            <w:r>
              <w:rPr>
                <w:b w:val="0"/>
                <w:sz w:val="16"/>
              </w:rPr>
              <w:t>Litigio judicial</w:t>
            </w:r>
          </w:p>
        </w:tc>
        <w:tc>
          <w:tcPr>
            <w:tcW w:type="dxa" w:w="5112"/>
            <w:vAlign w:val="center"/>
            <w:shd w:fill="F3F6FA"/>
          </w:tcPr>
          <w:p>
            <w:r/>
            <w:r>
              <w:rPr>
                <w:b w:val="0"/>
                <w:sz w:val="16"/>
              </w:rPr>
              <w:t>Cuantía, medidas, pruebas, peritajes, recursos.</w:t>
            </w:r>
          </w:p>
        </w:tc>
      </w:tr>
      <w:tr>
        <w:tc>
          <w:tcPr>
            <w:tcW w:type="dxa" w:w="5112"/>
            <w:vAlign w:val="center"/>
          </w:tcPr>
          <w:p>
            <w:r/>
            <w:r>
              <w:rPr>
                <w:b w:val="0"/>
                <w:sz w:val="16"/>
              </w:rPr>
              <w:t>Contrato IP</w:t>
            </w:r>
          </w:p>
        </w:tc>
        <w:tc>
          <w:tcPr>
            <w:tcW w:type="dxa" w:w="5112"/>
            <w:vAlign w:val="center"/>
          </w:tcPr>
          <w:p>
            <w:r/>
            <w:r>
              <w:rPr>
                <w:b w:val="0"/>
                <w:sz w:val="16"/>
              </w:rPr>
              <w:t>Complejidad, negociación, auditoría, anexos.</w:t>
            </w:r>
          </w:p>
        </w:tc>
      </w:tr>
      <w:tr>
        <w:tc>
          <w:tcPr>
            <w:tcW w:type="dxa" w:w="5112"/>
            <w:vAlign w:val="center"/>
            <w:shd w:fill="F3F6FA"/>
          </w:tcPr>
          <w:p>
            <w:r/>
            <w:r>
              <w:rPr>
                <w:b w:val="0"/>
                <w:sz w:val="16"/>
              </w:rPr>
              <w:t>Defensa integral</w:t>
            </w:r>
          </w:p>
        </w:tc>
        <w:tc>
          <w:tcPr>
            <w:tcW w:type="dxa" w:w="5112"/>
            <w:vAlign w:val="center"/>
            <w:shd w:fill="F3F6FA"/>
          </w:tcPr>
          <w:p>
            <w:r/>
            <w:r>
              <w:rPr>
                <w:b w:val="0"/>
                <w:sz w:val="16"/>
              </w:rPr>
              <w:t>Número de frentes y coordinación administrativa/judicial/penal.</w:t>
            </w:r>
          </w:p>
        </w:tc>
      </w:tr>
    </w:tbl>
    <w:p/>
    <w:p>
      <w:pPr>
        <w:pStyle w:val="Callout"/>
        <w:ind w:left="173" w:right="173"/>
      </w:pPr>
      <w:r>
        <w:rPr>
          <w:b/>
          <w:color w:val="2F5496"/>
        </w:rPr>
        <w:t xml:space="preserve">📌 Contrato de honorarios: </w:t>
      </w:r>
      <w:r>
        <w:t>delimita expresamente si incluye registros, requerimientos, oposiciones, audiencias, peritos, notario, traducciones, recursos, amparo, ejecución y negociación. Lo no incluido se cotiza por separado.</w:t>
      </w:r>
    </w:p>
    <w:p>
      <w:r>
        <w:br w:type="page"/>
      </w:r>
    </w:p>
    <w:p>
      <w:pPr>
        <w:pStyle w:val="Heading1"/>
      </w:pPr>
      <w:r>
        <w:t>57. ERRORES FRECUENTES DEL LITIGANTE</w:t>
      </w:r>
    </w:p>
    <w:p>
      <w:pPr>
        <w:ind w:left="259" w:hanging="173"/>
      </w:pPr>
      <w:r>
        <w:rPr>
          <w:b/>
        </w:rPr>
        <w:t xml:space="preserve">• </w:t>
      </w:r>
      <w:r>
        <w:t>Confundir derecho de autor con marca.</w:t>
      </w:r>
    </w:p>
    <w:p>
      <w:pPr>
        <w:ind w:left="259" w:hanging="173"/>
      </w:pPr>
      <w:r>
        <w:rPr>
          <w:b/>
        </w:rPr>
        <w:t xml:space="preserve">• </w:t>
      </w:r>
      <w:r>
        <w:t>Creer que registrar una obra crea el derecho autoral.</w:t>
      </w:r>
    </w:p>
    <w:p>
      <w:pPr>
        <w:ind w:left="259" w:hanging="173"/>
      </w:pPr>
      <w:r>
        <w:rPr>
          <w:b/>
        </w:rPr>
        <w:t xml:space="preserve">• </w:t>
      </w:r>
      <w:r>
        <w:t>Creer que tener una marca registrada protege todos los productos y servicios.</w:t>
      </w:r>
    </w:p>
    <w:p>
      <w:pPr>
        <w:ind w:left="259" w:hanging="173"/>
      </w:pPr>
      <w:r>
        <w:rPr>
          <w:b/>
        </w:rPr>
        <w:t xml:space="preserve">• </w:t>
      </w:r>
      <w:r>
        <w:t>No revisar contratos de cesión o licencia.</w:t>
      </w:r>
    </w:p>
    <w:p>
      <w:pPr>
        <w:ind w:left="259" w:hanging="173"/>
      </w:pPr>
      <w:r>
        <w:rPr>
          <w:b/>
        </w:rPr>
        <w:t xml:space="preserve">• </w:t>
      </w:r>
      <w:r>
        <w:t>No preservar evidencia digital.</w:t>
      </w:r>
    </w:p>
    <w:p>
      <w:pPr>
        <w:ind w:left="259" w:hanging="173"/>
      </w:pPr>
      <w:r>
        <w:rPr>
          <w:b/>
        </w:rPr>
        <w:t xml:space="preserve">• </w:t>
      </w:r>
      <w:r>
        <w:t>No acreditar vigencia.</w:t>
      </w:r>
    </w:p>
    <w:p>
      <w:pPr>
        <w:ind w:left="259" w:hanging="173"/>
      </w:pPr>
      <w:r>
        <w:rPr>
          <w:b/>
        </w:rPr>
        <w:t xml:space="preserve">• </w:t>
      </w:r>
      <w:r>
        <w:t>Solicitar una medida sin explicar riesgo y proporcionalidad.</w:t>
      </w:r>
    </w:p>
    <w:p>
      <w:pPr>
        <w:ind w:left="259" w:hanging="173"/>
      </w:pPr>
      <w:r>
        <w:rPr>
          <w:b/>
        </w:rPr>
        <w:t xml:space="preserve">• </w:t>
      </w:r>
      <w:r>
        <w:t>Usar una causal legal distinta de los hechos.</w:t>
      </w:r>
    </w:p>
    <w:p>
      <w:pPr>
        <w:ind w:left="259" w:hanging="173"/>
      </w:pPr>
      <w:r>
        <w:rPr>
          <w:b/>
        </w:rPr>
        <w:t xml:space="preserve">• </w:t>
      </w:r>
      <w:r>
        <w:t>Presentar una demanda sin identificar quién es realmente titular.</w:t>
      </w:r>
    </w:p>
    <w:p>
      <w:pPr>
        <w:ind w:left="259" w:hanging="173"/>
      </w:pPr>
      <w:r>
        <w:rPr>
          <w:b/>
        </w:rPr>
        <w:t xml:space="preserve">• </w:t>
      </w:r>
      <w:r>
        <w:t>Confundir nombre de empresa, nombre comercial, marca y dominio.</w:t>
      </w:r>
    </w:p>
    <w:p>
      <w:pPr>
        <w:ind w:left="259" w:hanging="173"/>
      </w:pPr>
      <w:r>
        <w:rPr>
          <w:b/>
        </w:rPr>
        <w:t xml:space="preserve">• </w:t>
      </w:r>
      <w:r>
        <w:t>Cuantificar daños sin soporte contable.</w:t>
      </w:r>
    </w:p>
    <w:p>
      <w:pPr>
        <w:ind w:left="259" w:hanging="173"/>
      </w:pPr>
      <w:r>
        <w:rPr>
          <w:b/>
        </w:rPr>
        <w:t xml:space="preserve">• </w:t>
      </w:r>
      <w:r>
        <w:t>Usar formatos antiguos después de una reforma.</w:t>
      </w:r>
    </w:p>
    <w:p>
      <w:pPr>
        <w:ind w:left="259" w:hanging="173"/>
      </w:pPr>
      <w:r>
        <w:rPr>
          <w:b/>
        </w:rPr>
        <w:t xml:space="preserve">• </w:t>
      </w:r>
      <w:r>
        <w:t>No controlar notificaciones electrónicas o publicaciones en Gaceta.</w:t>
      </w:r>
    </w:p>
    <w:p>
      <w:r>
        <w:br w:type="page"/>
      </w:r>
    </w:p>
    <w:p>
      <w:pPr>
        <w:pStyle w:val="Heading1"/>
      </w:pPr>
      <w:r>
        <w:t>58. CONTROL DE EXPEDIENTE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760"/>
          </w:tcPr>
          <w:p>
            <w:r/>
            <w:r>
              <w:rPr>
                <w:b/>
                <w:color w:val="FFFFFF"/>
                <w:sz w:val="17"/>
              </w:rPr>
              <w:t>Documento interno</w:t>
            </w:r>
          </w:p>
        </w:tc>
        <w:tc>
          <w:tcPr>
            <w:tcW w:type="dxa" w:w="5112"/>
            <w:vAlign w:val="center"/>
            <w:shd w:fill="1F3760"/>
          </w:tcPr>
          <w:p>
            <w:r/>
            <w:r>
              <w:rPr>
                <w:b/>
                <w:color w:val="FFFFFF"/>
                <w:sz w:val="17"/>
              </w:rPr>
              <w:t>Contenido</w:t>
            </w:r>
          </w:p>
        </w:tc>
      </w:tr>
      <w:tr>
        <w:tc>
          <w:tcPr>
            <w:tcW w:type="dxa" w:w="5112"/>
            <w:vAlign w:val="center"/>
            <w:shd w:fill="F3F6FA"/>
          </w:tcPr>
          <w:p>
            <w:r/>
            <w:r>
              <w:rPr>
                <w:b w:val="0"/>
                <w:sz w:val="16"/>
              </w:rPr>
              <w:t>Ficha del derecho</w:t>
            </w:r>
          </w:p>
        </w:tc>
        <w:tc>
          <w:tcPr>
            <w:tcW w:type="dxa" w:w="5112"/>
            <w:vAlign w:val="center"/>
            <w:shd w:fill="F3F6FA"/>
          </w:tcPr>
          <w:p>
            <w:r/>
            <w:r>
              <w:rPr>
                <w:b w:val="0"/>
                <w:sz w:val="16"/>
              </w:rPr>
              <w:t>Titular, registro, vigencia, alcance.</w:t>
            </w:r>
          </w:p>
        </w:tc>
      </w:tr>
      <w:tr>
        <w:tc>
          <w:tcPr>
            <w:tcW w:type="dxa" w:w="5112"/>
            <w:vAlign w:val="center"/>
          </w:tcPr>
          <w:p>
            <w:r/>
            <w:r>
              <w:rPr>
                <w:b w:val="0"/>
                <w:sz w:val="16"/>
              </w:rPr>
              <w:t>Cronología</w:t>
            </w:r>
          </w:p>
        </w:tc>
        <w:tc>
          <w:tcPr>
            <w:tcW w:type="dxa" w:w="5112"/>
            <w:vAlign w:val="center"/>
          </w:tcPr>
          <w:p>
            <w:r/>
            <w:r>
              <w:rPr>
                <w:b w:val="0"/>
                <w:sz w:val="16"/>
              </w:rPr>
              <w:t>Fecha + hecho + evidencia.</w:t>
            </w:r>
          </w:p>
        </w:tc>
      </w:tr>
      <w:tr>
        <w:tc>
          <w:tcPr>
            <w:tcW w:type="dxa" w:w="5112"/>
            <w:vAlign w:val="center"/>
            <w:shd w:fill="F3F6FA"/>
          </w:tcPr>
          <w:p>
            <w:r/>
            <w:r>
              <w:rPr>
                <w:b w:val="0"/>
                <w:sz w:val="16"/>
              </w:rPr>
              <w:t>Matriz probatoria</w:t>
            </w:r>
          </w:p>
        </w:tc>
        <w:tc>
          <w:tcPr>
            <w:tcW w:type="dxa" w:w="5112"/>
            <w:vAlign w:val="center"/>
            <w:shd w:fill="F3F6FA"/>
          </w:tcPr>
          <w:p>
            <w:r/>
            <w:r>
              <w:rPr>
                <w:b w:val="0"/>
                <w:sz w:val="16"/>
              </w:rPr>
              <w:t>Hecho + prueba + folio.</w:t>
            </w:r>
          </w:p>
        </w:tc>
      </w:tr>
      <w:tr>
        <w:tc>
          <w:tcPr>
            <w:tcW w:type="dxa" w:w="5112"/>
            <w:vAlign w:val="center"/>
          </w:tcPr>
          <w:p>
            <w:r/>
            <w:r>
              <w:rPr>
                <w:b w:val="0"/>
                <w:sz w:val="16"/>
              </w:rPr>
              <w:t>Matriz de plazos</w:t>
            </w:r>
          </w:p>
        </w:tc>
        <w:tc>
          <w:tcPr>
            <w:tcW w:type="dxa" w:w="5112"/>
            <w:vAlign w:val="center"/>
          </w:tcPr>
          <w:p>
            <w:r/>
            <w:r>
              <w:rPr>
                <w:b w:val="0"/>
                <w:sz w:val="16"/>
              </w:rPr>
              <w:t>Notificación + inicio + vencimiento + responsable.</w:t>
            </w:r>
          </w:p>
        </w:tc>
      </w:tr>
      <w:tr>
        <w:tc>
          <w:tcPr>
            <w:tcW w:type="dxa" w:w="5112"/>
            <w:vAlign w:val="center"/>
            <w:shd w:fill="F3F6FA"/>
          </w:tcPr>
          <w:p>
            <w:r/>
            <w:r>
              <w:rPr>
                <w:b w:val="0"/>
                <w:sz w:val="16"/>
              </w:rPr>
              <w:t>Matriz de riesgos</w:t>
            </w:r>
          </w:p>
        </w:tc>
        <w:tc>
          <w:tcPr>
            <w:tcW w:type="dxa" w:w="5112"/>
            <w:vAlign w:val="center"/>
            <w:shd w:fill="F3F6FA"/>
          </w:tcPr>
          <w:p>
            <w:r/>
            <w:r>
              <w:rPr>
                <w:b w:val="0"/>
                <w:sz w:val="16"/>
              </w:rPr>
              <w:t>Riesgo + probabilidad + impacto + respuesta.</w:t>
            </w:r>
          </w:p>
        </w:tc>
      </w:tr>
      <w:tr>
        <w:tc>
          <w:tcPr>
            <w:tcW w:type="dxa" w:w="5112"/>
            <w:vAlign w:val="center"/>
          </w:tcPr>
          <w:p>
            <w:r/>
            <w:r>
              <w:rPr>
                <w:b w:val="0"/>
                <w:sz w:val="16"/>
              </w:rPr>
              <w:t>Matriz económica</w:t>
            </w:r>
          </w:p>
        </w:tc>
        <w:tc>
          <w:tcPr>
            <w:tcW w:type="dxa" w:w="5112"/>
            <w:vAlign w:val="center"/>
          </w:tcPr>
          <w:p>
            <w:r/>
            <w:r>
              <w:rPr>
                <w:b w:val="0"/>
                <w:sz w:val="16"/>
              </w:rPr>
              <w:t>Ventas + regalías + pérdidas + indicador de valor.</w:t>
            </w:r>
          </w:p>
        </w:tc>
      </w:tr>
      <w:tr>
        <w:tc>
          <w:tcPr>
            <w:tcW w:type="dxa" w:w="5112"/>
            <w:vAlign w:val="center"/>
            <w:shd w:fill="F3F6FA"/>
          </w:tcPr>
          <w:p>
            <w:r/>
            <w:r>
              <w:rPr>
                <w:b w:val="0"/>
                <w:sz w:val="16"/>
              </w:rPr>
              <w:t>Mapa de autoridades</w:t>
            </w:r>
          </w:p>
        </w:tc>
        <w:tc>
          <w:tcPr>
            <w:tcW w:type="dxa" w:w="5112"/>
            <w:vAlign w:val="center"/>
            <w:shd w:fill="F3F6FA"/>
          </w:tcPr>
          <w:p>
            <w:r/>
            <w:r>
              <w:rPr>
                <w:b w:val="0"/>
                <w:sz w:val="16"/>
              </w:rPr>
              <w:t>Quién puede resolver qué.</w:t>
            </w:r>
          </w:p>
        </w:tc>
      </w:tr>
    </w:tbl>
    <w:p/>
    <w:p>
      <w:r>
        <w:br w:type="page"/>
      </w:r>
    </w:p>
    <w:p>
      <w:pPr>
        <w:pStyle w:val="Heading1"/>
      </w:pPr>
      <w:r>
        <w:t>59. FUENTES OFICIALES Y ACTUALIZACIÓN NORMATIVA</w:t>
      </w:r>
    </w:p>
    <w:p>
      <w:pPr/>
      <w:r>
        <w:t>Fuentes oficiales consultadas para esta edición:</w:t>
      </w:r>
    </w:p>
    <w:p>
      <w:pPr>
        <w:ind w:left="259" w:hanging="173"/>
      </w:pPr>
      <w:r>
        <w:t>• Ley Federal del Derecho de Autor, texto vigente de Cámara de Diputados; última reforma publicada DOF 14-05-2026.</w:t>
      </w:r>
    </w:p>
    <w:p>
      <w:pPr>
        <w:ind w:left="259" w:hanging="173"/>
      </w:pPr>
      <w:r>
        <w:t>• Ley Federal de Protección a la Propiedad Industrial, texto vigente de Cámara de Diputados; última reforma publicada DOF 03-04-2026.</w:t>
      </w:r>
    </w:p>
    <w:p>
      <w:pPr>
        <w:ind w:left="259" w:hanging="173"/>
      </w:pPr>
      <w:r>
        <w:t>• Código Nacional de Procedimientos Civiles y Familiares, texto vigente de Cámara de Diputados; última reforma DOF 15-01-2026.</w:t>
      </w:r>
    </w:p>
    <w:p>
      <w:pPr>
        <w:ind w:left="259" w:hanging="173"/>
      </w:pPr>
      <w:r>
        <w:t>• Servicios oficiales del IMPI sobre protección, declaraciones administrativas, marcas y servicios electrónicos.</w:t>
      </w:r>
    </w:p>
    <w:p>
      <w:pPr>
        <w:ind w:left="259" w:hanging="173"/>
      </w:pPr>
      <w:r>
        <w:t>• Servicios oficiales de INDAUTOR y plataforma INDARELÍN.</w:t>
      </w:r>
    </w:p>
    <w:p>
      <w:pPr>
        <w:ind w:left="259" w:hanging="173"/>
      </w:pPr>
      <w:r>
        <w:t>• Ley Federal de Variedades Vegetales, texto oficial.</w:t>
      </w:r>
    </w:p>
    <w:p>
      <w:pPr>
        <w:pStyle w:val="Callout"/>
        <w:ind w:left="173" w:right="173"/>
      </w:pPr>
      <w:r>
        <w:rPr>
          <w:b/>
          <w:color w:val="C00000"/>
        </w:rPr>
        <w:t xml:space="preserve">⚠️ Protocolo de actualización: </w:t>
      </w:r>
      <w:r>
        <w:t>antes de presentar un escrito, abre el texto vigente de la ley, verifica la fecha de última reforma, revisa reglamentos y acuerdos administrativos aplicables, confirma el medio de notificación y recalcula plazos desde la actuación concreta.</w:t>
      </w:r>
    </w:p>
    <w:p>
      <w:r>
        <w:br w:type="page"/>
      </w:r>
    </w:p>
    <w:p>
      <w:pPr>
        <w:pStyle w:val="Heading1"/>
      </w:pPr>
      <w:r>
        <w:t>60. CHECKLIST FINAL — ANTES DE PRESENTAR</w:t>
      </w:r>
    </w:p>
    <w:p>
      <w:pPr>
        <w:ind w:left="259" w:hanging="173"/>
      </w:pPr>
      <w:r>
        <w:rPr>
          <w:b/>
        </w:rPr>
        <w:t xml:space="preserve">• </w:t>
      </w:r>
      <w:r>
        <w:t>☐ Identifiqué exactamente el derecho protegido.</w:t>
      </w:r>
    </w:p>
    <w:p>
      <w:pPr>
        <w:ind w:left="259" w:hanging="173"/>
      </w:pPr>
      <w:r>
        <w:rPr>
          <w:b/>
        </w:rPr>
        <w:t xml:space="preserve">• </w:t>
      </w:r>
      <w:r>
        <w:t>☐ Verifiqué titularidad y legitimación.</w:t>
      </w:r>
    </w:p>
    <w:p>
      <w:pPr>
        <w:ind w:left="259" w:hanging="173"/>
      </w:pPr>
      <w:r>
        <w:rPr>
          <w:b/>
        </w:rPr>
        <w:t xml:space="preserve">• </w:t>
      </w:r>
      <w:r>
        <w:t>☐ Verifiqué vigencia.</w:t>
      </w:r>
    </w:p>
    <w:p>
      <w:pPr>
        <w:ind w:left="259" w:hanging="173"/>
      </w:pPr>
      <w:r>
        <w:rPr>
          <w:b/>
        </w:rPr>
        <w:t xml:space="preserve">• </w:t>
      </w:r>
      <w:r>
        <w:t>☐ Identifiqué la conducta y su fecha.</w:t>
      </w:r>
    </w:p>
    <w:p>
      <w:pPr>
        <w:ind w:left="259" w:hanging="173"/>
      </w:pPr>
      <w:r>
        <w:rPr>
          <w:b/>
        </w:rPr>
        <w:t xml:space="preserve">• </w:t>
      </w:r>
      <w:r>
        <w:t>☐ Determiné autoridad y vía.</w:t>
      </w:r>
    </w:p>
    <w:p>
      <w:pPr>
        <w:ind w:left="259" w:hanging="173"/>
      </w:pPr>
      <w:r>
        <w:rPr>
          <w:b/>
        </w:rPr>
        <w:t xml:space="preserve">• </w:t>
      </w:r>
      <w:r>
        <w:t>☐ Revisé si existe procedimiento previo obligatorio o conveniente.</w:t>
      </w:r>
    </w:p>
    <w:p>
      <w:pPr>
        <w:ind w:left="259" w:hanging="173"/>
      </w:pPr>
      <w:r>
        <w:rPr>
          <w:b/>
        </w:rPr>
        <w:t xml:space="preserve">• </w:t>
      </w:r>
      <w:r>
        <w:t>☐ Preservé evidencia digital.</w:t>
      </w:r>
    </w:p>
    <w:p>
      <w:pPr>
        <w:ind w:left="259" w:hanging="173"/>
      </w:pPr>
      <w:r>
        <w:rPr>
          <w:b/>
        </w:rPr>
        <w:t xml:space="preserve">• </w:t>
      </w:r>
      <w:r>
        <w:t>☐ Organicé pruebas por hecho.</w:t>
      </w:r>
    </w:p>
    <w:p>
      <w:pPr>
        <w:ind w:left="259" w:hanging="173"/>
      </w:pPr>
      <w:r>
        <w:rPr>
          <w:b/>
        </w:rPr>
        <w:t xml:space="preserve">• </w:t>
      </w:r>
      <w:r>
        <w:t>☐ Revisé medidas provisionales/precautorias.</w:t>
      </w:r>
    </w:p>
    <w:p>
      <w:pPr>
        <w:ind w:left="259" w:hanging="173"/>
      </w:pPr>
      <w:r>
        <w:rPr>
          <w:b/>
        </w:rPr>
        <w:t xml:space="preserve">• </w:t>
      </w:r>
      <w:r>
        <w:t>☐ Revisé plazos en texto vigente.</w:t>
      </w:r>
    </w:p>
    <w:p>
      <w:pPr>
        <w:ind w:left="259" w:hanging="173"/>
      </w:pPr>
      <w:r>
        <w:rPr>
          <w:b/>
        </w:rPr>
        <w:t xml:space="preserve">• </w:t>
      </w:r>
      <w:r>
        <w:t>☐ Revisé competencia territorial y material.</w:t>
      </w:r>
    </w:p>
    <w:p>
      <w:pPr>
        <w:ind w:left="259" w:hanging="173"/>
      </w:pPr>
      <w:r>
        <w:rPr>
          <w:b/>
        </w:rPr>
        <w:t xml:space="preserve">• </w:t>
      </w:r>
      <w:r>
        <w:t>☐ Cuantifiqué daños con soporte.</w:t>
      </w:r>
    </w:p>
    <w:p>
      <w:pPr>
        <w:ind w:left="259" w:hanging="173"/>
      </w:pPr>
      <w:r>
        <w:rPr>
          <w:b/>
        </w:rPr>
        <w:t xml:space="preserve">• </w:t>
      </w:r>
      <w:r>
        <w:t>☐ Revisé contratos y licencias.</w:t>
      </w:r>
    </w:p>
    <w:p>
      <w:pPr>
        <w:ind w:left="259" w:hanging="173"/>
      </w:pPr>
      <w:r>
        <w:rPr>
          <w:b/>
        </w:rPr>
        <w:t xml:space="preserve">• </w:t>
      </w:r>
      <w:r>
        <w:t>☐ Preparé petición final concreta.</w:t>
      </w:r>
    </w:p>
    <w:p>
      <w:pPr>
        <w:ind w:left="259" w:hanging="173"/>
      </w:pPr>
      <w:r>
        <w:rPr>
          <w:b/>
        </w:rPr>
        <w:t xml:space="preserve">• </w:t>
      </w:r>
      <w:r>
        <w:t>☐ Verifiqué anexos, firma, personalidad y pagos.</w:t>
      </w:r>
    </w:p>
    <w:p>
      <w:pPr>
        <w:ind w:left="259" w:hanging="173"/>
      </w:pPr>
      <w:r>
        <w:rPr>
          <w:b/>
        </w:rPr>
        <w:t xml:space="preserve">• </w:t>
      </w:r>
      <w:r>
        <w:t>☐ Guardé acuse y expediente digital.</w:t>
      </w:r>
    </w:p>
    <w:p>
      <w:pPr/>
      <w:r>
        <w:t>Este manual es una herramienta de trabajo y no sustituye la revisión del expediente concreto, del texto legal vigente, reglamentos, acuerdos administrativos ni criterios jurisdiccionales aplicables.</w:t>
      </w:r>
    </w:p>
    <w:p>
      <w:r>
        <w:br w:type="page"/>
      </w:r>
    </w:p>
    <w:p>
      <w:pPr>
        <w:pStyle w:val="Heading1"/>
      </w:pPr>
      <w:r>
        <w:t>ANEXO A. Cuadro de consulta rápida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3760"/>
          </w:tcPr>
          <w:p>
            <w:r/>
            <w:r>
              <w:rPr>
                <w:b/>
                <w:color w:val="FFFFFF"/>
                <w:sz w:val="17"/>
              </w:rPr>
              <w:t>Derecho</w:t>
            </w:r>
          </w:p>
        </w:tc>
        <w:tc>
          <w:tcPr>
            <w:tcW w:type="dxa" w:w="2556"/>
            <w:vAlign w:val="center"/>
            <w:shd w:fill="1F3760"/>
          </w:tcPr>
          <w:p>
            <w:r/>
            <w:r>
              <w:rPr>
                <w:b/>
                <w:color w:val="FFFFFF"/>
                <w:sz w:val="17"/>
              </w:rPr>
              <w:t>Autoridad</w:t>
            </w:r>
          </w:p>
        </w:tc>
        <w:tc>
          <w:tcPr>
            <w:tcW w:type="dxa" w:w="2556"/>
            <w:vAlign w:val="center"/>
            <w:shd w:fill="1F3760"/>
          </w:tcPr>
          <w:p>
            <w:r/>
            <w:r>
              <w:rPr>
                <w:b/>
                <w:color w:val="FFFFFF"/>
                <w:sz w:val="17"/>
              </w:rPr>
              <w:t>Documento base</w:t>
            </w:r>
          </w:p>
        </w:tc>
        <w:tc>
          <w:tcPr>
            <w:tcW w:type="dxa" w:w="2556"/>
            <w:vAlign w:val="center"/>
            <w:shd w:fill="1F3760"/>
          </w:tcPr>
          <w:p>
            <w:r/>
            <w:r>
              <w:rPr>
                <w:b/>
                <w:color w:val="FFFFFF"/>
                <w:sz w:val="17"/>
              </w:rPr>
              <w:t>Riesgo principal</w:t>
            </w:r>
          </w:p>
        </w:tc>
      </w:tr>
      <w:tr>
        <w:tc>
          <w:tcPr>
            <w:tcW w:type="dxa" w:w="2556"/>
            <w:vAlign w:val="center"/>
            <w:shd w:fill="F3F6FA"/>
          </w:tcPr>
          <w:p>
            <w:r/>
            <w:r>
              <w:rPr>
                <w:b w:val="0"/>
                <w:sz w:val="16"/>
              </w:rPr>
              <w:t>Autor</w:t>
            </w:r>
          </w:p>
        </w:tc>
        <w:tc>
          <w:tcPr>
            <w:tcW w:type="dxa" w:w="2556"/>
            <w:vAlign w:val="center"/>
            <w:shd w:fill="F3F6FA"/>
          </w:tcPr>
          <w:p>
            <w:r/>
            <w:r>
              <w:rPr>
                <w:b w:val="0"/>
                <w:sz w:val="16"/>
              </w:rPr>
              <w:t>INDAUTOR / judicial</w:t>
            </w:r>
          </w:p>
        </w:tc>
        <w:tc>
          <w:tcPr>
            <w:tcW w:type="dxa" w:w="2556"/>
            <w:vAlign w:val="center"/>
            <w:shd w:fill="F3F6FA"/>
          </w:tcPr>
          <w:p>
            <w:r/>
            <w:r>
              <w:rPr>
                <w:b w:val="0"/>
                <w:sz w:val="16"/>
              </w:rPr>
              <w:t>Obra + evidencia de creación</w:t>
            </w:r>
          </w:p>
        </w:tc>
        <w:tc>
          <w:tcPr>
            <w:tcW w:type="dxa" w:w="2556"/>
            <w:vAlign w:val="center"/>
            <w:shd w:fill="F3F6FA"/>
          </w:tcPr>
          <w:p>
            <w:r/>
            <w:r>
              <w:rPr>
                <w:b w:val="0"/>
                <w:sz w:val="16"/>
              </w:rPr>
              <w:t>Autoría/titularidad</w:t>
            </w:r>
          </w:p>
        </w:tc>
      </w:tr>
      <w:tr>
        <w:tc>
          <w:tcPr>
            <w:tcW w:type="dxa" w:w="2556"/>
            <w:vAlign w:val="center"/>
          </w:tcPr>
          <w:p>
            <w:r/>
            <w:r>
              <w:rPr>
                <w:b w:val="0"/>
                <w:sz w:val="16"/>
              </w:rPr>
              <w:t>Marca</w:t>
            </w:r>
          </w:p>
        </w:tc>
        <w:tc>
          <w:tcPr>
            <w:tcW w:type="dxa" w:w="2556"/>
            <w:vAlign w:val="center"/>
          </w:tcPr>
          <w:p>
            <w:r/>
            <w:r>
              <w:rPr>
                <w:b w:val="0"/>
                <w:sz w:val="16"/>
              </w:rPr>
              <w:t>IMPI</w:t>
            </w:r>
          </w:p>
        </w:tc>
        <w:tc>
          <w:tcPr>
            <w:tcW w:type="dxa" w:w="2556"/>
            <w:vAlign w:val="center"/>
          </w:tcPr>
          <w:p>
            <w:r/>
            <w:r>
              <w:rPr>
                <w:b w:val="0"/>
                <w:sz w:val="16"/>
              </w:rPr>
              <w:t>Título/expediente</w:t>
            </w:r>
          </w:p>
        </w:tc>
        <w:tc>
          <w:tcPr>
            <w:tcW w:type="dxa" w:w="2556"/>
            <w:vAlign w:val="center"/>
          </w:tcPr>
          <w:p>
            <w:r/>
            <w:r>
              <w:rPr>
                <w:b w:val="0"/>
                <w:sz w:val="16"/>
              </w:rPr>
              <w:t>Confusión / vigencia</w:t>
            </w:r>
          </w:p>
        </w:tc>
      </w:tr>
      <w:tr>
        <w:tc>
          <w:tcPr>
            <w:tcW w:type="dxa" w:w="2556"/>
            <w:vAlign w:val="center"/>
            <w:shd w:fill="F3F6FA"/>
          </w:tcPr>
          <w:p>
            <w:r/>
            <w:r>
              <w:rPr>
                <w:b w:val="0"/>
                <w:sz w:val="16"/>
              </w:rPr>
              <w:t>Patente</w:t>
            </w:r>
          </w:p>
        </w:tc>
        <w:tc>
          <w:tcPr>
            <w:tcW w:type="dxa" w:w="2556"/>
            <w:vAlign w:val="center"/>
            <w:shd w:fill="F3F6FA"/>
          </w:tcPr>
          <w:p>
            <w:r/>
            <w:r>
              <w:rPr>
                <w:b w:val="0"/>
                <w:sz w:val="16"/>
              </w:rPr>
              <w:t>IMPI</w:t>
            </w:r>
          </w:p>
        </w:tc>
        <w:tc>
          <w:tcPr>
            <w:tcW w:type="dxa" w:w="2556"/>
            <w:vAlign w:val="center"/>
            <w:shd w:fill="F3F6FA"/>
          </w:tcPr>
          <w:p>
            <w:r/>
            <w:r>
              <w:rPr>
                <w:b w:val="0"/>
                <w:sz w:val="16"/>
              </w:rPr>
              <w:t>Título + reivindicaciones</w:t>
            </w:r>
          </w:p>
        </w:tc>
        <w:tc>
          <w:tcPr>
            <w:tcW w:type="dxa" w:w="2556"/>
            <w:vAlign w:val="center"/>
            <w:shd w:fill="F3F6FA"/>
          </w:tcPr>
          <w:p>
            <w:r/>
            <w:r>
              <w:rPr>
                <w:b w:val="0"/>
                <w:sz w:val="16"/>
              </w:rPr>
              <w:t>Alcance técnico</w:t>
            </w:r>
          </w:p>
        </w:tc>
      </w:tr>
      <w:tr>
        <w:tc>
          <w:tcPr>
            <w:tcW w:type="dxa" w:w="2556"/>
            <w:vAlign w:val="center"/>
          </w:tcPr>
          <w:p>
            <w:r/>
            <w:r>
              <w:rPr>
                <w:b w:val="0"/>
                <w:sz w:val="16"/>
              </w:rPr>
              <w:t>Secreto</w:t>
            </w:r>
          </w:p>
        </w:tc>
        <w:tc>
          <w:tcPr>
            <w:tcW w:type="dxa" w:w="2556"/>
            <w:vAlign w:val="center"/>
          </w:tcPr>
          <w:p>
            <w:r/>
            <w:r>
              <w:rPr>
                <w:b w:val="0"/>
                <w:sz w:val="16"/>
              </w:rPr>
              <w:t>IMPI/judicial</w:t>
            </w:r>
          </w:p>
        </w:tc>
        <w:tc>
          <w:tcPr>
            <w:tcW w:type="dxa" w:w="2556"/>
            <w:vAlign w:val="center"/>
          </w:tcPr>
          <w:p>
            <w:r/>
            <w:r>
              <w:rPr>
                <w:b w:val="0"/>
                <w:sz w:val="16"/>
              </w:rPr>
              <w:t>NDA + controles</w:t>
            </w:r>
          </w:p>
        </w:tc>
        <w:tc>
          <w:tcPr>
            <w:tcW w:type="dxa" w:w="2556"/>
            <w:vAlign w:val="center"/>
          </w:tcPr>
          <w:p>
            <w:r/>
            <w:r>
              <w:rPr>
                <w:b w:val="0"/>
                <w:sz w:val="16"/>
              </w:rPr>
              <w:t>Falta de confidencialidad</w:t>
            </w:r>
          </w:p>
        </w:tc>
      </w:tr>
      <w:tr>
        <w:tc>
          <w:tcPr>
            <w:tcW w:type="dxa" w:w="2556"/>
            <w:vAlign w:val="center"/>
            <w:shd w:fill="F3F6FA"/>
          </w:tcPr>
          <w:p>
            <w:r/>
            <w:r>
              <w:rPr>
                <w:b w:val="0"/>
                <w:sz w:val="16"/>
              </w:rPr>
              <w:t>Diseño</w:t>
            </w:r>
          </w:p>
        </w:tc>
        <w:tc>
          <w:tcPr>
            <w:tcW w:type="dxa" w:w="2556"/>
            <w:vAlign w:val="center"/>
            <w:shd w:fill="F3F6FA"/>
          </w:tcPr>
          <w:p>
            <w:r/>
            <w:r>
              <w:rPr>
                <w:b w:val="0"/>
                <w:sz w:val="16"/>
              </w:rPr>
              <w:t>IMPI</w:t>
            </w:r>
          </w:p>
        </w:tc>
        <w:tc>
          <w:tcPr>
            <w:tcW w:type="dxa" w:w="2556"/>
            <w:vAlign w:val="center"/>
            <w:shd w:fill="F3F6FA"/>
          </w:tcPr>
          <w:p>
            <w:r/>
            <w:r>
              <w:rPr>
                <w:b w:val="0"/>
                <w:sz w:val="16"/>
              </w:rPr>
              <w:t>Registro + representaciones</w:t>
            </w:r>
          </w:p>
        </w:tc>
        <w:tc>
          <w:tcPr>
            <w:tcW w:type="dxa" w:w="2556"/>
            <w:vAlign w:val="center"/>
            <w:shd w:fill="F3F6FA"/>
          </w:tcPr>
          <w:p>
            <w:r/>
            <w:r>
              <w:rPr>
                <w:b w:val="0"/>
                <w:sz w:val="16"/>
              </w:rPr>
              <w:t>Similitud visual</w:t>
            </w:r>
          </w:p>
        </w:tc>
      </w:tr>
      <w:tr>
        <w:tc>
          <w:tcPr>
            <w:tcW w:type="dxa" w:w="2556"/>
            <w:vAlign w:val="center"/>
          </w:tcPr>
          <w:p>
            <w:r/>
            <w:r>
              <w:rPr>
                <w:b w:val="0"/>
                <w:sz w:val="16"/>
              </w:rPr>
              <w:t>Software</w:t>
            </w:r>
          </w:p>
        </w:tc>
        <w:tc>
          <w:tcPr>
            <w:tcW w:type="dxa" w:w="2556"/>
            <w:vAlign w:val="center"/>
          </w:tcPr>
          <w:p>
            <w:r/>
            <w:r>
              <w:rPr>
                <w:b w:val="0"/>
                <w:sz w:val="16"/>
              </w:rPr>
              <w:t>INDAUTOR/judicial</w:t>
            </w:r>
          </w:p>
        </w:tc>
        <w:tc>
          <w:tcPr>
            <w:tcW w:type="dxa" w:w="2556"/>
            <w:vAlign w:val="center"/>
          </w:tcPr>
          <w:p>
            <w:r/>
            <w:r>
              <w:rPr>
                <w:b w:val="0"/>
                <w:sz w:val="16"/>
              </w:rPr>
              <w:t>Código + contrato</w:t>
            </w:r>
          </w:p>
        </w:tc>
        <w:tc>
          <w:tcPr>
            <w:tcW w:type="dxa" w:w="2556"/>
            <w:vAlign w:val="center"/>
          </w:tcPr>
          <w:p>
            <w:r/>
            <w:r>
              <w:rPr>
                <w:b w:val="0"/>
                <w:sz w:val="16"/>
              </w:rPr>
              <w:t>Titularidad</w:t>
            </w:r>
          </w:p>
        </w:tc>
      </w:tr>
      <w:tr>
        <w:tc>
          <w:tcPr>
            <w:tcW w:type="dxa" w:w="2556"/>
            <w:vAlign w:val="center"/>
            <w:shd w:fill="F3F6FA"/>
          </w:tcPr>
          <w:p>
            <w:r/>
            <w:r>
              <w:rPr>
                <w:b w:val="0"/>
                <w:sz w:val="16"/>
              </w:rPr>
              <w:t>Reserva</w:t>
            </w:r>
          </w:p>
        </w:tc>
        <w:tc>
          <w:tcPr>
            <w:tcW w:type="dxa" w:w="2556"/>
            <w:vAlign w:val="center"/>
            <w:shd w:fill="F3F6FA"/>
          </w:tcPr>
          <w:p>
            <w:r/>
            <w:r>
              <w:rPr>
                <w:b w:val="0"/>
                <w:sz w:val="16"/>
              </w:rPr>
              <w:t>INDAUTOR</w:t>
            </w:r>
          </w:p>
        </w:tc>
        <w:tc>
          <w:tcPr>
            <w:tcW w:type="dxa" w:w="2556"/>
            <w:vAlign w:val="center"/>
            <w:shd w:fill="F3F6FA"/>
          </w:tcPr>
          <w:p>
            <w:r/>
            <w:r>
              <w:rPr>
                <w:b w:val="0"/>
                <w:sz w:val="16"/>
              </w:rPr>
              <w:t>Certificado de reserva</w:t>
            </w:r>
          </w:p>
        </w:tc>
        <w:tc>
          <w:tcPr>
            <w:tcW w:type="dxa" w:w="2556"/>
            <w:vAlign w:val="center"/>
            <w:shd w:fill="F3F6FA"/>
          </w:tcPr>
          <w:p>
            <w:r/>
            <w:r>
              <w:rPr>
                <w:b w:val="0"/>
                <w:sz w:val="16"/>
              </w:rPr>
              <w:t>Uso/renovación</w:t>
            </w:r>
          </w:p>
        </w:tc>
      </w:tr>
      <w:tr>
        <w:tc>
          <w:tcPr>
            <w:tcW w:type="dxa" w:w="2556"/>
            <w:vAlign w:val="center"/>
          </w:tcPr>
          <w:p>
            <w:r/>
            <w:r>
              <w:rPr>
                <w:b w:val="0"/>
                <w:sz w:val="16"/>
              </w:rPr>
              <w:t>Variedad vegetal</w:t>
            </w:r>
          </w:p>
        </w:tc>
        <w:tc>
          <w:tcPr>
            <w:tcW w:type="dxa" w:w="2556"/>
            <w:vAlign w:val="center"/>
          </w:tcPr>
          <w:p>
            <w:r/>
            <w:r>
              <w:rPr>
                <w:b w:val="0"/>
                <w:sz w:val="16"/>
              </w:rPr>
              <w:t>Autoridad agrícola</w:t>
            </w:r>
          </w:p>
        </w:tc>
        <w:tc>
          <w:tcPr>
            <w:tcW w:type="dxa" w:w="2556"/>
            <w:vAlign w:val="center"/>
          </w:tcPr>
          <w:p>
            <w:r/>
            <w:r>
              <w:rPr>
                <w:b w:val="0"/>
                <w:sz w:val="16"/>
              </w:rPr>
              <w:t>Título de obtentor</w:t>
            </w:r>
          </w:p>
        </w:tc>
        <w:tc>
          <w:tcPr>
            <w:tcW w:type="dxa" w:w="2556"/>
            <w:vAlign w:val="center"/>
          </w:tcPr>
          <w:p>
            <w:r/>
            <w:r>
              <w:rPr>
                <w:b w:val="0"/>
                <w:sz w:val="16"/>
              </w:rPr>
              <w:t>Identidad técnica</w:t>
            </w:r>
          </w:p>
        </w:tc>
      </w:tr>
    </w:tbl>
    <w:p/>
    <w:p>
      <w:pPr>
        <w:pStyle w:val="Heading2"/>
      </w:pPr>
      <w:r>
        <w:t>Nota final</w:t>
      </w:r>
    </w:p>
    <w:p>
      <w:pPr/>
      <w:r>
        <w:t>La propiedad intelectual exige litigación híbrida: jurídica, documental, tecnológica y comercial. El abogado debe poder traducir el activo intangible a hechos, documentos, prueba técnica y una vía procesal concreta.</w:t>
      </w:r>
    </w:p>
    <w:p>
      <w:pPr/>
      <w:r>
        <w:t>Fin del manual · Edición de trabajo 2026</w:t>
      </w:r>
    </w:p>
    <w:p>
      <w:r>
        <w:br w:type="page"/>
      </w:r>
    </w:p>
    <w:p>
      <w:pPr>
        <w:pStyle w:val="Heading1"/>
      </w:pPr>
      <w:r>
        <w:t>EDICIÓN AMPLIADA 2026 · DERECHOS DE AUTOR Y PROPIEDAD INDUSTRIAL</w:t>
      </w:r>
    </w:p>
    <w:p>
      <w:r>
        <w:t>Este bloque complementa y profundiza el manual original con metodología de litigación, matrices de decisión, errores frecuentes, preservación de evidencia, casos de entrenamiento y criterios jurisprudenciales recientes. Debe leerse junto con los capítulos anteriores.</w:t>
      </w:r>
    </w:p>
    <w:p>
      <w:pPr>
        <w:ind w:left="216"/>
      </w:pPr>
      <w:r>
        <w:rPr>
          <w:b/>
          <w:color w:val="AD5C00"/>
        </w:rPr>
        <w:t xml:space="preserve">⚠ CONTROL DE VIGENCIA: </w:t>
      </w:r>
      <w:r>
        <w:t>Antes de presentar cualquier escrito, verifica el texto legal vigente, los transitorios, la competencia, los plazos y los criterios obligatorios aplicables al caso concreto.</w:t>
      </w:r>
    </w:p>
    <w:p>
      <w:pPr>
        <w:pStyle w:val="Heading1"/>
      </w:pPr>
      <w:r>
        <w:t>ANEXO B. Diagnóstico maestro de propiedad intelectual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8"/>
              </w:rPr>
              <w:t>Pregunta</w:t>
            </w:r>
          </w:p>
        </w:tc>
        <w:tc>
          <w:tcPr>
            <w:tcW w:type="dxa" w:w="3408"/>
            <w:shd w:fill="D9EAF7"/>
          </w:tcPr>
          <w:p>
            <w:r>
              <w:rPr>
                <w:b/>
                <w:sz w:val="18"/>
              </w:rPr>
              <w:t>Derecho de autor</w:t>
            </w:r>
          </w:p>
        </w:tc>
        <w:tc>
          <w:tcPr>
            <w:tcW w:type="dxa" w:w="3408"/>
            <w:shd w:fill="D9EAF7"/>
          </w:tcPr>
          <w:p>
            <w:r>
              <w:rPr>
                <w:b/>
                <w:sz w:val="18"/>
              </w:rPr>
              <w:t>Propiedad industrial</w:t>
            </w:r>
          </w:p>
        </w:tc>
      </w:tr>
      <w:tr>
        <w:tc>
          <w:tcPr>
            <w:tcW w:type="dxa" w:w="3408"/>
          </w:tcPr>
          <w:p>
            <w:pPr>
              <w:spacing w:after="0"/>
            </w:pPr>
            <w:r>
              <w:rPr>
                <w:sz w:val="17"/>
              </w:rPr>
              <w:t>¿Qué activo existe?</w:t>
            </w:r>
          </w:p>
        </w:tc>
        <w:tc>
          <w:tcPr>
            <w:tcW w:type="dxa" w:w="3408"/>
          </w:tcPr>
          <w:p>
            <w:pPr>
              <w:spacing w:after="0"/>
            </w:pPr>
            <w:r>
              <w:rPr>
                <w:sz w:val="17"/>
              </w:rPr>
              <w:t>Obra, software, fotografía, música, audiovisual, etc.</w:t>
            </w:r>
          </w:p>
        </w:tc>
        <w:tc>
          <w:tcPr>
            <w:tcW w:type="dxa" w:w="3408"/>
          </w:tcPr>
          <w:p>
            <w:pPr>
              <w:spacing w:after="0"/>
            </w:pPr>
            <w:r>
              <w:rPr>
                <w:sz w:val="17"/>
              </w:rPr>
              <w:t>Marca, patente, diseño, secreto, nombre comercial, etc.</w:t>
            </w:r>
          </w:p>
        </w:tc>
      </w:tr>
      <w:tr>
        <w:tc>
          <w:tcPr>
            <w:tcW w:type="dxa" w:w="3408"/>
          </w:tcPr>
          <w:p>
            <w:pPr>
              <w:spacing w:after="0"/>
            </w:pPr>
            <w:r>
              <w:rPr>
                <w:sz w:val="17"/>
              </w:rPr>
              <w:t>¿Cómo nació el derecho?</w:t>
            </w:r>
          </w:p>
        </w:tc>
        <w:tc>
          <w:tcPr>
            <w:tcW w:type="dxa" w:w="3408"/>
          </w:tcPr>
          <w:p>
            <w:pPr>
              <w:spacing w:after="0"/>
            </w:pPr>
            <w:r>
              <w:rPr>
                <w:sz w:val="17"/>
              </w:rPr>
              <w:t>Creación + titularidad/contrato; registro como elemento probatorio/publicitario según figura.</w:t>
            </w:r>
          </w:p>
        </w:tc>
        <w:tc>
          <w:tcPr>
            <w:tcW w:type="dxa" w:w="3408"/>
          </w:tcPr>
          <w:p>
            <w:pPr>
              <w:spacing w:after="0"/>
            </w:pPr>
            <w:r>
              <w:rPr>
                <w:sz w:val="17"/>
              </w:rPr>
              <w:t>Registro, patente, publicación o protección legal según figura.</w:t>
            </w:r>
          </w:p>
        </w:tc>
      </w:tr>
      <w:tr>
        <w:tc>
          <w:tcPr>
            <w:tcW w:type="dxa" w:w="3408"/>
          </w:tcPr>
          <w:p>
            <w:pPr>
              <w:spacing w:after="0"/>
            </w:pPr>
            <w:r>
              <w:rPr>
                <w:sz w:val="17"/>
              </w:rPr>
              <w:t>¿Quién es titular?</w:t>
            </w:r>
          </w:p>
        </w:tc>
        <w:tc>
          <w:tcPr>
            <w:tcW w:type="dxa" w:w="3408"/>
          </w:tcPr>
          <w:p>
            <w:pPr>
              <w:spacing w:after="0"/>
            </w:pPr>
            <w:r>
              <w:rPr>
                <w:sz w:val="17"/>
              </w:rPr>
              <w:t>Autor, causahabiente, empleador/comitente según contrato y ley.</w:t>
            </w:r>
          </w:p>
        </w:tc>
        <w:tc>
          <w:tcPr>
            <w:tcW w:type="dxa" w:w="3408"/>
          </w:tcPr>
          <w:p>
            <w:pPr>
              <w:spacing w:after="0"/>
            </w:pPr>
            <w:r>
              <w:rPr>
                <w:sz w:val="17"/>
              </w:rPr>
              <w:t>Titular registral, cesionario, licenciatario legitimado.</w:t>
            </w:r>
          </w:p>
        </w:tc>
      </w:tr>
      <w:tr>
        <w:tc>
          <w:tcPr>
            <w:tcW w:type="dxa" w:w="3408"/>
          </w:tcPr>
          <w:p>
            <w:pPr>
              <w:spacing w:after="0"/>
            </w:pPr>
            <w:r>
              <w:rPr>
                <w:sz w:val="17"/>
              </w:rPr>
              <w:t>¿Qué conducta se reclama?</w:t>
            </w:r>
          </w:p>
        </w:tc>
        <w:tc>
          <w:tcPr>
            <w:tcW w:type="dxa" w:w="3408"/>
          </w:tcPr>
          <w:p>
            <w:pPr>
              <w:spacing w:after="0"/>
            </w:pPr>
            <w:r>
              <w:rPr>
                <w:sz w:val="17"/>
              </w:rPr>
              <w:t>Reproducción, comunicación, transformación, distribución, etc.</w:t>
            </w:r>
          </w:p>
        </w:tc>
        <w:tc>
          <w:tcPr>
            <w:tcW w:type="dxa" w:w="3408"/>
          </w:tcPr>
          <w:p>
            <w:pPr>
              <w:spacing w:after="0"/>
            </w:pPr>
            <w:r>
              <w:rPr>
                <w:sz w:val="17"/>
              </w:rPr>
              <w:t>Uso de signo, explotación técnica, revelación de secreto, etc.</w:t>
            </w:r>
          </w:p>
        </w:tc>
      </w:tr>
      <w:tr>
        <w:tc>
          <w:tcPr>
            <w:tcW w:type="dxa" w:w="3408"/>
          </w:tcPr>
          <w:p>
            <w:pPr>
              <w:spacing w:after="0"/>
            </w:pPr>
            <w:r>
              <w:rPr>
                <w:sz w:val="17"/>
              </w:rPr>
              <w:t>¿Qué remedio se busca?</w:t>
            </w:r>
          </w:p>
        </w:tc>
        <w:tc>
          <w:tcPr>
            <w:tcW w:type="dxa" w:w="3408"/>
          </w:tcPr>
          <w:p>
            <w:pPr>
              <w:spacing w:after="0"/>
            </w:pPr>
            <w:r>
              <w:rPr>
                <w:sz w:val="17"/>
              </w:rPr>
              <w:t>Cese, indemnización, reconocimiento, medidas, avenencia.</w:t>
            </w:r>
          </w:p>
        </w:tc>
        <w:tc>
          <w:tcPr>
            <w:tcW w:type="dxa" w:w="3408"/>
          </w:tcPr>
          <w:p>
            <w:pPr>
              <w:spacing w:after="0"/>
            </w:pPr>
            <w:r>
              <w:rPr>
                <w:sz w:val="17"/>
              </w:rPr>
              <w:t>Declaración administrativa, medidas provisionales, nulidad/caducidad, daños.</w:t>
            </w:r>
          </w:p>
        </w:tc>
      </w:tr>
    </w:tbl>
    <w:p/>
    <w:p>
      <w:pPr>
        <w:pStyle w:val="Heading1"/>
      </w:pPr>
      <w:r>
        <w:t>ANEXO C. Procedimiento de infracción: preparación probatoria</w:t>
      </w:r>
    </w:p>
    <w:p>
      <w:pPr>
        <w:ind w:left="317" w:hanging="202"/>
      </w:pPr>
      <w:r>
        <w:rPr>
          <w:b/>
        </w:rPr>
        <w:t xml:space="preserve">• </w:t>
      </w:r>
      <w:r>
        <w:t>Obtener certificado/título y expediente completo.</w:t>
      </w:r>
    </w:p>
    <w:p>
      <w:pPr>
        <w:ind w:left="317" w:hanging="202"/>
      </w:pPr>
      <w:r>
        <w:rPr>
          <w:b/>
        </w:rPr>
        <w:t xml:space="preserve">• </w:t>
      </w:r>
      <w:r>
        <w:t>Verificar vigencia, renovaciones, declaraciones de uso y cadena de titularidad cuando correspondan.</w:t>
      </w:r>
    </w:p>
    <w:p>
      <w:pPr>
        <w:ind w:left="317" w:hanging="202"/>
      </w:pPr>
      <w:r>
        <w:rPr>
          <w:b/>
        </w:rPr>
        <w:t xml:space="preserve">• </w:t>
      </w:r>
      <w:r>
        <w:t>Identificar producto, servicio, publicación, URL, cuenta, establecimiento o canal donde ocurre la conducta.</w:t>
      </w:r>
    </w:p>
    <w:p>
      <w:pPr>
        <w:ind w:left="317" w:hanging="202"/>
      </w:pPr>
      <w:r>
        <w:rPr>
          <w:b/>
        </w:rPr>
        <w:t xml:space="preserve">• </w:t>
      </w:r>
      <w:r>
        <w:t>Adquirir muestra o documentar acceso de forma reproducible.</w:t>
      </w:r>
    </w:p>
    <w:p>
      <w:pPr>
        <w:ind w:left="317" w:hanging="202"/>
      </w:pPr>
      <w:r>
        <w:rPr>
          <w:b/>
        </w:rPr>
        <w:t xml:space="preserve">• </w:t>
      </w:r>
      <w:r>
        <w:t>Preservar evidencia digital con fecha, contexto, cuenta, URL y archivo fuente.</w:t>
      </w:r>
    </w:p>
    <w:p>
      <w:pPr>
        <w:ind w:left="317" w:hanging="202"/>
      </w:pPr>
      <w:r>
        <w:rPr>
          <w:b/>
        </w:rPr>
        <w:t xml:space="preserve">• </w:t>
      </w:r>
      <w:r>
        <w:t>Preparar comparación técnica o marcaria sin sustituir el criterio de la autoridad.</w:t>
      </w:r>
    </w:p>
    <w:p>
      <w:pPr>
        <w:ind w:left="317" w:hanging="202"/>
      </w:pPr>
      <w:r>
        <w:rPr>
          <w:b/>
        </w:rPr>
        <w:t xml:space="preserve">• </w:t>
      </w:r>
      <w:r>
        <w:t>Definir desde el inicio si se solicitarán medidas provisionales y qué garantía puede exigirse.</w:t>
      </w:r>
    </w:p>
    <w:p>
      <w:pPr>
        <w:pStyle w:val="Heading1"/>
      </w:pPr>
      <w:r>
        <w:t>ANEXO D. Medidas provisionales: matriz de decisión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sz w:val="18"/>
              </w:rPr>
              <w:t>Riesgo</w:t>
            </w:r>
          </w:p>
        </w:tc>
        <w:tc>
          <w:tcPr>
            <w:tcW w:type="dxa" w:w="2556"/>
            <w:shd w:fill="D9EAF7"/>
          </w:tcPr>
          <w:p>
            <w:r>
              <w:rPr>
                <w:b/>
                <w:sz w:val="18"/>
              </w:rPr>
              <w:t>Medida a estudiar</w:t>
            </w:r>
          </w:p>
        </w:tc>
        <w:tc>
          <w:tcPr>
            <w:tcW w:type="dxa" w:w="2556"/>
            <w:shd w:fill="D9EAF7"/>
          </w:tcPr>
          <w:p>
            <w:r>
              <w:rPr>
                <w:b/>
                <w:sz w:val="18"/>
              </w:rPr>
              <w:t>Prueba mínima estratégica</w:t>
            </w:r>
          </w:p>
        </w:tc>
        <w:tc>
          <w:tcPr>
            <w:tcW w:type="dxa" w:w="2556"/>
            <w:shd w:fill="D9EAF7"/>
          </w:tcPr>
          <w:p>
            <w:r>
              <w:rPr>
                <w:b/>
                <w:sz w:val="18"/>
              </w:rPr>
              <w:t>Riesgo del solicitante</w:t>
            </w:r>
          </w:p>
        </w:tc>
      </w:tr>
      <w:tr>
        <w:tc>
          <w:tcPr>
            <w:tcW w:type="dxa" w:w="2556"/>
          </w:tcPr>
          <w:p>
            <w:pPr>
              <w:spacing w:after="0"/>
            </w:pPr>
            <w:r>
              <w:rPr>
                <w:sz w:val="17"/>
              </w:rPr>
              <w:t>Mercancía infractora sigue circulando</w:t>
            </w:r>
          </w:p>
        </w:tc>
        <w:tc>
          <w:tcPr>
            <w:tcW w:type="dxa" w:w="2556"/>
          </w:tcPr>
          <w:p>
            <w:pPr>
              <w:spacing w:after="0"/>
            </w:pPr>
            <w:r>
              <w:rPr>
                <w:sz w:val="17"/>
              </w:rPr>
              <w:t>Retiro/aseguramiento/cese conforme a LFPPI</w:t>
            </w:r>
          </w:p>
        </w:tc>
        <w:tc>
          <w:tcPr>
            <w:tcW w:type="dxa" w:w="2556"/>
          </w:tcPr>
          <w:p>
            <w:pPr>
              <w:spacing w:after="0"/>
            </w:pPr>
            <w:r>
              <w:rPr>
                <w:sz w:val="17"/>
              </w:rPr>
              <w:t>Título + indicios de infracción + localización</w:t>
            </w:r>
          </w:p>
        </w:tc>
        <w:tc>
          <w:tcPr>
            <w:tcW w:type="dxa" w:w="2556"/>
          </w:tcPr>
          <w:p>
            <w:pPr>
              <w:spacing w:after="0"/>
            </w:pPr>
            <w:r>
              <w:rPr>
                <w:sz w:val="17"/>
              </w:rPr>
              <w:t>Garantía y eventual responsabilidad por medida improcedente.</w:t>
            </w:r>
          </w:p>
        </w:tc>
      </w:tr>
      <w:tr>
        <w:tc>
          <w:tcPr>
            <w:tcW w:type="dxa" w:w="2556"/>
          </w:tcPr>
          <w:p>
            <w:pPr>
              <w:spacing w:after="0"/>
            </w:pPr>
            <w:r>
              <w:rPr>
                <w:sz w:val="17"/>
              </w:rPr>
              <w:t>Contenido digital continúa disponible</w:t>
            </w:r>
          </w:p>
        </w:tc>
        <w:tc>
          <w:tcPr>
            <w:tcW w:type="dxa" w:w="2556"/>
          </w:tcPr>
          <w:p>
            <w:pPr>
              <w:spacing w:after="0"/>
            </w:pPr>
            <w:r>
              <w:rPr>
                <w:sz w:val="17"/>
              </w:rPr>
              <w:t>Cese/bloqueo en supuestos legales</w:t>
            </w:r>
          </w:p>
        </w:tc>
        <w:tc>
          <w:tcPr>
            <w:tcW w:type="dxa" w:w="2556"/>
          </w:tcPr>
          <w:p>
            <w:pPr>
              <w:spacing w:after="0"/>
            </w:pPr>
            <w:r>
              <w:rPr>
                <w:sz w:val="17"/>
              </w:rPr>
              <w:t>Captura reproducible + URL + titularidad</w:t>
            </w:r>
          </w:p>
        </w:tc>
        <w:tc>
          <w:tcPr>
            <w:tcW w:type="dxa" w:w="2556"/>
          </w:tcPr>
          <w:p>
            <w:pPr>
              <w:spacing w:after="0"/>
            </w:pPr>
            <w:r>
              <w:rPr>
                <w:sz w:val="17"/>
              </w:rPr>
              <w:t>Sobreextensión de la medida.</w:t>
            </w:r>
          </w:p>
        </w:tc>
      </w:tr>
      <w:tr>
        <w:tc>
          <w:tcPr>
            <w:tcW w:type="dxa" w:w="2556"/>
          </w:tcPr>
          <w:p>
            <w:pPr>
              <w:spacing w:after="0"/>
            </w:pPr>
            <w:r>
              <w:rPr>
                <w:sz w:val="17"/>
              </w:rPr>
              <w:t>Secreto industrial puede divulgarse</w:t>
            </w:r>
          </w:p>
        </w:tc>
        <w:tc>
          <w:tcPr>
            <w:tcW w:type="dxa" w:w="2556"/>
          </w:tcPr>
          <w:p>
            <w:pPr>
              <w:spacing w:after="0"/>
            </w:pPr>
            <w:r>
              <w:rPr>
                <w:sz w:val="17"/>
              </w:rPr>
              <w:t>Medidas de confidencialidad y cese</w:t>
            </w:r>
          </w:p>
        </w:tc>
        <w:tc>
          <w:tcPr>
            <w:tcW w:type="dxa" w:w="2556"/>
          </w:tcPr>
          <w:p>
            <w:pPr>
              <w:spacing w:after="0"/>
            </w:pPr>
            <w:r>
              <w:rPr>
                <w:sz w:val="17"/>
              </w:rPr>
              <w:t>NDA, controles, acceso, valor competitivo</w:t>
            </w:r>
          </w:p>
        </w:tc>
        <w:tc>
          <w:tcPr>
            <w:tcW w:type="dxa" w:w="2556"/>
          </w:tcPr>
          <w:p>
            <w:pPr>
              <w:spacing w:after="0"/>
            </w:pPr>
            <w:r>
              <w:rPr>
                <w:sz w:val="17"/>
              </w:rPr>
              <w:t>No demostrar carácter secreto.</w:t>
            </w:r>
          </w:p>
        </w:tc>
      </w:tr>
      <w:tr>
        <w:tc>
          <w:tcPr>
            <w:tcW w:type="dxa" w:w="2556"/>
          </w:tcPr>
          <w:p>
            <w:pPr>
              <w:spacing w:after="0"/>
            </w:pPr>
            <w:r>
              <w:rPr>
                <w:sz w:val="17"/>
              </w:rPr>
              <w:t>Marca se usa en marketplace</w:t>
            </w:r>
          </w:p>
        </w:tc>
        <w:tc>
          <w:tcPr>
            <w:tcW w:type="dxa" w:w="2556"/>
          </w:tcPr>
          <w:p>
            <w:pPr>
              <w:spacing w:after="0"/>
            </w:pPr>
            <w:r>
              <w:rPr>
                <w:sz w:val="17"/>
              </w:rPr>
              <w:t>Cese + mecanismos de plataforma + procedimiento</w:t>
            </w:r>
          </w:p>
        </w:tc>
        <w:tc>
          <w:tcPr>
            <w:tcW w:type="dxa" w:w="2556"/>
          </w:tcPr>
          <w:p>
            <w:pPr>
              <w:spacing w:after="0"/>
            </w:pPr>
            <w:r>
              <w:rPr>
                <w:sz w:val="17"/>
              </w:rPr>
              <w:t>Publicación, vendedor, producto, título</w:t>
            </w:r>
          </w:p>
        </w:tc>
        <w:tc>
          <w:tcPr>
            <w:tcW w:type="dxa" w:w="2556"/>
          </w:tcPr>
          <w:p>
            <w:pPr>
              <w:spacing w:after="0"/>
            </w:pPr>
            <w:r>
              <w:rPr>
                <w:sz w:val="17"/>
              </w:rPr>
              <w:t>Identificación incorrecta del responsable.</w:t>
            </w:r>
          </w:p>
        </w:tc>
      </w:tr>
    </w:tbl>
    <w:p/>
    <w:p>
      <w:pPr>
        <w:pStyle w:val="Heading1"/>
      </w:pPr>
      <w:r>
        <w:t>ANEXO E. Evidencia digital en redes, marketplaces y sitios web</w:t>
      </w:r>
    </w:p>
    <w:p>
      <w:r>
        <w:t>La prueba debe permitir a un tercero reconstruir qué se observó, dónde, cuándo y bajo qué cuenta o dispositivo. Una fe notarial puede acreditar lo observado por el fedatario, pero no necesariamente demuestra por sí sola quién creó el contenido o controla técnicamente una cuenta.</w:t>
      </w:r>
    </w:p>
    <w:p>
      <w:pPr>
        <w:ind w:left="317" w:hanging="202"/>
      </w:pPr>
      <w:r>
        <w:rPr>
          <w:b/>
        </w:rPr>
        <w:t xml:space="preserve">• </w:t>
      </w:r>
      <w:r>
        <w:t>Guardar URL completa y fecha/hora.</w:t>
      </w:r>
    </w:p>
    <w:p>
      <w:pPr>
        <w:ind w:left="317" w:hanging="202"/>
      </w:pPr>
      <w:r>
        <w:rPr>
          <w:b/>
        </w:rPr>
        <w:t xml:space="preserve">• </w:t>
      </w:r>
      <w:r>
        <w:t>Capturar página completa, no sólo recorte del producto.</w:t>
      </w:r>
    </w:p>
    <w:p>
      <w:pPr>
        <w:ind w:left="317" w:hanging="202"/>
      </w:pPr>
      <w:r>
        <w:rPr>
          <w:b/>
        </w:rPr>
        <w:t xml:space="preserve">• </w:t>
      </w:r>
      <w:r>
        <w:t>Conservar HTML, PDF de impresión o archivo descargado cuando sea posible.</w:t>
      </w:r>
    </w:p>
    <w:p>
      <w:pPr>
        <w:ind w:left="317" w:hanging="202"/>
      </w:pPr>
      <w:r>
        <w:rPr>
          <w:b/>
        </w:rPr>
        <w:t xml:space="preserve">• </w:t>
      </w:r>
      <w:r>
        <w:t>Identificar vendedor, usuario, razón social y datos de contacto visibles.</w:t>
      </w:r>
    </w:p>
    <w:p>
      <w:pPr>
        <w:ind w:left="317" w:hanging="202"/>
      </w:pPr>
      <w:r>
        <w:rPr>
          <w:b/>
        </w:rPr>
        <w:t xml:space="preserve">• </w:t>
      </w:r>
      <w:r>
        <w:t>Preservar comprobante de compra de muestra.</w:t>
      </w:r>
    </w:p>
    <w:p>
      <w:pPr>
        <w:ind w:left="317" w:hanging="202"/>
      </w:pPr>
      <w:r>
        <w:rPr>
          <w:b/>
        </w:rPr>
        <w:t xml:space="preserve">• </w:t>
      </w:r>
      <w:r>
        <w:t>Documentar cadena de custodia de la muestra.</w:t>
      </w:r>
    </w:p>
    <w:p>
      <w:pPr>
        <w:ind w:left="317" w:hanging="202"/>
      </w:pPr>
      <w:r>
        <w:rPr>
          <w:b/>
        </w:rPr>
        <w:t xml:space="preserve">• </w:t>
      </w:r>
      <w:r>
        <w:t>Solicitar información a plataforma por las vías legales cuando sea necesaria.</w:t>
      </w:r>
    </w:p>
    <w:p>
      <w:pPr>
        <w:pStyle w:val="Heading1"/>
      </w:pPr>
      <w:r>
        <w:t>ANEXO F. Criterios jurisprudenciales 2026 relevantes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8"/>
              </w:rPr>
              <w:t>Registro / tesis</w:t>
            </w:r>
          </w:p>
        </w:tc>
        <w:tc>
          <w:tcPr>
            <w:tcW w:type="dxa" w:w="3408"/>
            <w:shd w:fill="D9EAF7"/>
          </w:tcPr>
          <w:p>
            <w:r>
              <w:rPr>
                <w:b/>
                <w:sz w:val="18"/>
              </w:rPr>
              <w:t>Materia</w:t>
            </w:r>
          </w:p>
        </w:tc>
        <w:tc>
          <w:tcPr>
            <w:tcW w:type="dxa" w:w="3408"/>
            <w:shd w:fill="D9EAF7"/>
          </w:tcPr>
          <w:p>
            <w:r>
              <w:rPr>
                <w:b/>
                <w:sz w:val="18"/>
              </w:rPr>
              <w:t>Regla práctica</w:t>
            </w:r>
          </w:p>
        </w:tc>
      </w:tr>
      <w:tr>
        <w:tc>
          <w:tcPr>
            <w:tcW w:type="dxa" w:w="3408"/>
          </w:tcPr>
          <w:p>
            <w:pPr>
              <w:spacing w:after="0"/>
            </w:pPr>
            <w:r>
              <w:rPr>
                <w:sz w:val="17"/>
              </w:rPr>
              <w:t>2032298 · P./J. 135/2026 (12a.)</w:t>
            </w:r>
          </w:p>
        </w:tc>
        <w:tc>
          <w:tcPr>
            <w:tcW w:type="dxa" w:w="3408"/>
          </w:tcPr>
          <w:p>
            <w:pPr>
              <w:spacing w:after="0"/>
            </w:pPr>
            <w:r>
              <w:rPr>
                <w:sz w:val="17"/>
              </w:rPr>
              <w:t>Marca / nulidad</w:t>
            </w:r>
          </w:p>
        </w:tc>
        <w:tc>
          <w:tcPr>
            <w:tcW w:type="dxa" w:w="3408"/>
          </w:tcPr>
          <w:p>
            <w:pPr>
              <w:spacing w:after="0"/>
            </w:pPr>
            <w:r>
              <w:rPr>
                <w:sz w:val="17"/>
              </w:rPr>
              <w:t>El art. 258, fr. IV, LFPPI no vulnera seguridad jurídica; conceptos como error, inadvertencia o diferencia de apreciación se concretan caso por caso.</w:t>
            </w:r>
          </w:p>
        </w:tc>
      </w:tr>
      <w:tr>
        <w:tc>
          <w:tcPr>
            <w:tcW w:type="dxa" w:w="3408"/>
          </w:tcPr>
          <w:p>
            <w:pPr>
              <w:spacing w:after="0"/>
            </w:pPr>
            <w:r>
              <w:rPr>
                <w:sz w:val="17"/>
              </w:rPr>
              <w:t>2032240 · P./J. 116/2026 (12a.)</w:t>
            </w:r>
          </w:p>
        </w:tc>
        <w:tc>
          <w:tcPr>
            <w:tcW w:type="dxa" w:w="3408"/>
          </w:tcPr>
          <w:p>
            <w:pPr>
              <w:spacing w:after="0"/>
            </w:pPr>
            <w:r>
              <w:rPr>
                <w:sz w:val="17"/>
              </w:rPr>
              <w:t>Renovación marcaria</w:t>
            </w:r>
          </w:p>
        </w:tc>
        <w:tc>
          <w:tcPr>
            <w:tcW w:type="dxa" w:w="3408"/>
          </w:tcPr>
          <w:p>
            <w:pPr>
              <w:spacing w:after="0"/>
            </w:pPr>
            <w:r>
              <w:rPr>
                <w:sz w:val="17"/>
              </w:rPr>
              <w:t>El periodo legal de seis meses posterior al vencimiento para renovar el registro no viola seguridad jurídica.</w:t>
            </w:r>
          </w:p>
        </w:tc>
      </w:tr>
    </w:tbl>
    <w:p/>
    <w:p>
      <w:r>
        <w:t>Estos criterios fueron publicados por el Semanario Judicial de la Federación en junio de 2026. En cada expediente debe verificarse su aplicabilidad, vigencia y hechos comparables.</w:t>
      </w:r>
    </w:p>
    <w:p>
      <w:pPr>
        <w:pStyle w:val="Heading1"/>
      </w:pPr>
      <w:r>
        <w:t>ANEXO G. Caso de entrenamiento: fotografía usada sin licencia</w:t>
      </w:r>
    </w:p>
    <w:p>
      <w:r>
        <w:t>Supuesto: una agencia toma una fotografía de un catálogo digital y la incorpora a publicidad impresa y redes sociales sin acreditar licencia.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8"/>
              </w:rPr>
              <w:t>Tema</w:t>
            </w:r>
          </w:p>
        </w:tc>
        <w:tc>
          <w:tcPr>
            <w:tcW w:type="dxa" w:w="5112"/>
            <w:shd w:fill="D9EAF7"/>
          </w:tcPr>
          <w:p>
            <w:r>
              <w:rPr>
                <w:b/>
                <w:sz w:val="18"/>
              </w:rPr>
              <w:t>Trabajo del abogado</w:t>
            </w:r>
          </w:p>
        </w:tc>
      </w:tr>
      <w:tr>
        <w:tc>
          <w:tcPr>
            <w:tcW w:type="dxa" w:w="5112"/>
          </w:tcPr>
          <w:p>
            <w:pPr>
              <w:spacing w:after="0"/>
            </w:pPr>
            <w:r>
              <w:rPr>
                <w:sz w:val="17"/>
              </w:rPr>
              <w:t>Autoría</w:t>
            </w:r>
          </w:p>
        </w:tc>
        <w:tc>
          <w:tcPr>
            <w:tcW w:type="dxa" w:w="5112"/>
          </w:tcPr>
          <w:p>
            <w:pPr>
              <w:spacing w:after="0"/>
            </w:pPr>
            <w:r>
              <w:rPr>
                <w:sz w:val="17"/>
              </w:rPr>
              <w:t>Identificar archivo original, fecha, metadatos, publicación y registro si existe.</w:t>
            </w:r>
          </w:p>
        </w:tc>
      </w:tr>
      <w:tr>
        <w:tc>
          <w:tcPr>
            <w:tcW w:type="dxa" w:w="5112"/>
          </w:tcPr>
          <w:p>
            <w:pPr>
              <w:spacing w:after="0"/>
            </w:pPr>
            <w:r>
              <w:rPr>
                <w:sz w:val="17"/>
              </w:rPr>
              <w:t>Titularidad</w:t>
            </w:r>
          </w:p>
        </w:tc>
        <w:tc>
          <w:tcPr>
            <w:tcW w:type="dxa" w:w="5112"/>
          </w:tcPr>
          <w:p>
            <w:pPr>
              <w:spacing w:after="0"/>
            </w:pPr>
            <w:r>
              <w:rPr>
                <w:sz w:val="17"/>
              </w:rPr>
              <w:t>Revisar contratos de cesión/licencia y alcance territorial/temporal.</w:t>
            </w:r>
          </w:p>
        </w:tc>
      </w:tr>
      <w:tr>
        <w:tc>
          <w:tcPr>
            <w:tcW w:type="dxa" w:w="5112"/>
          </w:tcPr>
          <w:p>
            <w:pPr>
              <w:spacing w:after="0"/>
            </w:pPr>
            <w:r>
              <w:rPr>
                <w:sz w:val="17"/>
              </w:rPr>
              <w:t>Uso</w:t>
            </w:r>
          </w:p>
        </w:tc>
        <w:tc>
          <w:tcPr>
            <w:tcW w:type="dxa" w:w="5112"/>
          </w:tcPr>
          <w:p>
            <w:pPr>
              <w:spacing w:after="0"/>
            </w:pPr>
            <w:r>
              <w:rPr>
                <w:sz w:val="17"/>
              </w:rPr>
              <w:t>Documentar cada soporte: espectacular, sitio, red social y campaña.</w:t>
            </w:r>
          </w:p>
        </w:tc>
      </w:tr>
      <w:tr>
        <w:tc>
          <w:tcPr>
            <w:tcW w:type="dxa" w:w="5112"/>
          </w:tcPr>
          <w:p>
            <w:pPr>
              <w:spacing w:after="0"/>
            </w:pPr>
            <w:r>
              <w:rPr>
                <w:sz w:val="17"/>
              </w:rPr>
              <w:t>Daño</w:t>
            </w:r>
          </w:p>
        </w:tc>
        <w:tc>
          <w:tcPr>
            <w:tcW w:type="dxa" w:w="5112"/>
          </w:tcPr>
          <w:p>
            <w:pPr>
              <w:spacing w:after="0"/>
            </w:pPr>
            <w:r>
              <w:rPr>
                <w:sz w:val="17"/>
              </w:rPr>
              <w:t>Construir cuantificación con evidencia comercial, no sólo una cifra abstracta.</w:t>
            </w:r>
          </w:p>
        </w:tc>
      </w:tr>
      <w:tr>
        <w:tc>
          <w:tcPr>
            <w:tcW w:type="dxa" w:w="5112"/>
          </w:tcPr>
          <w:p>
            <w:pPr>
              <w:spacing w:after="0"/>
            </w:pPr>
            <w:r>
              <w:rPr>
                <w:sz w:val="17"/>
              </w:rPr>
              <w:t>Defensa posible</w:t>
            </w:r>
          </w:p>
        </w:tc>
        <w:tc>
          <w:tcPr>
            <w:tcW w:type="dxa" w:w="5112"/>
          </w:tcPr>
          <w:p>
            <w:pPr>
              <w:spacing w:after="0"/>
            </w:pPr>
            <w:r>
              <w:rPr>
                <w:sz w:val="17"/>
              </w:rPr>
              <w:t>Licencia, excepción legal, falta de titularidad, alcance del uso o prueba insuficiente.</w:t>
            </w:r>
          </w:p>
        </w:tc>
      </w:tr>
    </w:tbl>
    <w:p/>
    <w:p>
      <w:r>
        <w:br w:type="page"/>
      </w:r>
    </w:p>
    <w:p>
      <w:r>
        <w:rPr>
          <w:b/>
          <w:sz w:val="32"/>
        </w:rPr>
        <w:t>MÓDULO COMPLEMENTARIO · PRÁCTICA FORENSE 2026</w:t>
      </w:r>
    </w:p>
    <w:p>
      <w:r>
        <w:rPr>
          <w:i/>
        </w:rPr>
        <w:t>Este módulo complementario convierte el manual en una guía de trabajo forense. No sustituye la lectura del texto principal ni la verificación de la legislación, criterios y acuerdos vigentes al momento de actuar. Los ejemplos de casos incluidos aquí son hipotéticos y sirven exclusivamente para entrenamiento.</w:t>
      </w:r>
    </w:p>
    <w:p>
      <w:r>
        <w:rPr>
          <w:b/>
          <w:sz w:val="26"/>
        </w:rPr>
        <w:t>1. Ficha rápida de actuación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Control</w:t>
            </w:r>
          </w:p>
        </w:tc>
        <w:tc>
          <w:tcPr>
            <w:tcW w:type="dxa" w:w="5112"/>
          </w:tcPr>
          <w:p>
            <w:r>
              <w:rPr>
                <w:b/>
              </w:rPr>
              <w:t>Qué debe quedar definido</w:t>
            </w:r>
          </w:p>
        </w:tc>
      </w:tr>
      <w:tr>
        <w:tc>
          <w:tcPr>
            <w:tcW w:type="dxa" w:w="5112"/>
            <w:vAlign w:val="top"/>
          </w:tcPr>
          <w:p>
            <w:r>
              <w:t>Cliente y calidad</w:t>
            </w:r>
          </w:p>
        </w:tc>
        <w:tc>
          <w:tcPr>
            <w:tcW w:type="dxa" w:w="5112"/>
            <w:vAlign w:val="top"/>
          </w:tcPr>
          <w:p>
            <w:r>
              <w:t>Quién es, qué derecho afirma y con qué carácter comparece.</w:t>
            </w:r>
          </w:p>
        </w:tc>
      </w:tr>
      <w:tr>
        <w:tc>
          <w:tcPr>
            <w:tcW w:type="dxa" w:w="5112"/>
            <w:vAlign w:val="top"/>
          </w:tcPr>
          <w:p>
            <w:r>
              <w:t>Pretensión</w:t>
            </w:r>
          </w:p>
        </w:tc>
        <w:tc>
          <w:tcPr>
            <w:tcW w:type="dxa" w:w="5112"/>
            <w:vAlign w:val="top"/>
          </w:tcPr>
          <w:p>
            <w:r>
              <w:t>Resultado principal y resultado alternativo.</w:t>
            </w:r>
          </w:p>
        </w:tc>
      </w:tr>
      <w:tr>
        <w:tc>
          <w:tcPr>
            <w:tcW w:type="dxa" w:w="5112"/>
            <w:vAlign w:val="top"/>
          </w:tcPr>
          <w:p>
            <w:r>
              <w:t>Competencia</w:t>
            </w:r>
          </w:p>
        </w:tc>
        <w:tc>
          <w:tcPr>
            <w:tcW w:type="dxa" w:w="5112"/>
            <w:vAlign w:val="top"/>
          </w:tcPr>
          <w:p>
            <w:r>
              <w:t>Autoridad/tribunal y territorio.</w:t>
            </w:r>
          </w:p>
        </w:tc>
      </w:tr>
      <w:tr>
        <w:tc>
          <w:tcPr>
            <w:tcW w:type="dxa" w:w="5112"/>
            <w:vAlign w:val="top"/>
          </w:tcPr>
          <w:p>
            <w:r>
              <w:t>Vía</w:t>
            </w:r>
          </w:p>
        </w:tc>
        <w:tc>
          <w:tcPr>
            <w:tcW w:type="dxa" w:w="5112"/>
            <w:vAlign w:val="top"/>
          </w:tcPr>
          <w:p>
            <w:r>
              <w:t>Procedimiento o medio de defensa que debe estudiarse.</w:t>
            </w:r>
          </w:p>
        </w:tc>
      </w:tr>
      <w:tr>
        <w:tc>
          <w:tcPr>
            <w:tcW w:type="dxa" w:w="5112"/>
            <w:vAlign w:val="top"/>
          </w:tcPr>
          <w:p>
            <w:r>
              <w:t>Oportunidad</w:t>
            </w:r>
          </w:p>
        </w:tc>
        <w:tc>
          <w:tcPr>
            <w:tcW w:type="dxa" w:w="5112"/>
            <w:vAlign w:val="top"/>
          </w:tcPr>
          <w:p>
            <w:r>
              <w:t>Fecha de hecho/notificación y plazo aplicable.</w:t>
            </w:r>
          </w:p>
        </w:tc>
      </w:tr>
      <w:tr>
        <w:tc>
          <w:tcPr>
            <w:tcW w:type="dxa" w:w="5112"/>
            <w:vAlign w:val="top"/>
          </w:tcPr>
          <w:p>
            <w:r>
              <w:t>Prueba crítica</w:t>
            </w:r>
          </w:p>
        </w:tc>
        <w:tc>
          <w:tcPr>
            <w:tcW w:type="dxa" w:w="5112"/>
            <w:vAlign w:val="top"/>
          </w:tcPr>
          <w:p>
            <w:r>
              <w:t>Prueba sin la cual la teoría del caso queda debilitada.</w:t>
            </w:r>
          </w:p>
        </w:tc>
      </w:tr>
      <w:tr>
        <w:tc>
          <w:tcPr>
            <w:tcW w:type="dxa" w:w="5112"/>
            <w:vAlign w:val="top"/>
          </w:tcPr>
          <w:p>
            <w:r>
              <w:t>Urgencia</w:t>
            </w:r>
          </w:p>
        </w:tc>
        <w:tc>
          <w:tcPr>
            <w:tcW w:type="dxa" w:w="5112"/>
            <w:vAlign w:val="top"/>
          </w:tcPr>
          <w:p>
            <w:r>
              <w:t>Medida de protección, cautelar o conservación de evidencia.</w:t>
            </w:r>
          </w:p>
        </w:tc>
      </w:tr>
      <w:tr>
        <w:tc>
          <w:tcPr>
            <w:tcW w:type="dxa" w:w="5112"/>
            <w:vAlign w:val="top"/>
          </w:tcPr>
          <w:p>
            <w:r>
              <w:t>Siguiente actuación</w:t>
            </w:r>
          </w:p>
        </w:tc>
        <w:tc>
          <w:tcPr>
            <w:tcW w:type="dxa" w:w="5112"/>
            <w:vAlign w:val="top"/>
          </w:tcPr>
          <w:p>
            <w:r>
              <w:t>Acto concreto, responsable y fecha de control.</w:t>
            </w:r>
          </w:p>
        </w:tc>
      </w:tr>
    </w:tbl>
    <w:p>
      <w:r>
        <w:rPr>
          <w:b/>
          <w:sz w:val="26"/>
        </w:rPr>
        <w:t>2. Entrevista inicial — preguntas básicas</w:t>
      </w:r>
    </w:p>
    <w:p>
      <w:r>
        <w:rPr>
          <w:b/>
        </w:rPr>
        <w:t xml:space="preserve">• </w:t>
      </w:r>
      <w:r>
        <w:t>¿Qué derecho se afirma afectado: autor, conexo, marca, patente, diseño, secreto, software u otro?</w:t>
      </w:r>
    </w:p>
    <w:p>
      <w:r>
        <w:rPr>
          <w:b/>
        </w:rPr>
        <w:t xml:space="preserve">• </w:t>
      </w:r>
      <w:r>
        <w:t>¿Quién es el titular y cómo se acredita?</w:t>
      </w:r>
    </w:p>
    <w:p>
      <w:r>
        <w:rPr>
          <w:b/>
        </w:rPr>
        <w:t xml:space="preserve">• </w:t>
      </w:r>
      <w:r>
        <w:t>¿El derecho está registrado, vigente o sujeto a alguna condición?</w:t>
      </w:r>
    </w:p>
    <w:p>
      <w:r>
        <w:rPr>
          <w:b/>
        </w:rPr>
        <w:t xml:space="preserve">• </w:t>
      </w:r>
      <w:r>
        <w:t>¿Qué conducta concreta constituye la infracción?</w:t>
      </w:r>
    </w:p>
    <w:p>
      <w:r>
        <w:rPr>
          <w:b/>
        </w:rPr>
        <w:t xml:space="preserve">• </w:t>
      </w:r>
      <w:r>
        <w:t>¿Cuándo y cómo se detectó?</w:t>
      </w:r>
    </w:p>
    <w:p>
      <w:r>
        <w:rPr>
          <w:b/>
        </w:rPr>
        <w:t xml:space="preserve">• </w:t>
      </w:r>
      <w:r>
        <w:t>¿Qué evidencia demuestra creación, titularidad, uso y explotación?</w:t>
      </w:r>
    </w:p>
    <w:p>
      <w:r>
        <w:rPr>
          <w:b/>
        </w:rPr>
        <w:t xml:space="preserve">• </w:t>
      </w:r>
      <w:r>
        <w:t>¿Existe riesgo de desaparición de productos, archivos o evidencia digital?</w:t>
      </w:r>
    </w:p>
    <w:p>
      <w:r>
        <w:rPr>
          <w:b/>
        </w:rPr>
        <w:t xml:space="preserve">• </w:t>
      </w:r>
      <w:r>
        <w:t>¿Qué autoridad o foro corresponde?</w:t>
      </w:r>
    </w:p>
    <w:p>
      <w:r>
        <w:rPr>
          <w:b/>
          <w:sz w:val="26"/>
        </w:rPr>
        <w:t>3. Documentación mínima del expediente</w:t>
      </w:r>
    </w:p>
    <w:p>
      <w:r>
        <w:t>☐ Identificación y datos de contacto del cliente.</w:t>
      </w:r>
    </w:p>
    <w:p>
      <w:r>
        <w:t>☐ Documento principal que origina el conflicto.</w:t>
      </w:r>
    </w:p>
    <w:p>
      <w:r>
        <w:t>☐ Notificaciones, acuses y resoluciones.</w:t>
      </w:r>
    </w:p>
    <w:p>
      <w:r>
        <w:t>☐ Contratos, convenios, anexos y comunicaciones.</w:t>
      </w:r>
    </w:p>
    <w:p>
      <w:r>
        <w:t>☐ Documentos que acrediten representación o personalidad.</w:t>
      </w:r>
    </w:p>
    <w:p>
      <w:r>
        <w:t>☐ Relación cronológica de hechos.</w:t>
      </w:r>
    </w:p>
    <w:p>
      <w:r>
        <w:t>☐ Listado de personas que conocen directamente los hechos.</w:t>
      </w:r>
    </w:p>
    <w:p>
      <w:r>
        <w:t>☐ Pruebas digitales conservadas en su formato/origen disponible.</w:t>
      </w:r>
    </w:p>
    <w:p>
      <w:r>
        <w:t>☐ Antecedentes de procedimientos, convenios o resoluciones.</w:t>
      </w:r>
    </w:p>
    <w:p>
      <w:r>
        <w:t>☐ Relación de documentos faltantes y quién debe aportarlos.</w:t>
      </w:r>
    </w:p>
    <w:p>
      <w:r>
        <w:rPr>
          <w:b/>
          <w:sz w:val="26"/>
        </w:rPr>
        <w:t>4. Diagnóstico — matriz de decisión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Filtro</w:t>
            </w:r>
          </w:p>
        </w:tc>
        <w:tc>
          <w:tcPr>
            <w:tcW w:type="dxa" w:w="3408"/>
          </w:tcPr>
          <w:p>
            <w:r>
              <w:rPr>
                <w:b/>
              </w:rPr>
              <w:t>Pregunta</w:t>
            </w:r>
          </w:p>
        </w:tc>
        <w:tc>
          <w:tcPr>
            <w:tcW w:type="dxa" w:w="3408"/>
          </w:tcPr>
          <w:p>
            <w:r>
              <w:rPr>
                <w:b/>
              </w:rPr>
              <w:t>Resultado que debe registrarse</w:t>
            </w:r>
          </w:p>
        </w:tc>
      </w:tr>
      <w:tr>
        <w:tc>
          <w:tcPr>
            <w:tcW w:type="dxa" w:w="3408"/>
            <w:vAlign w:val="top"/>
          </w:tcPr>
          <w:p>
            <w:r>
              <w:t>Competencia</w:t>
            </w:r>
          </w:p>
        </w:tc>
        <w:tc>
          <w:tcPr>
            <w:tcW w:type="dxa" w:w="3408"/>
            <w:vAlign w:val="top"/>
          </w:tcPr>
          <w:p>
            <w:r>
              <w:t>¿Quién conoce del asunto?</w:t>
            </w:r>
          </w:p>
        </w:tc>
        <w:tc>
          <w:tcPr>
            <w:tcW w:type="dxa" w:w="3408"/>
            <w:vAlign w:val="top"/>
          </w:tcPr>
          <w:p>
            <w:r>
              <w:t>Autoridad/tribunal y fundamento a verificar.</w:t>
            </w:r>
          </w:p>
        </w:tc>
      </w:tr>
      <w:tr>
        <w:tc>
          <w:tcPr>
            <w:tcW w:type="dxa" w:w="3408"/>
            <w:vAlign w:val="top"/>
          </w:tcPr>
          <w:p>
            <w:r>
              <w:t>Personalidad</w:t>
            </w:r>
          </w:p>
        </w:tc>
        <w:tc>
          <w:tcPr>
            <w:tcW w:type="dxa" w:w="3408"/>
            <w:vAlign w:val="top"/>
          </w:tcPr>
          <w:p>
            <w:r>
              <w:t>¿Quién comparece y con qué facultades?</w:t>
            </w:r>
          </w:p>
        </w:tc>
        <w:tc>
          <w:tcPr>
            <w:tcW w:type="dxa" w:w="3408"/>
            <w:vAlign w:val="top"/>
          </w:tcPr>
          <w:p>
            <w:r>
              <w:t>Documento que acredita representación.</w:t>
            </w:r>
          </w:p>
        </w:tc>
      </w:tr>
      <w:tr>
        <w:tc>
          <w:tcPr>
            <w:tcW w:type="dxa" w:w="3408"/>
            <w:vAlign w:val="top"/>
          </w:tcPr>
          <w:p>
            <w:r>
              <w:t>Legitimación</w:t>
            </w:r>
          </w:p>
        </w:tc>
        <w:tc>
          <w:tcPr>
            <w:tcW w:type="dxa" w:w="3408"/>
            <w:vAlign w:val="top"/>
          </w:tcPr>
          <w:p>
            <w:r>
              <w:t>¿Quién puede reclamar o ser llamado?</w:t>
            </w:r>
          </w:p>
        </w:tc>
        <w:tc>
          <w:tcPr>
            <w:tcW w:type="dxa" w:w="3408"/>
            <w:vAlign w:val="top"/>
          </w:tcPr>
          <w:p>
            <w:r>
              <w:t>Activa/pasiva y justificación.</w:t>
            </w:r>
          </w:p>
        </w:tc>
      </w:tr>
      <w:tr>
        <w:tc>
          <w:tcPr>
            <w:tcW w:type="dxa" w:w="3408"/>
            <w:vAlign w:val="top"/>
          </w:tcPr>
          <w:p>
            <w:r>
              <w:t>Vía</w:t>
            </w:r>
          </w:p>
        </w:tc>
        <w:tc>
          <w:tcPr>
            <w:tcW w:type="dxa" w:w="3408"/>
            <w:vAlign w:val="top"/>
          </w:tcPr>
          <w:p>
            <w:r>
              <w:t>¿Qué procedimiento corresponde?</w:t>
            </w:r>
          </w:p>
        </w:tc>
        <w:tc>
          <w:tcPr>
            <w:tcW w:type="dxa" w:w="3408"/>
            <w:vAlign w:val="top"/>
          </w:tcPr>
          <w:p>
            <w:r>
              <w:t>Vía seleccionada y alternativas.</w:t>
            </w:r>
          </w:p>
        </w:tc>
      </w:tr>
      <w:tr>
        <w:tc>
          <w:tcPr>
            <w:tcW w:type="dxa" w:w="3408"/>
            <w:vAlign w:val="top"/>
          </w:tcPr>
          <w:p>
            <w:r>
              <w:t>Oportunidad</w:t>
            </w:r>
          </w:p>
        </w:tc>
        <w:tc>
          <w:tcPr>
            <w:tcW w:type="dxa" w:w="3408"/>
            <w:vAlign w:val="top"/>
          </w:tcPr>
          <w:p>
            <w:r>
              <w:t>¿Qué plazo controla el asunto?</w:t>
            </w:r>
          </w:p>
        </w:tc>
        <w:tc>
          <w:tcPr>
            <w:tcW w:type="dxa" w:w="3408"/>
            <w:vAlign w:val="top"/>
          </w:tcPr>
          <w:p>
            <w:r>
              <w:t>Fecha inicial y vencimiento.</w:t>
            </w:r>
          </w:p>
        </w:tc>
      </w:tr>
      <w:tr>
        <w:tc>
          <w:tcPr>
            <w:tcW w:type="dxa" w:w="3408"/>
            <w:vAlign w:val="top"/>
          </w:tcPr>
          <w:p>
            <w:r>
              <w:t>Pretensión</w:t>
            </w:r>
          </w:p>
        </w:tc>
        <w:tc>
          <w:tcPr>
            <w:tcW w:type="dxa" w:w="3408"/>
            <w:vAlign w:val="top"/>
          </w:tcPr>
          <w:p>
            <w:r>
              <w:t>¿Qué se quiere obtener?</w:t>
            </w:r>
          </w:p>
        </w:tc>
        <w:tc>
          <w:tcPr>
            <w:tcW w:type="dxa" w:w="3408"/>
            <w:vAlign w:val="top"/>
          </w:tcPr>
          <w:p>
            <w:r>
              <w:t>Petición principal y subsidiaria.</w:t>
            </w:r>
          </w:p>
        </w:tc>
      </w:tr>
      <w:tr>
        <w:tc>
          <w:tcPr>
            <w:tcW w:type="dxa" w:w="3408"/>
            <w:vAlign w:val="top"/>
          </w:tcPr>
          <w:p>
            <w:r>
              <w:t>Prueba</w:t>
            </w:r>
          </w:p>
        </w:tc>
        <w:tc>
          <w:tcPr>
            <w:tcW w:type="dxa" w:w="3408"/>
            <w:vAlign w:val="top"/>
          </w:tcPr>
          <w:p>
            <w:r>
              <w:t>¿Qué hecho es decisivo?</w:t>
            </w:r>
          </w:p>
        </w:tc>
        <w:tc>
          <w:tcPr>
            <w:tcW w:type="dxa" w:w="3408"/>
            <w:vAlign w:val="top"/>
          </w:tcPr>
          <w:p>
            <w:r>
              <w:t>Prueba disponible y faltante.</w:t>
            </w:r>
          </w:p>
        </w:tc>
      </w:tr>
      <w:tr>
        <w:tc>
          <w:tcPr>
            <w:tcW w:type="dxa" w:w="3408"/>
            <w:vAlign w:val="top"/>
          </w:tcPr>
          <w:p>
            <w:r>
              <w:t>Riesgo</w:t>
            </w:r>
          </w:p>
        </w:tc>
        <w:tc>
          <w:tcPr>
            <w:tcW w:type="dxa" w:w="3408"/>
            <w:vAlign w:val="top"/>
          </w:tcPr>
          <w:p>
            <w:r>
              <w:t>¿Qué puede perderse si se espera?</w:t>
            </w:r>
          </w:p>
        </w:tc>
        <w:tc>
          <w:tcPr>
            <w:tcW w:type="dxa" w:w="3408"/>
            <w:vAlign w:val="top"/>
          </w:tcPr>
          <w:p>
            <w:r>
              <w:t>Medida urgente y justificación.</w:t>
            </w:r>
          </w:p>
        </w:tc>
      </w:tr>
      <w:tr>
        <w:tc>
          <w:tcPr>
            <w:tcW w:type="dxa" w:w="3408"/>
            <w:vAlign w:val="top"/>
          </w:tcPr>
          <w:p>
            <w:r>
              <w:t>Estrategia</w:t>
            </w:r>
          </w:p>
        </w:tc>
        <w:tc>
          <w:tcPr>
            <w:tcW w:type="dxa" w:w="3408"/>
            <w:vAlign w:val="top"/>
          </w:tcPr>
          <w:p>
            <w:r>
              <w:t>¿Litigar, negociar o ambas?</w:t>
            </w:r>
          </w:p>
        </w:tc>
        <w:tc>
          <w:tcPr>
            <w:tcW w:type="dxa" w:w="3408"/>
            <w:vAlign w:val="top"/>
          </w:tcPr>
          <w:p>
            <w:r>
              <w:t>Escenario principal y alternativo.</w:t>
            </w:r>
          </w:p>
        </w:tc>
      </w:tr>
    </w:tbl>
    <w:p>
      <w:r>
        <w:rPr>
          <w:b/>
        </w:rPr>
        <w:t>5. Rutas procesales prácticas</w:t>
      </w:r>
    </w:p>
    <w:p>
      <w:r>
        <w:t>La propiedad intelectual exige separar derecho de autor, propiedad industrial y la conducta concreta. La vía puede ser administrativa, judicial o combinada; no debe asumirse una sola autoridad para todos los casos.</w:t>
      </w:r>
    </w:p>
    <w:p>
      <w:r>
        <w:rPr>
          <w:b/>
        </w:rPr>
        <w:t>A. Infracción y defensa de derechos de autor</w:t>
      </w:r>
    </w:p>
    <w:p>
      <w:r>
        <w:t>1. Identificar la obra, titularidad, vigencia y derecho presuntamente afectado.</w:t>
      </w:r>
    </w:p>
    <w:p>
      <w:r>
        <w:t>2. Preservar evidencia física y digital antes de advertir al presunto infractor cuando exista riesgo de desaparición.</w:t>
      </w:r>
    </w:p>
    <w:p>
      <w:r>
        <w:t>3. Definir la conducta: autoría, reproducción, distribución, comunicación, explotación, licencia o uso no autorizado.</w:t>
      </w:r>
    </w:p>
    <w:p>
      <w:r>
        <w:t>4. Determinar si conviene procedimiento de avenencia, procedimiento administrativo aplicable o acción judicial.</w:t>
      </w:r>
    </w:p>
    <w:p>
      <w:r>
        <w:t>5. Solicitar medidas precautorias cuando exista base legal y urgencia.</w:t>
      </w:r>
    </w:p>
    <w:p>
      <w:r>
        <w:t>6. Presentar el procedimiento ante la autoridad competente y controlar prevención/notificación.</w:t>
      </w:r>
    </w:p>
    <w:p>
      <w:r>
        <w:t>7. Ofrecer y preparar pruebas de titularidad, uso, acceso, infracción y daños.</w:t>
      </w:r>
    </w:p>
    <w:p>
      <w:r>
        <w:t>8. Atender resolución y medio de defensa procedente.</w:t>
      </w:r>
    </w:p>
    <w:p>
      <w:r>
        <w:t>9. Si se obtiene resolución favorable, controlar cumplimiento, cese, reparación o acciones posteriores que legalmente correspondan.</w:t>
      </w:r>
    </w:p>
    <w:p>
      <w:r>
        <w:rPr>
          <w:b/>
        </w:rPr>
        <w:t>B. Propiedad industrial: signos, invenciones y conductas infractoras</w:t>
      </w:r>
    </w:p>
    <w:p>
      <w:r>
        <w:t>1. Identificar el derecho: marca, patente, modelo de utilidad, diseño industrial, secreto industrial u otra figura.</w:t>
      </w:r>
    </w:p>
    <w:p>
      <w:r>
        <w:t>2. Verificar titularidad, vigencia, registros y clases o productos/servicios involucrados.</w:t>
      </w:r>
    </w:p>
    <w:p>
      <w:r>
        <w:t>3. Documentar la conducta infractora y su alcance comercial.</w:t>
      </w:r>
    </w:p>
    <w:p>
      <w:r>
        <w:t>4. Realizar búsqueda de antecedentes y delimitar el conflicto.</w:t>
      </w:r>
    </w:p>
    <w:p>
      <w:r>
        <w:t>5. Determinar competencia del IMPI y, en su caso, la necesidad de acciones judiciales complementarias.</w:t>
      </w:r>
    </w:p>
    <w:p>
      <w:r>
        <w:t>6. Analizar medidas provisionales, garantía y proporcionalidad.</w:t>
      </w:r>
    </w:p>
    <w:p>
      <w:r>
        <w:t>7. Presentar solicitud o procedimiento y atender emplazamiento/contestación.</w:t>
      </w:r>
    </w:p>
    <w:p>
      <w:r>
        <w:t>8. Desahogar pruebas y peritajes técnicos cuando sean necesarios.</w:t>
      </w:r>
    </w:p>
    <w:p>
      <w:r>
        <w:t>9. Obtener resolución y evaluar medios de impugnación.</w:t>
      </w:r>
    </w:p>
    <w:p>
      <w:r>
        <w:t>10. Controlar cese, destrucción, indemnización o acciones posteriores conforme al marco aplicable.</w:t>
      </w:r>
    </w:p>
    <w:p>
      <w:r>
        <w:rPr>
          <w:b/>
        </w:rPr>
        <w:t>6.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EAF2FF"/>
          </w:tcPr>
          <w:p>
            <w:r>
              <w:rPr>
                <w:b/>
              </w:rPr>
              <w:t>No.</w:t>
            </w:r>
          </w:p>
        </w:tc>
        <w:tc>
          <w:tcPr>
            <w:tcW w:type="dxa" w:w="2045"/>
            <w:shd w:fill="EAF2FF"/>
          </w:tcPr>
          <w:p>
            <w:r>
              <w:rPr>
                <w:b/>
              </w:rPr>
              <w:t>Verificación</w:t>
            </w:r>
          </w:p>
        </w:tc>
        <w:tc>
          <w:tcPr>
            <w:tcW w:type="dxa" w:w="2045"/>
            <w:shd w:fill="EAF2FF"/>
          </w:tcPr>
          <w:p>
            <w:r>
              <w:rPr>
                <w:b/>
              </w:rPr>
              <w:t>Sí</w:t>
            </w:r>
          </w:p>
        </w:tc>
        <w:tc>
          <w:tcPr>
            <w:tcW w:type="dxa" w:w="2045"/>
            <w:shd w:fill="EAF2FF"/>
          </w:tcPr>
          <w:p>
            <w:r>
              <w:rPr>
                <w:b/>
              </w:rPr>
              <w:t>No</w:t>
            </w:r>
          </w:p>
        </w:tc>
        <w:tc>
          <w:tcPr>
            <w:tcW w:type="dxa" w:w="2045"/>
            <w:shd w:fill="EAF2FF"/>
          </w:tcPr>
          <w:p>
            <w:r>
              <w:rPr>
                <w:b/>
              </w:rPr>
              <w:t>N/A</w:t>
            </w:r>
          </w:p>
        </w:tc>
      </w:tr>
      <w:tr>
        <w:tc>
          <w:tcPr>
            <w:tcW w:type="dxa" w:w="2045"/>
            <w:vAlign w:val="center"/>
          </w:tcPr>
          <w:p>
            <w:r>
              <w:t>1</w:t>
            </w:r>
          </w:p>
        </w:tc>
        <w:tc>
          <w:tcPr>
            <w:tcW w:type="dxa" w:w="2045"/>
            <w:vAlign w:val="center"/>
          </w:tcPr>
          <w:p>
            <w:r>
              <w:t>Figura jurídica identificada.</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2</w:t>
            </w:r>
          </w:p>
        </w:tc>
        <w:tc>
          <w:tcPr>
            <w:tcW w:type="dxa" w:w="2045"/>
            <w:vAlign w:val="center"/>
          </w:tcPr>
          <w:p>
            <w:r>
              <w:t>Titularidad y vigencia acreditadas.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3</w:t>
            </w:r>
          </w:p>
        </w:tc>
        <w:tc>
          <w:tcPr>
            <w:tcW w:type="dxa" w:w="2045"/>
            <w:vAlign w:val="center"/>
          </w:tcPr>
          <w:p>
            <w:r>
              <w:t>Registro, certificado o contrato localizado.</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4</w:t>
            </w:r>
          </w:p>
        </w:tc>
        <w:tc>
          <w:tcPr>
            <w:tcW w:type="dxa" w:w="2045"/>
            <w:vAlign w:val="center"/>
          </w:tcPr>
          <w:p>
            <w:r>
              <w:t>Conducta infractora descrita con precisión.</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5</w:t>
            </w:r>
          </w:p>
        </w:tc>
        <w:tc>
          <w:tcPr>
            <w:tcW w:type="dxa" w:w="2045"/>
            <w:vAlign w:val="center"/>
          </w:tcPr>
          <w:p>
            <w:r>
              <w:t>Evidencia digital preservada con fecha, URL y archivo original.</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6</w:t>
            </w:r>
          </w:p>
        </w:tc>
        <w:tc>
          <w:tcPr>
            <w:tcW w:type="dxa" w:w="2045"/>
            <w:vAlign w:val="center"/>
          </w:tcPr>
          <w:p>
            <w:r>
              <w:t>Autoridad competente y vía verificadas.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7</w:t>
            </w:r>
          </w:p>
        </w:tc>
        <w:tc>
          <w:tcPr>
            <w:tcW w:type="dxa" w:w="2045"/>
            <w:vAlign w:val="center"/>
          </w:tcPr>
          <w:p>
            <w:r>
              <w:t>Medidas provisionales/precautorias analizadas.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8</w:t>
            </w:r>
          </w:p>
        </w:tc>
        <w:tc>
          <w:tcPr>
            <w:tcW w:type="dxa" w:w="2045"/>
            <w:vAlign w:val="center"/>
          </w:tcPr>
          <w:p>
            <w:r>
              <w:t>Pruebas técnicas y periciales identificadas.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9</w:t>
            </w:r>
          </w:p>
        </w:tc>
        <w:tc>
          <w:tcPr>
            <w:tcW w:type="dxa" w:w="2045"/>
            <w:vAlign w:val="center"/>
          </w:tcPr>
          <w:p>
            <w:r>
              <w:t>Daños y remedios solicitados cuantificados o delimitados.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10</w:t>
            </w:r>
          </w:p>
        </w:tc>
        <w:tc>
          <w:tcPr>
            <w:tcW w:type="dxa" w:w="2045"/>
            <w:vAlign w:val="center"/>
          </w:tcPr>
          <w:p>
            <w:r>
              <w:t>Notificaciones y plazos controlados.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11</w:t>
            </w:r>
          </w:p>
        </w:tc>
        <w:tc>
          <w:tcPr>
            <w:tcW w:type="dxa" w:w="2045"/>
            <w:vAlign w:val="center"/>
          </w:tcPr>
          <w:p>
            <w:r>
              <w:t>Resolución y medio de defensa revisados.</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12</w:t>
            </w:r>
          </w:p>
        </w:tc>
        <w:tc>
          <w:tcPr>
            <w:tcW w:type="dxa" w:w="2045"/>
            <w:vAlign w:val="center"/>
          </w:tcPr>
          <w:p>
            <w:r>
              <w:t>Cumplimiento y acciones posteriores registrados.</w:t>
            </w:r>
          </w:p>
        </w:tc>
        <w:tc>
          <w:tcPr>
            <w:tcW w:type="dxa" w:w="2045"/>
            <w:vAlign w:val="center"/>
          </w:tcPr>
          <w:p>
            <w:r>
              <w:t>☐</w:t>
            </w:r>
          </w:p>
        </w:tc>
        <w:tc>
          <w:tcPr>
            <w:tcW w:type="dxa" w:w="2045"/>
            <w:vAlign w:val="center"/>
          </w:tcPr>
          <w:p>
            <w:r>
              <w:t>☐</w:t>
            </w:r>
          </w:p>
        </w:tc>
        <w:tc>
          <w:tcPr>
            <w:tcW w:type="dxa" w:w="2045"/>
            <w:vAlign w:val="center"/>
          </w:tcPr>
          <w:p>
            <w:r>
              <w:t>☐</w:t>
            </w:r>
          </w:p>
        </w:tc>
      </w:tr>
    </w:tbl>
    <w:p>
      <w:r>
        <w:rPr>
          <w:b/>
        </w:rPr>
        <w:t>1. Identificar figura jurídica</w:t>
      </w:r>
    </w:p>
    <w:p>
      <w:r>
        <w:rPr>
          <w:b/>
        </w:rPr>
        <w:t>2. Acreditar titularidad y vigencia</w:t>
      </w:r>
    </w:p>
    <w:p>
      <w:r>
        <w:rPr>
          <w:b/>
        </w:rPr>
        <w:t>3. Definir conducta infractora</w:t>
      </w:r>
    </w:p>
    <w:p>
      <w:r>
        <w:rPr>
          <w:b/>
        </w:rPr>
        <w:t>4. Preservar evidencia física y digital</w:t>
      </w:r>
    </w:p>
    <w:p>
      <w:r>
        <w:rPr>
          <w:b/>
        </w:rPr>
        <w:t>5. Determinar autoridad/foro</w:t>
      </w:r>
    </w:p>
    <w:p>
      <w:r>
        <w:rPr>
          <w:b/>
        </w:rPr>
        <w:t>6. Analizar medidas provisionales</w:t>
      </w:r>
    </w:p>
    <w:p>
      <w:r>
        <w:rPr>
          <w:b/>
        </w:rPr>
        <w:t>7. Procedimiento administrativo o acción judicial</w:t>
      </w:r>
    </w:p>
    <w:p>
      <w:r>
        <w:rPr>
          <w:b/>
        </w:rPr>
        <w:t>8. Prueba y peritajes</w:t>
      </w:r>
    </w:p>
    <w:p>
      <w:r>
        <w:rPr>
          <w:b/>
        </w:rPr>
        <w:t>9. Resolución, recursos y daños/ejecución cuando procedan</w:t>
      </w:r>
    </w:p>
    <w:p>
      <w:r>
        <w:rPr>
          <w:b/>
        </w:rPr>
        <w:t>7. Matriz de pruebas y control del expediente</w:t>
      </w:r>
    </w:p>
    <w:p>
      <w:r>
        <w:t>Usar la matriz de pruebas para relacionar cada hecho controvertido con la evidencia que lo acredita y mantener actualizado el expediente.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Hecho a probar</w:t>
            </w:r>
          </w:p>
        </w:tc>
        <w:tc>
          <w:tcPr>
            <w:tcW w:type="dxa" w:w="3408"/>
          </w:tcPr>
          <w:p>
            <w:r>
              <w:rPr>
                <w:b/>
              </w:rPr>
              <w:t>Prueba sugerida</w:t>
            </w:r>
          </w:p>
        </w:tc>
        <w:tc>
          <w:tcPr>
            <w:tcW w:type="dxa" w:w="3408"/>
          </w:tcPr>
          <w:p>
            <w:r>
              <w:rPr>
                <w:b/>
              </w:rPr>
              <w:t>Qué revisar</w:t>
            </w:r>
          </w:p>
        </w:tc>
      </w:tr>
      <w:tr>
        <w:tc>
          <w:tcPr>
            <w:tcW w:type="dxa" w:w="3408"/>
            <w:vAlign w:val="top"/>
          </w:tcPr>
          <w:p>
            <w:r>
              <w:t>Hecho principal</w:t>
            </w:r>
          </w:p>
        </w:tc>
        <w:tc>
          <w:tcPr>
            <w:tcW w:type="dxa" w:w="3408"/>
            <w:vAlign w:val="top"/>
          </w:tcPr>
          <w:p>
            <w:r>
              <w:t>Documento base / testimonio / pericial</w:t>
            </w:r>
          </w:p>
        </w:tc>
        <w:tc>
          <w:tcPr>
            <w:tcW w:type="dxa" w:w="3408"/>
            <w:vAlign w:val="top"/>
          </w:tcPr>
          <w:p>
            <w:r>
              <w:t>Autenticidad, origen y relación con el hecho.</w:t>
            </w:r>
          </w:p>
        </w:tc>
      </w:tr>
      <w:tr>
        <w:tc>
          <w:tcPr>
            <w:tcW w:type="dxa" w:w="3408"/>
            <w:vAlign w:val="top"/>
          </w:tcPr>
          <w:p>
            <w:r>
              <w:t>Fecha</w:t>
            </w:r>
          </w:p>
        </w:tc>
        <w:tc>
          <w:tcPr>
            <w:tcW w:type="dxa" w:w="3408"/>
            <w:vAlign w:val="top"/>
          </w:tcPr>
          <w:p>
            <w:r>
              <w:t>Acuse, acta, registro, comunicación</w:t>
            </w:r>
          </w:p>
        </w:tc>
        <w:tc>
          <w:tcPr>
            <w:tcW w:type="dxa" w:w="3408"/>
            <w:vAlign w:val="top"/>
          </w:tcPr>
          <w:p>
            <w:r>
              <w:t>Fecha cierta y efectos jurídicos.</w:t>
            </w:r>
          </w:p>
        </w:tc>
      </w:tr>
      <w:tr>
        <w:tc>
          <w:tcPr>
            <w:tcW w:type="dxa" w:w="3408"/>
            <w:vAlign w:val="top"/>
          </w:tcPr>
          <w:p>
            <w:r>
              <w:t>Conducta de la contraparte</w:t>
            </w:r>
          </w:p>
        </w:tc>
        <w:tc>
          <w:tcPr>
            <w:tcW w:type="dxa" w:w="3408"/>
            <w:vAlign w:val="top"/>
          </w:tcPr>
          <w:p>
            <w:r>
              <w:t>Documento, comunicación o evidencia digital</w:t>
            </w:r>
          </w:p>
        </w:tc>
        <w:tc>
          <w:tcPr>
            <w:tcW w:type="dxa" w:w="3408"/>
            <w:vAlign w:val="top"/>
          </w:tcPr>
          <w:p>
            <w:r>
              <w:t>Contexto e integridad.</w:t>
            </w:r>
          </w:p>
        </w:tc>
      </w:tr>
      <w:tr>
        <w:tc>
          <w:tcPr>
            <w:tcW w:type="dxa" w:w="3408"/>
            <w:vAlign w:val="top"/>
          </w:tcPr>
          <w:p>
            <w:r>
              <w:t>Daño/afectación</w:t>
            </w:r>
          </w:p>
        </w:tc>
        <w:tc>
          <w:tcPr>
            <w:tcW w:type="dxa" w:w="3408"/>
            <w:vAlign w:val="top"/>
          </w:tcPr>
          <w:p>
            <w:r>
              <w:t>Documental, pericial o contable</w:t>
            </w:r>
          </w:p>
        </w:tc>
        <w:tc>
          <w:tcPr>
            <w:tcW w:type="dxa" w:w="3408"/>
            <w:vAlign w:val="top"/>
          </w:tcPr>
          <w:p>
            <w:r>
              <w:t>Nexo con el hecho.</w:t>
            </w:r>
          </w:p>
        </w:tc>
      </w:tr>
      <w:tr>
        <w:tc>
          <w:tcPr>
            <w:tcW w:type="dxa" w:w="3408"/>
            <w:vAlign w:val="top"/>
          </w:tcPr>
          <w:p>
            <w:r>
              <w:t>Excepción/defensa</w:t>
            </w:r>
          </w:p>
        </w:tc>
        <w:tc>
          <w:tcPr>
            <w:tcW w:type="dxa" w:w="3408"/>
            <w:vAlign w:val="top"/>
          </w:tcPr>
          <w:p>
            <w:r>
              <w:t>Documental y demás medios idóneos</w:t>
            </w:r>
          </w:p>
        </w:tc>
        <w:tc>
          <w:tcPr>
            <w:tcW w:type="dxa" w:w="3408"/>
            <w:vAlign w:val="top"/>
          </w:tcPr>
          <w:p>
            <w:r>
              <w:t>Carga de la prueba y oportunidad.</w:t>
            </w:r>
          </w:p>
        </w:tc>
      </w:tr>
    </w:tbl>
    <w:p>
      <w:r>
        <w:rPr>
          <w:b/>
          <w:sz w:val="26"/>
        </w:rPr>
        <w:t>7. Checklist previo a demanda, contestación o promoción</w:t>
      </w:r>
    </w:p>
    <w:p>
      <w:r>
        <w:t>☐ Competencia y vía verificadas.</w:t>
      </w:r>
    </w:p>
    <w:p>
      <w:r>
        <w:t>☐ Personalidad y legitimación verificadas.</w:t>
      </w:r>
    </w:p>
    <w:p>
      <w:r>
        <w:t>☐ Plazo calculado con documento de referencia.</w:t>
      </w:r>
    </w:p>
    <w:p>
      <w:r>
        <w:t>☐ Pretensiones claras y congruentes.</w:t>
      </w:r>
    </w:p>
    <w:p>
      <w:r>
        <w:t>☐ Hechos cronológicos y concretos.</w:t>
      </w:r>
    </w:p>
    <w:p>
      <w:r>
        <w:t>☐ Pruebas vinculadas a hechos.</w:t>
      </w:r>
    </w:p>
    <w:p>
      <w:r>
        <w:t>☐ Fundamentos revisados en texto vigente.</w:t>
      </w:r>
    </w:p>
    <w:p>
      <w:r>
        <w:t>☐ Anexos completos y correctamente identificados.</w:t>
      </w:r>
    </w:p>
    <w:p>
      <w:r>
        <w:t>☐ Medidas provisionales/cautelares analizadas.</w:t>
      </w:r>
    </w:p>
    <w:p>
      <w:r>
        <w:t>☐ Datos personales y confidenciales revisados.</w:t>
      </w:r>
    </w:p>
    <w:p>
      <w:r>
        <w:t>☐ Petitorios completos.</w:t>
      </w:r>
    </w:p>
    <w:p>
      <w:r>
        <w:t>☐ Copia final cotejada antes de presentar.</w:t>
      </w:r>
    </w:p>
    <w:p>
      <w:r>
        <w:rPr>
          <w:b/>
          <w:sz w:val="26"/>
        </w:rPr>
        <w:t>8. Errores comunes</w:t>
      </w:r>
    </w:p>
    <w:p>
      <w:r>
        <w:rPr>
          <w:b/>
        </w:rPr>
        <w:t xml:space="preserve">• </w:t>
      </w:r>
      <w:r>
        <w:t>No identificar exactamente la figura jurídica.</w:t>
      </w:r>
    </w:p>
    <w:p>
      <w:r>
        <w:rPr>
          <w:b/>
        </w:rPr>
        <w:t xml:space="preserve">• </w:t>
      </w:r>
      <w:r>
        <w:t>Confundir uso comercial con prueba suficiente de titularidad.</w:t>
      </w:r>
    </w:p>
    <w:p>
      <w:r>
        <w:rPr>
          <w:b/>
        </w:rPr>
        <w:t xml:space="preserve">• </w:t>
      </w:r>
      <w:r>
        <w:t>No preservar evidencia antes de notificar al infractor.</w:t>
      </w:r>
    </w:p>
    <w:p>
      <w:r>
        <w:rPr>
          <w:b/>
        </w:rPr>
        <w:t xml:space="preserve">• </w:t>
      </w:r>
      <w:r>
        <w:t>No revisar contratos de cesión/licencia.</w:t>
      </w:r>
    </w:p>
    <w:p>
      <w:r>
        <w:rPr>
          <w:b/>
        </w:rPr>
        <w:t xml:space="preserve">• </w:t>
      </w:r>
      <w:r>
        <w:t>Presentar la vía sin verificar competencia específica.</w:t>
      </w:r>
    </w:p>
    <w:p>
      <w:r>
        <w:rPr>
          <w:b/>
        </w:rPr>
        <w:t xml:space="preserve">• </w:t>
      </w:r>
      <w:r>
        <w:t>No dejar constancia de por qué se eligió una vía y no otra.</w:t>
      </w:r>
    </w:p>
    <w:p>
      <w:r>
        <w:rPr>
          <w:b/>
        </w:rPr>
        <w:t xml:space="preserve">• </w:t>
      </w:r>
      <w:r>
        <w:t>No actualizar el control de términos después de cada actuación.</w:t>
      </w:r>
    </w:p>
    <w:p>
      <w:r>
        <w:rPr>
          <w:b/>
        </w:rPr>
        <w:t xml:space="preserve">• </w:t>
      </w:r>
      <w:r>
        <w:t>No preparar desde el inicio la etapa de ejecución.</w:t>
      </w:r>
    </w:p>
    <w:p>
      <w:r>
        <w:rPr>
          <w:b/>
        </w:rPr>
        <w:t xml:space="preserve">• </w:t>
      </w:r>
      <w:r>
        <w:t>No separar el asesoramiento jurídico de una promesa de resultado.</w:t>
      </w:r>
    </w:p>
    <w:p>
      <w:r>
        <w:rPr>
          <w:b/>
          <w:sz w:val="26"/>
        </w:rPr>
        <w:t>9. Preparación de audiencia</w:t>
      </w:r>
    </w:p>
    <w:p>
      <w:r>
        <w:t>☐ Teoría del caso o teoría de defensa en una frase.</w:t>
      </w:r>
    </w:p>
    <w:p>
      <w:r>
        <w:t>☐ Tres hechos decisivos perfectamente identificados.</w:t>
      </w:r>
    </w:p>
    <w:p>
      <w:r>
        <w:t>☐ Pruebas que acreditan cada hecho decisivo.</w:t>
      </w:r>
    </w:p>
    <w:p>
      <w:r>
        <w:t>☐ Tres argumentos previsibles de la contraparte y respuesta.</w:t>
      </w:r>
    </w:p>
    <w:p>
      <w:r>
        <w:t>☐ Petición concreta que se formulará al órgano.</w:t>
      </w:r>
    </w:p>
    <w:p>
      <w:r>
        <w:t>☐ Documentos y folios localizados para consulta inmediata.</w:t>
      </w:r>
    </w:p>
    <w:p>
      <w:r>
        <w:t>☐ Próximos términos anotados después de la audiencia.</w:t>
      </w:r>
    </w:p>
    <w:p>
      <w:r>
        <w:rPr>
          <w:b/>
          <w:sz w:val="26"/>
        </w:rPr>
        <w:t>10. Estrategia procesal — hoja de trabajo</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Elemento</w:t>
            </w:r>
          </w:p>
        </w:tc>
        <w:tc>
          <w:tcPr>
            <w:tcW w:type="dxa" w:w="5112"/>
          </w:tcPr>
          <w:p>
            <w:r>
              <w:rPr>
                <w:b/>
              </w:rPr>
              <w:t>Registro</w:t>
            </w:r>
          </w:p>
        </w:tc>
      </w:tr>
      <w:tr>
        <w:tc>
          <w:tcPr>
            <w:tcW w:type="dxa" w:w="5112"/>
            <w:vAlign w:val="top"/>
          </w:tcPr>
          <w:p>
            <w:r>
              <w:t>Objetivo principal</w:t>
            </w:r>
          </w:p>
        </w:tc>
        <w:tc>
          <w:tcPr>
            <w:tcW w:type="dxa" w:w="5112"/>
            <w:vAlign w:val="top"/>
          </w:tcPr>
          <w:p>
            <w:r>
              <w:t>____________________________________________</w:t>
            </w:r>
          </w:p>
        </w:tc>
      </w:tr>
      <w:tr>
        <w:tc>
          <w:tcPr>
            <w:tcW w:type="dxa" w:w="5112"/>
            <w:vAlign w:val="top"/>
          </w:tcPr>
          <w:p>
            <w:r>
              <w:t>Objetivo alternativo</w:t>
            </w:r>
          </w:p>
        </w:tc>
        <w:tc>
          <w:tcPr>
            <w:tcW w:type="dxa" w:w="5112"/>
            <w:vAlign w:val="top"/>
          </w:tcPr>
          <w:p>
            <w:r>
              <w:t>____________________________________________</w:t>
            </w:r>
          </w:p>
        </w:tc>
      </w:tr>
      <w:tr>
        <w:tc>
          <w:tcPr>
            <w:tcW w:type="dxa" w:w="5112"/>
            <w:vAlign w:val="top"/>
          </w:tcPr>
          <w:p>
            <w:r>
              <w:t>Hecho decisivo 1</w:t>
            </w:r>
          </w:p>
        </w:tc>
        <w:tc>
          <w:tcPr>
            <w:tcW w:type="dxa" w:w="5112"/>
            <w:vAlign w:val="top"/>
          </w:tcPr>
          <w:p>
            <w:r>
              <w:t>____________________________________________</w:t>
            </w:r>
          </w:p>
        </w:tc>
      </w:tr>
      <w:tr>
        <w:tc>
          <w:tcPr>
            <w:tcW w:type="dxa" w:w="5112"/>
            <w:vAlign w:val="top"/>
          </w:tcPr>
          <w:p>
            <w:r>
              <w:t>Hecho decisivo 2</w:t>
            </w:r>
          </w:p>
        </w:tc>
        <w:tc>
          <w:tcPr>
            <w:tcW w:type="dxa" w:w="5112"/>
            <w:vAlign w:val="top"/>
          </w:tcPr>
          <w:p>
            <w:r>
              <w:t>____________________________________________</w:t>
            </w:r>
          </w:p>
        </w:tc>
      </w:tr>
      <w:tr>
        <w:tc>
          <w:tcPr>
            <w:tcW w:type="dxa" w:w="5112"/>
            <w:vAlign w:val="top"/>
          </w:tcPr>
          <w:p>
            <w:r>
              <w:t>Prueba crítica</w:t>
            </w:r>
          </w:p>
        </w:tc>
        <w:tc>
          <w:tcPr>
            <w:tcW w:type="dxa" w:w="5112"/>
            <w:vAlign w:val="top"/>
          </w:tcPr>
          <w:p>
            <w:r>
              <w:t>____________________________________________</w:t>
            </w:r>
          </w:p>
        </w:tc>
      </w:tr>
      <w:tr>
        <w:tc>
          <w:tcPr>
            <w:tcW w:type="dxa" w:w="5112"/>
            <w:vAlign w:val="top"/>
          </w:tcPr>
          <w:p>
            <w:r>
              <w:t>Debilidad propia</w:t>
            </w:r>
          </w:p>
        </w:tc>
        <w:tc>
          <w:tcPr>
            <w:tcW w:type="dxa" w:w="5112"/>
            <w:vAlign w:val="top"/>
          </w:tcPr>
          <w:p>
            <w:r>
              <w:t>____________________________________________</w:t>
            </w:r>
          </w:p>
        </w:tc>
      </w:tr>
      <w:tr>
        <w:tc>
          <w:tcPr>
            <w:tcW w:type="dxa" w:w="5112"/>
            <w:vAlign w:val="top"/>
          </w:tcPr>
          <w:p>
            <w:r>
              <w:t>Debilidad de contraparte</w:t>
            </w:r>
          </w:p>
        </w:tc>
        <w:tc>
          <w:tcPr>
            <w:tcW w:type="dxa" w:w="5112"/>
            <w:vAlign w:val="top"/>
          </w:tcPr>
          <w:p>
            <w:r>
              <w:t>____________________________________________</w:t>
            </w:r>
          </w:p>
        </w:tc>
      </w:tr>
      <w:tr>
        <w:tc>
          <w:tcPr>
            <w:tcW w:type="dxa" w:w="5112"/>
            <w:vAlign w:val="top"/>
          </w:tcPr>
          <w:p>
            <w:r>
              <w:t>Medida urgente</w:t>
            </w:r>
          </w:p>
        </w:tc>
        <w:tc>
          <w:tcPr>
            <w:tcW w:type="dxa" w:w="5112"/>
            <w:vAlign w:val="top"/>
          </w:tcPr>
          <w:p>
            <w:r>
              <w:t>____________________________________________</w:t>
            </w:r>
          </w:p>
        </w:tc>
      </w:tr>
      <w:tr>
        <w:tc>
          <w:tcPr>
            <w:tcW w:type="dxa" w:w="5112"/>
            <w:vAlign w:val="top"/>
          </w:tcPr>
          <w:p>
            <w:r>
              <w:t>Escenario de negociación</w:t>
            </w:r>
          </w:p>
        </w:tc>
        <w:tc>
          <w:tcPr>
            <w:tcW w:type="dxa" w:w="5112"/>
            <w:vAlign w:val="top"/>
          </w:tcPr>
          <w:p>
            <w:r>
              <w:t>____________________________________________</w:t>
            </w:r>
          </w:p>
        </w:tc>
      </w:tr>
      <w:tr>
        <w:tc>
          <w:tcPr>
            <w:tcW w:type="dxa" w:w="5112"/>
            <w:vAlign w:val="top"/>
          </w:tcPr>
          <w:p>
            <w:r>
              <w:t>Plan ante resolución desfavorable</w:t>
            </w:r>
          </w:p>
        </w:tc>
        <w:tc>
          <w:tcPr>
            <w:tcW w:type="dxa" w:w="5112"/>
            <w:vAlign w:val="top"/>
          </w:tcPr>
          <w:p>
            <w:r>
              <w:t>____________________________________________</w:t>
            </w:r>
          </w:p>
        </w:tc>
      </w:tr>
      <w:tr>
        <w:tc>
          <w:tcPr>
            <w:tcW w:type="dxa" w:w="5112"/>
            <w:vAlign w:val="top"/>
          </w:tcPr>
          <w:p>
            <w:r>
              <w:t>Plan de ejecución</w:t>
            </w:r>
          </w:p>
        </w:tc>
        <w:tc>
          <w:tcPr>
            <w:tcW w:type="dxa" w:w="5112"/>
            <w:vAlign w:val="top"/>
          </w:tcPr>
          <w:p>
            <w:r>
              <w:t>____________________________________________</w:t>
            </w:r>
          </w:p>
        </w:tc>
      </w:tr>
    </w:tbl>
    <w:p>
      <w:r>
        <w:rPr>
          <w:b/>
          <w:sz w:val="26"/>
        </w:rPr>
        <w:t>11. Ejemplos de casos de entrenamiento</w:t>
      </w:r>
    </w:p>
    <w:p>
      <w:r>
        <w:rPr>
          <w:b/>
        </w:rPr>
        <w:t>Uso no autorizado de marca</w:t>
      </w:r>
    </w:p>
    <w:p>
      <w:r>
        <w:t>Una empresa detecta productos con signo similar. Se compara registro, clases, uso real, evidencia comercial y riesgo de confusión.</w:t>
      </w:r>
    </w:p>
    <w:p>
      <w:r>
        <w:t>Ejercicio: identifica cliente, pretensión, competencia, vía, plazo, tres hechos decisivos, cinco documentos y la primera actuación que debe realizar el abogado.</w:t>
      </w:r>
    </w:p>
    <w:p>
      <w:r>
        <w:rPr>
          <w:b/>
        </w:rPr>
        <w:t>Software copiado</w:t>
      </w:r>
    </w:p>
    <w:p>
      <w:r>
        <w:t>El titular afirma que un tercero utiliza código protegido. Se revisan contratos, titularidad, versiones, repositorios y pericial informática.</w:t>
      </w:r>
    </w:p>
    <w:p>
      <w:r>
        <w:t>Ejercicio: identifica cliente, pretensión, competencia, vía, plazo, tres hechos decisivos, cinco documentos y la primera actuación que debe realizar el abogado.</w:t>
      </w:r>
    </w:p>
    <w:p>
      <w:r>
        <w:rPr>
          <w:b/>
        </w:rPr>
        <w:t>Secreto industrial</w:t>
      </w:r>
    </w:p>
    <w:p>
      <w:r>
        <w:t>Un excolaborador utiliza información reservada. Se documentan medidas de confidencialidad, acceso, trazabilidad y uso posterior.</w:t>
      </w:r>
    </w:p>
    <w:p>
      <w:r>
        <w:t>Ejercicio: identifica cliente, pretensión, competencia, vía, plazo, tres hechos decisivos, cinco documentos y la primera actuación que debe realizar el abogado.</w:t>
      </w:r>
    </w:p>
    <w:p>
      <w:r>
        <w:rPr>
          <w:b/>
          <w:sz w:val="26"/>
        </w:rPr>
        <w:t>12. Control del expediente en SIGDE</w:t>
      </w:r>
    </w:p>
    <w:p>
      <w:r>
        <w:rPr>
          <w:b/>
        </w:rPr>
        <w:t xml:space="preserve">• </w:t>
      </w:r>
      <w:r>
        <w:t>Registrar el asunto y su materia jurídica.</w:t>
      </w:r>
    </w:p>
    <w:p>
      <w:r>
        <w:rPr>
          <w:b/>
        </w:rPr>
        <w:t xml:space="preserve">• </w:t>
      </w:r>
      <w:r>
        <w:t>Capturar la entrevista y el diagnóstico.</w:t>
      </w:r>
    </w:p>
    <w:p>
      <w:r>
        <w:rPr>
          <w:b/>
        </w:rPr>
        <w:t xml:space="preserve">• </w:t>
      </w:r>
      <w:r>
        <w:t>Subir documentos con descripción y tipo.</w:t>
      </w:r>
    </w:p>
    <w:p>
      <w:r>
        <w:rPr>
          <w:b/>
        </w:rPr>
        <w:t xml:space="preserve">• </w:t>
      </w:r>
      <w:r>
        <w:t>Registrar cada actuación con fecha y resultado.</w:t>
      </w:r>
    </w:p>
    <w:p>
      <w:r>
        <w:rPr>
          <w:b/>
        </w:rPr>
        <w:t xml:space="preserve">• </w:t>
      </w:r>
      <w:r>
        <w:t>Crear términos procesales desde la primera actuación.</w:t>
      </w:r>
    </w:p>
    <w:p>
      <w:r>
        <w:rPr>
          <w:b/>
        </w:rPr>
        <w:t xml:space="preserve">• </w:t>
      </w:r>
      <w:r>
        <w:t>Relacionar la estrategia con el asunto.</w:t>
      </w:r>
    </w:p>
    <w:p>
      <w:r>
        <w:rPr>
          <w:b/>
        </w:rPr>
        <w:t xml:space="preserve">• </w:t>
      </w:r>
      <w:r>
        <w:t>Mantener la bitácora de comunicaciones relevantes.</w:t>
      </w:r>
    </w:p>
    <w:p>
      <w:r>
        <w:rPr>
          <w:b/>
        </w:rPr>
        <w:t xml:space="preserve">• </w:t>
      </w:r>
      <w:r>
        <w:t>Cerrar cada etapa con una nota de resultado y siguiente acción.</w:t>
      </w:r>
    </w:p>
    <w:p>
      <w:r>
        <w:rPr>
          <w:b/>
          <w:sz w:val="26"/>
        </w:rPr>
        <w:t>13. Nota profesional de actualización</w:t>
      </w:r>
    </w:p>
    <w:p>
      <w:r>
        <w:t>Los manuales principales aportan la normativa y práctica específica de cada materia. Este módulo complementario agrega una metodología uniforme de trabajo forense para que el abogado pueda pasar de la entrevista al diagnóstico, de éste a la estrategia y de la estrategia a la actuación procesal. Antes de presentar cualquier promoción deben verificarse la legislación vigente, transitorios, competencia, criterios obligatorios y reglas del órgano jurisdiccional o autoridad competente.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Práctica profesional · México · 2026   |   </w:t>
    </w:r>
    <w:fldSimple w:instr="PAGE"/>
    <w:r>
      <w:rPr>
        <w:i/>
      </w:rPr>
      <w:t>SIGDE · Guía complementaria de práctica forense · Edición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color w:val="646464"/>
        <w:sz w:val="16"/>
      </w:rPr>
      <w:t>MANUAL DE LITIGACIÓN — DERECHOS DE AUTOR Y PROPIEDAD INDUSTRIAL | MÉXICO · EDICIÓN AMPLIADA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Garamond" w:hAnsi="Garamond"/>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aramond" w:hAnsi="Garamond"/>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aramond" w:hAnsi="Garamond"/>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F37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80"/>
    </w:pPr>
    <w:rPr>
      <w:rFonts w:ascii="Aptos" w:hAnsi="Aptos"/>
      <w:b/>
      <w:color w:val="2F5496"/>
      <w:sz w:val="26"/>
    </w:rPr>
  </w:style>
  <w:style w:type="paragraph" w:customStyle="1" w:styleId="Callout">
    <w:name w:val="Callout"/>
    <w:pPr>
      <w:spacing w:after="80"/>
    </w:pPr>
    <w:rPr>
      <w:rFonts w:ascii="Aptos" w:hAnsi="Aptos"/>
      <w:b w:val="0"/>
      <w:color w:val="464646"/>
      <w:sz w:val="18"/>
    </w:rPr>
  </w:style>
  <w:style w:type="paragraph" w:customStyle="1" w:styleId="Small">
    <w:name w:val="Small"/>
    <w:pPr>
      <w:spacing w:after="80"/>
    </w:pPr>
    <w:rPr>
      <w:rFonts w:ascii="Aptos" w:hAnsi="Aptos"/>
      <w:b w:val="0"/>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