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13FD5" w14:textId="77777777" w:rsidR="00E40E49" w:rsidRDefault="00000000">
      <w:pPr>
        <w:spacing w:before="2200" w:after="40"/>
        <w:jc w:val="center"/>
      </w:pPr>
      <w:r>
        <w:rPr>
          <w:b/>
          <w:bCs/>
          <w:color w:val="2E5B9E"/>
          <w:sz w:val="28"/>
          <w:szCs w:val="28"/>
        </w:rPr>
        <w:t>MANUAL DE LITIGACIÓN EN</w:t>
      </w:r>
    </w:p>
    <w:p w14:paraId="29AA9856" w14:textId="77777777" w:rsidR="00E40E49" w:rsidRDefault="00000000">
      <w:pPr>
        <w:pBdr>
          <w:bottom w:val="single" w:sz="20" w:space="6" w:color="C8962A"/>
        </w:pBdr>
        <w:spacing w:after="20"/>
        <w:jc w:val="center"/>
      </w:pPr>
      <w:r>
        <w:rPr>
          <w:b/>
          <w:bCs/>
          <w:color w:val="1A2B4A"/>
          <w:sz w:val="52"/>
          <w:szCs w:val="52"/>
        </w:rPr>
        <w:t>DERECHO CIVIL Y FAMILIAR</w:t>
      </w:r>
    </w:p>
    <w:p w14:paraId="10A2D970" w14:textId="77777777" w:rsidR="00E40E49" w:rsidRDefault="00000000">
      <w:pPr>
        <w:spacing w:before="80" w:after="40"/>
        <w:jc w:val="center"/>
      </w:pPr>
      <w:r>
        <w:rPr>
          <w:color w:val="2E5B9E"/>
          <w:sz w:val="20"/>
          <w:szCs w:val="20"/>
        </w:rPr>
        <w:t>Código Nacional de Procedimientos Civiles y Familiares (CNPCF, última reforma DOF 15-01-2026)</w:t>
      </w:r>
    </w:p>
    <w:p w14:paraId="527C4805" w14:textId="77777777" w:rsidR="00E40E49" w:rsidRDefault="00000000">
      <w:pPr>
        <w:spacing w:after="40"/>
        <w:jc w:val="center"/>
      </w:pPr>
      <w:r>
        <w:rPr>
          <w:color w:val="2E5B9E"/>
          <w:sz w:val="20"/>
          <w:szCs w:val="20"/>
        </w:rPr>
        <w:t>Código Civil del Estado de Jalisco (CCEJ, reforma 24-06-2026)</w:t>
      </w:r>
    </w:p>
    <w:p w14:paraId="04E3D9B6" w14:textId="77777777" w:rsidR="00E40E49" w:rsidRDefault="00E40E49">
      <w:pPr>
        <w:spacing w:after="160"/>
      </w:pPr>
    </w:p>
    <w:p w14:paraId="3423D231" w14:textId="77777777" w:rsidR="00E40E49" w:rsidRDefault="00000000">
      <w:pPr>
        <w:spacing w:after="40"/>
        <w:jc w:val="center"/>
      </w:pPr>
      <w:r>
        <w:rPr>
          <w:i/>
          <w:iCs/>
          <w:color w:val="555555"/>
          <w:sz w:val="20"/>
          <w:szCs w:val="20"/>
        </w:rPr>
        <w:t>Juicio Oral Civil · Juicio Ejecutivo · Divorcio · Alimentos · Guarda y Custodia · Patria Potestad · Medidas Cautelares</w:t>
      </w:r>
    </w:p>
    <w:p w14:paraId="5D4368AE" w14:textId="77777777" w:rsidR="00E40E49" w:rsidRDefault="00E40E49">
      <w:pPr>
        <w:spacing w:after="600"/>
      </w:pPr>
    </w:p>
    <w:p w14:paraId="7E13D4F7" w14:textId="77777777" w:rsidR="00E40E49" w:rsidRDefault="00000000">
      <w:pPr>
        <w:spacing w:after="40"/>
        <w:jc w:val="center"/>
      </w:pPr>
      <w:r>
        <w:rPr>
          <w:color w:val="666666"/>
        </w:rPr>
        <w:t>Para litigantes y asesores en práctica profesional inicial</w:t>
      </w:r>
    </w:p>
    <w:p w14:paraId="59DE0E4D" w14:textId="77777777" w:rsidR="00E40E49" w:rsidRDefault="00000000">
      <w:pPr>
        <w:spacing w:after="40"/>
        <w:jc w:val="center"/>
      </w:pPr>
      <w:r>
        <w:rPr>
          <w:i/>
          <w:iCs/>
          <w:color w:val="666666"/>
        </w:rPr>
        <w:t>Con más de 20 años de experiencia en el foro civil y familiar</w:t>
      </w:r>
    </w:p>
    <w:p w14:paraId="36D78281" w14:textId="77777777" w:rsidR="00E40E49" w:rsidRDefault="00000000">
      <w:r>
        <w:br w:type="page"/>
      </w:r>
    </w:p>
    <w:p w14:paraId="04B6633D" w14:textId="77777777" w:rsidR="00E40E49" w:rsidRDefault="00000000">
      <w:pPr>
        <w:pStyle w:val="Ttulo1"/>
        <w:pBdr>
          <w:bottom w:val="single" w:sz="12" w:space="4" w:color="C8962A"/>
        </w:pBdr>
      </w:pPr>
      <w:r>
        <w:lastRenderedPageBreak/>
        <w:t>NOTA METODOLÓGICA — La reforma que lo cambia todo</w:t>
      </w:r>
    </w:p>
    <w:p w14:paraId="6409BC80" w14:textId="77777777" w:rsidR="00E40E49" w:rsidRDefault="00000000">
      <w:pPr>
        <w:spacing w:before="40" w:after="100"/>
        <w:jc w:val="both"/>
      </w:pPr>
      <w:r>
        <w:rPr>
          <w:color w:val="222222"/>
        </w:rPr>
        <w:t>La reforma procesal más importante del derecho civil y familiar mexicano en décadas entró en vigor con el Código Nacional de Procedimientos Civiles y Familiares (CNPCF), publicado en el DOF el 7 de junio de 2023, con última reforma DOF 15-01-2026. Este Código sustituyó a todos los códigos procesales civiles y familiares locales en toda la República, incluyendo el antiguo Código de Procedimientos Civiles del Estado de Jalisco (CPCEJ). A partir de la Declaratoria de entrada en vigor en Jalisco, el CNPCF es la única ley procesal aplicable en materia civil y familiar en el estado.</w:t>
      </w:r>
    </w:p>
    <w:p w14:paraId="6491742E" w14:textId="77777777" w:rsidR="00E40E49" w:rsidRDefault="00000000">
      <w:pPr>
        <w:spacing w:before="40" w:after="100"/>
        <w:jc w:val="both"/>
      </w:pPr>
      <w:r>
        <w:rPr>
          <w:color w:val="222222"/>
        </w:rPr>
        <w:t>El derecho sustantivo, en cambio, sigue siendo local: el Código Civil del Estado de Jalisco (CCEJ, con reforma al 24-06-2026) continúa siendo la ley material que rige los derechos y obligaciones civiles y familiares en Jalisco. La combinación CNPCF (procedimiento) + CCEJ (fondo) es el binomio que debes manejar en cada expediente.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4A02CBB7" w14:textId="77777777">
        <w:tc>
          <w:tcPr>
            <w:tcW w:w="0" w:type="auto"/>
            <w:tcBorders>
              <w:left w:val="single" w:sz="24" w:space="0" w:color="8B1A1A"/>
            </w:tcBorders>
            <w:shd w:val="clear" w:color="auto" w:fill="FDF0F0"/>
            <w:tcMar>
              <w:top w:w="80" w:type="dxa"/>
              <w:left w:w="160" w:type="dxa"/>
              <w:bottom w:w="80" w:type="dxa"/>
              <w:right w:w="160" w:type="dxa"/>
            </w:tcMar>
          </w:tcPr>
          <w:p w14:paraId="3B230850" w14:textId="77777777" w:rsidR="00E40E49" w:rsidRDefault="00000000">
            <w:r>
              <w:rPr>
                <w:i/>
                <w:iCs/>
                <w:color w:val="1A2B4A"/>
                <w:sz w:val="21"/>
                <w:szCs w:val="21"/>
              </w:rPr>
              <w:t>⚠</w:t>
            </w:r>
            <w:proofErr w:type="gramStart"/>
            <w:r>
              <w:rPr>
                <w:i/>
                <w:iCs/>
                <w:color w:val="1A2B4A"/>
                <w:sz w:val="21"/>
                <w:szCs w:val="21"/>
              </w:rPr>
              <w:t>️  ENTRADA</w:t>
            </w:r>
            <w:proofErr w:type="gramEnd"/>
            <w:r>
              <w:rPr>
                <w:i/>
                <w:iCs/>
                <w:color w:val="1A2B4A"/>
                <w:sz w:val="21"/>
                <w:szCs w:val="21"/>
              </w:rPr>
              <w:t xml:space="preserve"> EN VIGOR GRADUAL: El CNPCF entra en vigor en cada entidad conforme la Declaratoria que emita el Congreso Local, sin exceder el 1° de abril de 2027. Verifica si la Declaratoria ya fue emitida en Jalisco antes de litigar bajo este código. Si aún no: rige el antiguo CPCEJ. Verificar el estado de la implementación al momento de cada caso es obligatorio.</w:t>
            </w:r>
          </w:p>
        </w:tc>
      </w:tr>
    </w:tbl>
    <w:p w14:paraId="684DFF79" w14:textId="77777777" w:rsidR="00E40E49" w:rsidRDefault="00E40E49">
      <w:pPr>
        <w:spacing w:after="120"/>
      </w:pPr>
    </w:p>
    <w:p w14:paraId="134EB68D" w14:textId="77777777" w:rsidR="00E40E49" w:rsidRDefault="00000000">
      <w:r>
        <w:br w:type="page"/>
      </w:r>
    </w:p>
    <w:p w14:paraId="4DBE00C9" w14:textId="77777777" w:rsidR="00E40E49" w:rsidRDefault="00000000">
      <w:pPr>
        <w:pStyle w:val="Ttulo1"/>
        <w:pBdr>
          <w:bottom w:val="single" w:sz="12" w:space="4" w:color="C8962A"/>
        </w:pBdr>
      </w:pPr>
      <w:r>
        <w:lastRenderedPageBreak/>
        <w:t>1. FUNDAMENTOS DEL CNPCF — LO QUE TODO LITIGANTE DEBE SABER PRIMERO</w:t>
      </w:r>
    </w:p>
    <w:p w14:paraId="0D30F664" w14:textId="77777777" w:rsidR="00E40E49" w:rsidRDefault="00000000">
      <w:pPr>
        <w:pStyle w:val="Ttulo2"/>
      </w:pPr>
      <w:r>
        <w:t>1.1 Los 17 principios que rigen el proceso (art. 3 CNPCF)</w:t>
      </w:r>
    </w:p>
    <w:p w14:paraId="2A6905DD" w14:textId="77777777" w:rsidR="00E40E49" w:rsidRDefault="00000000">
      <w:pPr>
        <w:spacing w:before="40" w:after="100"/>
        <w:jc w:val="both"/>
      </w:pPr>
      <w:r>
        <w:rPr>
          <w:color w:val="222222"/>
        </w:rPr>
        <w:t>El CNPCF establece 17 principios que el juez debe observar y que el litigante debe invocar estratégicamente. No son decorativos: son herramientas procesales.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E40E49" w14:paraId="7C6D50A1"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1A12B738" w14:textId="77777777" w:rsidR="00E40E49" w:rsidRDefault="00000000">
            <w:pPr>
              <w:jc w:val="center"/>
            </w:pPr>
            <w:r>
              <w:rPr>
                <w:b/>
                <w:bCs/>
                <w:color w:val="FFFFFF"/>
                <w:sz w:val="20"/>
                <w:szCs w:val="20"/>
              </w:rPr>
              <w:t>Principio</w:t>
            </w:r>
          </w:p>
        </w:tc>
        <w:tc>
          <w:tcPr>
            <w:tcW w:w="2340" w:type="dxa"/>
            <w:shd w:val="clear" w:color="auto" w:fill="1A2B4A"/>
            <w:tcMar>
              <w:top w:w="80" w:type="dxa"/>
              <w:left w:w="100" w:type="dxa"/>
              <w:bottom w:w="80" w:type="dxa"/>
              <w:right w:w="100" w:type="dxa"/>
            </w:tcMar>
            <w:vAlign w:val="center"/>
          </w:tcPr>
          <w:p w14:paraId="5B0BA134" w14:textId="77777777" w:rsidR="00E40E49" w:rsidRDefault="00000000">
            <w:pPr>
              <w:jc w:val="center"/>
            </w:pPr>
            <w:r>
              <w:rPr>
                <w:b/>
                <w:bCs/>
                <w:color w:val="FFFFFF"/>
                <w:sz w:val="20"/>
                <w:szCs w:val="20"/>
              </w:rPr>
              <w:t>Artículo</w:t>
            </w:r>
          </w:p>
        </w:tc>
        <w:tc>
          <w:tcPr>
            <w:tcW w:w="2340" w:type="dxa"/>
            <w:shd w:val="clear" w:color="auto" w:fill="1A2B4A"/>
            <w:tcMar>
              <w:top w:w="80" w:type="dxa"/>
              <w:left w:w="100" w:type="dxa"/>
              <w:bottom w:w="80" w:type="dxa"/>
              <w:right w:w="100" w:type="dxa"/>
            </w:tcMar>
            <w:vAlign w:val="center"/>
          </w:tcPr>
          <w:p w14:paraId="68343B21" w14:textId="77777777" w:rsidR="00E40E49" w:rsidRDefault="00000000">
            <w:pPr>
              <w:jc w:val="center"/>
            </w:pPr>
            <w:r>
              <w:rPr>
                <w:b/>
                <w:bCs/>
                <w:color w:val="FFFFFF"/>
                <w:sz w:val="20"/>
                <w:szCs w:val="20"/>
              </w:rPr>
              <w:t>Qué significa en la práctica</w:t>
            </w:r>
          </w:p>
        </w:tc>
        <w:tc>
          <w:tcPr>
            <w:tcW w:w="2340" w:type="dxa"/>
            <w:shd w:val="clear" w:color="auto" w:fill="1A2B4A"/>
            <w:tcMar>
              <w:top w:w="80" w:type="dxa"/>
              <w:left w:w="100" w:type="dxa"/>
              <w:bottom w:w="80" w:type="dxa"/>
              <w:right w:w="100" w:type="dxa"/>
            </w:tcMar>
            <w:vAlign w:val="center"/>
          </w:tcPr>
          <w:p w14:paraId="36CD48C4" w14:textId="77777777" w:rsidR="00E40E49" w:rsidRDefault="00000000">
            <w:pPr>
              <w:jc w:val="center"/>
            </w:pPr>
            <w:r>
              <w:rPr>
                <w:b/>
                <w:bCs/>
                <w:color w:val="FFFFFF"/>
                <w:sz w:val="20"/>
                <w:szCs w:val="20"/>
              </w:rPr>
              <w:t>Cómo usarlo</w:t>
            </w:r>
          </w:p>
        </w:tc>
      </w:tr>
      <w:tr w:rsidR="00E40E49" w14:paraId="362DF3E2"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8BB30FE" w14:textId="77777777" w:rsidR="00E40E49" w:rsidRDefault="00000000">
            <w:r>
              <w:rPr>
                <w:color w:val="222222"/>
                <w:sz w:val="20"/>
                <w:szCs w:val="20"/>
              </w:rPr>
              <w:t>Colaboración</w:t>
            </w:r>
          </w:p>
        </w:tc>
        <w:tc>
          <w:tcPr>
            <w:tcW w:w="2340" w:type="dxa"/>
            <w:shd w:val="clear" w:color="auto" w:fill="FFFFFF"/>
            <w:tcMar>
              <w:top w:w="60" w:type="dxa"/>
              <w:left w:w="100" w:type="dxa"/>
              <w:bottom w:w="60" w:type="dxa"/>
              <w:right w:w="100" w:type="dxa"/>
            </w:tcMar>
          </w:tcPr>
          <w:p w14:paraId="10534789" w14:textId="77777777" w:rsidR="00E40E49" w:rsidRDefault="00000000">
            <w:r>
              <w:rPr>
                <w:color w:val="222222"/>
                <w:sz w:val="20"/>
                <w:szCs w:val="20"/>
              </w:rPr>
              <w:t>3 fr. III</w:t>
            </w:r>
          </w:p>
        </w:tc>
        <w:tc>
          <w:tcPr>
            <w:tcW w:w="2340" w:type="dxa"/>
            <w:shd w:val="clear" w:color="auto" w:fill="FFFFFF"/>
            <w:tcMar>
              <w:top w:w="60" w:type="dxa"/>
              <w:left w:w="100" w:type="dxa"/>
              <w:bottom w:w="60" w:type="dxa"/>
              <w:right w:w="100" w:type="dxa"/>
            </w:tcMar>
          </w:tcPr>
          <w:p w14:paraId="65EBFC47" w14:textId="77777777" w:rsidR="00E40E49" w:rsidRDefault="00000000">
            <w:r>
              <w:rPr>
                <w:color w:val="222222"/>
                <w:sz w:val="20"/>
                <w:szCs w:val="20"/>
              </w:rPr>
              <w:t xml:space="preserve">El juez facilita que las partes resuelvan su conflicto mediante acuerdos conciliatorios — salvo violencia o derechos </w:t>
            </w:r>
            <w:proofErr w:type="spellStart"/>
            <w:r>
              <w:rPr>
                <w:color w:val="222222"/>
                <w:sz w:val="20"/>
                <w:szCs w:val="20"/>
              </w:rPr>
              <w:t>intransigibles</w:t>
            </w:r>
            <w:proofErr w:type="spellEnd"/>
          </w:p>
        </w:tc>
        <w:tc>
          <w:tcPr>
            <w:tcW w:w="2340" w:type="dxa"/>
            <w:shd w:val="clear" w:color="auto" w:fill="FFFFFF"/>
            <w:tcMar>
              <w:top w:w="60" w:type="dxa"/>
              <w:left w:w="100" w:type="dxa"/>
              <w:bottom w:w="60" w:type="dxa"/>
              <w:right w:w="100" w:type="dxa"/>
            </w:tcMar>
          </w:tcPr>
          <w:p w14:paraId="293A21C3" w14:textId="77777777" w:rsidR="00E40E49" w:rsidRDefault="00000000">
            <w:r>
              <w:rPr>
                <w:color w:val="222222"/>
                <w:sz w:val="20"/>
                <w:szCs w:val="20"/>
              </w:rPr>
              <w:t>Usa las audiencias de colaboración como herramienta de negociación, no como obstáculo</w:t>
            </w:r>
          </w:p>
        </w:tc>
      </w:tr>
      <w:tr w:rsidR="00E40E49" w14:paraId="43954ACD"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BF1E7DD" w14:textId="77777777" w:rsidR="00E40E49" w:rsidRDefault="00000000">
            <w:r>
              <w:rPr>
                <w:color w:val="222222"/>
                <w:sz w:val="20"/>
                <w:szCs w:val="20"/>
              </w:rPr>
              <w:t>Continuidad</w:t>
            </w:r>
          </w:p>
        </w:tc>
        <w:tc>
          <w:tcPr>
            <w:tcW w:w="2340" w:type="dxa"/>
            <w:shd w:val="clear" w:color="auto" w:fill="F2F4F7"/>
            <w:tcMar>
              <w:top w:w="60" w:type="dxa"/>
              <w:left w:w="100" w:type="dxa"/>
              <w:bottom w:w="60" w:type="dxa"/>
              <w:right w:w="100" w:type="dxa"/>
            </w:tcMar>
          </w:tcPr>
          <w:p w14:paraId="2A58DD0E" w14:textId="77777777" w:rsidR="00E40E49" w:rsidRDefault="00000000">
            <w:r>
              <w:rPr>
                <w:color w:val="222222"/>
                <w:sz w:val="20"/>
                <w:szCs w:val="20"/>
              </w:rPr>
              <w:t>3 fr. IV</w:t>
            </w:r>
          </w:p>
        </w:tc>
        <w:tc>
          <w:tcPr>
            <w:tcW w:w="2340" w:type="dxa"/>
            <w:shd w:val="clear" w:color="auto" w:fill="F2F4F7"/>
            <w:tcMar>
              <w:top w:w="60" w:type="dxa"/>
              <w:left w:w="100" w:type="dxa"/>
              <w:bottom w:w="60" w:type="dxa"/>
              <w:right w:w="100" w:type="dxa"/>
            </w:tcMar>
          </w:tcPr>
          <w:p w14:paraId="2E253EC6" w14:textId="77777777" w:rsidR="00E40E49" w:rsidRDefault="00000000">
            <w:r>
              <w:rPr>
                <w:color w:val="222222"/>
                <w:sz w:val="20"/>
                <w:szCs w:val="20"/>
              </w:rPr>
              <w:t>Las audiencias deben ser ininterrumpidas; solo excepcionalmente se suspenden</w:t>
            </w:r>
          </w:p>
        </w:tc>
        <w:tc>
          <w:tcPr>
            <w:tcW w:w="2340" w:type="dxa"/>
            <w:shd w:val="clear" w:color="auto" w:fill="F2F4F7"/>
            <w:tcMar>
              <w:top w:w="60" w:type="dxa"/>
              <w:left w:w="100" w:type="dxa"/>
              <w:bottom w:w="60" w:type="dxa"/>
              <w:right w:w="100" w:type="dxa"/>
            </w:tcMar>
          </w:tcPr>
          <w:p w14:paraId="65E5FFDA" w14:textId="77777777" w:rsidR="00E40E49" w:rsidRDefault="00000000">
            <w:r>
              <w:rPr>
                <w:color w:val="222222"/>
                <w:sz w:val="20"/>
                <w:szCs w:val="20"/>
              </w:rPr>
              <w:t>Si el juez suspende sin causa: alega violación al principio para preservar tu argumento en apelación</w:t>
            </w:r>
          </w:p>
        </w:tc>
      </w:tr>
      <w:tr w:rsidR="00E40E49" w14:paraId="304FE5ED"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16376EF" w14:textId="77777777" w:rsidR="00E40E49" w:rsidRDefault="00000000">
            <w:r>
              <w:rPr>
                <w:color w:val="222222"/>
                <w:sz w:val="20"/>
                <w:szCs w:val="20"/>
              </w:rPr>
              <w:t>Contradicción</w:t>
            </w:r>
          </w:p>
        </w:tc>
        <w:tc>
          <w:tcPr>
            <w:tcW w:w="2340" w:type="dxa"/>
            <w:shd w:val="clear" w:color="auto" w:fill="FFFFFF"/>
            <w:tcMar>
              <w:top w:w="60" w:type="dxa"/>
              <w:left w:w="100" w:type="dxa"/>
              <w:bottom w:w="60" w:type="dxa"/>
              <w:right w:w="100" w:type="dxa"/>
            </w:tcMar>
          </w:tcPr>
          <w:p w14:paraId="6FD68E35" w14:textId="77777777" w:rsidR="00E40E49" w:rsidRDefault="00000000">
            <w:r>
              <w:rPr>
                <w:color w:val="222222"/>
                <w:sz w:val="20"/>
                <w:szCs w:val="20"/>
              </w:rPr>
              <w:t>3 fr. V</w:t>
            </w:r>
          </w:p>
        </w:tc>
        <w:tc>
          <w:tcPr>
            <w:tcW w:w="2340" w:type="dxa"/>
            <w:shd w:val="clear" w:color="auto" w:fill="FFFFFF"/>
            <w:tcMar>
              <w:top w:w="60" w:type="dxa"/>
              <w:left w:w="100" w:type="dxa"/>
              <w:bottom w:w="60" w:type="dxa"/>
              <w:right w:w="100" w:type="dxa"/>
            </w:tcMar>
          </w:tcPr>
          <w:p w14:paraId="151A69DD" w14:textId="77777777" w:rsidR="00E40E49" w:rsidRDefault="00000000">
            <w:r>
              <w:rPr>
                <w:color w:val="222222"/>
                <w:sz w:val="20"/>
                <w:szCs w:val="20"/>
              </w:rPr>
              <w:t>Ambas partes tienen derecho a debatir hechos, argumentos y pruebas</w:t>
            </w:r>
          </w:p>
        </w:tc>
        <w:tc>
          <w:tcPr>
            <w:tcW w:w="2340" w:type="dxa"/>
            <w:shd w:val="clear" w:color="auto" w:fill="FFFFFF"/>
            <w:tcMar>
              <w:top w:w="60" w:type="dxa"/>
              <w:left w:w="100" w:type="dxa"/>
              <w:bottom w:w="60" w:type="dxa"/>
              <w:right w:w="100" w:type="dxa"/>
            </w:tcMar>
          </w:tcPr>
          <w:p w14:paraId="315BF843" w14:textId="77777777" w:rsidR="00E40E49" w:rsidRDefault="00000000">
            <w:r>
              <w:rPr>
                <w:color w:val="222222"/>
                <w:sz w:val="20"/>
                <w:szCs w:val="20"/>
              </w:rPr>
              <w:t>Nunca dejes pasar un argumento de la contraparte sin contradecirlo en la misma audiencia</w:t>
            </w:r>
          </w:p>
        </w:tc>
      </w:tr>
      <w:tr w:rsidR="00E40E49" w14:paraId="6B3D7452"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043488CC" w14:textId="77777777" w:rsidR="00E40E49" w:rsidRDefault="00000000">
            <w:r>
              <w:rPr>
                <w:color w:val="222222"/>
                <w:sz w:val="20"/>
                <w:szCs w:val="20"/>
              </w:rPr>
              <w:t>Dirección Procesal</w:t>
            </w:r>
          </w:p>
        </w:tc>
        <w:tc>
          <w:tcPr>
            <w:tcW w:w="2340" w:type="dxa"/>
            <w:shd w:val="clear" w:color="auto" w:fill="F2F4F7"/>
            <w:tcMar>
              <w:top w:w="60" w:type="dxa"/>
              <w:left w:w="100" w:type="dxa"/>
              <w:bottom w:w="60" w:type="dxa"/>
              <w:right w:w="100" w:type="dxa"/>
            </w:tcMar>
          </w:tcPr>
          <w:p w14:paraId="6E70A976" w14:textId="77777777" w:rsidR="00E40E49" w:rsidRDefault="00000000">
            <w:r>
              <w:rPr>
                <w:color w:val="222222"/>
                <w:sz w:val="20"/>
                <w:szCs w:val="20"/>
              </w:rPr>
              <w:t>3 fr. VI</w:t>
            </w:r>
          </w:p>
        </w:tc>
        <w:tc>
          <w:tcPr>
            <w:tcW w:w="2340" w:type="dxa"/>
            <w:shd w:val="clear" w:color="auto" w:fill="F2F4F7"/>
            <w:tcMar>
              <w:top w:w="60" w:type="dxa"/>
              <w:left w:w="100" w:type="dxa"/>
              <w:bottom w:w="60" w:type="dxa"/>
              <w:right w:w="100" w:type="dxa"/>
            </w:tcMar>
          </w:tcPr>
          <w:p w14:paraId="73220C46" w14:textId="77777777" w:rsidR="00E40E49" w:rsidRDefault="00000000">
            <w:r>
              <w:rPr>
                <w:color w:val="222222"/>
                <w:sz w:val="20"/>
                <w:szCs w:val="20"/>
              </w:rPr>
              <w:t>El juez dirige el proceso; las partes no pueden forzar el ritmo</w:t>
            </w:r>
          </w:p>
        </w:tc>
        <w:tc>
          <w:tcPr>
            <w:tcW w:w="2340" w:type="dxa"/>
            <w:shd w:val="clear" w:color="auto" w:fill="F2F4F7"/>
            <w:tcMar>
              <w:top w:w="60" w:type="dxa"/>
              <w:left w:w="100" w:type="dxa"/>
              <w:bottom w:w="60" w:type="dxa"/>
              <w:right w:w="100" w:type="dxa"/>
            </w:tcMar>
          </w:tcPr>
          <w:p w14:paraId="7C3DD5BB" w14:textId="77777777" w:rsidR="00E40E49" w:rsidRDefault="00000000">
            <w:r>
              <w:rPr>
                <w:color w:val="222222"/>
                <w:sz w:val="20"/>
                <w:szCs w:val="20"/>
              </w:rPr>
              <w:t>Solicita al juez que ejercite su dirección cuando el proceso se estanca</w:t>
            </w:r>
          </w:p>
        </w:tc>
      </w:tr>
      <w:tr w:rsidR="00E40E49" w14:paraId="09F74B84"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FA464B4" w14:textId="77777777" w:rsidR="00E40E49" w:rsidRDefault="00000000">
            <w:r>
              <w:rPr>
                <w:color w:val="222222"/>
                <w:sz w:val="20"/>
                <w:szCs w:val="20"/>
              </w:rPr>
              <w:t>Igualdad Procesal</w:t>
            </w:r>
          </w:p>
        </w:tc>
        <w:tc>
          <w:tcPr>
            <w:tcW w:w="2340" w:type="dxa"/>
            <w:shd w:val="clear" w:color="auto" w:fill="FFFFFF"/>
            <w:tcMar>
              <w:top w:w="60" w:type="dxa"/>
              <w:left w:w="100" w:type="dxa"/>
              <w:bottom w:w="60" w:type="dxa"/>
              <w:right w:w="100" w:type="dxa"/>
            </w:tcMar>
          </w:tcPr>
          <w:p w14:paraId="50B80B0E" w14:textId="77777777" w:rsidR="00E40E49" w:rsidRDefault="00000000">
            <w:r>
              <w:rPr>
                <w:color w:val="222222"/>
                <w:sz w:val="20"/>
                <w:szCs w:val="20"/>
              </w:rPr>
              <w:t>3 fr. VII</w:t>
            </w:r>
          </w:p>
        </w:tc>
        <w:tc>
          <w:tcPr>
            <w:tcW w:w="2340" w:type="dxa"/>
            <w:shd w:val="clear" w:color="auto" w:fill="FFFFFF"/>
            <w:tcMar>
              <w:top w:w="60" w:type="dxa"/>
              <w:left w:w="100" w:type="dxa"/>
              <w:bottom w:w="60" w:type="dxa"/>
              <w:right w:w="100" w:type="dxa"/>
            </w:tcMar>
          </w:tcPr>
          <w:p w14:paraId="3F8D04BB" w14:textId="77777777" w:rsidR="00E40E49" w:rsidRDefault="00000000">
            <w:r>
              <w:rPr>
                <w:color w:val="222222"/>
                <w:sz w:val="20"/>
                <w:szCs w:val="20"/>
              </w:rPr>
              <w:t>Mismo trato, oportunidades y cargas — salvo derechos de NNA y grupos vulnerables</w:t>
            </w:r>
          </w:p>
        </w:tc>
        <w:tc>
          <w:tcPr>
            <w:tcW w:w="2340" w:type="dxa"/>
            <w:shd w:val="clear" w:color="auto" w:fill="FFFFFF"/>
            <w:tcMar>
              <w:top w:w="60" w:type="dxa"/>
              <w:left w:w="100" w:type="dxa"/>
              <w:bottom w:w="60" w:type="dxa"/>
              <w:right w:w="100" w:type="dxa"/>
            </w:tcMar>
          </w:tcPr>
          <w:p w14:paraId="1FFB6250" w14:textId="77777777" w:rsidR="00E40E49" w:rsidRDefault="00000000">
            <w:r>
              <w:rPr>
                <w:color w:val="222222"/>
                <w:sz w:val="20"/>
                <w:szCs w:val="20"/>
              </w:rPr>
              <w:t xml:space="preserve">Si el juez da un trato diferenciado sin justificación: </w:t>
            </w:r>
            <w:proofErr w:type="spellStart"/>
            <w:r>
              <w:rPr>
                <w:color w:val="222222"/>
                <w:sz w:val="20"/>
                <w:szCs w:val="20"/>
              </w:rPr>
              <w:t>impugnalo</w:t>
            </w:r>
            <w:proofErr w:type="spellEnd"/>
            <w:r>
              <w:rPr>
                <w:color w:val="222222"/>
                <w:sz w:val="20"/>
                <w:szCs w:val="20"/>
              </w:rPr>
              <w:t xml:space="preserve"> en la misma audiencia</w:t>
            </w:r>
          </w:p>
        </w:tc>
      </w:tr>
      <w:tr w:rsidR="00E40E49" w14:paraId="6F938853"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6F18C01F" w14:textId="77777777" w:rsidR="00E40E49" w:rsidRDefault="00000000">
            <w:r>
              <w:rPr>
                <w:color w:val="222222"/>
                <w:sz w:val="20"/>
                <w:szCs w:val="20"/>
              </w:rPr>
              <w:t>Inmediación</w:t>
            </w:r>
          </w:p>
        </w:tc>
        <w:tc>
          <w:tcPr>
            <w:tcW w:w="2340" w:type="dxa"/>
            <w:shd w:val="clear" w:color="auto" w:fill="F2F4F7"/>
            <w:tcMar>
              <w:top w:w="60" w:type="dxa"/>
              <w:left w:w="100" w:type="dxa"/>
              <w:bottom w:w="60" w:type="dxa"/>
              <w:right w:w="100" w:type="dxa"/>
            </w:tcMar>
          </w:tcPr>
          <w:p w14:paraId="238F55CE" w14:textId="77777777" w:rsidR="00E40E49" w:rsidRDefault="00000000">
            <w:r>
              <w:rPr>
                <w:color w:val="222222"/>
                <w:sz w:val="20"/>
                <w:szCs w:val="20"/>
              </w:rPr>
              <w:t>3 fr. VIII</w:t>
            </w:r>
          </w:p>
        </w:tc>
        <w:tc>
          <w:tcPr>
            <w:tcW w:w="2340" w:type="dxa"/>
            <w:shd w:val="clear" w:color="auto" w:fill="F2F4F7"/>
            <w:tcMar>
              <w:top w:w="60" w:type="dxa"/>
              <w:left w:w="100" w:type="dxa"/>
              <w:bottom w:w="60" w:type="dxa"/>
              <w:right w:w="100" w:type="dxa"/>
            </w:tcMar>
          </w:tcPr>
          <w:p w14:paraId="4CDB9315" w14:textId="77777777" w:rsidR="00E40E49" w:rsidRDefault="00000000">
            <w:r>
              <w:rPr>
                <w:color w:val="222222"/>
                <w:sz w:val="20"/>
                <w:szCs w:val="20"/>
              </w:rPr>
              <w:t>El juez debe tener contacto directo con las partes y las pruebas</w:t>
            </w:r>
          </w:p>
        </w:tc>
        <w:tc>
          <w:tcPr>
            <w:tcW w:w="2340" w:type="dxa"/>
            <w:shd w:val="clear" w:color="auto" w:fill="F2F4F7"/>
            <w:tcMar>
              <w:top w:w="60" w:type="dxa"/>
              <w:left w:w="100" w:type="dxa"/>
              <w:bottom w:w="60" w:type="dxa"/>
              <w:right w:w="100" w:type="dxa"/>
            </w:tcMar>
          </w:tcPr>
          <w:p w14:paraId="1EA65EE7" w14:textId="77777777" w:rsidR="00E40E49" w:rsidRDefault="00000000">
            <w:r>
              <w:rPr>
                <w:color w:val="222222"/>
                <w:sz w:val="20"/>
                <w:szCs w:val="20"/>
              </w:rPr>
              <w:t>Un juez que delega el desahogo de pruebas viola la inmediación: impúgnalo</w:t>
            </w:r>
          </w:p>
        </w:tc>
      </w:tr>
      <w:tr w:rsidR="00E40E49" w14:paraId="2A7CBA5E"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09E1D224" w14:textId="77777777" w:rsidR="00E40E49" w:rsidRDefault="00000000">
            <w:r>
              <w:rPr>
                <w:color w:val="222222"/>
                <w:sz w:val="20"/>
                <w:szCs w:val="20"/>
              </w:rPr>
              <w:t>Interés superior de la niñez</w:t>
            </w:r>
          </w:p>
        </w:tc>
        <w:tc>
          <w:tcPr>
            <w:tcW w:w="2340" w:type="dxa"/>
            <w:shd w:val="clear" w:color="auto" w:fill="FFFFFF"/>
            <w:tcMar>
              <w:top w:w="60" w:type="dxa"/>
              <w:left w:w="100" w:type="dxa"/>
              <w:bottom w:w="60" w:type="dxa"/>
              <w:right w:w="100" w:type="dxa"/>
            </w:tcMar>
          </w:tcPr>
          <w:p w14:paraId="37475777" w14:textId="77777777" w:rsidR="00E40E49" w:rsidRDefault="00000000">
            <w:r>
              <w:rPr>
                <w:color w:val="222222"/>
                <w:sz w:val="20"/>
                <w:szCs w:val="20"/>
              </w:rPr>
              <w:t>3 fr. IX</w:t>
            </w:r>
          </w:p>
        </w:tc>
        <w:tc>
          <w:tcPr>
            <w:tcW w:w="2340" w:type="dxa"/>
            <w:shd w:val="clear" w:color="auto" w:fill="FFFFFF"/>
            <w:tcMar>
              <w:top w:w="60" w:type="dxa"/>
              <w:left w:w="100" w:type="dxa"/>
              <w:bottom w:w="60" w:type="dxa"/>
              <w:right w:w="100" w:type="dxa"/>
            </w:tcMar>
          </w:tcPr>
          <w:p w14:paraId="46F34666" w14:textId="77777777" w:rsidR="00E40E49" w:rsidRDefault="00000000">
            <w:r>
              <w:rPr>
                <w:color w:val="222222"/>
                <w:sz w:val="20"/>
                <w:szCs w:val="20"/>
              </w:rPr>
              <w:t>Los derechos de NNA prevalecen sobre otros derechos en pugna</w:t>
            </w:r>
          </w:p>
        </w:tc>
        <w:tc>
          <w:tcPr>
            <w:tcW w:w="2340" w:type="dxa"/>
            <w:shd w:val="clear" w:color="auto" w:fill="FFFFFF"/>
            <w:tcMar>
              <w:top w:w="60" w:type="dxa"/>
              <w:left w:w="100" w:type="dxa"/>
              <w:bottom w:w="60" w:type="dxa"/>
              <w:right w:w="100" w:type="dxa"/>
            </w:tcMar>
          </w:tcPr>
          <w:p w14:paraId="7DE08C8B" w14:textId="77777777" w:rsidR="00E40E49" w:rsidRDefault="00000000">
            <w:r>
              <w:rPr>
                <w:color w:val="222222"/>
                <w:sz w:val="20"/>
                <w:szCs w:val="20"/>
              </w:rPr>
              <w:t>En cualquier asunto familiar con NNA involucrados: invocar este principio como argumento central</w:t>
            </w:r>
          </w:p>
        </w:tc>
      </w:tr>
      <w:tr w:rsidR="00E40E49" w14:paraId="4CC0B5A6"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0E066405" w14:textId="77777777" w:rsidR="00E40E49" w:rsidRDefault="00000000">
            <w:r>
              <w:rPr>
                <w:color w:val="222222"/>
                <w:sz w:val="20"/>
                <w:szCs w:val="20"/>
              </w:rPr>
              <w:t>Litis abierta</w:t>
            </w:r>
          </w:p>
        </w:tc>
        <w:tc>
          <w:tcPr>
            <w:tcW w:w="2340" w:type="dxa"/>
            <w:shd w:val="clear" w:color="auto" w:fill="F2F4F7"/>
            <w:tcMar>
              <w:top w:w="60" w:type="dxa"/>
              <w:left w:w="100" w:type="dxa"/>
              <w:bottom w:w="60" w:type="dxa"/>
              <w:right w:w="100" w:type="dxa"/>
            </w:tcMar>
          </w:tcPr>
          <w:p w14:paraId="2637CC50" w14:textId="77777777" w:rsidR="00E40E49" w:rsidRDefault="00000000">
            <w:r>
              <w:rPr>
                <w:color w:val="222222"/>
                <w:sz w:val="20"/>
                <w:szCs w:val="20"/>
              </w:rPr>
              <w:t>3 fr. XII</w:t>
            </w:r>
          </w:p>
        </w:tc>
        <w:tc>
          <w:tcPr>
            <w:tcW w:w="2340" w:type="dxa"/>
            <w:shd w:val="clear" w:color="auto" w:fill="F2F4F7"/>
            <w:tcMar>
              <w:top w:w="60" w:type="dxa"/>
              <w:left w:w="100" w:type="dxa"/>
              <w:bottom w:w="60" w:type="dxa"/>
              <w:right w:w="100" w:type="dxa"/>
            </w:tcMar>
          </w:tcPr>
          <w:p w14:paraId="45A5F141" w14:textId="77777777" w:rsidR="00E40E49" w:rsidRDefault="00000000">
            <w:r>
              <w:rPr>
                <w:color w:val="222222"/>
                <w:sz w:val="20"/>
                <w:szCs w:val="20"/>
              </w:rPr>
              <w:t xml:space="preserve">Solo en materia familiar: el juez puede hacer mérito de hechos producidos durante el </w:t>
            </w:r>
            <w:proofErr w:type="gramStart"/>
            <w:r>
              <w:rPr>
                <w:color w:val="222222"/>
                <w:sz w:val="20"/>
                <w:szCs w:val="20"/>
              </w:rPr>
              <w:t>proceso</w:t>
            </w:r>
            <w:proofErr w:type="gramEnd"/>
            <w:r>
              <w:rPr>
                <w:color w:val="222222"/>
                <w:sz w:val="20"/>
                <w:szCs w:val="20"/>
              </w:rPr>
              <w:t xml:space="preserve"> aunque no hayan sido invocados oportunamente</w:t>
            </w:r>
          </w:p>
        </w:tc>
        <w:tc>
          <w:tcPr>
            <w:tcW w:w="2340" w:type="dxa"/>
            <w:shd w:val="clear" w:color="auto" w:fill="F2F4F7"/>
            <w:tcMar>
              <w:top w:w="60" w:type="dxa"/>
              <w:left w:w="100" w:type="dxa"/>
              <w:bottom w:w="60" w:type="dxa"/>
              <w:right w:w="100" w:type="dxa"/>
            </w:tcMar>
          </w:tcPr>
          <w:p w14:paraId="0A251C70" w14:textId="77777777" w:rsidR="00E40E49" w:rsidRDefault="00000000">
            <w:r>
              <w:rPr>
                <w:color w:val="222222"/>
                <w:sz w:val="20"/>
                <w:szCs w:val="20"/>
              </w:rPr>
              <w:t>En familiar, no precluyes tan fácilmente — el juez puede considerar hechos sobrevenidos</w:t>
            </w:r>
          </w:p>
        </w:tc>
      </w:tr>
      <w:tr w:rsidR="00E40E49" w14:paraId="45A9870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8058DA7" w14:textId="77777777" w:rsidR="00E40E49" w:rsidRDefault="00000000">
            <w:r>
              <w:rPr>
                <w:color w:val="222222"/>
                <w:sz w:val="20"/>
                <w:szCs w:val="20"/>
              </w:rPr>
              <w:lastRenderedPageBreak/>
              <w:t>Oralidad</w:t>
            </w:r>
          </w:p>
        </w:tc>
        <w:tc>
          <w:tcPr>
            <w:tcW w:w="2340" w:type="dxa"/>
            <w:shd w:val="clear" w:color="auto" w:fill="FFFFFF"/>
            <w:tcMar>
              <w:top w:w="60" w:type="dxa"/>
              <w:left w:w="100" w:type="dxa"/>
              <w:bottom w:w="60" w:type="dxa"/>
              <w:right w:w="100" w:type="dxa"/>
            </w:tcMar>
          </w:tcPr>
          <w:p w14:paraId="28180C2C" w14:textId="77777777" w:rsidR="00E40E49" w:rsidRDefault="00000000">
            <w:r>
              <w:rPr>
                <w:color w:val="222222"/>
                <w:sz w:val="20"/>
                <w:szCs w:val="20"/>
              </w:rPr>
              <w:t>3 fr. XIII</w:t>
            </w:r>
          </w:p>
        </w:tc>
        <w:tc>
          <w:tcPr>
            <w:tcW w:w="2340" w:type="dxa"/>
            <w:shd w:val="clear" w:color="auto" w:fill="FFFFFF"/>
            <w:tcMar>
              <w:top w:w="60" w:type="dxa"/>
              <w:left w:w="100" w:type="dxa"/>
              <w:bottom w:w="60" w:type="dxa"/>
              <w:right w:w="100" w:type="dxa"/>
            </w:tcMar>
          </w:tcPr>
          <w:p w14:paraId="3D97B8EB" w14:textId="77777777" w:rsidR="00E40E49" w:rsidRDefault="00000000">
            <w:r>
              <w:rPr>
                <w:color w:val="222222"/>
                <w:sz w:val="20"/>
                <w:szCs w:val="20"/>
              </w:rPr>
              <w:t>El proceso se desarrolla en audiencias orales</w:t>
            </w:r>
          </w:p>
        </w:tc>
        <w:tc>
          <w:tcPr>
            <w:tcW w:w="2340" w:type="dxa"/>
            <w:shd w:val="clear" w:color="auto" w:fill="FFFFFF"/>
            <w:tcMar>
              <w:top w:w="60" w:type="dxa"/>
              <w:left w:w="100" w:type="dxa"/>
              <w:bottom w:w="60" w:type="dxa"/>
              <w:right w:w="100" w:type="dxa"/>
            </w:tcMar>
          </w:tcPr>
          <w:p w14:paraId="009DED69" w14:textId="77777777" w:rsidR="00E40E49" w:rsidRDefault="00000000">
            <w:r>
              <w:rPr>
                <w:color w:val="222222"/>
                <w:sz w:val="20"/>
                <w:szCs w:val="20"/>
              </w:rPr>
              <w:t>Prepara tus argumentos para expresarlos oralmente con claridad; el papel pierde importancia</w:t>
            </w:r>
          </w:p>
        </w:tc>
      </w:tr>
      <w:tr w:rsidR="00E40E49" w14:paraId="1EEEA64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3AEB027" w14:textId="77777777" w:rsidR="00E40E49" w:rsidRDefault="00000000">
            <w:r>
              <w:rPr>
                <w:color w:val="222222"/>
                <w:sz w:val="20"/>
                <w:szCs w:val="20"/>
              </w:rPr>
              <w:t>Perspectiva de género</w:t>
            </w:r>
          </w:p>
        </w:tc>
        <w:tc>
          <w:tcPr>
            <w:tcW w:w="2340" w:type="dxa"/>
            <w:shd w:val="clear" w:color="auto" w:fill="F2F4F7"/>
            <w:tcMar>
              <w:top w:w="60" w:type="dxa"/>
              <w:left w:w="100" w:type="dxa"/>
              <w:bottom w:w="60" w:type="dxa"/>
              <w:right w:w="100" w:type="dxa"/>
            </w:tcMar>
          </w:tcPr>
          <w:p w14:paraId="2FA8907A" w14:textId="77777777" w:rsidR="00E40E49" w:rsidRDefault="00000000">
            <w:r>
              <w:rPr>
                <w:color w:val="222222"/>
                <w:sz w:val="20"/>
                <w:szCs w:val="20"/>
              </w:rPr>
              <w:t>3 fr. XIV</w:t>
            </w:r>
          </w:p>
        </w:tc>
        <w:tc>
          <w:tcPr>
            <w:tcW w:w="2340" w:type="dxa"/>
            <w:shd w:val="clear" w:color="auto" w:fill="F2F4F7"/>
            <w:tcMar>
              <w:top w:w="60" w:type="dxa"/>
              <w:left w:w="100" w:type="dxa"/>
              <w:bottom w:w="60" w:type="dxa"/>
              <w:right w:w="100" w:type="dxa"/>
            </w:tcMar>
          </w:tcPr>
          <w:p w14:paraId="70BB56A8" w14:textId="77777777" w:rsidR="00E40E49" w:rsidRDefault="00000000">
            <w:r>
              <w:rPr>
                <w:color w:val="222222"/>
                <w:sz w:val="20"/>
                <w:szCs w:val="20"/>
              </w:rPr>
              <w:t>El juez debe eliminar desigualdades basadas en género en sus decisiones (reformado DOF 15-01-2026)</w:t>
            </w:r>
          </w:p>
        </w:tc>
        <w:tc>
          <w:tcPr>
            <w:tcW w:w="2340" w:type="dxa"/>
            <w:shd w:val="clear" w:color="auto" w:fill="F2F4F7"/>
            <w:tcMar>
              <w:top w:w="60" w:type="dxa"/>
              <w:left w:w="100" w:type="dxa"/>
              <w:bottom w:w="60" w:type="dxa"/>
              <w:right w:w="100" w:type="dxa"/>
            </w:tcMar>
          </w:tcPr>
          <w:p w14:paraId="5DF87007" w14:textId="77777777" w:rsidR="00E40E49" w:rsidRDefault="00000000">
            <w:r>
              <w:rPr>
                <w:color w:val="222222"/>
                <w:sz w:val="20"/>
                <w:szCs w:val="20"/>
              </w:rPr>
              <w:t>Invócalo en cualquier asunto con asimetría de poder por género: divorcio, violencia, alimentos</w:t>
            </w:r>
          </w:p>
        </w:tc>
      </w:tr>
      <w:tr w:rsidR="00E40E49" w14:paraId="43F88DE6"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46D63DB" w14:textId="77777777" w:rsidR="00E40E49" w:rsidRDefault="00000000">
            <w:r>
              <w:rPr>
                <w:color w:val="222222"/>
                <w:sz w:val="20"/>
                <w:szCs w:val="20"/>
              </w:rPr>
              <w:t>Preclusión</w:t>
            </w:r>
          </w:p>
        </w:tc>
        <w:tc>
          <w:tcPr>
            <w:tcW w:w="2340" w:type="dxa"/>
            <w:shd w:val="clear" w:color="auto" w:fill="FFFFFF"/>
            <w:tcMar>
              <w:top w:w="60" w:type="dxa"/>
              <w:left w:w="100" w:type="dxa"/>
              <w:bottom w:w="60" w:type="dxa"/>
              <w:right w:w="100" w:type="dxa"/>
            </w:tcMar>
          </w:tcPr>
          <w:p w14:paraId="339CAAA4" w14:textId="77777777" w:rsidR="00E40E49" w:rsidRDefault="00000000">
            <w:r>
              <w:rPr>
                <w:color w:val="222222"/>
                <w:sz w:val="20"/>
                <w:szCs w:val="20"/>
              </w:rPr>
              <w:t>3 fr. XV</w:t>
            </w:r>
          </w:p>
        </w:tc>
        <w:tc>
          <w:tcPr>
            <w:tcW w:w="2340" w:type="dxa"/>
            <w:shd w:val="clear" w:color="auto" w:fill="FFFFFF"/>
            <w:tcMar>
              <w:top w:w="60" w:type="dxa"/>
              <w:left w:w="100" w:type="dxa"/>
              <w:bottom w:w="60" w:type="dxa"/>
              <w:right w:w="100" w:type="dxa"/>
            </w:tcMar>
          </w:tcPr>
          <w:p w14:paraId="1C4B2681" w14:textId="77777777" w:rsidR="00E40E49" w:rsidRDefault="00000000">
            <w:r>
              <w:rPr>
                <w:color w:val="222222"/>
                <w:sz w:val="20"/>
                <w:szCs w:val="20"/>
              </w:rPr>
              <w:t>El no ejercicio de derechos procesales en la etapa correspondiente extingue la oportunidad de ejercerlos</w:t>
            </w:r>
          </w:p>
        </w:tc>
        <w:tc>
          <w:tcPr>
            <w:tcW w:w="2340" w:type="dxa"/>
            <w:shd w:val="clear" w:color="auto" w:fill="FFFFFF"/>
            <w:tcMar>
              <w:top w:w="60" w:type="dxa"/>
              <w:left w:w="100" w:type="dxa"/>
              <w:bottom w:w="60" w:type="dxa"/>
              <w:right w:w="100" w:type="dxa"/>
            </w:tcMar>
          </w:tcPr>
          <w:p w14:paraId="0A10DCF0" w14:textId="77777777" w:rsidR="00E40E49" w:rsidRDefault="00000000">
            <w:r>
              <w:rPr>
                <w:color w:val="222222"/>
                <w:sz w:val="20"/>
                <w:szCs w:val="20"/>
              </w:rPr>
              <w:t>No guardes argumentos para 'después' — si no los ejerces en la etapa correcta, los pierdes</w:t>
            </w:r>
          </w:p>
        </w:tc>
      </w:tr>
      <w:tr w:rsidR="00E40E49" w14:paraId="53F3B45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31687890" w14:textId="77777777" w:rsidR="00E40E49" w:rsidRDefault="00000000">
            <w:r>
              <w:rPr>
                <w:color w:val="222222"/>
                <w:sz w:val="20"/>
                <w:szCs w:val="20"/>
              </w:rPr>
              <w:t>Privacidad</w:t>
            </w:r>
          </w:p>
        </w:tc>
        <w:tc>
          <w:tcPr>
            <w:tcW w:w="2340" w:type="dxa"/>
            <w:shd w:val="clear" w:color="auto" w:fill="F2F4F7"/>
            <w:tcMar>
              <w:top w:w="60" w:type="dxa"/>
              <w:left w:w="100" w:type="dxa"/>
              <w:bottom w:w="60" w:type="dxa"/>
              <w:right w:w="100" w:type="dxa"/>
            </w:tcMar>
          </w:tcPr>
          <w:p w14:paraId="0FE5F525" w14:textId="77777777" w:rsidR="00E40E49" w:rsidRDefault="00000000">
            <w:r>
              <w:rPr>
                <w:color w:val="222222"/>
                <w:sz w:val="20"/>
                <w:szCs w:val="20"/>
              </w:rPr>
              <w:t>3 fr. XVI</w:t>
            </w:r>
          </w:p>
        </w:tc>
        <w:tc>
          <w:tcPr>
            <w:tcW w:w="2340" w:type="dxa"/>
            <w:shd w:val="clear" w:color="auto" w:fill="F2F4F7"/>
            <w:tcMar>
              <w:top w:w="60" w:type="dxa"/>
              <w:left w:w="100" w:type="dxa"/>
              <w:bottom w:w="60" w:type="dxa"/>
              <w:right w:w="100" w:type="dxa"/>
            </w:tcMar>
          </w:tcPr>
          <w:p w14:paraId="03FA5533" w14:textId="77777777" w:rsidR="00E40E49" w:rsidRDefault="00000000">
            <w:r>
              <w:rPr>
                <w:color w:val="222222"/>
                <w:sz w:val="20"/>
                <w:szCs w:val="20"/>
              </w:rPr>
              <w:t>En materia familiar las audiencias son privadas</w:t>
            </w:r>
          </w:p>
        </w:tc>
        <w:tc>
          <w:tcPr>
            <w:tcW w:w="2340" w:type="dxa"/>
            <w:shd w:val="clear" w:color="auto" w:fill="F2F4F7"/>
            <w:tcMar>
              <w:top w:w="60" w:type="dxa"/>
              <w:left w:w="100" w:type="dxa"/>
              <w:bottom w:w="60" w:type="dxa"/>
              <w:right w:w="100" w:type="dxa"/>
            </w:tcMar>
          </w:tcPr>
          <w:p w14:paraId="35A34751" w14:textId="77777777" w:rsidR="00E40E49" w:rsidRDefault="00000000">
            <w:r>
              <w:rPr>
                <w:color w:val="222222"/>
                <w:sz w:val="20"/>
                <w:szCs w:val="20"/>
              </w:rPr>
              <w:t>Solo las partes y quienes deban comparecer pueden asistir</w:t>
            </w:r>
          </w:p>
        </w:tc>
      </w:tr>
      <w:tr w:rsidR="00E40E49" w14:paraId="4514C6D8"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75A0CC7" w14:textId="77777777" w:rsidR="00E40E49" w:rsidRDefault="00000000">
            <w:r>
              <w:rPr>
                <w:color w:val="222222"/>
                <w:sz w:val="20"/>
                <w:szCs w:val="20"/>
              </w:rPr>
              <w:t>Publicidad</w:t>
            </w:r>
          </w:p>
        </w:tc>
        <w:tc>
          <w:tcPr>
            <w:tcW w:w="2340" w:type="dxa"/>
            <w:shd w:val="clear" w:color="auto" w:fill="FFFFFF"/>
            <w:tcMar>
              <w:top w:w="60" w:type="dxa"/>
              <w:left w:w="100" w:type="dxa"/>
              <w:bottom w:w="60" w:type="dxa"/>
              <w:right w:w="100" w:type="dxa"/>
            </w:tcMar>
          </w:tcPr>
          <w:p w14:paraId="64A8F759" w14:textId="77777777" w:rsidR="00E40E49" w:rsidRDefault="00000000">
            <w:r>
              <w:rPr>
                <w:color w:val="222222"/>
                <w:sz w:val="20"/>
                <w:szCs w:val="20"/>
              </w:rPr>
              <w:t>3 fr. XVII</w:t>
            </w:r>
          </w:p>
        </w:tc>
        <w:tc>
          <w:tcPr>
            <w:tcW w:w="2340" w:type="dxa"/>
            <w:shd w:val="clear" w:color="auto" w:fill="FFFFFF"/>
            <w:tcMar>
              <w:top w:w="60" w:type="dxa"/>
              <w:left w:w="100" w:type="dxa"/>
              <w:bottom w:w="60" w:type="dxa"/>
              <w:right w:w="100" w:type="dxa"/>
            </w:tcMar>
          </w:tcPr>
          <w:p w14:paraId="4125EEFE" w14:textId="77777777" w:rsidR="00E40E49" w:rsidRDefault="00000000">
            <w:r>
              <w:rPr>
                <w:color w:val="222222"/>
                <w:sz w:val="20"/>
                <w:szCs w:val="20"/>
              </w:rPr>
              <w:t>En materia civil las audiencias son públicas</w:t>
            </w:r>
          </w:p>
        </w:tc>
        <w:tc>
          <w:tcPr>
            <w:tcW w:w="2340" w:type="dxa"/>
            <w:shd w:val="clear" w:color="auto" w:fill="FFFFFF"/>
            <w:tcMar>
              <w:top w:w="60" w:type="dxa"/>
              <w:left w:w="100" w:type="dxa"/>
              <w:bottom w:w="60" w:type="dxa"/>
              <w:right w:w="100" w:type="dxa"/>
            </w:tcMar>
          </w:tcPr>
          <w:p w14:paraId="674E620F" w14:textId="77777777" w:rsidR="00E40E49" w:rsidRDefault="00000000">
            <w:r>
              <w:rPr>
                <w:color w:val="222222"/>
                <w:sz w:val="20"/>
                <w:szCs w:val="20"/>
              </w:rPr>
              <w:t>Cualquier persona puede asistir; útil para transparencia procesal</w:t>
            </w:r>
          </w:p>
        </w:tc>
      </w:tr>
    </w:tbl>
    <w:p w14:paraId="491D2DCD" w14:textId="77777777" w:rsidR="00E40E49" w:rsidRDefault="00E40E49">
      <w:pPr>
        <w:spacing w:after="120"/>
      </w:pPr>
    </w:p>
    <w:p w14:paraId="39F3F7AC" w14:textId="77777777" w:rsidR="00A03574" w:rsidRDefault="00000000" w:rsidP="00A03574">
      <w:pPr>
        <w:pStyle w:val="Ttulo2"/>
      </w:pPr>
      <w:r>
        <w:t>1.2 La acción procesal (art. 8 CNPCF)</w:t>
      </w:r>
    </w:p>
    <w:p w14:paraId="50C1691B" w14:textId="4B87F5F8" w:rsidR="00A03574" w:rsidRPr="00A03574" w:rsidRDefault="00000000" w:rsidP="00A03574">
      <w:pPr>
        <w:pStyle w:val="Ttulo2"/>
        <w:jc w:val="center"/>
      </w:pPr>
      <w:r>
        <w:rPr>
          <w:i/>
          <w:iCs/>
          <w:color w:val="444444"/>
          <w:sz w:val="21"/>
          <w:szCs w:val="21"/>
        </w:rPr>
        <w:t>"El ejercicio de la acción requiere:</w:t>
      </w:r>
    </w:p>
    <w:p w14:paraId="7F81479D" w14:textId="1DA557B6" w:rsidR="00A03574" w:rsidRPr="00A03574" w:rsidRDefault="00000000" w:rsidP="00A03574">
      <w:pPr>
        <w:pStyle w:val="Prrafodelista"/>
        <w:numPr>
          <w:ilvl w:val="0"/>
          <w:numId w:val="2"/>
        </w:numPr>
        <w:pBdr>
          <w:left w:val="single" w:sz="16" w:space="0" w:color="C8962A"/>
        </w:pBdr>
        <w:spacing w:before="60" w:after="100"/>
        <w:ind w:right="720"/>
        <w:rPr>
          <w:i/>
          <w:iCs/>
          <w:color w:val="444444"/>
          <w:sz w:val="21"/>
          <w:szCs w:val="21"/>
        </w:rPr>
      </w:pPr>
      <w:r w:rsidRPr="00A03574">
        <w:rPr>
          <w:i/>
          <w:iCs/>
          <w:color w:val="444444"/>
          <w:sz w:val="21"/>
          <w:szCs w:val="21"/>
        </w:rPr>
        <w:t xml:space="preserve">La existencia de un derecho; </w:t>
      </w:r>
    </w:p>
    <w:p w14:paraId="6A53FD3C" w14:textId="77777777" w:rsidR="00A03574" w:rsidRPr="00A03574" w:rsidRDefault="00000000" w:rsidP="00A03574">
      <w:pPr>
        <w:pStyle w:val="Prrafodelista"/>
        <w:numPr>
          <w:ilvl w:val="0"/>
          <w:numId w:val="2"/>
        </w:numPr>
        <w:pBdr>
          <w:left w:val="single" w:sz="16" w:space="0" w:color="C8962A"/>
        </w:pBdr>
        <w:spacing w:before="60" w:after="100"/>
        <w:ind w:right="720"/>
      </w:pPr>
      <w:r w:rsidRPr="00A03574">
        <w:rPr>
          <w:i/>
          <w:iCs/>
          <w:color w:val="444444"/>
          <w:sz w:val="21"/>
          <w:szCs w:val="21"/>
        </w:rPr>
        <w:t xml:space="preserve">La violación de un derecho, el incumplimiento o desconocimiento de una obligación, o la necesidad de declarar, preservar o constituir un derecho o imponer una condena; y </w:t>
      </w:r>
    </w:p>
    <w:p w14:paraId="767250F7" w14:textId="63670E54" w:rsidR="00E40E49" w:rsidRPr="00A03574" w:rsidRDefault="00000000" w:rsidP="00A03574">
      <w:pPr>
        <w:pStyle w:val="Prrafodelista"/>
        <w:numPr>
          <w:ilvl w:val="0"/>
          <w:numId w:val="2"/>
        </w:numPr>
        <w:pBdr>
          <w:left w:val="single" w:sz="16" w:space="0" w:color="C8962A"/>
        </w:pBdr>
        <w:spacing w:before="60" w:after="100"/>
        <w:ind w:right="720"/>
      </w:pPr>
      <w:r w:rsidRPr="00A03574">
        <w:rPr>
          <w:i/>
          <w:iCs/>
          <w:color w:val="444444"/>
          <w:sz w:val="21"/>
          <w:szCs w:val="21"/>
        </w:rPr>
        <w:t>La capacidad o legitimación para ejercitar la acción." (Art. 8 CNPCF)</w:t>
      </w:r>
    </w:p>
    <w:p w14:paraId="230D25A1" w14:textId="77777777" w:rsidR="00A03574" w:rsidRDefault="00A03574">
      <w:pPr>
        <w:spacing w:before="40" w:after="100"/>
        <w:jc w:val="both"/>
        <w:rPr>
          <w:color w:val="222222"/>
        </w:rPr>
      </w:pPr>
    </w:p>
    <w:p w14:paraId="1A99077F" w14:textId="19059862" w:rsidR="00E40E49" w:rsidRDefault="00000000">
      <w:pPr>
        <w:spacing w:before="40" w:after="100"/>
        <w:jc w:val="both"/>
      </w:pPr>
      <w:r>
        <w:rPr>
          <w:color w:val="222222"/>
        </w:rPr>
        <w:t xml:space="preserve">La acción </w:t>
      </w:r>
      <w:r w:rsidR="00A03574">
        <w:rPr>
          <w:color w:val="222222"/>
        </w:rPr>
        <w:t>procede,</w:t>
      </w:r>
      <w:r>
        <w:rPr>
          <w:color w:val="222222"/>
        </w:rPr>
        <w:t xml:space="preserve"> aunque no se exprese su nombre o se manifieste equivocadamente, siempre que se determine con claridad la prestación exigida y el título o causa de la acción (art. 10 CNPCF). Esto significa que un error en el nombre de la acción no te mata el juicio — lo que importa es la prestación y su fundamento.</w:t>
      </w:r>
    </w:p>
    <w:p w14:paraId="7BC15F09" w14:textId="77777777" w:rsidR="00E40E49" w:rsidRDefault="00000000">
      <w:pPr>
        <w:pStyle w:val="Ttulo2"/>
      </w:pPr>
      <w:r>
        <w:t>1.3 Clasificación de acciones (art. 11 CNPCF)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E40E49" w14:paraId="6D14D3DA"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4467DC8C" w14:textId="77777777" w:rsidR="00E40E49" w:rsidRDefault="00000000">
            <w:pPr>
              <w:jc w:val="center"/>
            </w:pPr>
            <w:r>
              <w:rPr>
                <w:b/>
                <w:bCs/>
                <w:color w:val="FFFFFF"/>
                <w:sz w:val="20"/>
                <w:szCs w:val="20"/>
              </w:rPr>
              <w:t>Tipo de acción</w:t>
            </w:r>
          </w:p>
        </w:tc>
        <w:tc>
          <w:tcPr>
            <w:tcW w:w="2340" w:type="dxa"/>
            <w:shd w:val="clear" w:color="auto" w:fill="1A2B4A"/>
            <w:tcMar>
              <w:top w:w="80" w:type="dxa"/>
              <w:left w:w="100" w:type="dxa"/>
              <w:bottom w:w="80" w:type="dxa"/>
              <w:right w:w="100" w:type="dxa"/>
            </w:tcMar>
            <w:vAlign w:val="center"/>
          </w:tcPr>
          <w:p w14:paraId="5F84BF7F" w14:textId="77777777" w:rsidR="00E40E49" w:rsidRDefault="00000000">
            <w:pPr>
              <w:jc w:val="center"/>
            </w:pPr>
            <w:r>
              <w:rPr>
                <w:b/>
                <w:bCs/>
                <w:color w:val="FFFFFF"/>
                <w:sz w:val="20"/>
                <w:szCs w:val="20"/>
              </w:rPr>
              <w:t>Objeto</w:t>
            </w:r>
          </w:p>
        </w:tc>
        <w:tc>
          <w:tcPr>
            <w:tcW w:w="2340" w:type="dxa"/>
            <w:shd w:val="clear" w:color="auto" w:fill="1A2B4A"/>
            <w:tcMar>
              <w:top w:w="80" w:type="dxa"/>
              <w:left w:w="100" w:type="dxa"/>
              <w:bottom w:w="80" w:type="dxa"/>
              <w:right w:w="100" w:type="dxa"/>
            </w:tcMar>
            <w:vAlign w:val="center"/>
          </w:tcPr>
          <w:p w14:paraId="02B366C6" w14:textId="77777777" w:rsidR="00E40E49" w:rsidRDefault="00000000">
            <w:pPr>
              <w:jc w:val="center"/>
            </w:pPr>
            <w:r>
              <w:rPr>
                <w:b/>
                <w:bCs/>
                <w:color w:val="FFFFFF"/>
                <w:sz w:val="20"/>
                <w:szCs w:val="20"/>
              </w:rPr>
              <w:t>Ejemplos comunes</w:t>
            </w:r>
          </w:p>
        </w:tc>
        <w:tc>
          <w:tcPr>
            <w:tcW w:w="2340" w:type="dxa"/>
            <w:shd w:val="clear" w:color="auto" w:fill="1A2B4A"/>
            <w:tcMar>
              <w:top w:w="80" w:type="dxa"/>
              <w:left w:w="100" w:type="dxa"/>
              <w:bottom w:w="80" w:type="dxa"/>
              <w:right w:w="100" w:type="dxa"/>
            </w:tcMar>
            <w:vAlign w:val="center"/>
          </w:tcPr>
          <w:p w14:paraId="377A622B" w14:textId="77777777" w:rsidR="00E40E49" w:rsidRDefault="00000000">
            <w:pPr>
              <w:jc w:val="center"/>
            </w:pPr>
            <w:r>
              <w:rPr>
                <w:b/>
                <w:bCs/>
                <w:color w:val="FFFFFF"/>
                <w:sz w:val="20"/>
                <w:szCs w:val="20"/>
              </w:rPr>
              <w:t>Artículo CNPCF</w:t>
            </w:r>
          </w:p>
        </w:tc>
      </w:tr>
      <w:tr w:rsidR="00E40E49" w14:paraId="220686EC"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31046EF" w14:textId="77777777" w:rsidR="00E40E49" w:rsidRDefault="00000000">
            <w:r>
              <w:rPr>
                <w:color w:val="222222"/>
                <w:sz w:val="20"/>
                <w:szCs w:val="20"/>
              </w:rPr>
              <w:t>Reales</w:t>
            </w:r>
          </w:p>
        </w:tc>
        <w:tc>
          <w:tcPr>
            <w:tcW w:w="2340" w:type="dxa"/>
            <w:shd w:val="clear" w:color="auto" w:fill="FFFFFF"/>
            <w:tcMar>
              <w:top w:w="60" w:type="dxa"/>
              <w:left w:w="100" w:type="dxa"/>
              <w:bottom w:w="60" w:type="dxa"/>
              <w:right w:w="100" w:type="dxa"/>
            </w:tcMar>
          </w:tcPr>
          <w:p w14:paraId="327E18AA" w14:textId="77777777" w:rsidR="00E40E49" w:rsidRDefault="00000000">
            <w:r>
              <w:rPr>
                <w:color w:val="222222"/>
                <w:sz w:val="20"/>
                <w:szCs w:val="20"/>
              </w:rPr>
              <w:t xml:space="preserve">Reclamación de dominio, gravámenes, </w:t>
            </w:r>
            <w:r>
              <w:rPr>
                <w:color w:val="222222"/>
                <w:sz w:val="20"/>
                <w:szCs w:val="20"/>
              </w:rPr>
              <w:lastRenderedPageBreak/>
              <w:t>servidumbres, usufructo, posesión, herencia</w:t>
            </w:r>
          </w:p>
        </w:tc>
        <w:tc>
          <w:tcPr>
            <w:tcW w:w="2340" w:type="dxa"/>
            <w:shd w:val="clear" w:color="auto" w:fill="FFFFFF"/>
            <w:tcMar>
              <w:top w:w="60" w:type="dxa"/>
              <w:left w:w="100" w:type="dxa"/>
              <w:bottom w:w="60" w:type="dxa"/>
              <w:right w:w="100" w:type="dxa"/>
            </w:tcMar>
          </w:tcPr>
          <w:p w14:paraId="2A85036E" w14:textId="77777777" w:rsidR="00E40E49" w:rsidRDefault="00000000">
            <w:r>
              <w:rPr>
                <w:color w:val="222222"/>
                <w:sz w:val="20"/>
                <w:szCs w:val="20"/>
              </w:rPr>
              <w:lastRenderedPageBreak/>
              <w:t>Reivindicatoria, hipotecaria, prendaria, interdictos</w:t>
            </w:r>
          </w:p>
        </w:tc>
        <w:tc>
          <w:tcPr>
            <w:tcW w:w="2340" w:type="dxa"/>
            <w:shd w:val="clear" w:color="auto" w:fill="FFFFFF"/>
            <w:tcMar>
              <w:top w:w="60" w:type="dxa"/>
              <w:left w:w="100" w:type="dxa"/>
              <w:bottom w:w="60" w:type="dxa"/>
              <w:right w:w="100" w:type="dxa"/>
            </w:tcMar>
          </w:tcPr>
          <w:p w14:paraId="4BE16C5A" w14:textId="77777777" w:rsidR="00E40E49" w:rsidRDefault="00000000">
            <w:r>
              <w:rPr>
                <w:color w:val="222222"/>
                <w:sz w:val="20"/>
                <w:szCs w:val="20"/>
              </w:rPr>
              <w:t>Arts. 11-18</w:t>
            </w:r>
          </w:p>
        </w:tc>
      </w:tr>
      <w:tr w:rsidR="00E40E49" w14:paraId="19CE8B1F"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6F72D77C" w14:textId="77777777" w:rsidR="00E40E49" w:rsidRDefault="00000000">
            <w:r>
              <w:rPr>
                <w:color w:val="222222"/>
                <w:sz w:val="20"/>
                <w:szCs w:val="20"/>
              </w:rPr>
              <w:t>Personales</w:t>
            </w:r>
          </w:p>
        </w:tc>
        <w:tc>
          <w:tcPr>
            <w:tcW w:w="2340" w:type="dxa"/>
            <w:shd w:val="clear" w:color="auto" w:fill="F2F4F7"/>
            <w:tcMar>
              <w:top w:w="60" w:type="dxa"/>
              <w:left w:w="100" w:type="dxa"/>
              <w:bottom w:w="60" w:type="dxa"/>
              <w:right w:w="100" w:type="dxa"/>
            </w:tcMar>
          </w:tcPr>
          <w:p w14:paraId="23C1A264" w14:textId="77777777" w:rsidR="00E40E49" w:rsidRDefault="00000000">
            <w:r>
              <w:rPr>
                <w:color w:val="222222"/>
                <w:sz w:val="20"/>
                <w:szCs w:val="20"/>
              </w:rPr>
              <w:t>Cumplimiento de obligaciones, pago de deudas, indemnizaciones</w:t>
            </w:r>
          </w:p>
        </w:tc>
        <w:tc>
          <w:tcPr>
            <w:tcW w:w="2340" w:type="dxa"/>
            <w:shd w:val="clear" w:color="auto" w:fill="F2F4F7"/>
            <w:tcMar>
              <w:top w:w="60" w:type="dxa"/>
              <w:left w:w="100" w:type="dxa"/>
              <w:bottom w:w="60" w:type="dxa"/>
              <w:right w:w="100" w:type="dxa"/>
            </w:tcMar>
          </w:tcPr>
          <w:p w14:paraId="567F90FF" w14:textId="77777777" w:rsidR="00E40E49" w:rsidRDefault="00000000">
            <w:r>
              <w:rPr>
                <w:color w:val="222222"/>
                <w:sz w:val="20"/>
                <w:szCs w:val="20"/>
              </w:rPr>
              <w:t>Cobro de dinero, entrega de bien, rescisión de contrato</w:t>
            </w:r>
          </w:p>
        </w:tc>
        <w:tc>
          <w:tcPr>
            <w:tcW w:w="2340" w:type="dxa"/>
            <w:shd w:val="clear" w:color="auto" w:fill="F2F4F7"/>
            <w:tcMar>
              <w:top w:w="60" w:type="dxa"/>
              <w:left w:w="100" w:type="dxa"/>
              <w:bottom w:w="60" w:type="dxa"/>
              <w:right w:w="100" w:type="dxa"/>
            </w:tcMar>
          </w:tcPr>
          <w:p w14:paraId="76EA6917" w14:textId="77777777" w:rsidR="00E40E49" w:rsidRDefault="00000000">
            <w:r>
              <w:rPr>
                <w:color w:val="222222"/>
                <w:sz w:val="20"/>
                <w:szCs w:val="20"/>
              </w:rPr>
              <w:t>Arts. 11, 19-20</w:t>
            </w:r>
          </w:p>
        </w:tc>
      </w:tr>
      <w:tr w:rsidR="00E40E49" w14:paraId="5F719D29"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23BBF02B" w14:textId="77777777" w:rsidR="00E40E49" w:rsidRDefault="00000000">
            <w:r>
              <w:rPr>
                <w:color w:val="222222"/>
                <w:sz w:val="20"/>
                <w:szCs w:val="20"/>
              </w:rPr>
              <w:t>Del estado civil</w:t>
            </w:r>
          </w:p>
        </w:tc>
        <w:tc>
          <w:tcPr>
            <w:tcW w:w="2340" w:type="dxa"/>
            <w:shd w:val="clear" w:color="auto" w:fill="FFFFFF"/>
            <w:tcMar>
              <w:top w:w="60" w:type="dxa"/>
              <w:left w:w="100" w:type="dxa"/>
              <w:bottom w:w="60" w:type="dxa"/>
              <w:right w:w="100" w:type="dxa"/>
            </w:tcMar>
          </w:tcPr>
          <w:p w14:paraId="7BF9552B" w14:textId="77777777" w:rsidR="00E40E49" w:rsidRDefault="00000000">
            <w:r>
              <w:rPr>
                <w:color w:val="222222"/>
                <w:sz w:val="20"/>
                <w:szCs w:val="20"/>
              </w:rPr>
              <w:t>Declaración de filiación, reconocimiento, nulidad de matrimonio, divorcio, adopción</w:t>
            </w:r>
          </w:p>
        </w:tc>
        <w:tc>
          <w:tcPr>
            <w:tcW w:w="2340" w:type="dxa"/>
            <w:shd w:val="clear" w:color="auto" w:fill="FFFFFF"/>
            <w:tcMar>
              <w:top w:w="60" w:type="dxa"/>
              <w:left w:w="100" w:type="dxa"/>
              <w:bottom w:w="60" w:type="dxa"/>
              <w:right w:w="100" w:type="dxa"/>
            </w:tcMar>
          </w:tcPr>
          <w:p w14:paraId="274551A0" w14:textId="77777777" w:rsidR="00E40E49" w:rsidRDefault="00000000">
            <w:r>
              <w:rPr>
                <w:color w:val="222222"/>
                <w:sz w:val="20"/>
                <w:szCs w:val="20"/>
              </w:rPr>
              <w:t>Divorcio, reconocimiento de paternidad, adopción</w:t>
            </w:r>
          </w:p>
        </w:tc>
        <w:tc>
          <w:tcPr>
            <w:tcW w:w="2340" w:type="dxa"/>
            <w:shd w:val="clear" w:color="auto" w:fill="FFFFFF"/>
            <w:tcMar>
              <w:top w:w="60" w:type="dxa"/>
              <w:left w:w="100" w:type="dxa"/>
              <w:bottom w:w="60" w:type="dxa"/>
              <w:right w:w="100" w:type="dxa"/>
            </w:tcMar>
          </w:tcPr>
          <w:p w14:paraId="29593C78" w14:textId="77777777" w:rsidR="00E40E49" w:rsidRDefault="00000000">
            <w:r>
              <w:rPr>
                <w:color w:val="222222"/>
                <w:sz w:val="20"/>
                <w:szCs w:val="20"/>
              </w:rPr>
              <w:t>Arts. 11, 21-35</w:t>
            </w:r>
          </w:p>
        </w:tc>
      </w:tr>
    </w:tbl>
    <w:p w14:paraId="24A7185F" w14:textId="77777777" w:rsidR="00E40E49" w:rsidRDefault="00E40E49">
      <w:pPr>
        <w:spacing w:after="120"/>
      </w:pPr>
    </w:p>
    <w:p w14:paraId="395EAC42" w14:textId="77777777" w:rsidR="00E40E49" w:rsidRDefault="00000000">
      <w:pPr>
        <w:pStyle w:val="Ttulo2"/>
      </w:pPr>
      <w:r>
        <w:t>1.4 Competencia — dónde demandar (arts. 77-99 CNPCF)</w:t>
      </w:r>
    </w:p>
    <w:p w14:paraId="00033F37" w14:textId="77777777" w:rsidR="00E40E49" w:rsidRDefault="00000000">
      <w:pPr>
        <w:spacing w:before="40" w:after="100"/>
        <w:jc w:val="both"/>
      </w:pPr>
      <w:r>
        <w:rPr>
          <w:color w:val="222222"/>
        </w:rPr>
        <w:t>La competencia se determina por materia, grado y territorio (art. 77 CNPCF). Las reglas más importantes para el litigante en Jalisco:</w:t>
      </w:r>
    </w:p>
    <w:p w14:paraId="179CCF4A" w14:textId="77777777" w:rsidR="00E40E49" w:rsidRDefault="00000000">
      <w:pPr>
        <w:spacing w:before="40" w:after="100"/>
        <w:jc w:val="both"/>
        <w:rPr>
          <w:color w:val="222222"/>
        </w:rPr>
      </w:pPr>
      <w:r>
        <w:rPr>
          <w:b/>
          <w:bCs/>
          <w:color w:val="222222"/>
        </w:rPr>
        <w:t xml:space="preserve">Prórroga de competencia (art. 83): </w:t>
      </w:r>
      <w:r>
        <w:rPr>
          <w:color w:val="222222"/>
        </w:rPr>
        <w:t>en materia civil y familiar, la competencia por territorio y materia se puede prorrogar. No requiere convenio formal — opera automáticamente cuando hay conexión entre las prestaciones, parentesco entre las partes, o derivan de la misma causa de pedir.</w:t>
      </w:r>
    </w:p>
    <w:p w14:paraId="32A1C7D4" w14:textId="77777777" w:rsidR="00A03574" w:rsidRDefault="00A03574">
      <w:pPr>
        <w:spacing w:before="40" w:after="100"/>
        <w:jc w:val="both"/>
      </w:pPr>
    </w:p>
    <w:p w14:paraId="75C90719" w14:textId="77777777" w:rsidR="00E40E49" w:rsidRDefault="00000000">
      <w:pPr>
        <w:spacing w:before="40" w:after="100"/>
        <w:jc w:val="both"/>
        <w:rPr>
          <w:color w:val="222222"/>
        </w:rPr>
      </w:pPr>
      <w:r>
        <w:rPr>
          <w:b/>
          <w:bCs/>
          <w:color w:val="222222"/>
        </w:rPr>
        <w:t xml:space="preserve">Sumisión tácita (art. 87): </w:t>
      </w:r>
      <w:r>
        <w:rPr>
          <w:color w:val="222222"/>
        </w:rPr>
        <w:t>el demandante se somete por el hecho de presentar la demanda; el demandado, por contestarla o reconvenir. Si no opones incompetencia al contestar: te sometes.</w:t>
      </w:r>
    </w:p>
    <w:p w14:paraId="4123C69F" w14:textId="77777777" w:rsidR="00A03574" w:rsidRDefault="00A03574">
      <w:pPr>
        <w:spacing w:before="40" w:after="100"/>
        <w:jc w:val="both"/>
      </w:pPr>
    </w:p>
    <w:p w14:paraId="3C22411B" w14:textId="77777777" w:rsidR="00E40E49" w:rsidRDefault="00000000">
      <w:pPr>
        <w:spacing w:before="40" w:after="100"/>
        <w:jc w:val="both"/>
        <w:rPr>
          <w:color w:val="222222"/>
        </w:rPr>
      </w:pPr>
      <w:r>
        <w:rPr>
          <w:b/>
          <w:bCs/>
          <w:color w:val="222222"/>
        </w:rPr>
        <w:t xml:space="preserve">Nulidad por incompetencia (art. 88): </w:t>
      </w:r>
      <w:r>
        <w:rPr>
          <w:color w:val="222222"/>
        </w:rPr>
        <w:t>todo lo actuado por juez incompetente es nulo, salvo incompetencia sobrevenida (la nulidad corre desde que tiene efectos esa incompetencia, no desde el inicio).</w:t>
      </w:r>
    </w:p>
    <w:p w14:paraId="32BF453A" w14:textId="77777777" w:rsidR="00A03574" w:rsidRDefault="00A03574">
      <w:pPr>
        <w:spacing w:before="40" w:after="100"/>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72626963" w14:textId="77777777">
        <w:tc>
          <w:tcPr>
            <w:tcW w:w="0" w:type="auto"/>
            <w:tcBorders>
              <w:left w:val="single" w:sz="24" w:space="0" w:color="8B1A1A"/>
            </w:tcBorders>
            <w:shd w:val="clear" w:color="auto" w:fill="FDF0F0"/>
            <w:tcMar>
              <w:top w:w="80" w:type="dxa"/>
              <w:left w:w="160" w:type="dxa"/>
              <w:bottom w:w="80" w:type="dxa"/>
              <w:right w:w="160" w:type="dxa"/>
            </w:tcMar>
          </w:tcPr>
          <w:p w14:paraId="09288426" w14:textId="77777777" w:rsidR="00E40E49" w:rsidRDefault="00000000">
            <w:r>
              <w:rPr>
                <w:i/>
                <w:iCs/>
                <w:color w:val="1A2B4A"/>
                <w:sz w:val="21"/>
                <w:szCs w:val="21"/>
              </w:rPr>
              <w:t>⚠</w:t>
            </w:r>
            <w:proofErr w:type="gramStart"/>
            <w:r>
              <w:rPr>
                <w:i/>
                <w:iCs/>
                <w:color w:val="1A2B4A"/>
                <w:sz w:val="21"/>
                <w:szCs w:val="21"/>
              </w:rPr>
              <w:t>️  Las</w:t>
            </w:r>
            <w:proofErr w:type="gramEnd"/>
            <w:r>
              <w:rPr>
                <w:i/>
                <w:iCs/>
                <w:color w:val="1A2B4A"/>
                <w:sz w:val="21"/>
                <w:szCs w:val="21"/>
              </w:rPr>
              <w:t xml:space="preserve"> excepciones procesales — incluyendo la incompetencia — deben oponerse al contestar la demanda en los juicios orales, en la audiencia preliminar en la etapa de depuración del procedimiento. Si no las opones ahí, precluyes. En el sistema del CNPCF, la preclusión es mucho más estricta que bajo los antiguos códigos locales.</w:t>
            </w:r>
          </w:p>
        </w:tc>
      </w:tr>
    </w:tbl>
    <w:p w14:paraId="4471F506" w14:textId="77777777" w:rsidR="00E40E49" w:rsidRDefault="00000000">
      <w:r>
        <w:br w:type="page"/>
      </w:r>
    </w:p>
    <w:p w14:paraId="62D1BCF9" w14:textId="77777777" w:rsidR="00E40E49" w:rsidRDefault="00000000">
      <w:pPr>
        <w:pStyle w:val="Ttulo1"/>
        <w:pBdr>
          <w:bottom w:val="single" w:sz="12" w:space="4" w:color="C8962A"/>
        </w:pBdr>
      </w:pPr>
      <w:r>
        <w:lastRenderedPageBreak/>
        <w:t>2. VÍAS PROCESALES EN EL CNPCF — MAPA DE DECISIÓN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906"/>
      </w:tblGrid>
      <w:tr w:rsidR="00E40E49" w14:paraId="0C5B6966" w14:textId="77777777">
        <w:tblPrEx>
          <w:tblCellMar>
            <w:top w:w="0" w:type="dxa"/>
            <w:bottom w:w="0" w:type="dxa"/>
          </w:tblCellMar>
        </w:tblPrEx>
        <w:trPr>
          <w:tblHeader/>
        </w:trPr>
        <w:tc>
          <w:tcPr>
            <w:tcW w:w="1872" w:type="dxa"/>
            <w:shd w:val="clear" w:color="auto" w:fill="1A2B4A"/>
            <w:tcMar>
              <w:top w:w="80" w:type="dxa"/>
              <w:left w:w="100" w:type="dxa"/>
              <w:bottom w:w="80" w:type="dxa"/>
              <w:right w:w="100" w:type="dxa"/>
            </w:tcMar>
            <w:vAlign w:val="center"/>
          </w:tcPr>
          <w:p w14:paraId="234B7579" w14:textId="77777777" w:rsidR="00E40E49" w:rsidRDefault="00000000">
            <w:pPr>
              <w:jc w:val="center"/>
            </w:pPr>
            <w:r>
              <w:rPr>
                <w:b/>
                <w:bCs/>
                <w:color w:val="FFFFFF"/>
                <w:sz w:val="20"/>
                <w:szCs w:val="20"/>
              </w:rPr>
              <w:t>Vía</w:t>
            </w:r>
          </w:p>
        </w:tc>
        <w:tc>
          <w:tcPr>
            <w:tcW w:w="1872" w:type="dxa"/>
            <w:shd w:val="clear" w:color="auto" w:fill="1A2B4A"/>
            <w:tcMar>
              <w:top w:w="80" w:type="dxa"/>
              <w:left w:w="100" w:type="dxa"/>
              <w:bottom w:w="80" w:type="dxa"/>
              <w:right w:w="100" w:type="dxa"/>
            </w:tcMar>
            <w:vAlign w:val="center"/>
          </w:tcPr>
          <w:p w14:paraId="20E674B5" w14:textId="77777777" w:rsidR="00E40E49" w:rsidRDefault="00000000">
            <w:pPr>
              <w:jc w:val="center"/>
            </w:pPr>
            <w:proofErr w:type="gramStart"/>
            <w:r>
              <w:rPr>
                <w:b/>
                <w:bCs/>
                <w:color w:val="FFFFFF"/>
                <w:sz w:val="20"/>
                <w:szCs w:val="20"/>
              </w:rPr>
              <w:t>Cuándo</w:t>
            </w:r>
            <w:proofErr w:type="gramEnd"/>
            <w:r>
              <w:rPr>
                <w:b/>
                <w:bCs/>
                <w:color w:val="FFFFFF"/>
                <w:sz w:val="20"/>
                <w:szCs w:val="20"/>
              </w:rPr>
              <w:t xml:space="preserve"> se usa</w:t>
            </w:r>
          </w:p>
        </w:tc>
        <w:tc>
          <w:tcPr>
            <w:tcW w:w="1872" w:type="dxa"/>
            <w:shd w:val="clear" w:color="auto" w:fill="1A2B4A"/>
            <w:tcMar>
              <w:top w:w="80" w:type="dxa"/>
              <w:left w:w="100" w:type="dxa"/>
              <w:bottom w:w="80" w:type="dxa"/>
              <w:right w:w="100" w:type="dxa"/>
            </w:tcMar>
            <w:vAlign w:val="center"/>
          </w:tcPr>
          <w:p w14:paraId="4417FDC0" w14:textId="77777777" w:rsidR="00E40E49" w:rsidRDefault="00000000">
            <w:pPr>
              <w:jc w:val="center"/>
            </w:pPr>
            <w:r>
              <w:rPr>
                <w:b/>
                <w:bCs/>
                <w:color w:val="FFFFFF"/>
                <w:sz w:val="20"/>
                <w:szCs w:val="20"/>
              </w:rPr>
              <w:t>Sistema</w:t>
            </w:r>
          </w:p>
        </w:tc>
        <w:tc>
          <w:tcPr>
            <w:tcW w:w="1872" w:type="dxa"/>
            <w:shd w:val="clear" w:color="auto" w:fill="1A2B4A"/>
            <w:tcMar>
              <w:top w:w="80" w:type="dxa"/>
              <w:left w:w="100" w:type="dxa"/>
              <w:bottom w:w="80" w:type="dxa"/>
              <w:right w:w="100" w:type="dxa"/>
            </w:tcMar>
            <w:vAlign w:val="center"/>
          </w:tcPr>
          <w:p w14:paraId="676E78DA" w14:textId="77777777" w:rsidR="00E40E49" w:rsidRDefault="00000000">
            <w:pPr>
              <w:jc w:val="center"/>
            </w:pPr>
            <w:r>
              <w:rPr>
                <w:b/>
                <w:bCs/>
                <w:color w:val="FFFFFF"/>
                <w:sz w:val="20"/>
                <w:szCs w:val="20"/>
              </w:rPr>
              <w:t>Recurso contra sentencia</w:t>
            </w:r>
          </w:p>
        </w:tc>
        <w:tc>
          <w:tcPr>
            <w:tcW w:w="1872" w:type="dxa"/>
            <w:shd w:val="clear" w:color="auto" w:fill="1A2B4A"/>
            <w:tcMar>
              <w:top w:w="80" w:type="dxa"/>
              <w:left w:w="100" w:type="dxa"/>
              <w:bottom w:w="80" w:type="dxa"/>
              <w:right w:w="100" w:type="dxa"/>
            </w:tcMar>
            <w:vAlign w:val="center"/>
          </w:tcPr>
          <w:p w14:paraId="141F35B0" w14:textId="77777777" w:rsidR="00E40E49" w:rsidRDefault="00000000">
            <w:pPr>
              <w:jc w:val="center"/>
            </w:pPr>
            <w:r>
              <w:rPr>
                <w:b/>
                <w:bCs/>
                <w:color w:val="FFFFFF"/>
                <w:sz w:val="20"/>
                <w:szCs w:val="20"/>
              </w:rPr>
              <w:t>Artículos CNPCF</w:t>
            </w:r>
          </w:p>
        </w:tc>
      </w:tr>
      <w:tr w:rsidR="00E40E49" w14:paraId="071891D9"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29E713F8" w14:textId="77777777" w:rsidR="00E40E49" w:rsidRDefault="00000000">
            <w:r>
              <w:rPr>
                <w:color w:val="222222"/>
                <w:sz w:val="20"/>
                <w:szCs w:val="20"/>
              </w:rPr>
              <w:t>Juicio ordinario civil (sistema escrito)</w:t>
            </w:r>
          </w:p>
        </w:tc>
        <w:tc>
          <w:tcPr>
            <w:tcW w:w="1872" w:type="dxa"/>
            <w:shd w:val="clear" w:color="auto" w:fill="FFFFFF"/>
            <w:tcMar>
              <w:top w:w="60" w:type="dxa"/>
              <w:left w:w="100" w:type="dxa"/>
              <w:bottom w:w="60" w:type="dxa"/>
              <w:right w:w="100" w:type="dxa"/>
            </w:tcMar>
          </w:tcPr>
          <w:p w14:paraId="20F5E77D" w14:textId="77777777" w:rsidR="00E40E49" w:rsidRDefault="00000000">
            <w:r>
              <w:rPr>
                <w:color w:val="222222"/>
                <w:sz w:val="20"/>
                <w:szCs w:val="20"/>
              </w:rPr>
              <w:t>Cuando la ley expresamente lo disponga o el asunto no sea susceptible de tramitarse en oral</w:t>
            </w:r>
          </w:p>
        </w:tc>
        <w:tc>
          <w:tcPr>
            <w:tcW w:w="1872" w:type="dxa"/>
            <w:shd w:val="clear" w:color="auto" w:fill="FFFFFF"/>
            <w:tcMar>
              <w:top w:w="60" w:type="dxa"/>
              <w:left w:w="100" w:type="dxa"/>
              <w:bottom w:w="60" w:type="dxa"/>
              <w:right w:w="100" w:type="dxa"/>
            </w:tcMar>
          </w:tcPr>
          <w:p w14:paraId="14BE6A73" w14:textId="77777777" w:rsidR="00E40E49" w:rsidRDefault="00000000">
            <w:r>
              <w:rPr>
                <w:color w:val="222222"/>
                <w:sz w:val="20"/>
                <w:szCs w:val="20"/>
              </w:rPr>
              <w:t>Escrito con audiencias</w:t>
            </w:r>
          </w:p>
        </w:tc>
        <w:tc>
          <w:tcPr>
            <w:tcW w:w="1872" w:type="dxa"/>
            <w:shd w:val="clear" w:color="auto" w:fill="FFFFFF"/>
            <w:tcMar>
              <w:top w:w="60" w:type="dxa"/>
              <w:left w:w="100" w:type="dxa"/>
              <w:bottom w:w="60" w:type="dxa"/>
              <w:right w:w="100" w:type="dxa"/>
            </w:tcMar>
          </w:tcPr>
          <w:p w14:paraId="68066E8E" w14:textId="77777777" w:rsidR="00E40E49" w:rsidRDefault="00000000">
            <w:r>
              <w:rPr>
                <w:color w:val="222222"/>
                <w:sz w:val="20"/>
                <w:szCs w:val="20"/>
              </w:rPr>
              <w:t>Apelación si cuantía &gt; umbral</w:t>
            </w:r>
          </w:p>
        </w:tc>
        <w:tc>
          <w:tcPr>
            <w:tcW w:w="1872" w:type="dxa"/>
            <w:shd w:val="clear" w:color="auto" w:fill="FFFFFF"/>
            <w:tcMar>
              <w:top w:w="60" w:type="dxa"/>
              <w:left w:w="100" w:type="dxa"/>
              <w:bottom w:w="60" w:type="dxa"/>
              <w:right w:w="100" w:type="dxa"/>
            </w:tcMar>
          </w:tcPr>
          <w:p w14:paraId="59CC20F1" w14:textId="77777777" w:rsidR="00E40E49" w:rsidRDefault="00000000">
            <w:r>
              <w:rPr>
                <w:color w:val="222222"/>
                <w:sz w:val="20"/>
                <w:szCs w:val="20"/>
              </w:rPr>
              <w:t>Libro Tercero</w:t>
            </w:r>
          </w:p>
        </w:tc>
      </w:tr>
      <w:tr w:rsidR="00E40E49" w14:paraId="1B2F8595"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549FF292" w14:textId="77777777" w:rsidR="00E40E49" w:rsidRDefault="00000000">
            <w:r>
              <w:rPr>
                <w:color w:val="222222"/>
                <w:sz w:val="20"/>
                <w:szCs w:val="20"/>
              </w:rPr>
              <w:t>Juicio oral civil</w:t>
            </w:r>
          </w:p>
        </w:tc>
        <w:tc>
          <w:tcPr>
            <w:tcW w:w="1872" w:type="dxa"/>
            <w:shd w:val="clear" w:color="auto" w:fill="F2F4F7"/>
            <w:tcMar>
              <w:top w:w="60" w:type="dxa"/>
              <w:left w:w="100" w:type="dxa"/>
              <w:bottom w:w="60" w:type="dxa"/>
              <w:right w:w="100" w:type="dxa"/>
            </w:tcMar>
          </w:tcPr>
          <w:p w14:paraId="1729A27C" w14:textId="77777777" w:rsidR="00E40E49" w:rsidRDefault="00000000">
            <w:r>
              <w:rPr>
                <w:color w:val="222222"/>
                <w:sz w:val="20"/>
                <w:szCs w:val="20"/>
              </w:rPr>
              <w:t>Controversias civiles en general; cuando el valor exceda cierto umbral o la ley lo disponga</w:t>
            </w:r>
          </w:p>
        </w:tc>
        <w:tc>
          <w:tcPr>
            <w:tcW w:w="1872" w:type="dxa"/>
            <w:shd w:val="clear" w:color="auto" w:fill="F2F4F7"/>
            <w:tcMar>
              <w:top w:w="60" w:type="dxa"/>
              <w:left w:w="100" w:type="dxa"/>
              <w:bottom w:w="60" w:type="dxa"/>
              <w:right w:w="100" w:type="dxa"/>
            </w:tcMar>
          </w:tcPr>
          <w:p w14:paraId="334B218D" w14:textId="77777777" w:rsidR="00E40E49" w:rsidRDefault="00000000">
            <w:r>
              <w:rPr>
                <w:color w:val="222222"/>
                <w:sz w:val="20"/>
                <w:szCs w:val="20"/>
              </w:rPr>
              <w:t>Sistema de audiencias orales</w:t>
            </w:r>
          </w:p>
        </w:tc>
        <w:tc>
          <w:tcPr>
            <w:tcW w:w="1872" w:type="dxa"/>
            <w:shd w:val="clear" w:color="auto" w:fill="F2F4F7"/>
            <w:tcMar>
              <w:top w:w="60" w:type="dxa"/>
              <w:left w:w="100" w:type="dxa"/>
              <w:bottom w:w="60" w:type="dxa"/>
              <w:right w:w="100" w:type="dxa"/>
            </w:tcMar>
          </w:tcPr>
          <w:p w14:paraId="6452E208" w14:textId="77777777" w:rsidR="00E40E49" w:rsidRDefault="00000000">
            <w:r>
              <w:rPr>
                <w:color w:val="222222"/>
                <w:sz w:val="20"/>
                <w:szCs w:val="20"/>
              </w:rPr>
              <w:t>Apelación solo contra sentencia definitiva; no hay recursos contra otras resoluciones (art. 361)</w:t>
            </w:r>
          </w:p>
        </w:tc>
        <w:tc>
          <w:tcPr>
            <w:tcW w:w="1872" w:type="dxa"/>
            <w:shd w:val="clear" w:color="auto" w:fill="F2F4F7"/>
            <w:tcMar>
              <w:top w:w="60" w:type="dxa"/>
              <w:left w:w="100" w:type="dxa"/>
              <w:bottom w:w="60" w:type="dxa"/>
              <w:right w:w="100" w:type="dxa"/>
            </w:tcMar>
          </w:tcPr>
          <w:p w14:paraId="5AB63581" w14:textId="77777777" w:rsidR="00E40E49" w:rsidRDefault="00000000">
            <w:r>
              <w:rPr>
                <w:color w:val="222222"/>
                <w:sz w:val="20"/>
                <w:szCs w:val="20"/>
              </w:rPr>
              <w:t>Libro Tercero, Título Tercero</w:t>
            </w:r>
          </w:p>
        </w:tc>
      </w:tr>
      <w:tr w:rsidR="00E40E49" w14:paraId="3A665DED"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0924784E" w14:textId="77777777" w:rsidR="00E40E49" w:rsidRDefault="00000000">
            <w:r>
              <w:rPr>
                <w:color w:val="222222"/>
                <w:sz w:val="20"/>
                <w:szCs w:val="20"/>
              </w:rPr>
              <w:t>Juicio ejecutivo civil</w:t>
            </w:r>
          </w:p>
        </w:tc>
        <w:tc>
          <w:tcPr>
            <w:tcW w:w="1872" w:type="dxa"/>
            <w:shd w:val="clear" w:color="auto" w:fill="FFFFFF"/>
            <w:tcMar>
              <w:top w:w="60" w:type="dxa"/>
              <w:left w:w="100" w:type="dxa"/>
              <w:bottom w:w="60" w:type="dxa"/>
              <w:right w:w="100" w:type="dxa"/>
            </w:tcMar>
          </w:tcPr>
          <w:p w14:paraId="5727ED46" w14:textId="77777777" w:rsidR="00E40E49" w:rsidRDefault="00000000">
            <w:r>
              <w:rPr>
                <w:color w:val="222222"/>
                <w:sz w:val="20"/>
                <w:szCs w:val="20"/>
              </w:rPr>
              <w:t>Cuando hay título ejecutivo: sentencia ejecutoriada, escritura pública, confesión judicial, títulos de crédito, otros que la ley señale</w:t>
            </w:r>
          </w:p>
        </w:tc>
        <w:tc>
          <w:tcPr>
            <w:tcW w:w="1872" w:type="dxa"/>
            <w:shd w:val="clear" w:color="auto" w:fill="FFFFFF"/>
            <w:tcMar>
              <w:top w:w="60" w:type="dxa"/>
              <w:left w:w="100" w:type="dxa"/>
              <w:bottom w:w="60" w:type="dxa"/>
              <w:right w:w="100" w:type="dxa"/>
            </w:tcMar>
          </w:tcPr>
          <w:p w14:paraId="31C68553" w14:textId="77777777" w:rsidR="00E40E49" w:rsidRDefault="00000000">
            <w:r>
              <w:rPr>
                <w:color w:val="222222"/>
                <w:sz w:val="20"/>
                <w:szCs w:val="20"/>
              </w:rPr>
              <w:t>Escrito con audiencias</w:t>
            </w:r>
          </w:p>
        </w:tc>
        <w:tc>
          <w:tcPr>
            <w:tcW w:w="1872" w:type="dxa"/>
            <w:shd w:val="clear" w:color="auto" w:fill="FFFFFF"/>
            <w:tcMar>
              <w:top w:w="60" w:type="dxa"/>
              <w:left w:w="100" w:type="dxa"/>
              <w:bottom w:w="60" w:type="dxa"/>
              <w:right w:w="100" w:type="dxa"/>
            </w:tcMar>
          </w:tcPr>
          <w:p w14:paraId="27F59466" w14:textId="77777777" w:rsidR="00E40E49" w:rsidRDefault="00000000">
            <w:r>
              <w:rPr>
                <w:color w:val="222222"/>
                <w:sz w:val="20"/>
                <w:szCs w:val="20"/>
              </w:rPr>
              <w:t>Apelación en efecto devolutivo</w:t>
            </w:r>
          </w:p>
        </w:tc>
        <w:tc>
          <w:tcPr>
            <w:tcW w:w="1872" w:type="dxa"/>
            <w:shd w:val="clear" w:color="auto" w:fill="FFFFFF"/>
            <w:tcMar>
              <w:top w:w="60" w:type="dxa"/>
              <w:left w:w="100" w:type="dxa"/>
              <w:bottom w:w="60" w:type="dxa"/>
              <w:right w:w="100" w:type="dxa"/>
            </w:tcMar>
          </w:tcPr>
          <w:p w14:paraId="134ADF54" w14:textId="77777777" w:rsidR="00E40E49" w:rsidRDefault="00000000">
            <w:r>
              <w:rPr>
                <w:color w:val="222222"/>
                <w:sz w:val="20"/>
                <w:szCs w:val="20"/>
              </w:rPr>
              <w:t>Libro Tercero, Título Cuarto</w:t>
            </w:r>
          </w:p>
        </w:tc>
      </w:tr>
      <w:tr w:rsidR="00E40E49" w14:paraId="6B3363BD"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042E20B9" w14:textId="77777777" w:rsidR="00E40E49" w:rsidRDefault="00000000">
            <w:r>
              <w:rPr>
                <w:color w:val="222222"/>
                <w:sz w:val="20"/>
                <w:szCs w:val="20"/>
              </w:rPr>
              <w:t>Procedimiento oral sumario</w:t>
            </w:r>
          </w:p>
        </w:tc>
        <w:tc>
          <w:tcPr>
            <w:tcW w:w="1872" w:type="dxa"/>
            <w:shd w:val="clear" w:color="auto" w:fill="F2F4F7"/>
            <w:tcMar>
              <w:top w:w="60" w:type="dxa"/>
              <w:left w:w="100" w:type="dxa"/>
              <w:bottom w:w="60" w:type="dxa"/>
              <w:right w:w="100" w:type="dxa"/>
            </w:tcMar>
          </w:tcPr>
          <w:p w14:paraId="78AA0197" w14:textId="77777777" w:rsidR="00E40E49" w:rsidRDefault="00000000">
            <w:r>
              <w:rPr>
                <w:color w:val="222222"/>
                <w:sz w:val="20"/>
                <w:szCs w:val="20"/>
              </w:rPr>
              <w:t>Asuntos de menor cuantía que la ley señale; resolución expedita</w:t>
            </w:r>
          </w:p>
        </w:tc>
        <w:tc>
          <w:tcPr>
            <w:tcW w:w="1872" w:type="dxa"/>
            <w:shd w:val="clear" w:color="auto" w:fill="F2F4F7"/>
            <w:tcMar>
              <w:top w:w="60" w:type="dxa"/>
              <w:left w:w="100" w:type="dxa"/>
              <w:bottom w:w="60" w:type="dxa"/>
              <w:right w:w="100" w:type="dxa"/>
            </w:tcMar>
          </w:tcPr>
          <w:p w14:paraId="2D0BFA63" w14:textId="77777777" w:rsidR="00E40E49" w:rsidRDefault="00000000">
            <w:r>
              <w:rPr>
                <w:color w:val="222222"/>
                <w:sz w:val="20"/>
                <w:szCs w:val="20"/>
              </w:rPr>
              <w:t>Oral simplificado; no hay expediente; audiencias se graban</w:t>
            </w:r>
          </w:p>
        </w:tc>
        <w:tc>
          <w:tcPr>
            <w:tcW w:w="1872" w:type="dxa"/>
            <w:shd w:val="clear" w:color="auto" w:fill="F2F4F7"/>
            <w:tcMar>
              <w:top w:w="60" w:type="dxa"/>
              <w:left w:w="100" w:type="dxa"/>
              <w:bottom w:w="60" w:type="dxa"/>
              <w:right w:w="100" w:type="dxa"/>
            </w:tcMar>
          </w:tcPr>
          <w:p w14:paraId="3F917D9C" w14:textId="77777777" w:rsidR="00E40E49" w:rsidRDefault="00000000">
            <w:r>
              <w:rPr>
                <w:color w:val="222222"/>
                <w:sz w:val="20"/>
                <w:szCs w:val="20"/>
              </w:rPr>
              <w:t>Solo apelación contra sentencia definitiva (art. 361)</w:t>
            </w:r>
          </w:p>
        </w:tc>
        <w:tc>
          <w:tcPr>
            <w:tcW w:w="1872" w:type="dxa"/>
            <w:shd w:val="clear" w:color="auto" w:fill="F2F4F7"/>
            <w:tcMar>
              <w:top w:w="60" w:type="dxa"/>
              <w:left w:w="100" w:type="dxa"/>
              <w:bottom w:w="60" w:type="dxa"/>
              <w:right w:w="100" w:type="dxa"/>
            </w:tcMar>
          </w:tcPr>
          <w:p w14:paraId="4B8C94C0" w14:textId="77777777" w:rsidR="00E40E49" w:rsidRDefault="00000000">
            <w:r>
              <w:rPr>
                <w:color w:val="222222"/>
                <w:sz w:val="20"/>
                <w:szCs w:val="20"/>
              </w:rPr>
              <w:t>Arts. 340-366</w:t>
            </w:r>
          </w:p>
        </w:tc>
      </w:tr>
      <w:tr w:rsidR="00E40E49" w14:paraId="6C5EF24C"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2D862945" w14:textId="77777777" w:rsidR="00E40E49" w:rsidRDefault="00000000">
            <w:r>
              <w:rPr>
                <w:color w:val="222222"/>
                <w:sz w:val="20"/>
                <w:szCs w:val="20"/>
              </w:rPr>
              <w:t>Juicio familiar (oral)</w:t>
            </w:r>
          </w:p>
        </w:tc>
        <w:tc>
          <w:tcPr>
            <w:tcW w:w="1872" w:type="dxa"/>
            <w:shd w:val="clear" w:color="auto" w:fill="FFFFFF"/>
            <w:tcMar>
              <w:top w:w="60" w:type="dxa"/>
              <w:left w:w="100" w:type="dxa"/>
              <w:bottom w:w="60" w:type="dxa"/>
              <w:right w:w="100" w:type="dxa"/>
            </w:tcMar>
          </w:tcPr>
          <w:p w14:paraId="0EEA0D38" w14:textId="77777777" w:rsidR="00E40E49" w:rsidRDefault="00000000">
            <w:r>
              <w:rPr>
                <w:color w:val="222222"/>
                <w:sz w:val="20"/>
                <w:szCs w:val="20"/>
              </w:rPr>
              <w:t>Todas las controversias de materia familiar: divorcio, alimentos, custodia, filiación, tutela</w:t>
            </w:r>
          </w:p>
        </w:tc>
        <w:tc>
          <w:tcPr>
            <w:tcW w:w="1872" w:type="dxa"/>
            <w:shd w:val="clear" w:color="auto" w:fill="FFFFFF"/>
            <w:tcMar>
              <w:top w:w="60" w:type="dxa"/>
              <w:left w:w="100" w:type="dxa"/>
              <w:bottom w:w="60" w:type="dxa"/>
              <w:right w:w="100" w:type="dxa"/>
            </w:tcMar>
          </w:tcPr>
          <w:p w14:paraId="4409C5F4" w14:textId="77777777" w:rsidR="00E40E49" w:rsidRDefault="00000000">
            <w:r>
              <w:rPr>
                <w:color w:val="222222"/>
                <w:sz w:val="20"/>
                <w:szCs w:val="20"/>
              </w:rPr>
              <w:t>Sistema de audiencias orales; litis abierta; principio de interés superior NNA</w:t>
            </w:r>
          </w:p>
        </w:tc>
        <w:tc>
          <w:tcPr>
            <w:tcW w:w="1872" w:type="dxa"/>
            <w:shd w:val="clear" w:color="auto" w:fill="FFFFFF"/>
            <w:tcMar>
              <w:top w:w="60" w:type="dxa"/>
              <w:left w:w="100" w:type="dxa"/>
              <w:bottom w:w="60" w:type="dxa"/>
              <w:right w:w="100" w:type="dxa"/>
            </w:tcMar>
          </w:tcPr>
          <w:p w14:paraId="45FC0CB7" w14:textId="77777777" w:rsidR="00E40E49" w:rsidRDefault="00000000">
            <w:r>
              <w:rPr>
                <w:color w:val="222222"/>
                <w:sz w:val="20"/>
                <w:szCs w:val="20"/>
              </w:rPr>
              <w:t>Apelación contra sentencia definitiva</w:t>
            </w:r>
          </w:p>
        </w:tc>
        <w:tc>
          <w:tcPr>
            <w:tcW w:w="1872" w:type="dxa"/>
            <w:shd w:val="clear" w:color="auto" w:fill="FFFFFF"/>
            <w:tcMar>
              <w:top w:w="60" w:type="dxa"/>
              <w:left w:w="100" w:type="dxa"/>
              <w:bottom w:w="60" w:type="dxa"/>
              <w:right w:w="100" w:type="dxa"/>
            </w:tcMar>
          </w:tcPr>
          <w:p w14:paraId="7180919C" w14:textId="77777777" w:rsidR="00E40E49" w:rsidRDefault="00000000">
            <w:r>
              <w:rPr>
                <w:color w:val="222222"/>
                <w:sz w:val="20"/>
                <w:szCs w:val="20"/>
              </w:rPr>
              <w:t>Libro Cuarto</w:t>
            </w:r>
          </w:p>
        </w:tc>
      </w:tr>
      <w:tr w:rsidR="00E40E49" w14:paraId="12F4448F"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11824BB8" w14:textId="77777777" w:rsidR="00E40E49" w:rsidRDefault="00000000">
            <w:r>
              <w:rPr>
                <w:color w:val="222222"/>
                <w:sz w:val="20"/>
                <w:szCs w:val="20"/>
              </w:rPr>
              <w:t>Jurisdicción voluntaria familiar</w:t>
            </w:r>
          </w:p>
        </w:tc>
        <w:tc>
          <w:tcPr>
            <w:tcW w:w="1872" w:type="dxa"/>
            <w:shd w:val="clear" w:color="auto" w:fill="F2F4F7"/>
            <w:tcMar>
              <w:top w:w="60" w:type="dxa"/>
              <w:left w:w="100" w:type="dxa"/>
              <w:bottom w:w="60" w:type="dxa"/>
              <w:right w:w="100" w:type="dxa"/>
            </w:tcMar>
          </w:tcPr>
          <w:p w14:paraId="4E9F79EE" w14:textId="77777777" w:rsidR="00E40E49" w:rsidRDefault="00000000">
            <w:r>
              <w:rPr>
                <w:color w:val="222222"/>
                <w:sz w:val="20"/>
                <w:szCs w:val="20"/>
              </w:rPr>
              <w:t>Actos que requieren intervención judicial sin contienda: tutela, adopción, declaración de ausencia</w:t>
            </w:r>
          </w:p>
        </w:tc>
        <w:tc>
          <w:tcPr>
            <w:tcW w:w="1872" w:type="dxa"/>
            <w:shd w:val="clear" w:color="auto" w:fill="F2F4F7"/>
            <w:tcMar>
              <w:top w:w="60" w:type="dxa"/>
              <w:left w:w="100" w:type="dxa"/>
              <w:bottom w:w="60" w:type="dxa"/>
              <w:right w:w="100" w:type="dxa"/>
            </w:tcMar>
          </w:tcPr>
          <w:p w14:paraId="5715801E" w14:textId="77777777" w:rsidR="00E40E49" w:rsidRDefault="00000000">
            <w:r>
              <w:rPr>
                <w:color w:val="222222"/>
                <w:sz w:val="20"/>
                <w:szCs w:val="20"/>
              </w:rPr>
              <w:t>Escrito con audiencias, audiencia en 15 días</w:t>
            </w:r>
          </w:p>
        </w:tc>
        <w:tc>
          <w:tcPr>
            <w:tcW w:w="1872" w:type="dxa"/>
            <w:shd w:val="clear" w:color="auto" w:fill="F2F4F7"/>
            <w:tcMar>
              <w:top w:w="60" w:type="dxa"/>
              <w:left w:w="100" w:type="dxa"/>
              <w:bottom w:w="60" w:type="dxa"/>
              <w:right w:w="100" w:type="dxa"/>
            </w:tcMar>
          </w:tcPr>
          <w:p w14:paraId="6EE0E4E0" w14:textId="77777777" w:rsidR="00E40E49" w:rsidRDefault="00000000">
            <w:r>
              <w:rPr>
                <w:color w:val="222222"/>
                <w:sz w:val="20"/>
                <w:szCs w:val="20"/>
              </w:rPr>
              <w:t>No hay recurso ordinario</w:t>
            </w:r>
          </w:p>
        </w:tc>
        <w:tc>
          <w:tcPr>
            <w:tcW w:w="1872" w:type="dxa"/>
            <w:shd w:val="clear" w:color="auto" w:fill="F2F4F7"/>
            <w:tcMar>
              <w:top w:w="60" w:type="dxa"/>
              <w:left w:w="100" w:type="dxa"/>
              <w:bottom w:w="60" w:type="dxa"/>
              <w:right w:w="100" w:type="dxa"/>
            </w:tcMar>
          </w:tcPr>
          <w:p w14:paraId="44B94762" w14:textId="77777777" w:rsidR="00E40E49" w:rsidRDefault="00000000">
            <w:r>
              <w:rPr>
                <w:color w:val="222222"/>
                <w:sz w:val="20"/>
                <w:szCs w:val="20"/>
              </w:rPr>
              <w:t>Arts. 587-595</w:t>
            </w:r>
          </w:p>
        </w:tc>
      </w:tr>
    </w:tbl>
    <w:p w14:paraId="3FF6E024" w14:textId="77777777" w:rsidR="00E40E49" w:rsidRDefault="00E40E4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40DBBED2" w14:textId="77777777">
        <w:tc>
          <w:tcPr>
            <w:tcW w:w="0" w:type="auto"/>
            <w:tcBorders>
              <w:left w:val="single" w:sz="24" w:space="0" w:color="C8962A"/>
            </w:tcBorders>
            <w:shd w:val="clear" w:color="auto" w:fill="FFF8EC"/>
            <w:tcMar>
              <w:top w:w="80" w:type="dxa"/>
              <w:left w:w="160" w:type="dxa"/>
              <w:bottom w:w="80" w:type="dxa"/>
              <w:right w:w="160" w:type="dxa"/>
            </w:tcMar>
          </w:tcPr>
          <w:p w14:paraId="7D0195C6" w14:textId="77777777" w:rsidR="00E40E49" w:rsidRDefault="00000000">
            <w:r>
              <w:rPr>
                <w:i/>
                <w:iCs/>
                <w:color w:val="1A2B4A"/>
                <w:sz w:val="21"/>
                <w:szCs w:val="21"/>
              </w:rPr>
              <w:t>⚠</w:t>
            </w:r>
            <w:proofErr w:type="gramStart"/>
            <w:r>
              <w:rPr>
                <w:i/>
                <w:iCs/>
                <w:color w:val="1A2B4A"/>
                <w:sz w:val="21"/>
                <w:szCs w:val="21"/>
              </w:rPr>
              <w:t>️  DIFERENCIA</w:t>
            </w:r>
            <w:proofErr w:type="gramEnd"/>
            <w:r>
              <w:rPr>
                <w:i/>
                <w:iCs/>
                <w:color w:val="1A2B4A"/>
                <w:sz w:val="21"/>
                <w:szCs w:val="21"/>
              </w:rPr>
              <w:t xml:space="preserve"> CRÍTICA CNPCF vs. CPCEJ ANTIGUO: Bajo el CNPCF, contra la mayoría de resoluciones interlocutorias en juicios orales NO procede recurso alguno (art. 361). Solo la sentencia definitiva es apelable. Esto elimina los recursos dilatorios que antes se usaban para prolongar juicios, pero también elimina la posibilidad de corregir errores del juzgado en audiencia. Debes hacer valer todo en la audiencia misma, de forma oral, porque no habrá oportunidad de impugnar después.</w:t>
            </w:r>
          </w:p>
        </w:tc>
      </w:tr>
    </w:tbl>
    <w:p w14:paraId="78AFB573" w14:textId="77777777" w:rsidR="00E40E49" w:rsidRDefault="00000000">
      <w:pPr>
        <w:pStyle w:val="Ttulo1"/>
        <w:pBdr>
          <w:bottom w:val="single" w:sz="12" w:space="4" w:color="C8962A"/>
        </w:pBdr>
      </w:pPr>
      <w:r>
        <w:lastRenderedPageBreak/>
        <w:t>3. PRIMERA ENTREVISTA CON EL CLIENTE</w:t>
      </w:r>
    </w:p>
    <w:p w14:paraId="07D0F68A" w14:textId="77777777" w:rsidR="00E40E49" w:rsidRDefault="00000000">
      <w:pPr>
        <w:pStyle w:val="Ttulo2"/>
      </w:pPr>
      <w:r>
        <w:t>3.1 Las cinco preguntas diagnósticas (civil y familiar)</w:t>
      </w:r>
    </w:p>
    <w:p w14:paraId="768EC60D" w14:textId="77777777" w:rsidR="00E40E49" w:rsidRDefault="00000000">
      <w:pPr>
        <w:pStyle w:val="Prrafodelista"/>
        <w:numPr>
          <w:ilvl w:val="0"/>
          <w:numId w:val="1"/>
        </w:numPr>
        <w:spacing w:before="30" w:after="60"/>
        <w:ind w:left="576" w:hanging="288"/>
      </w:pPr>
      <w:r>
        <w:rPr>
          <w:b/>
          <w:bCs/>
          <w:color w:val="222222"/>
        </w:rPr>
        <w:t>¿El asunto es civil o familiar? La distinción determina el tribunal competente, los principios aplicables (litis abierta vs. litis cerrada), la publicidad de las audiencias y el estándar de valoración de pruebas.</w:t>
      </w:r>
    </w:p>
    <w:p w14:paraId="5E50CA38" w14:textId="77777777" w:rsidR="00E40E49" w:rsidRDefault="00000000">
      <w:pPr>
        <w:pStyle w:val="Prrafodelista"/>
        <w:numPr>
          <w:ilvl w:val="0"/>
          <w:numId w:val="1"/>
        </w:numPr>
        <w:spacing w:before="30" w:after="60"/>
        <w:ind w:left="576" w:hanging="288"/>
      </w:pPr>
      <w:r>
        <w:rPr>
          <w:b/>
          <w:bCs/>
          <w:color w:val="222222"/>
        </w:rPr>
        <w:t>¿Hay derechos de niñas, niños o adolescentes involucrados? Si sí: el interés superior de la niñez es el eje rector de toda decisión del juez — incluso sobre lo acordado por los adultos.</w:t>
      </w:r>
    </w:p>
    <w:p w14:paraId="5C6ABCF4" w14:textId="77777777" w:rsidR="00E40E49" w:rsidRDefault="00000000">
      <w:pPr>
        <w:pStyle w:val="Prrafodelista"/>
        <w:numPr>
          <w:ilvl w:val="0"/>
          <w:numId w:val="1"/>
        </w:numPr>
        <w:spacing w:before="30" w:after="60"/>
        <w:ind w:left="576" w:hanging="288"/>
      </w:pPr>
      <w:r>
        <w:rPr>
          <w:b/>
          <w:bCs/>
          <w:color w:val="222222"/>
        </w:rPr>
        <w:t>¿Existe violencia familiar, de género o contra personas vulnerables? Activa el protocolo de medidas de protección (arts. 570-577 CNPCF) y cambia radicalmente la estrategia procesal.</w:t>
      </w:r>
    </w:p>
    <w:p w14:paraId="05DFCB17" w14:textId="77777777" w:rsidR="00E40E49" w:rsidRDefault="00000000">
      <w:pPr>
        <w:pStyle w:val="Prrafodelista"/>
        <w:numPr>
          <w:ilvl w:val="0"/>
          <w:numId w:val="1"/>
        </w:numPr>
        <w:spacing w:before="30" w:after="60"/>
        <w:ind w:left="576" w:hanging="288"/>
      </w:pPr>
      <w:r>
        <w:rPr>
          <w:b/>
          <w:bCs/>
          <w:color w:val="222222"/>
        </w:rPr>
        <w:t>¿Hay un documento que traiga aparejada ejecución (título ejecutivo)? Si sí: juicio ejecutivo con embargo inmediato. Si no: oral o escrito ordinario.</w:t>
      </w:r>
    </w:p>
    <w:p w14:paraId="757EDACA" w14:textId="77777777" w:rsidR="00E40E49" w:rsidRDefault="00000000">
      <w:pPr>
        <w:pStyle w:val="Prrafodelista"/>
        <w:numPr>
          <w:ilvl w:val="0"/>
          <w:numId w:val="1"/>
        </w:numPr>
        <w:spacing w:before="30" w:after="60"/>
        <w:ind w:left="576" w:hanging="288"/>
      </w:pPr>
      <w:r>
        <w:rPr>
          <w:b/>
          <w:bCs/>
          <w:color w:val="222222"/>
        </w:rPr>
        <w:t>¿Está prescrita la acción o existe alguna caducidad que limite el tiempo para actuar? En el CNPCF, los plazos son fatales y la preclusión opera con rigor.</w:t>
      </w:r>
    </w:p>
    <w:p w14:paraId="1E9C6262" w14:textId="77777777" w:rsidR="00E40E49" w:rsidRDefault="00000000">
      <w:pPr>
        <w:pStyle w:val="Ttulo2"/>
      </w:pPr>
      <w:r>
        <w:t xml:space="preserve">3.2 Entrevista en materia CIVIL — </w:t>
      </w:r>
      <w:proofErr w:type="spellStart"/>
      <w:r>
        <w:t>Checklist</w:t>
      </w:r>
      <w:proofErr w:type="spellEnd"/>
      <w:r>
        <w:t xml:space="preserve"> de preguntas</w:t>
      </w:r>
    </w:p>
    <w:p w14:paraId="70770BC3" w14:textId="77777777" w:rsidR="00E40E49" w:rsidRDefault="00000000">
      <w:pPr>
        <w:pStyle w:val="Ttulo3"/>
      </w:pPr>
      <w:r>
        <w:t>Sobre el acto o hecho que genera el conflicto</w:t>
      </w:r>
    </w:p>
    <w:p w14:paraId="220B2097" w14:textId="77777777" w:rsidR="00E40E49" w:rsidRDefault="00000000">
      <w:pPr>
        <w:pStyle w:val="Prrafodelista"/>
        <w:numPr>
          <w:ilvl w:val="0"/>
          <w:numId w:val="1"/>
        </w:numPr>
        <w:spacing w:before="30" w:after="60"/>
        <w:ind w:left="576" w:hanging="288"/>
      </w:pPr>
      <w:r>
        <w:rPr>
          <w:color w:val="222222"/>
        </w:rPr>
        <w:t>¿Qué tipo de acto o contrato origina el conflicto? (compraventa, arrendamiento, préstamo, promesa, etc.)</w:t>
      </w:r>
    </w:p>
    <w:p w14:paraId="1FEE184D" w14:textId="77777777" w:rsidR="00E40E49" w:rsidRDefault="00000000">
      <w:pPr>
        <w:pStyle w:val="Prrafodelista"/>
        <w:numPr>
          <w:ilvl w:val="0"/>
          <w:numId w:val="1"/>
        </w:numPr>
        <w:spacing w:before="30" w:after="60"/>
        <w:ind w:left="576" w:hanging="288"/>
      </w:pPr>
      <w:r>
        <w:rPr>
          <w:color w:val="222222"/>
        </w:rPr>
        <w:t>¿Consta en escrito? ¿Hay documentos (contratos, recibos, correos, transferencias)?</w:t>
      </w:r>
    </w:p>
    <w:p w14:paraId="0C26F47A" w14:textId="77777777" w:rsidR="00E40E49" w:rsidRDefault="00000000">
      <w:pPr>
        <w:pStyle w:val="Prrafodelista"/>
        <w:numPr>
          <w:ilvl w:val="0"/>
          <w:numId w:val="1"/>
        </w:numPr>
        <w:spacing w:before="30" w:after="60"/>
        <w:ind w:left="576" w:hanging="288"/>
      </w:pPr>
      <w:r>
        <w:rPr>
          <w:color w:val="222222"/>
        </w:rPr>
        <w:t>¿Cuándo ocurrió el incumplimiento o el hecho dañoso? (Para calcular prescripción — art. 53 CCEJ: 10 años regla general.)</w:t>
      </w:r>
    </w:p>
    <w:p w14:paraId="4D7DB021" w14:textId="77777777" w:rsidR="00E40E49" w:rsidRDefault="00000000">
      <w:pPr>
        <w:pStyle w:val="Prrafodelista"/>
        <w:numPr>
          <w:ilvl w:val="0"/>
          <w:numId w:val="1"/>
        </w:numPr>
        <w:spacing w:before="30" w:after="60"/>
        <w:ind w:left="576" w:hanging="288"/>
      </w:pPr>
      <w:r>
        <w:rPr>
          <w:color w:val="222222"/>
        </w:rPr>
        <w:t>¿Cuál es el valor económico de la pretensión? (Determina la cuantía y la vía procesal.)</w:t>
      </w:r>
    </w:p>
    <w:p w14:paraId="69DACA96" w14:textId="77777777" w:rsidR="00E40E49" w:rsidRDefault="00000000">
      <w:pPr>
        <w:pStyle w:val="Ttulo3"/>
      </w:pPr>
      <w:r>
        <w:t>Sobre la contraparte</w:t>
      </w:r>
    </w:p>
    <w:p w14:paraId="099ACC37" w14:textId="77777777" w:rsidR="00E40E49" w:rsidRDefault="00000000">
      <w:pPr>
        <w:pStyle w:val="Prrafodelista"/>
        <w:numPr>
          <w:ilvl w:val="0"/>
          <w:numId w:val="1"/>
        </w:numPr>
        <w:spacing w:before="30" w:after="60"/>
        <w:ind w:left="576" w:hanging="288"/>
      </w:pPr>
      <w:r>
        <w:rPr>
          <w:color w:val="222222"/>
        </w:rPr>
        <w:t>¿Quién es el demandado? ¿Persona física o moral? ¿Dónde tiene su domicilio?</w:t>
      </w:r>
    </w:p>
    <w:p w14:paraId="129906CA" w14:textId="77777777" w:rsidR="00E40E49" w:rsidRDefault="00000000">
      <w:pPr>
        <w:pStyle w:val="Prrafodelista"/>
        <w:numPr>
          <w:ilvl w:val="0"/>
          <w:numId w:val="1"/>
        </w:numPr>
        <w:spacing w:before="30" w:after="60"/>
        <w:ind w:left="576" w:hanging="288"/>
      </w:pPr>
      <w:r>
        <w:rPr>
          <w:color w:val="222222"/>
        </w:rPr>
        <w:t xml:space="preserve">¿Tiene bienes identificados susceptibles de embargo? (Si no hay bienes, la sentencia puede ser </w:t>
      </w:r>
      <w:proofErr w:type="spellStart"/>
      <w:r>
        <w:rPr>
          <w:color w:val="222222"/>
        </w:rPr>
        <w:t>inejercitable</w:t>
      </w:r>
      <w:proofErr w:type="spellEnd"/>
      <w:r>
        <w:rPr>
          <w:color w:val="222222"/>
        </w:rPr>
        <w:t>.)</w:t>
      </w:r>
    </w:p>
    <w:p w14:paraId="13A63EB0" w14:textId="77777777" w:rsidR="00E40E49" w:rsidRDefault="00000000">
      <w:pPr>
        <w:pStyle w:val="Prrafodelista"/>
        <w:numPr>
          <w:ilvl w:val="0"/>
          <w:numId w:val="1"/>
        </w:numPr>
        <w:spacing w:before="30" w:after="60"/>
        <w:ind w:left="576" w:hanging="288"/>
      </w:pPr>
      <w:r>
        <w:rPr>
          <w:color w:val="222222"/>
        </w:rPr>
        <w:t>¿Hay alguna garantía real (hipoteca, prenda) que respalde el crédito?</w:t>
      </w:r>
    </w:p>
    <w:p w14:paraId="6BBFAE77" w14:textId="77777777" w:rsidR="00E40E49" w:rsidRDefault="00000000">
      <w:pPr>
        <w:pStyle w:val="Ttulo3"/>
      </w:pPr>
      <w:r>
        <w:t>Sobre riesgos procesales</w:t>
      </w:r>
    </w:p>
    <w:p w14:paraId="339504D7" w14:textId="77777777" w:rsidR="00E40E49" w:rsidRDefault="00000000">
      <w:pPr>
        <w:pStyle w:val="Prrafodelista"/>
        <w:numPr>
          <w:ilvl w:val="0"/>
          <w:numId w:val="1"/>
        </w:numPr>
        <w:spacing w:before="30" w:after="60"/>
        <w:ind w:left="576" w:hanging="288"/>
      </w:pPr>
      <w:r>
        <w:rPr>
          <w:color w:val="222222"/>
        </w:rPr>
        <w:t>¿Cuándo venció o vence la prescripción? Calcúlala en la primera entrevista, no después.</w:t>
      </w:r>
    </w:p>
    <w:p w14:paraId="76E77E73" w14:textId="77777777" w:rsidR="00E40E49" w:rsidRDefault="00000000">
      <w:pPr>
        <w:pStyle w:val="Prrafodelista"/>
        <w:numPr>
          <w:ilvl w:val="0"/>
          <w:numId w:val="1"/>
        </w:numPr>
        <w:spacing w:before="30" w:after="60"/>
        <w:ind w:left="576" w:hanging="288"/>
      </w:pPr>
      <w:r>
        <w:rPr>
          <w:color w:val="222222"/>
        </w:rPr>
        <w:t>¿Hay cláusula arbitral en el contrato? Si sí: el juzgado puede declararse incompetente.</w:t>
      </w:r>
    </w:p>
    <w:p w14:paraId="29EAF385" w14:textId="77777777" w:rsidR="00E40E49" w:rsidRPr="00A03574" w:rsidRDefault="00000000">
      <w:pPr>
        <w:pStyle w:val="Prrafodelista"/>
        <w:numPr>
          <w:ilvl w:val="0"/>
          <w:numId w:val="1"/>
        </w:numPr>
        <w:spacing w:before="30" w:after="60"/>
        <w:ind w:left="576" w:hanging="288"/>
      </w:pPr>
      <w:r>
        <w:rPr>
          <w:color w:val="222222"/>
        </w:rPr>
        <w:t>¿Existe otro juicio entre las mismas partes sobre los mismos hechos? (Litispendencia — art. 67 CNPCF.)</w:t>
      </w:r>
    </w:p>
    <w:p w14:paraId="11609BD3" w14:textId="77777777" w:rsidR="00A03574" w:rsidRDefault="00A03574" w:rsidP="00A03574">
      <w:pPr>
        <w:spacing w:before="30" w:after="60"/>
      </w:pPr>
    </w:p>
    <w:p w14:paraId="475D690A" w14:textId="77777777" w:rsidR="00A03574" w:rsidRDefault="00A03574" w:rsidP="00A03574">
      <w:pPr>
        <w:spacing w:before="30" w:after="60"/>
      </w:pPr>
    </w:p>
    <w:p w14:paraId="6867629B" w14:textId="77777777" w:rsidR="00A03574" w:rsidRDefault="00A03574" w:rsidP="00A03574">
      <w:pPr>
        <w:spacing w:before="30" w:after="60"/>
      </w:pPr>
    </w:p>
    <w:p w14:paraId="41A8000E" w14:textId="77777777" w:rsidR="00A03574" w:rsidRDefault="00A03574" w:rsidP="00A03574">
      <w:pPr>
        <w:spacing w:before="30" w:after="60"/>
      </w:pPr>
    </w:p>
    <w:p w14:paraId="358D04F7" w14:textId="77777777" w:rsidR="00E40E49" w:rsidRDefault="00000000">
      <w:pPr>
        <w:pStyle w:val="Ttulo2"/>
      </w:pPr>
      <w:r>
        <w:lastRenderedPageBreak/>
        <w:t xml:space="preserve">3.3 Entrevista en materia FAMILIAR — </w:t>
      </w:r>
      <w:proofErr w:type="spellStart"/>
      <w:r>
        <w:t>Checklist</w:t>
      </w:r>
      <w:proofErr w:type="spellEnd"/>
      <w:r>
        <w:t xml:space="preserve"> de preguntas</w:t>
      </w:r>
    </w:p>
    <w:p w14:paraId="7E0454CA" w14:textId="77777777" w:rsidR="00E40E49" w:rsidRDefault="00000000">
      <w:pPr>
        <w:pStyle w:val="Ttulo3"/>
      </w:pPr>
      <w:r>
        <w:t>Sobre la relación y la familia</w:t>
      </w:r>
    </w:p>
    <w:p w14:paraId="0735BA27" w14:textId="77777777" w:rsidR="00E40E49" w:rsidRDefault="00000000">
      <w:pPr>
        <w:pStyle w:val="Prrafodelista"/>
        <w:numPr>
          <w:ilvl w:val="0"/>
          <w:numId w:val="1"/>
        </w:numPr>
        <w:spacing w:before="30" w:after="60"/>
        <w:ind w:left="576" w:hanging="288"/>
      </w:pPr>
      <w:r>
        <w:rPr>
          <w:color w:val="222222"/>
        </w:rPr>
        <w:t>¿Están casados? ¿Cuándo y dónde? ¿Bajo qué régimen patrimonial? ¿Tienen capitulaciones matrimoniales?</w:t>
      </w:r>
    </w:p>
    <w:p w14:paraId="33332BE2" w14:textId="77777777" w:rsidR="00E40E49" w:rsidRDefault="00000000">
      <w:pPr>
        <w:pStyle w:val="Prrafodelista"/>
        <w:numPr>
          <w:ilvl w:val="0"/>
          <w:numId w:val="1"/>
        </w:numPr>
        <w:spacing w:before="30" w:after="60"/>
        <w:ind w:left="576" w:hanging="288"/>
      </w:pPr>
      <w:r>
        <w:rPr>
          <w:color w:val="222222"/>
        </w:rPr>
        <w:t>¿Hay hijos? ¿Cuántos, qué edades? ¿Con quién viven actualmente?</w:t>
      </w:r>
    </w:p>
    <w:p w14:paraId="4D273C0A" w14:textId="77777777" w:rsidR="00E40E49" w:rsidRDefault="00000000">
      <w:pPr>
        <w:pStyle w:val="Prrafodelista"/>
        <w:numPr>
          <w:ilvl w:val="0"/>
          <w:numId w:val="1"/>
        </w:numPr>
        <w:spacing w:before="30" w:after="60"/>
        <w:ind w:left="576" w:hanging="288"/>
      </w:pPr>
      <w:r>
        <w:rPr>
          <w:color w:val="222222"/>
        </w:rPr>
        <w:t>¿Se han separado ya? ¿Desde cuándo? ¿Quién está en el domicilio conyugal?</w:t>
      </w:r>
    </w:p>
    <w:p w14:paraId="75373BA6" w14:textId="77777777" w:rsidR="00E40E49" w:rsidRDefault="00000000">
      <w:pPr>
        <w:pStyle w:val="Prrafodelista"/>
        <w:numPr>
          <w:ilvl w:val="0"/>
          <w:numId w:val="1"/>
        </w:numPr>
        <w:spacing w:before="30" w:after="60"/>
        <w:ind w:left="576" w:hanging="288"/>
      </w:pPr>
      <w:r>
        <w:rPr>
          <w:color w:val="222222"/>
        </w:rPr>
        <w:t>¿Hay violencia (física, psicológica, económica, digital)? ¿Existen denuncias o carpetas previas?</w:t>
      </w:r>
    </w:p>
    <w:p w14:paraId="62F83E59" w14:textId="77777777" w:rsidR="00E40E49" w:rsidRDefault="00000000">
      <w:pPr>
        <w:pStyle w:val="Ttulo3"/>
      </w:pPr>
      <w:r>
        <w:t>Sobre el patrimonio</w:t>
      </w:r>
    </w:p>
    <w:p w14:paraId="687CBDA9" w14:textId="77777777" w:rsidR="00E40E49" w:rsidRDefault="00000000">
      <w:pPr>
        <w:pStyle w:val="Prrafodelista"/>
        <w:numPr>
          <w:ilvl w:val="0"/>
          <w:numId w:val="1"/>
        </w:numPr>
        <w:spacing w:before="30" w:after="60"/>
        <w:ind w:left="576" w:hanging="288"/>
      </w:pPr>
      <w:r>
        <w:rPr>
          <w:color w:val="222222"/>
        </w:rPr>
        <w:t>¿Qué bienes tienen en común? (Inmuebles, vehículos, cuentas bancarias, negocios, derechos.)</w:t>
      </w:r>
    </w:p>
    <w:p w14:paraId="1484FABA" w14:textId="77777777" w:rsidR="00E40E49" w:rsidRDefault="00000000">
      <w:pPr>
        <w:pStyle w:val="Prrafodelista"/>
        <w:numPr>
          <w:ilvl w:val="0"/>
          <w:numId w:val="1"/>
        </w:numPr>
        <w:spacing w:before="30" w:after="60"/>
        <w:ind w:left="576" w:hanging="288"/>
      </w:pPr>
      <w:r>
        <w:rPr>
          <w:color w:val="222222"/>
        </w:rPr>
        <w:t>¿Cuáles son los ingresos reales de cada cónyuge? ¿Hay ingresos informales o no documentados?</w:t>
      </w:r>
    </w:p>
    <w:p w14:paraId="4C936E7D" w14:textId="77777777" w:rsidR="00E40E49" w:rsidRDefault="00000000">
      <w:pPr>
        <w:pStyle w:val="Prrafodelista"/>
        <w:numPr>
          <w:ilvl w:val="0"/>
          <w:numId w:val="1"/>
        </w:numPr>
        <w:spacing w:before="30" w:after="60"/>
        <w:ind w:left="576" w:hanging="288"/>
      </w:pPr>
      <w:r>
        <w:rPr>
          <w:color w:val="222222"/>
        </w:rPr>
        <w:t>¿Hay deudas? ¿Hipotecas, créditos, tarjetas?</w:t>
      </w:r>
    </w:p>
    <w:p w14:paraId="4F027EBC" w14:textId="77777777" w:rsidR="00E40E49" w:rsidRDefault="00000000">
      <w:pPr>
        <w:pStyle w:val="Prrafodelista"/>
        <w:numPr>
          <w:ilvl w:val="0"/>
          <w:numId w:val="1"/>
        </w:numPr>
        <w:spacing w:before="30" w:after="60"/>
        <w:ind w:left="576" w:hanging="288"/>
      </w:pPr>
      <w:r>
        <w:rPr>
          <w:color w:val="222222"/>
        </w:rPr>
        <w:t>¿El otro cónyuge tiene bienes propios (antes del matrimonio o por herencia)?</w:t>
      </w:r>
    </w:p>
    <w:p w14:paraId="2DC4DD85" w14:textId="77777777" w:rsidR="00E40E49" w:rsidRDefault="00000000">
      <w:pPr>
        <w:pStyle w:val="Ttulo3"/>
      </w:pPr>
      <w:r>
        <w:t>Sobre los hijos</w:t>
      </w:r>
    </w:p>
    <w:p w14:paraId="74730E61" w14:textId="77777777" w:rsidR="00E40E49" w:rsidRDefault="00000000">
      <w:pPr>
        <w:pStyle w:val="Prrafodelista"/>
        <w:numPr>
          <w:ilvl w:val="0"/>
          <w:numId w:val="1"/>
        </w:numPr>
        <w:spacing w:before="30" w:after="60"/>
        <w:ind w:left="576" w:hanging="288"/>
      </w:pPr>
      <w:r>
        <w:rPr>
          <w:color w:val="222222"/>
        </w:rPr>
        <w:t>¿Quién cuida a los hijos actualmente y cómo es la rutina de cada uno?</w:t>
      </w:r>
    </w:p>
    <w:p w14:paraId="7CFBA1FC" w14:textId="77777777" w:rsidR="00E40E49" w:rsidRDefault="00000000">
      <w:pPr>
        <w:pStyle w:val="Prrafodelista"/>
        <w:numPr>
          <w:ilvl w:val="0"/>
          <w:numId w:val="1"/>
        </w:numPr>
        <w:spacing w:before="30" w:after="60"/>
        <w:ind w:left="576" w:hanging="288"/>
      </w:pPr>
      <w:r>
        <w:rPr>
          <w:color w:val="222222"/>
        </w:rPr>
        <w:t>¿Quién paga colegiaturas, médico y actividades extraescolares?</w:t>
      </w:r>
    </w:p>
    <w:p w14:paraId="5C823F66" w14:textId="77777777" w:rsidR="00E40E49" w:rsidRDefault="00000000">
      <w:pPr>
        <w:pStyle w:val="Prrafodelista"/>
        <w:numPr>
          <w:ilvl w:val="0"/>
          <w:numId w:val="1"/>
        </w:numPr>
        <w:spacing w:before="30" w:after="60"/>
        <w:ind w:left="576" w:hanging="288"/>
      </w:pPr>
      <w:r>
        <w:rPr>
          <w:color w:val="222222"/>
        </w:rPr>
        <w:t>¿Hay algún riesgo para los hijos si conviven con el otro progenitor?</w:t>
      </w:r>
    </w:p>
    <w:p w14:paraId="0BC719D4" w14:textId="77777777" w:rsidR="00E40E49" w:rsidRDefault="00000000">
      <w:pPr>
        <w:pStyle w:val="Prrafodelista"/>
        <w:numPr>
          <w:ilvl w:val="0"/>
          <w:numId w:val="1"/>
        </w:numPr>
        <w:spacing w:before="30" w:after="60"/>
        <w:ind w:left="576" w:hanging="288"/>
      </w:pPr>
      <w:r>
        <w:rPr>
          <w:color w:val="222222"/>
        </w:rPr>
        <w:t>¿Los hijos han expresado alguna preferencia? ¿Qué edad tienen? (Art. 570 CCEJ: derecho a ser escuchados.)</w:t>
      </w:r>
    </w:p>
    <w:p w14:paraId="70369176" w14:textId="77777777" w:rsidR="00E40E49" w:rsidRDefault="00000000">
      <w:pPr>
        <w:pStyle w:val="Ttulo2"/>
      </w:pPr>
      <w:r>
        <w:t xml:space="preserve">3.4 </w:t>
      </w:r>
      <w:proofErr w:type="spellStart"/>
      <w:r>
        <w:t>Checklist</w:t>
      </w:r>
      <w:proofErr w:type="spellEnd"/>
      <w:r>
        <w:t xml:space="preserve"> documental universal</w:t>
      </w:r>
    </w:p>
    <w:p w14:paraId="78774597" w14:textId="77777777" w:rsidR="00E40E49" w:rsidRDefault="00000000">
      <w:pPr>
        <w:pStyle w:val="Ttulo3"/>
      </w:pPr>
      <w:r>
        <w:t>Para materia civil</w:t>
      </w:r>
    </w:p>
    <w:p w14:paraId="12B59716" w14:textId="77777777" w:rsidR="00E40E49" w:rsidRDefault="00000000">
      <w:pPr>
        <w:pStyle w:val="Prrafodelista"/>
        <w:numPr>
          <w:ilvl w:val="0"/>
          <w:numId w:val="1"/>
        </w:numPr>
        <w:spacing w:before="30" w:after="60"/>
        <w:ind w:left="576" w:hanging="288"/>
      </w:pPr>
      <w:r>
        <w:rPr>
          <w:color w:val="222222"/>
        </w:rPr>
        <w:t>Contrato o documento base de la obligación.</w:t>
      </w:r>
    </w:p>
    <w:p w14:paraId="5B71E9C0" w14:textId="77777777" w:rsidR="00E40E49" w:rsidRDefault="00000000">
      <w:pPr>
        <w:pStyle w:val="Prrafodelista"/>
        <w:numPr>
          <w:ilvl w:val="0"/>
          <w:numId w:val="1"/>
        </w:numPr>
        <w:spacing w:before="30" w:after="60"/>
        <w:ind w:left="576" w:hanging="288"/>
      </w:pPr>
      <w:r>
        <w:rPr>
          <w:color w:val="222222"/>
        </w:rPr>
        <w:t>Identificaciones de ambas partes.</w:t>
      </w:r>
    </w:p>
    <w:p w14:paraId="3C2164E2" w14:textId="77777777" w:rsidR="00E40E49" w:rsidRDefault="00000000">
      <w:pPr>
        <w:pStyle w:val="Prrafodelista"/>
        <w:numPr>
          <w:ilvl w:val="0"/>
          <w:numId w:val="1"/>
        </w:numPr>
        <w:spacing w:before="30" w:after="60"/>
        <w:ind w:left="576" w:hanging="288"/>
      </w:pPr>
      <w:r>
        <w:rPr>
          <w:color w:val="222222"/>
        </w:rPr>
        <w:t>Comprobantes de cumplimiento o incumplimiento (pagos, entregas, recibos).</w:t>
      </w:r>
    </w:p>
    <w:p w14:paraId="68280EC9" w14:textId="77777777" w:rsidR="00E40E49" w:rsidRDefault="00000000">
      <w:pPr>
        <w:pStyle w:val="Prrafodelista"/>
        <w:numPr>
          <w:ilvl w:val="0"/>
          <w:numId w:val="1"/>
        </w:numPr>
        <w:spacing w:before="30" w:after="60"/>
        <w:ind w:left="576" w:hanging="288"/>
      </w:pPr>
      <w:r>
        <w:rPr>
          <w:color w:val="222222"/>
        </w:rPr>
        <w:t>Comunicaciones (correos electrónicos, mensajes — con fe de hechos notarial cuando sean relevantes).</w:t>
      </w:r>
    </w:p>
    <w:p w14:paraId="63CC294E" w14:textId="77777777" w:rsidR="00E40E49" w:rsidRDefault="00000000">
      <w:pPr>
        <w:pStyle w:val="Prrafodelista"/>
        <w:numPr>
          <w:ilvl w:val="0"/>
          <w:numId w:val="1"/>
        </w:numPr>
        <w:spacing w:before="30" w:after="60"/>
        <w:ind w:left="576" w:hanging="288"/>
      </w:pPr>
      <w:r>
        <w:rPr>
          <w:color w:val="222222"/>
        </w:rPr>
        <w:t>Escrituras o documentos de propiedad si hay bienes inmuebles.</w:t>
      </w:r>
    </w:p>
    <w:p w14:paraId="2A5991F1" w14:textId="77777777" w:rsidR="00E40E49" w:rsidRDefault="00000000">
      <w:pPr>
        <w:pStyle w:val="Prrafodelista"/>
        <w:numPr>
          <w:ilvl w:val="0"/>
          <w:numId w:val="1"/>
        </w:numPr>
        <w:spacing w:before="30" w:after="60"/>
        <w:ind w:left="576" w:hanging="288"/>
      </w:pPr>
      <w:r>
        <w:rPr>
          <w:color w:val="222222"/>
        </w:rPr>
        <w:t>Avalúos si el valor está en disputa.</w:t>
      </w:r>
    </w:p>
    <w:p w14:paraId="4940A703" w14:textId="77777777" w:rsidR="00E40E49" w:rsidRDefault="00000000">
      <w:pPr>
        <w:pStyle w:val="Prrafodelista"/>
        <w:numPr>
          <w:ilvl w:val="0"/>
          <w:numId w:val="1"/>
        </w:numPr>
        <w:spacing w:before="30" w:after="60"/>
        <w:ind w:left="576" w:hanging="288"/>
      </w:pPr>
      <w:r>
        <w:rPr>
          <w:color w:val="222222"/>
        </w:rPr>
        <w:t>Pagarés, títulos de crédito, si los hay.</w:t>
      </w:r>
    </w:p>
    <w:p w14:paraId="5053FD79" w14:textId="77777777" w:rsidR="00E40E49" w:rsidRDefault="00000000">
      <w:pPr>
        <w:pStyle w:val="Ttulo3"/>
      </w:pPr>
      <w:r>
        <w:t>Para materia familiar</w:t>
      </w:r>
    </w:p>
    <w:p w14:paraId="412FED90" w14:textId="77777777" w:rsidR="00E40E49" w:rsidRDefault="00000000">
      <w:pPr>
        <w:pStyle w:val="Prrafodelista"/>
        <w:numPr>
          <w:ilvl w:val="0"/>
          <w:numId w:val="1"/>
        </w:numPr>
        <w:spacing w:before="30" w:after="60"/>
        <w:ind w:left="576" w:hanging="288"/>
      </w:pPr>
      <w:r>
        <w:rPr>
          <w:color w:val="222222"/>
        </w:rPr>
        <w:t>Acta de matrimonio (certificada, reciente).</w:t>
      </w:r>
    </w:p>
    <w:p w14:paraId="66B988A6" w14:textId="77777777" w:rsidR="00E40E49" w:rsidRDefault="00000000">
      <w:pPr>
        <w:pStyle w:val="Prrafodelista"/>
        <w:numPr>
          <w:ilvl w:val="0"/>
          <w:numId w:val="1"/>
        </w:numPr>
        <w:spacing w:before="30" w:after="60"/>
        <w:ind w:left="576" w:hanging="288"/>
      </w:pPr>
      <w:r>
        <w:rPr>
          <w:color w:val="222222"/>
        </w:rPr>
        <w:t>Actas de nacimiento de los hijos.</w:t>
      </w:r>
    </w:p>
    <w:p w14:paraId="76BC3240" w14:textId="77777777" w:rsidR="00E40E49" w:rsidRDefault="00000000">
      <w:pPr>
        <w:pStyle w:val="Prrafodelista"/>
        <w:numPr>
          <w:ilvl w:val="0"/>
          <w:numId w:val="1"/>
        </w:numPr>
        <w:spacing w:before="30" w:after="60"/>
        <w:ind w:left="576" w:hanging="288"/>
      </w:pPr>
      <w:r>
        <w:rPr>
          <w:color w:val="222222"/>
        </w:rPr>
        <w:t>Identificaciones de ambos cónyuges.</w:t>
      </w:r>
    </w:p>
    <w:p w14:paraId="2CE0BB4F" w14:textId="77777777" w:rsidR="00E40E49" w:rsidRDefault="00000000">
      <w:pPr>
        <w:pStyle w:val="Prrafodelista"/>
        <w:numPr>
          <w:ilvl w:val="0"/>
          <w:numId w:val="1"/>
        </w:numPr>
        <w:spacing w:before="30" w:after="60"/>
        <w:ind w:left="576" w:hanging="288"/>
      </w:pPr>
      <w:r>
        <w:rPr>
          <w:color w:val="222222"/>
        </w:rPr>
        <w:t>Comprobante de domicilio del cliente y del domicilio del otro cónyuge (para emplazamiento).</w:t>
      </w:r>
    </w:p>
    <w:p w14:paraId="447E9B7E" w14:textId="77777777" w:rsidR="00E40E49" w:rsidRDefault="00000000">
      <w:pPr>
        <w:pStyle w:val="Prrafodelista"/>
        <w:numPr>
          <w:ilvl w:val="0"/>
          <w:numId w:val="1"/>
        </w:numPr>
        <w:spacing w:before="30" w:after="60"/>
        <w:ind w:left="576" w:hanging="288"/>
      </w:pPr>
      <w:r>
        <w:rPr>
          <w:color w:val="222222"/>
        </w:rPr>
        <w:t>Constancias de ingresos de ambos cónyuges (nóminas, estados de cuenta, declaraciones fiscales).</w:t>
      </w:r>
    </w:p>
    <w:p w14:paraId="482009CA" w14:textId="77777777" w:rsidR="00E40E49" w:rsidRDefault="00000000">
      <w:pPr>
        <w:pStyle w:val="Prrafodelista"/>
        <w:numPr>
          <w:ilvl w:val="0"/>
          <w:numId w:val="1"/>
        </w:numPr>
        <w:spacing w:before="30" w:after="60"/>
        <w:ind w:left="576" w:hanging="288"/>
      </w:pPr>
      <w:r>
        <w:rPr>
          <w:color w:val="222222"/>
        </w:rPr>
        <w:t>Escrituras de bienes inmuebles + certificados de libertad de gravamen.</w:t>
      </w:r>
    </w:p>
    <w:p w14:paraId="10245C22" w14:textId="77777777" w:rsidR="00E40E49" w:rsidRDefault="00000000">
      <w:pPr>
        <w:pStyle w:val="Prrafodelista"/>
        <w:numPr>
          <w:ilvl w:val="0"/>
          <w:numId w:val="1"/>
        </w:numPr>
        <w:spacing w:before="30" w:after="60"/>
        <w:ind w:left="576" w:hanging="288"/>
      </w:pPr>
      <w:r>
        <w:rPr>
          <w:color w:val="222222"/>
        </w:rPr>
        <w:lastRenderedPageBreak/>
        <w:t>Facturas de vehículos.</w:t>
      </w:r>
    </w:p>
    <w:p w14:paraId="5DEF3E58" w14:textId="77777777" w:rsidR="00E40E49" w:rsidRDefault="00000000">
      <w:pPr>
        <w:pStyle w:val="Prrafodelista"/>
        <w:numPr>
          <w:ilvl w:val="0"/>
          <w:numId w:val="1"/>
        </w:numPr>
        <w:spacing w:before="30" w:after="60"/>
        <w:ind w:left="576" w:hanging="288"/>
      </w:pPr>
      <w:r>
        <w:rPr>
          <w:color w:val="222222"/>
        </w:rPr>
        <w:t>Capitulaciones matrimoniales (si existen).</w:t>
      </w:r>
    </w:p>
    <w:p w14:paraId="3E37A670" w14:textId="77777777" w:rsidR="00E40E49" w:rsidRDefault="00000000">
      <w:pPr>
        <w:pStyle w:val="Prrafodelista"/>
        <w:numPr>
          <w:ilvl w:val="0"/>
          <w:numId w:val="1"/>
        </w:numPr>
        <w:spacing w:before="30" w:after="60"/>
        <w:ind w:left="576" w:hanging="288"/>
      </w:pPr>
      <w:r>
        <w:rPr>
          <w:color w:val="222222"/>
        </w:rPr>
        <w:t>Evidencias de violencia: denuncias, carpetas, partes médicos, capturas de pantalla certificadas.</w:t>
      </w:r>
    </w:p>
    <w:p w14:paraId="77F8E2D0" w14:textId="77777777" w:rsidR="00E40E49" w:rsidRDefault="00000000">
      <w:pPr>
        <w:pStyle w:val="Prrafodelista"/>
        <w:numPr>
          <w:ilvl w:val="0"/>
          <w:numId w:val="1"/>
        </w:numPr>
        <w:spacing w:before="30" w:after="60"/>
        <w:ind w:left="576" w:hanging="288"/>
      </w:pPr>
      <w:r>
        <w:rPr>
          <w:color w:val="222222"/>
        </w:rPr>
        <w:t>Comprobantes de gastos de los hijos: colegiaturas, médico, actividades.</w:t>
      </w:r>
    </w:p>
    <w:p w14:paraId="22223462" w14:textId="77777777" w:rsidR="00E40E49" w:rsidRDefault="00000000">
      <w:r>
        <w:br w:type="page"/>
      </w:r>
    </w:p>
    <w:p w14:paraId="15405FF5" w14:textId="77777777" w:rsidR="00E40E49" w:rsidRDefault="00000000">
      <w:pPr>
        <w:pStyle w:val="Ttulo1"/>
        <w:pBdr>
          <w:bottom w:val="single" w:sz="12" w:space="4" w:color="C8962A"/>
        </w:pBdr>
      </w:pPr>
      <w:r>
        <w:lastRenderedPageBreak/>
        <w:t>4. PRESUPUESTO Y COBRO DE HONORARIOS</w:t>
      </w:r>
    </w:p>
    <w:p w14:paraId="61ADF100" w14:textId="77777777" w:rsidR="00E40E49" w:rsidRDefault="00000000">
      <w:pPr>
        <w:pStyle w:val="Ttulo2"/>
      </w:pPr>
      <w:r>
        <w:t>4.1 Variables para cotizar</w:t>
      </w:r>
    </w:p>
    <w:p w14:paraId="69037346" w14:textId="77777777" w:rsidR="00E40E49" w:rsidRDefault="00000000">
      <w:pPr>
        <w:pStyle w:val="Prrafodelista"/>
        <w:numPr>
          <w:ilvl w:val="0"/>
          <w:numId w:val="1"/>
        </w:numPr>
        <w:spacing w:before="30" w:after="60"/>
        <w:ind w:left="576" w:hanging="288"/>
      </w:pPr>
      <w:r>
        <w:rPr>
          <w:color w:val="222222"/>
        </w:rPr>
        <w:t>¿Civil o familiar? Los asuntos familiares suelen ser más largos por las implicaciones emocionales y los temas de NNA.</w:t>
      </w:r>
    </w:p>
    <w:p w14:paraId="446A424F" w14:textId="77777777" w:rsidR="00E40E49" w:rsidRDefault="00000000">
      <w:pPr>
        <w:pStyle w:val="Prrafodelista"/>
        <w:numPr>
          <w:ilvl w:val="0"/>
          <w:numId w:val="1"/>
        </w:numPr>
        <w:spacing w:before="30" w:after="60"/>
        <w:ind w:left="576" w:hanging="288"/>
      </w:pPr>
      <w:r>
        <w:rPr>
          <w:color w:val="222222"/>
        </w:rPr>
        <w:t>¿Contencioso o de común acuerdo? El divorcio con convenio es el trabajo más predecible; el contencioso con hijos y bienes puede extenderse años.</w:t>
      </w:r>
    </w:p>
    <w:p w14:paraId="3B7EB088" w14:textId="77777777" w:rsidR="00E40E49" w:rsidRDefault="00000000">
      <w:pPr>
        <w:pStyle w:val="Prrafodelista"/>
        <w:numPr>
          <w:ilvl w:val="0"/>
          <w:numId w:val="1"/>
        </w:numPr>
        <w:spacing w:before="30" w:after="60"/>
        <w:ind w:left="576" w:hanging="288"/>
      </w:pPr>
      <w:r>
        <w:rPr>
          <w:color w:val="222222"/>
        </w:rPr>
        <w:t>¿Hay bienes que liquidar? El inventario, avalúos y partición elevan sustancialmente el trabajo.</w:t>
      </w:r>
    </w:p>
    <w:p w14:paraId="06473776" w14:textId="77777777" w:rsidR="00E40E49" w:rsidRDefault="00000000">
      <w:pPr>
        <w:pStyle w:val="Prrafodelista"/>
        <w:numPr>
          <w:ilvl w:val="0"/>
          <w:numId w:val="1"/>
        </w:numPr>
        <w:spacing w:before="30" w:after="60"/>
        <w:ind w:left="576" w:hanging="288"/>
      </w:pPr>
      <w:r>
        <w:rPr>
          <w:color w:val="222222"/>
        </w:rPr>
        <w:t xml:space="preserve">¿Hay violencia? </w:t>
      </w:r>
      <w:proofErr w:type="gramStart"/>
      <w:r>
        <w:rPr>
          <w:color w:val="222222"/>
        </w:rPr>
        <w:t>Activa medidas urgentes</w:t>
      </w:r>
      <w:proofErr w:type="gramEnd"/>
      <w:r>
        <w:rPr>
          <w:color w:val="222222"/>
        </w:rPr>
        <w:t>, audiencias adicionales, coordinación con otras instancias.</w:t>
      </w:r>
    </w:p>
    <w:p w14:paraId="75276C7A" w14:textId="77777777" w:rsidR="00E40E49" w:rsidRDefault="00000000">
      <w:pPr>
        <w:pStyle w:val="Prrafodelista"/>
        <w:numPr>
          <w:ilvl w:val="0"/>
          <w:numId w:val="1"/>
        </w:numPr>
        <w:spacing w:before="30" w:after="60"/>
        <w:ind w:left="576" w:hanging="288"/>
      </w:pPr>
      <w:r>
        <w:rPr>
          <w:color w:val="222222"/>
        </w:rPr>
        <w:t>¿Hay NNA? La intervención de la Procuraduría NNA y las audiencias de menores agregan complejidad.</w:t>
      </w:r>
    </w:p>
    <w:p w14:paraId="04797085" w14:textId="77777777" w:rsidR="00E40E49" w:rsidRDefault="00000000">
      <w:pPr>
        <w:pStyle w:val="Ttulo2"/>
      </w:pPr>
      <w:r>
        <w:t>4.2 Presupuestos por escenario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E40E49" w14:paraId="25DACA94"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41DE5CE2" w14:textId="77777777" w:rsidR="00E40E49" w:rsidRDefault="00000000">
            <w:pPr>
              <w:jc w:val="center"/>
            </w:pPr>
            <w:r>
              <w:rPr>
                <w:b/>
                <w:bCs/>
                <w:color w:val="FFFFFF"/>
                <w:sz w:val="20"/>
                <w:szCs w:val="20"/>
              </w:rPr>
              <w:t>Escenario</w:t>
            </w:r>
          </w:p>
        </w:tc>
        <w:tc>
          <w:tcPr>
            <w:tcW w:w="3120" w:type="dxa"/>
            <w:shd w:val="clear" w:color="auto" w:fill="1A2B4A"/>
            <w:tcMar>
              <w:top w:w="80" w:type="dxa"/>
              <w:left w:w="100" w:type="dxa"/>
              <w:bottom w:w="80" w:type="dxa"/>
              <w:right w:w="100" w:type="dxa"/>
            </w:tcMar>
            <w:vAlign w:val="center"/>
          </w:tcPr>
          <w:p w14:paraId="0A9E1748" w14:textId="77777777" w:rsidR="00E40E49" w:rsidRDefault="00000000">
            <w:pPr>
              <w:jc w:val="center"/>
            </w:pPr>
            <w:r>
              <w:rPr>
                <w:b/>
                <w:bCs/>
                <w:color w:val="FFFFFF"/>
                <w:sz w:val="20"/>
                <w:szCs w:val="20"/>
              </w:rPr>
              <w:t>Estimado de honorarios</w:t>
            </w:r>
          </w:p>
        </w:tc>
        <w:tc>
          <w:tcPr>
            <w:tcW w:w="3120" w:type="dxa"/>
            <w:shd w:val="clear" w:color="auto" w:fill="1A2B4A"/>
            <w:tcMar>
              <w:top w:w="80" w:type="dxa"/>
              <w:left w:w="100" w:type="dxa"/>
              <w:bottom w:w="80" w:type="dxa"/>
              <w:right w:w="100" w:type="dxa"/>
            </w:tcMar>
            <w:vAlign w:val="center"/>
          </w:tcPr>
          <w:p w14:paraId="6DEFDC14" w14:textId="77777777" w:rsidR="00E40E49" w:rsidRDefault="00000000">
            <w:pPr>
              <w:jc w:val="center"/>
            </w:pPr>
            <w:r>
              <w:rPr>
                <w:b/>
                <w:bCs/>
                <w:color w:val="FFFFFF"/>
                <w:sz w:val="20"/>
                <w:szCs w:val="20"/>
              </w:rPr>
              <w:t>Notas</w:t>
            </w:r>
          </w:p>
        </w:tc>
      </w:tr>
      <w:tr w:rsidR="00E40E49" w14:paraId="29FA80A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559A450A" w14:textId="77777777" w:rsidR="00E40E49" w:rsidRDefault="00000000">
            <w:r>
              <w:rPr>
                <w:color w:val="222222"/>
                <w:sz w:val="20"/>
                <w:szCs w:val="20"/>
              </w:rPr>
              <w:t>Divorcio de mutuo acuerdo (sin bienes complejos, sin hijos o con convenio completo)</w:t>
            </w:r>
          </w:p>
        </w:tc>
        <w:tc>
          <w:tcPr>
            <w:tcW w:w="3120" w:type="dxa"/>
            <w:shd w:val="clear" w:color="auto" w:fill="FFFFFF"/>
            <w:tcMar>
              <w:top w:w="60" w:type="dxa"/>
              <w:left w:w="100" w:type="dxa"/>
              <w:bottom w:w="60" w:type="dxa"/>
              <w:right w:w="100" w:type="dxa"/>
            </w:tcMar>
          </w:tcPr>
          <w:p w14:paraId="1A577018" w14:textId="77777777" w:rsidR="00E40E49" w:rsidRDefault="00000000">
            <w:r>
              <w:rPr>
                <w:color w:val="222222"/>
                <w:sz w:val="20"/>
                <w:szCs w:val="20"/>
              </w:rPr>
              <w:t>$15,000–$35,000 MXN</w:t>
            </w:r>
          </w:p>
        </w:tc>
        <w:tc>
          <w:tcPr>
            <w:tcW w:w="3120" w:type="dxa"/>
            <w:shd w:val="clear" w:color="auto" w:fill="FFFFFF"/>
            <w:tcMar>
              <w:top w:w="60" w:type="dxa"/>
              <w:left w:w="100" w:type="dxa"/>
              <w:bottom w:w="60" w:type="dxa"/>
              <w:right w:w="100" w:type="dxa"/>
            </w:tcMar>
          </w:tcPr>
          <w:p w14:paraId="27740BEE" w14:textId="77777777" w:rsidR="00E40E49" w:rsidRDefault="00000000">
            <w:r>
              <w:rPr>
                <w:color w:val="222222"/>
                <w:sz w:val="20"/>
                <w:szCs w:val="20"/>
              </w:rPr>
              <w:t>Más predecible; incluye trámite ante el Registro Civil si califica para administrativo</w:t>
            </w:r>
          </w:p>
        </w:tc>
      </w:tr>
      <w:tr w:rsidR="00E40E49" w14:paraId="10D009A6"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0A27572D" w14:textId="77777777" w:rsidR="00E40E49" w:rsidRDefault="00000000">
            <w:r>
              <w:rPr>
                <w:color w:val="222222"/>
                <w:sz w:val="20"/>
                <w:szCs w:val="20"/>
              </w:rPr>
              <w:t>Divorcio contencioso sin hijos ni bienes relevantes</w:t>
            </w:r>
          </w:p>
        </w:tc>
        <w:tc>
          <w:tcPr>
            <w:tcW w:w="3120" w:type="dxa"/>
            <w:shd w:val="clear" w:color="auto" w:fill="F2F4F7"/>
            <w:tcMar>
              <w:top w:w="60" w:type="dxa"/>
              <w:left w:w="100" w:type="dxa"/>
              <w:bottom w:w="60" w:type="dxa"/>
              <w:right w:w="100" w:type="dxa"/>
            </w:tcMar>
          </w:tcPr>
          <w:p w14:paraId="22480329" w14:textId="77777777" w:rsidR="00E40E49" w:rsidRDefault="00000000">
            <w:r>
              <w:rPr>
                <w:color w:val="222222"/>
                <w:sz w:val="20"/>
                <w:szCs w:val="20"/>
              </w:rPr>
              <w:t>$25,000–$50,000 MXN</w:t>
            </w:r>
          </w:p>
        </w:tc>
        <w:tc>
          <w:tcPr>
            <w:tcW w:w="3120" w:type="dxa"/>
            <w:shd w:val="clear" w:color="auto" w:fill="F2F4F7"/>
            <w:tcMar>
              <w:top w:w="60" w:type="dxa"/>
              <w:left w:w="100" w:type="dxa"/>
              <w:bottom w:w="60" w:type="dxa"/>
              <w:right w:w="100" w:type="dxa"/>
            </w:tcMar>
          </w:tcPr>
          <w:p w14:paraId="3FADFD02" w14:textId="77777777" w:rsidR="00E40E49" w:rsidRDefault="00000000">
            <w:r>
              <w:rPr>
                <w:color w:val="222222"/>
                <w:sz w:val="20"/>
                <w:szCs w:val="20"/>
              </w:rPr>
              <w:t>Puede ir al oral familiar</w:t>
            </w:r>
          </w:p>
        </w:tc>
      </w:tr>
      <w:tr w:rsidR="00E40E49" w14:paraId="5771E4ED"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80EE991" w14:textId="77777777" w:rsidR="00E40E49" w:rsidRDefault="00000000">
            <w:r>
              <w:rPr>
                <w:color w:val="222222"/>
                <w:sz w:val="20"/>
                <w:szCs w:val="20"/>
              </w:rPr>
              <w:t>Divorcio contencioso con hijos y bienes (patrimonio relevante)</w:t>
            </w:r>
          </w:p>
        </w:tc>
        <w:tc>
          <w:tcPr>
            <w:tcW w:w="3120" w:type="dxa"/>
            <w:shd w:val="clear" w:color="auto" w:fill="FFFFFF"/>
            <w:tcMar>
              <w:top w:w="60" w:type="dxa"/>
              <w:left w:w="100" w:type="dxa"/>
              <w:bottom w:w="60" w:type="dxa"/>
              <w:right w:w="100" w:type="dxa"/>
            </w:tcMar>
          </w:tcPr>
          <w:p w14:paraId="0F23255D" w14:textId="77777777" w:rsidR="00E40E49" w:rsidRDefault="00000000">
            <w:r>
              <w:rPr>
                <w:color w:val="222222"/>
                <w:sz w:val="20"/>
                <w:szCs w:val="20"/>
              </w:rPr>
              <w:t>$50,000–$120,000 MXN o más</w:t>
            </w:r>
          </w:p>
        </w:tc>
        <w:tc>
          <w:tcPr>
            <w:tcW w:w="3120" w:type="dxa"/>
            <w:shd w:val="clear" w:color="auto" w:fill="FFFFFF"/>
            <w:tcMar>
              <w:top w:w="60" w:type="dxa"/>
              <w:left w:w="100" w:type="dxa"/>
              <w:bottom w:w="60" w:type="dxa"/>
              <w:right w:w="100" w:type="dxa"/>
            </w:tcMar>
          </w:tcPr>
          <w:p w14:paraId="525D116A" w14:textId="77777777" w:rsidR="00E40E49" w:rsidRDefault="00000000">
            <w:r>
              <w:rPr>
                <w:color w:val="222222"/>
                <w:sz w:val="20"/>
                <w:szCs w:val="20"/>
              </w:rPr>
              <w:t>Incluye avalúos, pericial psicológica posiblemente; puede durar 1-3 años</w:t>
            </w:r>
          </w:p>
        </w:tc>
      </w:tr>
      <w:tr w:rsidR="00E40E49" w14:paraId="01C4FC97"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76834A2" w14:textId="77777777" w:rsidR="00E40E49" w:rsidRDefault="00000000">
            <w:r>
              <w:rPr>
                <w:color w:val="222222"/>
                <w:sz w:val="20"/>
                <w:szCs w:val="20"/>
              </w:rPr>
              <w:t>Juicio de alimentos (sin divorcio paralelo)</w:t>
            </w:r>
          </w:p>
        </w:tc>
        <w:tc>
          <w:tcPr>
            <w:tcW w:w="3120" w:type="dxa"/>
            <w:shd w:val="clear" w:color="auto" w:fill="F2F4F7"/>
            <w:tcMar>
              <w:top w:w="60" w:type="dxa"/>
              <w:left w:w="100" w:type="dxa"/>
              <w:bottom w:w="60" w:type="dxa"/>
              <w:right w:w="100" w:type="dxa"/>
            </w:tcMar>
          </w:tcPr>
          <w:p w14:paraId="03B81135" w14:textId="77777777" w:rsidR="00E40E49" w:rsidRDefault="00000000">
            <w:r>
              <w:rPr>
                <w:color w:val="222222"/>
                <w:sz w:val="20"/>
                <w:szCs w:val="20"/>
              </w:rPr>
              <w:t>$15,000–$35,000 MXN</w:t>
            </w:r>
          </w:p>
        </w:tc>
        <w:tc>
          <w:tcPr>
            <w:tcW w:w="3120" w:type="dxa"/>
            <w:shd w:val="clear" w:color="auto" w:fill="F2F4F7"/>
            <w:tcMar>
              <w:top w:w="60" w:type="dxa"/>
              <w:left w:w="100" w:type="dxa"/>
              <w:bottom w:w="60" w:type="dxa"/>
              <w:right w:w="100" w:type="dxa"/>
            </w:tcMar>
          </w:tcPr>
          <w:p w14:paraId="4778D660" w14:textId="77777777" w:rsidR="00E40E49" w:rsidRDefault="00000000">
            <w:r>
              <w:rPr>
                <w:color w:val="222222"/>
                <w:sz w:val="20"/>
                <w:szCs w:val="20"/>
              </w:rPr>
              <w:t>El oral familiar suele ser más ágil</w:t>
            </w:r>
          </w:p>
        </w:tc>
      </w:tr>
      <w:tr w:rsidR="00E40E49" w14:paraId="568EFF7E"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D1AECEA" w14:textId="77777777" w:rsidR="00E40E49" w:rsidRDefault="00000000">
            <w:r>
              <w:rPr>
                <w:color w:val="222222"/>
                <w:sz w:val="20"/>
                <w:szCs w:val="20"/>
              </w:rPr>
              <w:t>Juicio de guarda y custodia (disputa real)</w:t>
            </w:r>
          </w:p>
        </w:tc>
        <w:tc>
          <w:tcPr>
            <w:tcW w:w="3120" w:type="dxa"/>
            <w:shd w:val="clear" w:color="auto" w:fill="FFFFFF"/>
            <w:tcMar>
              <w:top w:w="60" w:type="dxa"/>
              <w:left w:w="100" w:type="dxa"/>
              <w:bottom w:w="60" w:type="dxa"/>
              <w:right w:w="100" w:type="dxa"/>
            </w:tcMar>
          </w:tcPr>
          <w:p w14:paraId="0CFFD8D4" w14:textId="77777777" w:rsidR="00E40E49" w:rsidRDefault="00000000">
            <w:r>
              <w:rPr>
                <w:color w:val="222222"/>
                <w:sz w:val="20"/>
                <w:szCs w:val="20"/>
              </w:rPr>
              <w:t>$30,000–$70,000 MXN + peritos psicológicos</w:t>
            </w:r>
          </w:p>
        </w:tc>
        <w:tc>
          <w:tcPr>
            <w:tcW w:w="3120" w:type="dxa"/>
            <w:shd w:val="clear" w:color="auto" w:fill="FFFFFF"/>
            <w:tcMar>
              <w:top w:w="60" w:type="dxa"/>
              <w:left w:w="100" w:type="dxa"/>
              <w:bottom w:w="60" w:type="dxa"/>
              <w:right w:w="100" w:type="dxa"/>
            </w:tcMar>
          </w:tcPr>
          <w:p w14:paraId="4E2E0552" w14:textId="77777777" w:rsidR="00E40E49" w:rsidRDefault="00000000">
            <w:r>
              <w:rPr>
                <w:color w:val="222222"/>
                <w:sz w:val="20"/>
                <w:szCs w:val="20"/>
              </w:rPr>
              <w:t>La pericial psicológica agrega $10,000–$25,000 MXN de perito</w:t>
            </w:r>
          </w:p>
        </w:tc>
      </w:tr>
      <w:tr w:rsidR="00E40E49" w14:paraId="0D30C9B9"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6EC6368" w14:textId="77777777" w:rsidR="00E40E49" w:rsidRDefault="00000000">
            <w:r>
              <w:rPr>
                <w:color w:val="222222"/>
                <w:sz w:val="20"/>
                <w:szCs w:val="20"/>
              </w:rPr>
              <w:t>Juicio civil ordinario (cobro de obligación, nulidad)</w:t>
            </w:r>
          </w:p>
        </w:tc>
        <w:tc>
          <w:tcPr>
            <w:tcW w:w="3120" w:type="dxa"/>
            <w:shd w:val="clear" w:color="auto" w:fill="F2F4F7"/>
            <w:tcMar>
              <w:top w:w="60" w:type="dxa"/>
              <w:left w:w="100" w:type="dxa"/>
              <w:bottom w:w="60" w:type="dxa"/>
              <w:right w:w="100" w:type="dxa"/>
            </w:tcMar>
          </w:tcPr>
          <w:p w14:paraId="75AE766D" w14:textId="77777777" w:rsidR="00E40E49" w:rsidRDefault="00000000">
            <w:r>
              <w:rPr>
                <w:color w:val="222222"/>
                <w:sz w:val="20"/>
                <w:szCs w:val="20"/>
              </w:rPr>
              <w:t>$30,000–$70,000 MXN</w:t>
            </w:r>
          </w:p>
        </w:tc>
        <w:tc>
          <w:tcPr>
            <w:tcW w:w="3120" w:type="dxa"/>
            <w:shd w:val="clear" w:color="auto" w:fill="F2F4F7"/>
            <w:tcMar>
              <w:top w:w="60" w:type="dxa"/>
              <w:left w:w="100" w:type="dxa"/>
              <w:bottom w:w="60" w:type="dxa"/>
              <w:right w:w="100" w:type="dxa"/>
            </w:tcMar>
          </w:tcPr>
          <w:p w14:paraId="41023825" w14:textId="77777777" w:rsidR="00E40E49" w:rsidRDefault="00000000">
            <w:r>
              <w:rPr>
                <w:color w:val="222222"/>
                <w:sz w:val="20"/>
                <w:szCs w:val="20"/>
              </w:rPr>
              <w:t>Según complejidad probatoria</w:t>
            </w:r>
          </w:p>
        </w:tc>
      </w:tr>
      <w:tr w:rsidR="00E40E49" w14:paraId="5A9275BB"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3B76F5D" w14:textId="77777777" w:rsidR="00E40E49" w:rsidRDefault="00000000">
            <w:r>
              <w:rPr>
                <w:color w:val="222222"/>
                <w:sz w:val="20"/>
                <w:szCs w:val="20"/>
              </w:rPr>
              <w:t>Juicio ejecutivo civil</w:t>
            </w:r>
          </w:p>
        </w:tc>
        <w:tc>
          <w:tcPr>
            <w:tcW w:w="3120" w:type="dxa"/>
            <w:shd w:val="clear" w:color="auto" w:fill="FFFFFF"/>
            <w:tcMar>
              <w:top w:w="60" w:type="dxa"/>
              <w:left w:w="100" w:type="dxa"/>
              <w:bottom w:w="60" w:type="dxa"/>
              <w:right w:w="100" w:type="dxa"/>
            </w:tcMar>
          </w:tcPr>
          <w:p w14:paraId="4F37FC41" w14:textId="77777777" w:rsidR="00E40E49" w:rsidRDefault="00000000">
            <w:r>
              <w:rPr>
                <w:color w:val="222222"/>
                <w:sz w:val="20"/>
                <w:szCs w:val="20"/>
              </w:rPr>
              <w:t>$20,000–$45,000 MXN</w:t>
            </w:r>
          </w:p>
        </w:tc>
        <w:tc>
          <w:tcPr>
            <w:tcW w:w="3120" w:type="dxa"/>
            <w:shd w:val="clear" w:color="auto" w:fill="FFFFFF"/>
            <w:tcMar>
              <w:top w:w="60" w:type="dxa"/>
              <w:left w:w="100" w:type="dxa"/>
              <w:bottom w:w="60" w:type="dxa"/>
              <w:right w:w="100" w:type="dxa"/>
            </w:tcMar>
          </w:tcPr>
          <w:p w14:paraId="31D52FAB" w14:textId="77777777" w:rsidR="00E40E49" w:rsidRDefault="00000000">
            <w:r>
              <w:rPr>
                <w:color w:val="222222"/>
                <w:sz w:val="20"/>
                <w:szCs w:val="20"/>
              </w:rPr>
              <w:t>Más ágil si no hay excepciones complejas</w:t>
            </w:r>
          </w:p>
        </w:tc>
      </w:tr>
      <w:tr w:rsidR="00E40E49" w14:paraId="2BAB9126"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FBB7321" w14:textId="77777777" w:rsidR="00E40E49" w:rsidRDefault="00000000">
            <w:r>
              <w:rPr>
                <w:color w:val="222222"/>
                <w:sz w:val="20"/>
                <w:szCs w:val="20"/>
              </w:rPr>
              <w:t>Medidas cautelares urgentes (solas)</w:t>
            </w:r>
          </w:p>
        </w:tc>
        <w:tc>
          <w:tcPr>
            <w:tcW w:w="3120" w:type="dxa"/>
            <w:shd w:val="clear" w:color="auto" w:fill="F2F4F7"/>
            <w:tcMar>
              <w:top w:w="60" w:type="dxa"/>
              <w:left w:w="100" w:type="dxa"/>
              <w:bottom w:w="60" w:type="dxa"/>
              <w:right w:w="100" w:type="dxa"/>
            </w:tcMar>
          </w:tcPr>
          <w:p w14:paraId="153C9DEB" w14:textId="77777777" w:rsidR="00E40E49" w:rsidRDefault="00000000">
            <w:r>
              <w:rPr>
                <w:color w:val="222222"/>
                <w:sz w:val="20"/>
                <w:szCs w:val="20"/>
              </w:rPr>
              <w:t>$8,000–$20,000 MXN (adicional al juicio principal)</w:t>
            </w:r>
          </w:p>
        </w:tc>
        <w:tc>
          <w:tcPr>
            <w:tcW w:w="3120" w:type="dxa"/>
            <w:shd w:val="clear" w:color="auto" w:fill="F2F4F7"/>
            <w:tcMar>
              <w:top w:w="60" w:type="dxa"/>
              <w:left w:w="100" w:type="dxa"/>
              <w:bottom w:w="60" w:type="dxa"/>
              <w:right w:w="100" w:type="dxa"/>
            </w:tcMar>
          </w:tcPr>
          <w:p w14:paraId="51830D8C" w14:textId="77777777" w:rsidR="00E40E49" w:rsidRDefault="00000000">
            <w:r>
              <w:rPr>
                <w:color w:val="222222"/>
                <w:sz w:val="20"/>
                <w:szCs w:val="20"/>
              </w:rPr>
              <w:t>Se cotiza separado del juicio principal</w:t>
            </w:r>
          </w:p>
        </w:tc>
      </w:tr>
    </w:tbl>
    <w:p w14:paraId="6FEC17BF" w14:textId="77777777" w:rsidR="00E40E49" w:rsidRDefault="00E40E49">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7D7A417F" w14:textId="77777777">
        <w:tc>
          <w:tcPr>
            <w:tcW w:w="0" w:type="auto"/>
            <w:tcBorders>
              <w:left w:val="single" w:sz="24" w:space="0" w:color="C8962A"/>
            </w:tcBorders>
            <w:shd w:val="clear" w:color="auto" w:fill="FFF8EC"/>
            <w:tcMar>
              <w:top w:w="80" w:type="dxa"/>
              <w:left w:w="160" w:type="dxa"/>
              <w:bottom w:w="80" w:type="dxa"/>
              <w:right w:w="160" w:type="dxa"/>
            </w:tcMar>
          </w:tcPr>
          <w:p w14:paraId="4F57FC63" w14:textId="77777777" w:rsidR="00E40E49" w:rsidRDefault="00000000">
            <w:r>
              <w:rPr>
                <w:i/>
                <w:iCs/>
                <w:color w:val="1A2B4A"/>
                <w:sz w:val="21"/>
                <w:szCs w:val="21"/>
              </w:rPr>
              <w:t>⚠</w:t>
            </w:r>
            <w:proofErr w:type="gramStart"/>
            <w:r>
              <w:rPr>
                <w:i/>
                <w:iCs/>
                <w:color w:val="1A2B4A"/>
                <w:sz w:val="21"/>
                <w:szCs w:val="21"/>
              </w:rPr>
              <w:t>️  En</w:t>
            </w:r>
            <w:proofErr w:type="gramEnd"/>
            <w:r>
              <w:rPr>
                <w:i/>
                <w:iCs/>
                <w:color w:val="1A2B4A"/>
                <w:sz w:val="21"/>
                <w:szCs w:val="21"/>
              </w:rPr>
              <w:t xml:space="preserve"> materia familiar: siempre documenta por escrito qué incluyen tus honorarios. El divorcio no es solo la disolución del vínculo — también es custodia, alimentos, bienes, convenio y trámite registral. Cada uno de esos elementos puede convertirse en un incidente adicional. Deja claro desde el contrato qué está incluido y qué se cotiza aparte.</w:t>
            </w:r>
          </w:p>
        </w:tc>
      </w:tr>
    </w:tbl>
    <w:p w14:paraId="562F95AE" w14:textId="77777777" w:rsidR="00E40E49" w:rsidRDefault="00000000">
      <w:r>
        <w:br w:type="page"/>
      </w:r>
    </w:p>
    <w:p w14:paraId="7A8E0774" w14:textId="77777777" w:rsidR="00E40E49" w:rsidRDefault="00000000">
      <w:pPr>
        <w:pStyle w:val="Ttulo1"/>
        <w:pBdr>
          <w:bottom w:val="single" w:sz="12" w:space="4" w:color="C8962A"/>
        </w:pBdr>
      </w:pPr>
      <w:r>
        <w:lastRenderedPageBreak/>
        <w:t>5. MATERIA CIVIL — PROCEDIMIENTOS Y ESTRATEGIA</w:t>
      </w:r>
    </w:p>
    <w:p w14:paraId="35C0E5C7" w14:textId="77777777" w:rsidR="00E40E49" w:rsidRDefault="00000000">
      <w:pPr>
        <w:pStyle w:val="Ttulo2"/>
      </w:pPr>
      <w:r>
        <w:t>5.1 Juicio oral civil — Estructura del CNPCF</w:t>
      </w:r>
    </w:p>
    <w:p w14:paraId="443BC7DA" w14:textId="77777777" w:rsidR="00E40E49" w:rsidRDefault="00000000">
      <w:pPr>
        <w:spacing w:before="40" w:after="100"/>
        <w:jc w:val="both"/>
      </w:pPr>
      <w:r>
        <w:rPr>
          <w:color w:val="222222"/>
        </w:rPr>
        <w:t>El juicio oral civil bajo el CNPCF tiene tres grandes etapas: postulación (escritos), audiencia preliminar y audiencia de juicio. La oralidad es el principio rector — la mayor parte del trabajo se hace en audiencia, no en papel.</w:t>
      </w:r>
    </w:p>
    <w:p w14:paraId="446ED7C1" w14:textId="77777777" w:rsidR="00E40E49" w:rsidRDefault="00000000">
      <w:pPr>
        <w:pStyle w:val="Ttulo3"/>
      </w:pPr>
      <w:r>
        <w:t>Etapa 1: Demanda (requisitos — art. CNPCF Libro Tercero)</w:t>
      </w:r>
    </w:p>
    <w:p w14:paraId="6B57CD9E" w14:textId="77777777" w:rsidR="00E40E49" w:rsidRDefault="00000000">
      <w:pPr>
        <w:spacing w:before="40" w:after="100"/>
        <w:jc w:val="both"/>
      </w:pPr>
      <w:r>
        <w:rPr>
          <w:color w:val="222222"/>
        </w:rPr>
        <w:t>La demanda debe contener: juez ante quien se promueve; nombre y domicilio del actor y del demandado; prestaciones que se reclaman; hechos numerados; fundamentos de derecho; PRUEBAS ofrecidas (con la demanda misma — la preclusión opera con rigor); valor de lo demandado; firma.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75FD98A8" w14:textId="77777777">
        <w:tc>
          <w:tcPr>
            <w:tcW w:w="0" w:type="auto"/>
            <w:tcBorders>
              <w:left w:val="single" w:sz="24" w:space="0" w:color="8B1A1A"/>
            </w:tcBorders>
            <w:shd w:val="clear" w:color="auto" w:fill="FDF0F0"/>
            <w:tcMar>
              <w:top w:w="80" w:type="dxa"/>
              <w:left w:w="160" w:type="dxa"/>
              <w:bottom w:w="80" w:type="dxa"/>
              <w:right w:w="160" w:type="dxa"/>
            </w:tcMar>
          </w:tcPr>
          <w:p w14:paraId="227823AE" w14:textId="77777777" w:rsidR="00E40E49" w:rsidRDefault="00000000">
            <w:r>
              <w:rPr>
                <w:i/>
                <w:iCs/>
                <w:color w:val="1A2B4A"/>
                <w:sz w:val="21"/>
                <w:szCs w:val="21"/>
              </w:rPr>
              <w:t>⚠</w:t>
            </w:r>
            <w:proofErr w:type="gramStart"/>
            <w:r>
              <w:rPr>
                <w:i/>
                <w:iCs/>
                <w:color w:val="1A2B4A"/>
                <w:sz w:val="21"/>
                <w:szCs w:val="21"/>
              </w:rPr>
              <w:t>️  En</w:t>
            </w:r>
            <w:proofErr w:type="gramEnd"/>
            <w:r>
              <w:rPr>
                <w:i/>
                <w:iCs/>
                <w:color w:val="1A2B4A"/>
                <w:sz w:val="21"/>
                <w:szCs w:val="21"/>
              </w:rPr>
              <w:t xml:space="preserve"> el CNPCF, las pruebas se ofrecen en la demanda (actor) y en la contestación (demandado). No hay un periodo de ofrecimiento de pruebas separado como en el antiguo CPCEJ. Quien no ofrece sus pruebas en la demanda o contestación, las pierde salvo hechos nuevos </w:t>
            </w:r>
            <w:proofErr w:type="spellStart"/>
            <w:r>
              <w:rPr>
                <w:i/>
                <w:iCs/>
                <w:color w:val="1A2B4A"/>
                <w:sz w:val="21"/>
                <w:szCs w:val="21"/>
              </w:rPr>
              <w:t>sobrevenientes</w:t>
            </w:r>
            <w:proofErr w:type="spellEnd"/>
            <w:r>
              <w:rPr>
                <w:i/>
                <w:iCs/>
                <w:color w:val="1A2B4A"/>
                <w:sz w:val="21"/>
                <w:szCs w:val="21"/>
              </w:rPr>
              <w:t>. Prepara tu demanda como si fuera la única oportunidad de ofrecer pruebas — porque prácticamente lo es.</w:t>
            </w:r>
          </w:p>
        </w:tc>
      </w:tr>
    </w:tbl>
    <w:p w14:paraId="1CD66C0E" w14:textId="77777777" w:rsidR="00E40E49" w:rsidRDefault="00000000">
      <w:pPr>
        <w:pStyle w:val="Ttulo3"/>
      </w:pPr>
      <w:r>
        <w:t>Etapa 2: Audiencia Preliminar</w:t>
      </w:r>
    </w:p>
    <w:p w14:paraId="68FC14D9" w14:textId="77777777" w:rsidR="00E40E49" w:rsidRDefault="00000000">
      <w:pPr>
        <w:spacing w:before="40" w:after="100"/>
        <w:jc w:val="both"/>
      </w:pPr>
      <w:r>
        <w:rPr>
          <w:color w:val="222222"/>
        </w:rPr>
        <w:t>Presentada la contestación, el juez fija la audiencia preliminar. En ella se: (1) analiza la personalidad de las partes; (2) depura el procedimiento (excepciones procesales — arts. 62-76 CNPCF: falta de personalidad, litispendencia, conexidad, cosa juzgada); (3) fija la litis; (4) admite o desecha pruebas; (5) propone conciliación (art. 3 fr. III). Las excepciones procesales que no se oponen en la audiencia preliminar quedan precluidas.</w:t>
      </w:r>
    </w:p>
    <w:p w14:paraId="29B8B8C7" w14:textId="77777777" w:rsidR="00E40E49" w:rsidRDefault="00000000">
      <w:pPr>
        <w:pStyle w:val="Ttulo3"/>
      </w:pPr>
      <w:r>
        <w:t>Etapa 3: Audiencia de Juicio</w:t>
      </w:r>
    </w:p>
    <w:p w14:paraId="2E956C02" w14:textId="77777777" w:rsidR="00E40E49" w:rsidRDefault="00000000">
      <w:pPr>
        <w:spacing w:before="40" w:after="100"/>
        <w:jc w:val="both"/>
      </w:pPr>
      <w:r>
        <w:rPr>
          <w:color w:val="222222"/>
        </w:rPr>
        <w:t>Se desahogan todas las pruebas admitidas en la audiencia preliminar. El principio de continuidad exige que sea ininterrumpida. Al terminar el desahogo: alegatos breves y la autoridad jurisdiccional emite la sentencia definitiva, que explicará a las partes y documentará dentro de los 5 días siguientes (arts. 355 y 360 CNPCF).</w:t>
      </w:r>
    </w:p>
    <w:p w14:paraId="355D47AB" w14:textId="77777777" w:rsidR="00E40E49" w:rsidRDefault="00000000">
      <w:pPr>
        <w:pStyle w:val="Ttulo3"/>
      </w:pPr>
      <w:r>
        <w:t>Recurso</w:t>
      </w:r>
    </w:p>
    <w:p w14:paraId="569334C6" w14:textId="77777777" w:rsidR="00E40E49" w:rsidRDefault="00000000">
      <w:pPr>
        <w:spacing w:before="40" w:after="100"/>
        <w:jc w:val="both"/>
      </w:pPr>
      <w:r>
        <w:rPr>
          <w:color w:val="222222"/>
        </w:rPr>
        <w:t>Contra la sentencia definitiva procede recurso de apelación. Contra cualquier otra resolución del juicio oral NO procede recurso alguno (art. 361 CNPCF). El plazo de la apelación se cuenta desde la notificación de la sentencia escrita.</w:t>
      </w:r>
    </w:p>
    <w:p w14:paraId="685C7EF9" w14:textId="77777777" w:rsidR="00E40E49" w:rsidRDefault="00000000">
      <w:pPr>
        <w:pStyle w:val="Ttulo2"/>
      </w:pPr>
      <w:r>
        <w:t>5.2 Juicio ejecutivo civil — Estructura</w:t>
      </w:r>
    </w:p>
    <w:p w14:paraId="3F7FF7A4" w14:textId="77777777" w:rsidR="00E40E49" w:rsidRDefault="00000000">
      <w:pPr>
        <w:spacing w:before="40" w:after="100"/>
        <w:jc w:val="both"/>
      </w:pPr>
      <w:r>
        <w:rPr>
          <w:color w:val="222222"/>
        </w:rPr>
        <w:t>El juicio ejecutivo procede cuando el crédito consta en título ejecutivo. Al recibir la demanda con el título, el juez provee mandamiento de ejecución: requiere de pago al demandado y si no lo hace, embarga bienes suficientes. El embargo es simultáneo a la admisión — esta es la gran ventaja táctica del ejecutivo.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E40E49" w14:paraId="7212D831"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2B4C189C" w14:textId="77777777" w:rsidR="00E40E49" w:rsidRDefault="00000000">
            <w:pPr>
              <w:jc w:val="center"/>
            </w:pPr>
            <w:r>
              <w:rPr>
                <w:b/>
                <w:bCs/>
                <w:color w:val="FFFFFF"/>
                <w:sz w:val="20"/>
                <w:szCs w:val="20"/>
              </w:rPr>
              <w:t>Paso</w:t>
            </w:r>
          </w:p>
        </w:tc>
        <w:tc>
          <w:tcPr>
            <w:tcW w:w="2340" w:type="dxa"/>
            <w:shd w:val="clear" w:color="auto" w:fill="1A2B4A"/>
            <w:tcMar>
              <w:top w:w="80" w:type="dxa"/>
              <w:left w:w="100" w:type="dxa"/>
              <w:bottom w:w="80" w:type="dxa"/>
              <w:right w:w="100" w:type="dxa"/>
            </w:tcMar>
            <w:vAlign w:val="center"/>
          </w:tcPr>
          <w:p w14:paraId="2158DDD5" w14:textId="77777777" w:rsidR="00E40E49" w:rsidRDefault="00000000">
            <w:pPr>
              <w:jc w:val="center"/>
            </w:pPr>
            <w:r>
              <w:rPr>
                <w:b/>
                <w:bCs/>
                <w:color w:val="FFFFFF"/>
                <w:sz w:val="20"/>
                <w:szCs w:val="20"/>
              </w:rPr>
              <w:t>Qué ocurre</w:t>
            </w:r>
          </w:p>
        </w:tc>
        <w:tc>
          <w:tcPr>
            <w:tcW w:w="2340" w:type="dxa"/>
            <w:shd w:val="clear" w:color="auto" w:fill="1A2B4A"/>
            <w:tcMar>
              <w:top w:w="80" w:type="dxa"/>
              <w:left w:w="100" w:type="dxa"/>
              <w:bottom w:w="80" w:type="dxa"/>
              <w:right w:w="100" w:type="dxa"/>
            </w:tcMar>
            <w:vAlign w:val="center"/>
          </w:tcPr>
          <w:p w14:paraId="694300F4" w14:textId="77777777" w:rsidR="00E40E49" w:rsidRDefault="00000000">
            <w:pPr>
              <w:jc w:val="center"/>
            </w:pPr>
            <w:r>
              <w:rPr>
                <w:b/>
                <w:bCs/>
                <w:color w:val="FFFFFF"/>
                <w:sz w:val="20"/>
                <w:szCs w:val="20"/>
              </w:rPr>
              <w:t>Plazo</w:t>
            </w:r>
          </w:p>
        </w:tc>
        <w:tc>
          <w:tcPr>
            <w:tcW w:w="2340" w:type="dxa"/>
            <w:shd w:val="clear" w:color="auto" w:fill="1A2B4A"/>
            <w:tcMar>
              <w:top w:w="80" w:type="dxa"/>
              <w:left w:w="100" w:type="dxa"/>
              <w:bottom w:w="80" w:type="dxa"/>
              <w:right w:w="100" w:type="dxa"/>
            </w:tcMar>
            <w:vAlign w:val="center"/>
          </w:tcPr>
          <w:p w14:paraId="4A8882E8" w14:textId="77777777" w:rsidR="00E40E49" w:rsidRDefault="00000000">
            <w:pPr>
              <w:jc w:val="center"/>
            </w:pPr>
            <w:r>
              <w:rPr>
                <w:b/>
                <w:bCs/>
                <w:color w:val="FFFFFF"/>
                <w:sz w:val="20"/>
                <w:szCs w:val="20"/>
              </w:rPr>
              <w:t>Artículo CNPCF</w:t>
            </w:r>
          </w:p>
        </w:tc>
      </w:tr>
      <w:tr w:rsidR="00E40E49" w14:paraId="5F4960D0"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7FCCECE" w14:textId="77777777" w:rsidR="00E40E49" w:rsidRDefault="00000000">
            <w:r>
              <w:rPr>
                <w:color w:val="222222"/>
                <w:sz w:val="20"/>
                <w:szCs w:val="20"/>
              </w:rPr>
              <w:t>1. Demanda + título ejecutivo</w:t>
            </w:r>
          </w:p>
        </w:tc>
        <w:tc>
          <w:tcPr>
            <w:tcW w:w="2340" w:type="dxa"/>
            <w:shd w:val="clear" w:color="auto" w:fill="FFFFFF"/>
            <w:tcMar>
              <w:top w:w="60" w:type="dxa"/>
              <w:left w:w="100" w:type="dxa"/>
              <w:bottom w:w="60" w:type="dxa"/>
              <w:right w:w="100" w:type="dxa"/>
            </w:tcMar>
          </w:tcPr>
          <w:p w14:paraId="18968A2F" w14:textId="77777777" w:rsidR="00E40E49" w:rsidRDefault="00000000">
            <w:r>
              <w:rPr>
                <w:color w:val="222222"/>
                <w:sz w:val="20"/>
                <w:szCs w:val="20"/>
              </w:rPr>
              <w:t>Juez admite y libra mandamiento de ejecución</w:t>
            </w:r>
          </w:p>
        </w:tc>
        <w:tc>
          <w:tcPr>
            <w:tcW w:w="2340" w:type="dxa"/>
            <w:shd w:val="clear" w:color="auto" w:fill="FFFFFF"/>
            <w:tcMar>
              <w:top w:w="60" w:type="dxa"/>
              <w:left w:w="100" w:type="dxa"/>
              <w:bottom w:w="60" w:type="dxa"/>
              <w:right w:w="100" w:type="dxa"/>
            </w:tcMar>
          </w:tcPr>
          <w:p w14:paraId="623FDC47" w14:textId="77777777" w:rsidR="00E40E49" w:rsidRDefault="00000000">
            <w:r>
              <w:rPr>
                <w:color w:val="222222"/>
                <w:sz w:val="20"/>
                <w:szCs w:val="20"/>
              </w:rPr>
              <w:t>Inmediato</w:t>
            </w:r>
          </w:p>
        </w:tc>
        <w:tc>
          <w:tcPr>
            <w:tcW w:w="2340" w:type="dxa"/>
            <w:shd w:val="clear" w:color="auto" w:fill="FFFFFF"/>
            <w:tcMar>
              <w:top w:w="60" w:type="dxa"/>
              <w:left w:w="100" w:type="dxa"/>
              <w:bottom w:w="60" w:type="dxa"/>
              <w:right w:w="100" w:type="dxa"/>
            </w:tcMar>
          </w:tcPr>
          <w:p w14:paraId="46F27A44" w14:textId="77777777" w:rsidR="00E40E49" w:rsidRDefault="00000000">
            <w:r>
              <w:rPr>
                <w:color w:val="222222"/>
                <w:sz w:val="20"/>
                <w:szCs w:val="20"/>
              </w:rPr>
              <w:t>Libro Tercero</w:t>
            </w:r>
          </w:p>
        </w:tc>
      </w:tr>
      <w:tr w:rsidR="00E40E49" w14:paraId="447B9B5B"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1D13EACC" w14:textId="77777777" w:rsidR="00E40E49" w:rsidRDefault="00000000">
            <w:r>
              <w:rPr>
                <w:color w:val="222222"/>
                <w:sz w:val="20"/>
                <w:szCs w:val="20"/>
              </w:rPr>
              <w:lastRenderedPageBreak/>
              <w:t>2. Diligencia de requerimiento y embargo</w:t>
            </w:r>
          </w:p>
        </w:tc>
        <w:tc>
          <w:tcPr>
            <w:tcW w:w="2340" w:type="dxa"/>
            <w:shd w:val="clear" w:color="auto" w:fill="F2F4F7"/>
            <w:tcMar>
              <w:top w:w="60" w:type="dxa"/>
              <w:left w:w="100" w:type="dxa"/>
              <w:bottom w:w="60" w:type="dxa"/>
              <w:right w:w="100" w:type="dxa"/>
            </w:tcMar>
          </w:tcPr>
          <w:p w14:paraId="202368C8" w14:textId="77777777" w:rsidR="00E40E49" w:rsidRDefault="00000000">
            <w:r>
              <w:rPr>
                <w:color w:val="222222"/>
                <w:sz w:val="20"/>
                <w:szCs w:val="20"/>
              </w:rPr>
              <w:t>Actuario requiere de pago; si no paga: embarga bienes del orden legal</w:t>
            </w:r>
          </w:p>
        </w:tc>
        <w:tc>
          <w:tcPr>
            <w:tcW w:w="2340" w:type="dxa"/>
            <w:shd w:val="clear" w:color="auto" w:fill="F2F4F7"/>
            <w:tcMar>
              <w:top w:w="60" w:type="dxa"/>
              <w:left w:w="100" w:type="dxa"/>
              <w:bottom w:w="60" w:type="dxa"/>
              <w:right w:w="100" w:type="dxa"/>
            </w:tcMar>
          </w:tcPr>
          <w:p w14:paraId="09777DE0" w14:textId="77777777" w:rsidR="00E40E49" w:rsidRDefault="00000000">
            <w:r>
              <w:rPr>
                <w:color w:val="222222"/>
                <w:sz w:val="20"/>
                <w:szCs w:val="20"/>
              </w:rPr>
              <w:t>Al día siguiente de la admisión</w:t>
            </w:r>
          </w:p>
        </w:tc>
        <w:tc>
          <w:tcPr>
            <w:tcW w:w="2340" w:type="dxa"/>
            <w:shd w:val="clear" w:color="auto" w:fill="F2F4F7"/>
            <w:tcMar>
              <w:top w:w="60" w:type="dxa"/>
              <w:left w:w="100" w:type="dxa"/>
              <w:bottom w:w="60" w:type="dxa"/>
              <w:right w:w="100" w:type="dxa"/>
            </w:tcMar>
          </w:tcPr>
          <w:p w14:paraId="4824BD36" w14:textId="77777777" w:rsidR="00E40E49" w:rsidRDefault="00000000">
            <w:r>
              <w:rPr>
                <w:color w:val="222222"/>
                <w:sz w:val="20"/>
                <w:szCs w:val="20"/>
              </w:rPr>
              <w:t>—</w:t>
            </w:r>
          </w:p>
        </w:tc>
      </w:tr>
      <w:tr w:rsidR="00E40E49" w14:paraId="1E89023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5503CA9F" w14:textId="77777777" w:rsidR="00E40E49" w:rsidRDefault="00000000">
            <w:r>
              <w:rPr>
                <w:color w:val="222222"/>
                <w:sz w:val="20"/>
                <w:szCs w:val="20"/>
              </w:rPr>
              <w:t>3. Emplazamiento al demandado</w:t>
            </w:r>
          </w:p>
        </w:tc>
        <w:tc>
          <w:tcPr>
            <w:tcW w:w="2340" w:type="dxa"/>
            <w:shd w:val="clear" w:color="auto" w:fill="FFFFFF"/>
            <w:tcMar>
              <w:top w:w="60" w:type="dxa"/>
              <w:left w:w="100" w:type="dxa"/>
              <w:bottom w:w="60" w:type="dxa"/>
              <w:right w:w="100" w:type="dxa"/>
            </w:tcMar>
          </w:tcPr>
          <w:p w14:paraId="0D812A6E" w14:textId="77777777" w:rsidR="00E40E49" w:rsidRDefault="00000000">
            <w:r>
              <w:rPr>
                <w:color w:val="222222"/>
                <w:sz w:val="20"/>
                <w:szCs w:val="20"/>
              </w:rPr>
              <w:t>En la misma diligencia o de forma separada</w:t>
            </w:r>
          </w:p>
        </w:tc>
        <w:tc>
          <w:tcPr>
            <w:tcW w:w="2340" w:type="dxa"/>
            <w:shd w:val="clear" w:color="auto" w:fill="FFFFFF"/>
            <w:tcMar>
              <w:top w:w="60" w:type="dxa"/>
              <w:left w:w="100" w:type="dxa"/>
              <w:bottom w:w="60" w:type="dxa"/>
              <w:right w:w="100" w:type="dxa"/>
            </w:tcMar>
          </w:tcPr>
          <w:p w14:paraId="2F456A52" w14:textId="77777777" w:rsidR="00E40E49" w:rsidRDefault="00000000">
            <w:r>
              <w:rPr>
                <w:color w:val="222222"/>
                <w:sz w:val="20"/>
                <w:szCs w:val="20"/>
              </w:rPr>
              <w:t>—</w:t>
            </w:r>
          </w:p>
        </w:tc>
        <w:tc>
          <w:tcPr>
            <w:tcW w:w="2340" w:type="dxa"/>
            <w:shd w:val="clear" w:color="auto" w:fill="FFFFFF"/>
            <w:tcMar>
              <w:top w:w="60" w:type="dxa"/>
              <w:left w:w="100" w:type="dxa"/>
              <w:bottom w:w="60" w:type="dxa"/>
              <w:right w:w="100" w:type="dxa"/>
            </w:tcMar>
          </w:tcPr>
          <w:p w14:paraId="150C93A6" w14:textId="77777777" w:rsidR="00E40E49" w:rsidRDefault="00000000">
            <w:r>
              <w:rPr>
                <w:color w:val="222222"/>
                <w:sz w:val="20"/>
                <w:szCs w:val="20"/>
              </w:rPr>
              <w:t>—</w:t>
            </w:r>
          </w:p>
        </w:tc>
      </w:tr>
      <w:tr w:rsidR="00E40E49" w14:paraId="75D2DFE5"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09262F87" w14:textId="77777777" w:rsidR="00E40E49" w:rsidRDefault="00000000">
            <w:r>
              <w:rPr>
                <w:color w:val="222222"/>
                <w:sz w:val="20"/>
                <w:szCs w:val="20"/>
              </w:rPr>
              <w:t>4. Excepciones del demandado</w:t>
            </w:r>
          </w:p>
        </w:tc>
        <w:tc>
          <w:tcPr>
            <w:tcW w:w="2340" w:type="dxa"/>
            <w:shd w:val="clear" w:color="auto" w:fill="F2F4F7"/>
            <w:tcMar>
              <w:top w:w="60" w:type="dxa"/>
              <w:left w:w="100" w:type="dxa"/>
              <w:bottom w:w="60" w:type="dxa"/>
              <w:right w:w="100" w:type="dxa"/>
            </w:tcMar>
          </w:tcPr>
          <w:p w14:paraId="18FA0F15" w14:textId="77777777" w:rsidR="00E40E49" w:rsidRDefault="00000000">
            <w:r>
              <w:rPr>
                <w:color w:val="222222"/>
                <w:sz w:val="20"/>
                <w:szCs w:val="20"/>
              </w:rPr>
              <w:t>Solo puede oponer excepciones taxativas (pago, prescripción, falsedad del título, etc.)</w:t>
            </w:r>
          </w:p>
        </w:tc>
        <w:tc>
          <w:tcPr>
            <w:tcW w:w="2340" w:type="dxa"/>
            <w:shd w:val="clear" w:color="auto" w:fill="F2F4F7"/>
            <w:tcMar>
              <w:top w:w="60" w:type="dxa"/>
              <w:left w:w="100" w:type="dxa"/>
              <w:bottom w:w="60" w:type="dxa"/>
              <w:right w:w="100" w:type="dxa"/>
            </w:tcMar>
          </w:tcPr>
          <w:p w14:paraId="4C216594" w14:textId="77777777" w:rsidR="00E40E49" w:rsidRDefault="00000000">
            <w:r>
              <w:rPr>
                <w:color w:val="222222"/>
                <w:sz w:val="20"/>
                <w:szCs w:val="20"/>
              </w:rPr>
              <w:t>Plazo que señale el Código</w:t>
            </w:r>
          </w:p>
        </w:tc>
        <w:tc>
          <w:tcPr>
            <w:tcW w:w="2340" w:type="dxa"/>
            <w:shd w:val="clear" w:color="auto" w:fill="F2F4F7"/>
            <w:tcMar>
              <w:top w:w="60" w:type="dxa"/>
              <w:left w:w="100" w:type="dxa"/>
              <w:bottom w:w="60" w:type="dxa"/>
              <w:right w:w="100" w:type="dxa"/>
            </w:tcMar>
          </w:tcPr>
          <w:p w14:paraId="3842CD83" w14:textId="77777777" w:rsidR="00E40E49" w:rsidRDefault="00000000">
            <w:r>
              <w:rPr>
                <w:color w:val="222222"/>
                <w:sz w:val="20"/>
                <w:szCs w:val="20"/>
              </w:rPr>
              <w:t>—</w:t>
            </w:r>
          </w:p>
        </w:tc>
      </w:tr>
      <w:tr w:rsidR="00E40E49" w14:paraId="70796A79"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35E45512" w14:textId="77777777" w:rsidR="00E40E49" w:rsidRDefault="00000000">
            <w:r>
              <w:rPr>
                <w:color w:val="222222"/>
                <w:sz w:val="20"/>
                <w:szCs w:val="20"/>
              </w:rPr>
              <w:t>5. Audiencia preliminar</w:t>
            </w:r>
          </w:p>
        </w:tc>
        <w:tc>
          <w:tcPr>
            <w:tcW w:w="2340" w:type="dxa"/>
            <w:shd w:val="clear" w:color="auto" w:fill="FFFFFF"/>
            <w:tcMar>
              <w:top w:w="60" w:type="dxa"/>
              <w:left w:w="100" w:type="dxa"/>
              <w:bottom w:w="60" w:type="dxa"/>
              <w:right w:w="100" w:type="dxa"/>
            </w:tcMar>
          </w:tcPr>
          <w:p w14:paraId="13A05734" w14:textId="77777777" w:rsidR="00E40E49" w:rsidRDefault="00000000">
            <w:r>
              <w:rPr>
                <w:color w:val="222222"/>
                <w:sz w:val="20"/>
                <w:szCs w:val="20"/>
              </w:rPr>
              <w:t>Depuración, admisión de pruebas</w:t>
            </w:r>
          </w:p>
        </w:tc>
        <w:tc>
          <w:tcPr>
            <w:tcW w:w="2340" w:type="dxa"/>
            <w:shd w:val="clear" w:color="auto" w:fill="FFFFFF"/>
            <w:tcMar>
              <w:top w:w="60" w:type="dxa"/>
              <w:left w:w="100" w:type="dxa"/>
              <w:bottom w:w="60" w:type="dxa"/>
              <w:right w:w="100" w:type="dxa"/>
            </w:tcMar>
          </w:tcPr>
          <w:p w14:paraId="093E1A32" w14:textId="77777777" w:rsidR="00E40E49" w:rsidRDefault="00000000">
            <w:r>
              <w:rPr>
                <w:color w:val="222222"/>
                <w:sz w:val="20"/>
                <w:szCs w:val="20"/>
              </w:rPr>
              <w:t>—</w:t>
            </w:r>
          </w:p>
        </w:tc>
        <w:tc>
          <w:tcPr>
            <w:tcW w:w="2340" w:type="dxa"/>
            <w:shd w:val="clear" w:color="auto" w:fill="FFFFFF"/>
            <w:tcMar>
              <w:top w:w="60" w:type="dxa"/>
              <w:left w:w="100" w:type="dxa"/>
              <w:bottom w:w="60" w:type="dxa"/>
              <w:right w:w="100" w:type="dxa"/>
            </w:tcMar>
          </w:tcPr>
          <w:p w14:paraId="2E7F9B66" w14:textId="77777777" w:rsidR="00E40E49" w:rsidRDefault="00000000">
            <w:r>
              <w:rPr>
                <w:color w:val="222222"/>
                <w:sz w:val="20"/>
                <w:szCs w:val="20"/>
              </w:rPr>
              <w:t>—</w:t>
            </w:r>
          </w:p>
        </w:tc>
      </w:tr>
      <w:tr w:rsidR="00E40E49" w14:paraId="2E1B6C5E"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7CF69CAA" w14:textId="77777777" w:rsidR="00E40E49" w:rsidRDefault="00000000">
            <w:r>
              <w:rPr>
                <w:color w:val="222222"/>
                <w:sz w:val="20"/>
                <w:szCs w:val="20"/>
              </w:rPr>
              <w:t>6. Audiencia de juicio y sentencia</w:t>
            </w:r>
          </w:p>
        </w:tc>
        <w:tc>
          <w:tcPr>
            <w:tcW w:w="2340" w:type="dxa"/>
            <w:shd w:val="clear" w:color="auto" w:fill="F2F4F7"/>
            <w:tcMar>
              <w:top w:w="60" w:type="dxa"/>
              <w:left w:w="100" w:type="dxa"/>
              <w:bottom w:w="60" w:type="dxa"/>
              <w:right w:w="100" w:type="dxa"/>
            </w:tcMar>
          </w:tcPr>
          <w:p w14:paraId="1BE51794" w14:textId="77777777" w:rsidR="00E40E49" w:rsidRDefault="00000000">
            <w:r>
              <w:rPr>
                <w:color w:val="222222"/>
                <w:sz w:val="20"/>
                <w:szCs w:val="20"/>
              </w:rPr>
              <w:t>Desahogo de pruebas, alegatos, sentencia</w:t>
            </w:r>
          </w:p>
        </w:tc>
        <w:tc>
          <w:tcPr>
            <w:tcW w:w="2340" w:type="dxa"/>
            <w:shd w:val="clear" w:color="auto" w:fill="F2F4F7"/>
            <w:tcMar>
              <w:top w:w="60" w:type="dxa"/>
              <w:left w:w="100" w:type="dxa"/>
              <w:bottom w:w="60" w:type="dxa"/>
              <w:right w:w="100" w:type="dxa"/>
            </w:tcMar>
          </w:tcPr>
          <w:p w14:paraId="3EC638F2" w14:textId="77777777" w:rsidR="00E40E49" w:rsidRDefault="00000000">
            <w:r>
              <w:rPr>
                <w:color w:val="222222"/>
                <w:sz w:val="20"/>
                <w:szCs w:val="20"/>
              </w:rPr>
              <w:t>5 días para documentar la sentencia</w:t>
            </w:r>
          </w:p>
        </w:tc>
        <w:tc>
          <w:tcPr>
            <w:tcW w:w="2340" w:type="dxa"/>
            <w:shd w:val="clear" w:color="auto" w:fill="F2F4F7"/>
            <w:tcMar>
              <w:top w:w="60" w:type="dxa"/>
              <w:left w:w="100" w:type="dxa"/>
              <w:bottom w:w="60" w:type="dxa"/>
              <w:right w:w="100" w:type="dxa"/>
            </w:tcMar>
          </w:tcPr>
          <w:p w14:paraId="55836DE2" w14:textId="77777777" w:rsidR="00E40E49" w:rsidRDefault="00000000">
            <w:r>
              <w:rPr>
                <w:color w:val="222222"/>
                <w:sz w:val="20"/>
                <w:szCs w:val="20"/>
              </w:rPr>
              <w:t>Art. 355 CNPCF</w:t>
            </w:r>
          </w:p>
        </w:tc>
      </w:tr>
      <w:tr w:rsidR="00E40E49" w14:paraId="4161D1A3"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6D190FE3" w14:textId="77777777" w:rsidR="00E40E49" w:rsidRDefault="00000000">
            <w:r>
              <w:rPr>
                <w:color w:val="222222"/>
                <w:sz w:val="20"/>
                <w:szCs w:val="20"/>
              </w:rPr>
              <w:t>7. Ejecución</w:t>
            </w:r>
          </w:p>
        </w:tc>
        <w:tc>
          <w:tcPr>
            <w:tcW w:w="2340" w:type="dxa"/>
            <w:shd w:val="clear" w:color="auto" w:fill="FFFFFF"/>
            <w:tcMar>
              <w:top w:w="60" w:type="dxa"/>
              <w:left w:w="100" w:type="dxa"/>
              <w:bottom w:w="60" w:type="dxa"/>
              <w:right w:w="100" w:type="dxa"/>
            </w:tcMar>
          </w:tcPr>
          <w:p w14:paraId="75836B14" w14:textId="77777777" w:rsidR="00E40E49" w:rsidRDefault="00000000">
            <w:r>
              <w:rPr>
                <w:color w:val="222222"/>
                <w:sz w:val="20"/>
                <w:szCs w:val="20"/>
              </w:rPr>
              <w:t>Si no paga voluntariamente: remate de bienes embargados</w:t>
            </w:r>
          </w:p>
        </w:tc>
        <w:tc>
          <w:tcPr>
            <w:tcW w:w="2340" w:type="dxa"/>
            <w:shd w:val="clear" w:color="auto" w:fill="FFFFFF"/>
            <w:tcMar>
              <w:top w:w="60" w:type="dxa"/>
              <w:left w:w="100" w:type="dxa"/>
              <w:bottom w:w="60" w:type="dxa"/>
              <w:right w:w="100" w:type="dxa"/>
            </w:tcMar>
          </w:tcPr>
          <w:p w14:paraId="4DAFC298" w14:textId="77777777" w:rsidR="00E40E49" w:rsidRDefault="00000000">
            <w:r>
              <w:rPr>
                <w:color w:val="222222"/>
                <w:sz w:val="20"/>
                <w:szCs w:val="20"/>
              </w:rPr>
              <w:t>—</w:t>
            </w:r>
          </w:p>
        </w:tc>
        <w:tc>
          <w:tcPr>
            <w:tcW w:w="2340" w:type="dxa"/>
            <w:shd w:val="clear" w:color="auto" w:fill="FFFFFF"/>
            <w:tcMar>
              <w:top w:w="60" w:type="dxa"/>
              <w:left w:w="100" w:type="dxa"/>
              <w:bottom w:w="60" w:type="dxa"/>
              <w:right w:w="100" w:type="dxa"/>
            </w:tcMar>
          </w:tcPr>
          <w:p w14:paraId="6AC92373" w14:textId="77777777" w:rsidR="00E40E49" w:rsidRDefault="00000000">
            <w:r>
              <w:rPr>
                <w:color w:val="222222"/>
                <w:sz w:val="20"/>
                <w:szCs w:val="20"/>
              </w:rPr>
              <w:t>—</w:t>
            </w:r>
          </w:p>
        </w:tc>
      </w:tr>
    </w:tbl>
    <w:p w14:paraId="60B4328E" w14:textId="77777777" w:rsidR="00E40E49" w:rsidRDefault="00E40E49">
      <w:pPr>
        <w:spacing w:after="120"/>
      </w:pPr>
    </w:p>
    <w:p w14:paraId="7C045157" w14:textId="77777777" w:rsidR="00E40E49" w:rsidRDefault="00000000">
      <w:pPr>
        <w:pStyle w:val="Ttulo2"/>
      </w:pPr>
      <w:r>
        <w:t>5.3 Medidas cautelares en materia civil (arts. 404 ss. CNPCF)</w:t>
      </w:r>
    </w:p>
    <w:p w14:paraId="4CB17C0D" w14:textId="77777777" w:rsidR="00E40E49" w:rsidRDefault="00000000">
      <w:pPr>
        <w:spacing w:before="40" w:after="100"/>
        <w:jc w:val="both"/>
      </w:pPr>
      <w:r>
        <w:rPr>
          <w:color w:val="222222"/>
        </w:rPr>
        <w:t>Las providencias precautorias son medidas urgentes que puede solicitar quien pretenda demandar o haya demandado. El CNPCF regula:</w:t>
      </w:r>
    </w:p>
    <w:p w14:paraId="4FF0EBE4" w14:textId="77777777" w:rsidR="00E40E49" w:rsidRDefault="00000000">
      <w:pPr>
        <w:spacing w:before="40" w:after="100"/>
        <w:jc w:val="both"/>
      </w:pPr>
      <w:r>
        <w:rPr>
          <w:b/>
          <w:bCs/>
          <w:color w:val="222222"/>
        </w:rPr>
        <w:t xml:space="preserve">Radicación de persona (art. 404 fr. I): </w:t>
      </w:r>
      <w:r>
        <w:rPr>
          <w:color w:val="222222"/>
        </w:rPr>
        <w:t>cuando hay temor fundado de que el demandado se ausente u oculte. Le ordena no salir del lugar del juicio sin dejar representante. Quien la quebrante comete el delito de desobediencia a mandato judicial.</w:t>
      </w:r>
    </w:p>
    <w:p w14:paraId="68967C9E" w14:textId="77777777" w:rsidR="00E40E49" w:rsidRDefault="00000000">
      <w:pPr>
        <w:spacing w:before="40" w:after="100"/>
        <w:jc w:val="both"/>
      </w:pPr>
      <w:r>
        <w:rPr>
          <w:b/>
          <w:bCs/>
          <w:color w:val="222222"/>
        </w:rPr>
        <w:t xml:space="preserve">Embargo precautorio (art. 404 fr. II): </w:t>
      </w:r>
      <w:r>
        <w:rPr>
          <w:color w:val="222222"/>
        </w:rPr>
        <w:t>cuando hay temor de que el deudor oculte, enajene o dilapide sus bienes. Se puede decretar antes de que el demandado sea notificado del juicio. Requiere que el solicitante acredite el crédito, el peligro de ocultamiento y ofrezca garantía para responder de daños si la medida resulta injustificada.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20AACABB" w14:textId="77777777">
        <w:tc>
          <w:tcPr>
            <w:tcW w:w="0" w:type="auto"/>
            <w:tcBorders>
              <w:left w:val="single" w:sz="24" w:space="0" w:color="1A5C3A"/>
            </w:tcBorders>
            <w:shd w:val="clear" w:color="auto" w:fill="EEF7F1"/>
            <w:tcMar>
              <w:top w:w="80" w:type="dxa"/>
              <w:left w:w="160" w:type="dxa"/>
              <w:bottom w:w="80" w:type="dxa"/>
              <w:right w:w="160" w:type="dxa"/>
            </w:tcMar>
          </w:tcPr>
          <w:p w14:paraId="70379DBA" w14:textId="77777777" w:rsidR="00E40E49" w:rsidRDefault="00000000">
            <w:proofErr w:type="gramStart"/>
            <w:r>
              <w:rPr>
                <w:i/>
                <w:iCs/>
                <w:color w:val="1A2B4A"/>
                <w:sz w:val="21"/>
                <w:szCs w:val="21"/>
              </w:rPr>
              <w:t>💡  Las</w:t>
            </w:r>
            <w:proofErr w:type="gramEnd"/>
            <w:r>
              <w:rPr>
                <w:i/>
                <w:iCs/>
                <w:color w:val="1A2B4A"/>
                <w:sz w:val="21"/>
                <w:szCs w:val="21"/>
              </w:rPr>
              <w:t xml:space="preserve"> medidas cautelares pueden solicitarse ANTES de presentar la demanda principal (acto prejudicial). Si el expediente está en segunda instancia al momento de solicitarlas, es competente el juez de primera instancia quien la decretó, y luego remite las actuaciones a la alzada (art. 404 penúltimo párrafo CNPCF). Actúa antes de que el demandado oculte bienes.</w:t>
            </w:r>
          </w:p>
        </w:tc>
      </w:tr>
    </w:tbl>
    <w:p w14:paraId="5330199C" w14:textId="77777777" w:rsidR="00E40E49" w:rsidRDefault="00000000">
      <w:pPr>
        <w:pStyle w:val="Ttulo2"/>
      </w:pPr>
      <w:r>
        <w:t>5.4 Los incidentes en el CNPCF (art. 185)</w:t>
      </w:r>
    </w:p>
    <w:p w14:paraId="77535FEB" w14:textId="77777777" w:rsidR="00E40E49" w:rsidRDefault="00000000">
      <w:pPr>
        <w:spacing w:before="40" w:after="100"/>
        <w:jc w:val="both"/>
      </w:pPr>
      <w:r>
        <w:rPr>
          <w:color w:val="222222"/>
        </w:rPr>
        <w:t>Los incidentes nunca suspenden el procedimiento en el CNPCF — esta es una diferencia fundamental con el antiguo CPCEJ. Se tramitan:</w:t>
      </w:r>
    </w:p>
    <w:p w14:paraId="5493A9F0" w14:textId="77777777" w:rsidR="00E40E49" w:rsidRDefault="00000000">
      <w:pPr>
        <w:pStyle w:val="Prrafodelista"/>
        <w:numPr>
          <w:ilvl w:val="0"/>
          <w:numId w:val="1"/>
        </w:numPr>
        <w:spacing w:before="30" w:after="60"/>
        <w:ind w:left="576" w:hanging="288"/>
      </w:pPr>
      <w:r>
        <w:rPr>
          <w:color w:val="222222"/>
        </w:rPr>
        <w:t>En audiencia: oralmente, en el mismo acto; el juez resuelve de inmediato. Si hay pruebas que requieren preparación especial: audiencia especial dentro de 8 días.</w:t>
      </w:r>
    </w:p>
    <w:p w14:paraId="3FEB47DC" w14:textId="77777777" w:rsidR="00E40E49" w:rsidRDefault="00000000">
      <w:pPr>
        <w:pStyle w:val="Prrafodelista"/>
        <w:numPr>
          <w:ilvl w:val="0"/>
          <w:numId w:val="1"/>
        </w:numPr>
        <w:spacing w:before="30" w:after="60"/>
        <w:ind w:left="576" w:hanging="288"/>
      </w:pPr>
      <w:r>
        <w:rPr>
          <w:color w:val="222222"/>
        </w:rPr>
        <w:t>Fuera de audiencia: escrito de cada parte + 3 días para resolver.</w:t>
      </w:r>
    </w:p>
    <w:p w14:paraId="40309D70" w14:textId="77777777" w:rsidR="00E40E49" w:rsidRDefault="00000000">
      <w:pPr>
        <w:pStyle w:val="Prrafodelista"/>
        <w:numPr>
          <w:ilvl w:val="0"/>
          <w:numId w:val="1"/>
        </w:numPr>
        <w:spacing w:before="30" w:after="60"/>
        <w:ind w:left="576" w:hanging="288"/>
      </w:pPr>
      <w:r>
        <w:rPr>
          <w:color w:val="222222"/>
        </w:rPr>
        <w:lastRenderedPageBreak/>
        <w:t>Apremio por incidentes notoriamente frívolos: multa solidaria a la parte y a su abogado (art. 187 CNPCF).</w:t>
      </w:r>
    </w:p>
    <w:p w14:paraId="2414955A" w14:textId="77777777" w:rsidR="00E40E49" w:rsidRDefault="00000000">
      <w:pPr>
        <w:pStyle w:val="Ttulo2"/>
      </w:pPr>
      <w:r>
        <w:t>5.5 Costas (arts. 180-184 CNPCF)</w:t>
      </w:r>
    </w:p>
    <w:p w14:paraId="44B251FF" w14:textId="77777777" w:rsidR="00E40E49" w:rsidRDefault="00000000">
      <w:pPr>
        <w:spacing w:before="40" w:after="100"/>
        <w:jc w:val="both"/>
      </w:pPr>
      <w:r>
        <w:rPr>
          <w:color w:val="222222"/>
        </w:rPr>
        <w:t>La condena en costas procede cuando la ley lo señale o el juez determine que se actuó con temeridad o mala fe (art. 182). SIEMPRE se condena en costas a: quien no rinde prueba alguna para justificar su acción o excepción; quien presente documentos o testigos falsos; quien sea condenado en juicios ejecutivos e hipotecarios; y a quien sea condenado por dos sentencias conformes (art. 182 CNPCF).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149E5139" w14:textId="77777777">
        <w:tc>
          <w:tcPr>
            <w:tcW w:w="0" w:type="auto"/>
            <w:tcBorders>
              <w:left w:val="single" w:sz="24" w:space="0" w:color="2E5B9E"/>
            </w:tcBorders>
            <w:shd w:val="clear" w:color="auto" w:fill="EEF3FB"/>
            <w:tcMar>
              <w:top w:w="80" w:type="dxa"/>
              <w:left w:w="160" w:type="dxa"/>
              <w:bottom w:w="80" w:type="dxa"/>
              <w:right w:w="160" w:type="dxa"/>
            </w:tcMar>
          </w:tcPr>
          <w:p w14:paraId="0800753D" w14:textId="77777777" w:rsidR="00E40E49" w:rsidRDefault="00000000">
            <w:proofErr w:type="gramStart"/>
            <w:r>
              <w:rPr>
                <w:i/>
                <w:iCs/>
                <w:color w:val="1A2B4A"/>
                <w:sz w:val="21"/>
                <w:szCs w:val="21"/>
              </w:rPr>
              <w:t>📌  La</w:t>
            </w:r>
            <w:proofErr w:type="gramEnd"/>
            <w:r>
              <w:rPr>
                <w:i/>
                <w:iCs/>
                <w:color w:val="1A2B4A"/>
                <w:sz w:val="21"/>
                <w:szCs w:val="21"/>
              </w:rPr>
              <w:t xml:space="preserve"> condena en costas NO procede en los juicios o procedimientos relacionados con el derecho familiar, o civil cuando se encuentren involucrados derechos que afecten a NNA o personas en situación de vulnerabilidad, siempre que no tengan un fin preponderantemente patrimonial (art. 184 CNPCF). Si tu cliente es condenado en costas en un asunto familiar: impugna invocando este artículo.</w:t>
            </w:r>
          </w:p>
        </w:tc>
      </w:tr>
    </w:tbl>
    <w:p w14:paraId="189EA3B1" w14:textId="77777777" w:rsidR="00E40E49" w:rsidRDefault="00000000">
      <w:r>
        <w:br w:type="page"/>
      </w:r>
    </w:p>
    <w:p w14:paraId="18FA88AE" w14:textId="77777777" w:rsidR="00E40E49" w:rsidRDefault="00000000">
      <w:pPr>
        <w:pStyle w:val="Ttulo1"/>
        <w:pBdr>
          <w:bottom w:val="single" w:sz="12" w:space="4" w:color="C8962A"/>
        </w:pBdr>
      </w:pPr>
      <w:r>
        <w:lastRenderedPageBreak/>
        <w:t>6. MATERIA FAMILIAR — PROCEDIMIENTOS, DERECHOS Y ESTRATEGIA</w:t>
      </w:r>
    </w:p>
    <w:p w14:paraId="5E5A4AB5" w14:textId="77777777" w:rsidR="00E40E49" w:rsidRDefault="00000000">
      <w:pPr>
        <w:pStyle w:val="Ttulo2"/>
      </w:pPr>
      <w:r>
        <w:t>6.1 El divorcio en Jalisco (arts. 403-425 CCEJ + CNPCF)</w:t>
      </w:r>
    </w:p>
    <w:p w14:paraId="48F0F73E" w14:textId="77777777" w:rsidR="00E40E49" w:rsidRDefault="00000000">
      <w:pPr>
        <w:spacing w:before="40" w:after="100"/>
        <w:jc w:val="both"/>
      </w:pPr>
      <w:r>
        <w:rPr>
          <w:color w:val="222222"/>
        </w:rPr>
        <w:t>El CCEJ mantiene el sistema de divorcio sin causales que Jalisco adoptó hace años. El art. 404 CCEJ establece las vías: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2"/>
        <w:gridCol w:w="2382"/>
        <w:gridCol w:w="2383"/>
        <w:gridCol w:w="2383"/>
      </w:tblGrid>
      <w:tr w:rsidR="00E40E49" w14:paraId="7A515132" w14:textId="77777777">
        <w:tblPrEx>
          <w:tblCellMar>
            <w:top w:w="0" w:type="dxa"/>
            <w:bottom w:w="0" w:type="dxa"/>
          </w:tblCellMar>
        </w:tblPrEx>
        <w:trPr>
          <w:tblHeader/>
        </w:trPr>
        <w:tc>
          <w:tcPr>
            <w:tcW w:w="2340" w:type="dxa"/>
            <w:shd w:val="clear" w:color="auto" w:fill="1A2B4A"/>
            <w:tcMar>
              <w:top w:w="80" w:type="dxa"/>
              <w:left w:w="100" w:type="dxa"/>
              <w:bottom w:w="80" w:type="dxa"/>
              <w:right w:w="100" w:type="dxa"/>
            </w:tcMar>
            <w:vAlign w:val="center"/>
          </w:tcPr>
          <w:p w14:paraId="5F49D82B" w14:textId="77777777" w:rsidR="00E40E49" w:rsidRDefault="00000000">
            <w:pPr>
              <w:jc w:val="center"/>
            </w:pPr>
            <w:r>
              <w:rPr>
                <w:b/>
                <w:bCs/>
                <w:color w:val="FFFFFF"/>
                <w:sz w:val="20"/>
                <w:szCs w:val="20"/>
              </w:rPr>
              <w:t>Vía</w:t>
            </w:r>
          </w:p>
        </w:tc>
        <w:tc>
          <w:tcPr>
            <w:tcW w:w="2340" w:type="dxa"/>
            <w:shd w:val="clear" w:color="auto" w:fill="1A2B4A"/>
            <w:tcMar>
              <w:top w:w="80" w:type="dxa"/>
              <w:left w:w="100" w:type="dxa"/>
              <w:bottom w:w="80" w:type="dxa"/>
              <w:right w:w="100" w:type="dxa"/>
            </w:tcMar>
            <w:vAlign w:val="center"/>
          </w:tcPr>
          <w:p w14:paraId="2EF6D0E0" w14:textId="77777777" w:rsidR="00E40E49" w:rsidRDefault="00000000">
            <w:pPr>
              <w:jc w:val="center"/>
            </w:pPr>
            <w:r>
              <w:rPr>
                <w:b/>
                <w:bCs/>
                <w:color w:val="FFFFFF"/>
                <w:sz w:val="20"/>
                <w:szCs w:val="20"/>
              </w:rPr>
              <w:t>Base legal</w:t>
            </w:r>
          </w:p>
        </w:tc>
        <w:tc>
          <w:tcPr>
            <w:tcW w:w="2340" w:type="dxa"/>
            <w:shd w:val="clear" w:color="auto" w:fill="1A2B4A"/>
            <w:tcMar>
              <w:top w:w="80" w:type="dxa"/>
              <w:left w:w="100" w:type="dxa"/>
              <w:bottom w:w="80" w:type="dxa"/>
              <w:right w:w="100" w:type="dxa"/>
            </w:tcMar>
            <w:vAlign w:val="center"/>
          </w:tcPr>
          <w:p w14:paraId="4DB7E064" w14:textId="77777777" w:rsidR="00E40E49" w:rsidRDefault="00000000">
            <w:pPr>
              <w:jc w:val="center"/>
            </w:pPr>
            <w:proofErr w:type="gramStart"/>
            <w:r>
              <w:rPr>
                <w:b/>
                <w:bCs/>
                <w:color w:val="FFFFFF"/>
                <w:sz w:val="20"/>
                <w:szCs w:val="20"/>
              </w:rPr>
              <w:t>Cuándo</w:t>
            </w:r>
            <w:proofErr w:type="gramEnd"/>
            <w:r>
              <w:rPr>
                <w:b/>
                <w:bCs/>
                <w:color w:val="FFFFFF"/>
                <w:sz w:val="20"/>
                <w:szCs w:val="20"/>
              </w:rPr>
              <w:t xml:space="preserve"> procede</w:t>
            </w:r>
          </w:p>
        </w:tc>
        <w:tc>
          <w:tcPr>
            <w:tcW w:w="2340" w:type="dxa"/>
            <w:shd w:val="clear" w:color="auto" w:fill="1A2B4A"/>
            <w:tcMar>
              <w:top w:w="80" w:type="dxa"/>
              <w:left w:w="100" w:type="dxa"/>
              <w:bottom w:w="80" w:type="dxa"/>
              <w:right w:w="100" w:type="dxa"/>
            </w:tcMar>
            <w:vAlign w:val="center"/>
          </w:tcPr>
          <w:p w14:paraId="22282CF4" w14:textId="77777777" w:rsidR="00E40E49" w:rsidRDefault="00000000">
            <w:pPr>
              <w:jc w:val="center"/>
            </w:pPr>
            <w:r>
              <w:rPr>
                <w:b/>
                <w:bCs/>
                <w:color w:val="FFFFFF"/>
                <w:sz w:val="20"/>
                <w:szCs w:val="20"/>
              </w:rPr>
              <w:t>Requisitos especiales</w:t>
            </w:r>
          </w:p>
        </w:tc>
      </w:tr>
      <w:tr w:rsidR="00E40E49" w14:paraId="79C04F97"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1CA4F316" w14:textId="77777777" w:rsidR="00E40E49" w:rsidRDefault="00000000">
            <w:r>
              <w:rPr>
                <w:color w:val="222222"/>
                <w:sz w:val="20"/>
                <w:szCs w:val="20"/>
              </w:rPr>
              <w:t>Divorcio administrativo</w:t>
            </w:r>
          </w:p>
        </w:tc>
        <w:tc>
          <w:tcPr>
            <w:tcW w:w="2340" w:type="dxa"/>
            <w:shd w:val="clear" w:color="auto" w:fill="FFFFFF"/>
            <w:tcMar>
              <w:top w:w="60" w:type="dxa"/>
              <w:left w:w="100" w:type="dxa"/>
              <w:bottom w:w="60" w:type="dxa"/>
              <w:right w:w="100" w:type="dxa"/>
            </w:tcMar>
          </w:tcPr>
          <w:p w14:paraId="7F0E59A5" w14:textId="77777777" w:rsidR="00E40E49" w:rsidRDefault="00000000">
            <w:r>
              <w:rPr>
                <w:color w:val="222222"/>
                <w:sz w:val="20"/>
                <w:szCs w:val="20"/>
              </w:rPr>
              <w:t>Art. 405 Bis CCEJ</w:t>
            </w:r>
          </w:p>
        </w:tc>
        <w:tc>
          <w:tcPr>
            <w:tcW w:w="2340" w:type="dxa"/>
            <w:shd w:val="clear" w:color="auto" w:fill="FFFFFF"/>
            <w:tcMar>
              <w:top w:w="60" w:type="dxa"/>
              <w:left w:w="100" w:type="dxa"/>
              <w:bottom w:w="60" w:type="dxa"/>
              <w:right w:w="100" w:type="dxa"/>
            </w:tcMar>
          </w:tcPr>
          <w:p w14:paraId="64921A28" w14:textId="77777777" w:rsidR="00E40E49" w:rsidRDefault="00000000">
            <w:r>
              <w:rPr>
                <w:color w:val="222222"/>
                <w:sz w:val="20"/>
                <w:szCs w:val="20"/>
              </w:rPr>
              <w:t>Sin hijos menores o con hijos mayores sin obligación de alimentos; sin sociedad conyugal pendiente; más de 1 año de matrimonio; ambos de acuerdo</w:t>
            </w:r>
          </w:p>
        </w:tc>
        <w:tc>
          <w:tcPr>
            <w:tcW w:w="2340" w:type="dxa"/>
            <w:shd w:val="clear" w:color="auto" w:fill="FFFFFF"/>
            <w:tcMar>
              <w:top w:w="60" w:type="dxa"/>
              <w:left w:w="100" w:type="dxa"/>
              <w:bottom w:w="60" w:type="dxa"/>
              <w:right w:w="100" w:type="dxa"/>
            </w:tcMar>
          </w:tcPr>
          <w:p w14:paraId="54025D40" w14:textId="77777777" w:rsidR="00E40E49" w:rsidRDefault="00000000">
            <w:r>
              <w:rPr>
                <w:color w:val="222222"/>
                <w:sz w:val="20"/>
                <w:szCs w:val="20"/>
              </w:rPr>
              <w:t>Ante Oficial del Registro Civil o Notario Público; ambos firman</w:t>
            </w:r>
          </w:p>
        </w:tc>
      </w:tr>
      <w:tr w:rsidR="00E40E49" w14:paraId="3F8DF2A6" w14:textId="77777777">
        <w:tblPrEx>
          <w:tblCellMar>
            <w:top w:w="0" w:type="dxa"/>
            <w:bottom w:w="0" w:type="dxa"/>
          </w:tblCellMar>
        </w:tblPrEx>
        <w:tc>
          <w:tcPr>
            <w:tcW w:w="2340" w:type="dxa"/>
            <w:shd w:val="clear" w:color="auto" w:fill="F2F4F7"/>
            <w:tcMar>
              <w:top w:w="60" w:type="dxa"/>
              <w:left w:w="100" w:type="dxa"/>
              <w:bottom w:w="60" w:type="dxa"/>
              <w:right w:w="100" w:type="dxa"/>
            </w:tcMar>
          </w:tcPr>
          <w:p w14:paraId="61BA50E9" w14:textId="77777777" w:rsidR="00E40E49" w:rsidRDefault="00000000">
            <w:r>
              <w:rPr>
                <w:color w:val="222222"/>
                <w:sz w:val="20"/>
                <w:szCs w:val="20"/>
              </w:rPr>
              <w:t>Divorcio judicial por mutuo consentimiento</w:t>
            </w:r>
          </w:p>
        </w:tc>
        <w:tc>
          <w:tcPr>
            <w:tcW w:w="2340" w:type="dxa"/>
            <w:shd w:val="clear" w:color="auto" w:fill="F2F4F7"/>
            <w:tcMar>
              <w:top w:w="60" w:type="dxa"/>
              <w:left w:w="100" w:type="dxa"/>
              <w:bottom w:w="60" w:type="dxa"/>
              <w:right w:w="100" w:type="dxa"/>
            </w:tcMar>
          </w:tcPr>
          <w:p w14:paraId="43BEDAA1" w14:textId="77777777" w:rsidR="00E40E49" w:rsidRDefault="00000000">
            <w:r>
              <w:rPr>
                <w:color w:val="222222"/>
                <w:sz w:val="20"/>
                <w:szCs w:val="20"/>
              </w:rPr>
              <w:t>Art. 404 fr. I CCEJ + CNPCF</w:t>
            </w:r>
          </w:p>
        </w:tc>
        <w:tc>
          <w:tcPr>
            <w:tcW w:w="2340" w:type="dxa"/>
            <w:shd w:val="clear" w:color="auto" w:fill="F2F4F7"/>
            <w:tcMar>
              <w:top w:w="60" w:type="dxa"/>
              <w:left w:w="100" w:type="dxa"/>
              <w:bottom w:w="60" w:type="dxa"/>
              <w:right w:w="100" w:type="dxa"/>
            </w:tcMar>
          </w:tcPr>
          <w:p w14:paraId="0BD6201E" w14:textId="77777777" w:rsidR="00E40E49" w:rsidRDefault="00000000">
            <w:r>
              <w:rPr>
                <w:color w:val="222222"/>
                <w:sz w:val="20"/>
                <w:szCs w:val="20"/>
              </w:rPr>
              <w:t>Con hijos menores o bienes que liquidar; ambos de acuerdo; convenio completo</w:t>
            </w:r>
          </w:p>
        </w:tc>
        <w:tc>
          <w:tcPr>
            <w:tcW w:w="2340" w:type="dxa"/>
            <w:shd w:val="clear" w:color="auto" w:fill="F2F4F7"/>
            <w:tcMar>
              <w:top w:w="60" w:type="dxa"/>
              <w:left w:w="100" w:type="dxa"/>
              <w:bottom w:w="60" w:type="dxa"/>
              <w:right w:w="100" w:type="dxa"/>
            </w:tcMar>
          </w:tcPr>
          <w:p w14:paraId="309AD945" w14:textId="77777777" w:rsidR="00E40E49" w:rsidRDefault="00000000">
            <w:r>
              <w:rPr>
                <w:color w:val="222222"/>
                <w:sz w:val="20"/>
                <w:szCs w:val="20"/>
              </w:rPr>
              <w:t>Convenio regulador firmado y homologado por el juez; intervención Procuraduría NNA si hay hijos</w:t>
            </w:r>
          </w:p>
        </w:tc>
      </w:tr>
      <w:tr w:rsidR="00E40E49" w14:paraId="3D34A1FB" w14:textId="77777777">
        <w:tblPrEx>
          <w:tblCellMar>
            <w:top w:w="0" w:type="dxa"/>
            <w:bottom w:w="0" w:type="dxa"/>
          </w:tblCellMar>
        </w:tblPrEx>
        <w:tc>
          <w:tcPr>
            <w:tcW w:w="2340" w:type="dxa"/>
            <w:shd w:val="clear" w:color="auto" w:fill="FFFFFF"/>
            <w:tcMar>
              <w:top w:w="60" w:type="dxa"/>
              <w:left w:w="100" w:type="dxa"/>
              <w:bottom w:w="60" w:type="dxa"/>
              <w:right w:w="100" w:type="dxa"/>
            </w:tcMar>
          </w:tcPr>
          <w:p w14:paraId="43A2A831" w14:textId="77777777" w:rsidR="00E40E49" w:rsidRDefault="00000000">
            <w:r>
              <w:rPr>
                <w:color w:val="222222"/>
                <w:sz w:val="20"/>
                <w:szCs w:val="20"/>
              </w:rPr>
              <w:t>Divorcio judicial por solicitud unilateral</w:t>
            </w:r>
          </w:p>
        </w:tc>
        <w:tc>
          <w:tcPr>
            <w:tcW w:w="2340" w:type="dxa"/>
            <w:shd w:val="clear" w:color="auto" w:fill="FFFFFF"/>
            <w:tcMar>
              <w:top w:w="60" w:type="dxa"/>
              <w:left w:w="100" w:type="dxa"/>
              <w:bottom w:w="60" w:type="dxa"/>
              <w:right w:w="100" w:type="dxa"/>
            </w:tcMar>
          </w:tcPr>
          <w:p w14:paraId="521B2A21" w14:textId="77777777" w:rsidR="00E40E49" w:rsidRDefault="00000000">
            <w:r>
              <w:rPr>
                <w:color w:val="222222"/>
                <w:sz w:val="20"/>
                <w:szCs w:val="20"/>
              </w:rPr>
              <w:t>Art. 404 fr. II CCEJ + CNPCF</w:t>
            </w:r>
          </w:p>
        </w:tc>
        <w:tc>
          <w:tcPr>
            <w:tcW w:w="2340" w:type="dxa"/>
            <w:shd w:val="clear" w:color="auto" w:fill="FFFFFF"/>
            <w:tcMar>
              <w:top w:w="60" w:type="dxa"/>
              <w:left w:w="100" w:type="dxa"/>
              <w:bottom w:w="60" w:type="dxa"/>
              <w:right w:w="100" w:type="dxa"/>
            </w:tcMar>
          </w:tcPr>
          <w:p w14:paraId="772C1504" w14:textId="77777777" w:rsidR="00E40E49" w:rsidRDefault="00000000">
            <w:r>
              <w:rPr>
                <w:color w:val="222222"/>
                <w:sz w:val="20"/>
                <w:szCs w:val="20"/>
              </w:rPr>
              <w:t>Un cónyuge lo solicita sin necesidad de acuerdo del otro y sin expresar causa</w:t>
            </w:r>
          </w:p>
        </w:tc>
        <w:tc>
          <w:tcPr>
            <w:tcW w:w="2340" w:type="dxa"/>
            <w:shd w:val="clear" w:color="auto" w:fill="FFFFFF"/>
            <w:tcMar>
              <w:top w:w="60" w:type="dxa"/>
              <w:left w:w="100" w:type="dxa"/>
              <w:bottom w:w="60" w:type="dxa"/>
              <w:right w:w="100" w:type="dxa"/>
            </w:tcMar>
          </w:tcPr>
          <w:p w14:paraId="712F4345" w14:textId="77777777" w:rsidR="00E40E49" w:rsidRDefault="00000000">
            <w:r>
              <w:rPr>
                <w:color w:val="222222"/>
                <w:sz w:val="20"/>
                <w:szCs w:val="20"/>
              </w:rPr>
              <w:t>Trámite en la vía familiar ordinaria; el juez resuelve todo en una sentencia: vínculo, custodia, alimentos, bienes</w:t>
            </w:r>
          </w:p>
        </w:tc>
      </w:tr>
    </w:tbl>
    <w:p w14:paraId="2736F406" w14:textId="77777777" w:rsidR="00E40E49" w:rsidRDefault="00E40E49">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609C9395" w14:textId="77777777">
        <w:tc>
          <w:tcPr>
            <w:tcW w:w="0" w:type="auto"/>
            <w:tcBorders>
              <w:left w:val="single" w:sz="24" w:space="0" w:color="C8962A"/>
            </w:tcBorders>
            <w:shd w:val="clear" w:color="auto" w:fill="FFF8EC"/>
            <w:tcMar>
              <w:top w:w="80" w:type="dxa"/>
              <w:left w:w="160" w:type="dxa"/>
              <w:bottom w:w="80" w:type="dxa"/>
              <w:right w:w="160" w:type="dxa"/>
            </w:tcMar>
          </w:tcPr>
          <w:p w14:paraId="023C5BDB" w14:textId="77777777" w:rsidR="00E40E49" w:rsidRDefault="00000000">
            <w:r>
              <w:rPr>
                <w:i/>
                <w:iCs/>
                <w:color w:val="1A2B4A"/>
                <w:sz w:val="21"/>
                <w:szCs w:val="21"/>
              </w:rPr>
              <w:t>⚠</w:t>
            </w:r>
            <w:proofErr w:type="gramStart"/>
            <w:r>
              <w:rPr>
                <w:i/>
                <w:iCs/>
                <w:color w:val="1A2B4A"/>
                <w:sz w:val="21"/>
                <w:szCs w:val="21"/>
              </w:rPr>
              <w:t>️  En</w:t>
            </w:r>
            <w:proofErr w:type="gramEnd"/>
            <w:r>
              <w:rPr>
                <w:i/>
                <w:iCs/>
                <w:color w:val="1A2B4A"/>
                <w:sz w:val="21"/>
                <w:szCs w:val="21"/>
              </w:rPr>
              <w:t xml:space="preserve"> el divorcio judicial, la sentencia debe pronunciarse sobre: (A) disolución del vínculo, (B) guarda y custodia de hijos, (C) régimen de convivencias, (D) pensión alimenticia de los hijos, (E) pensión compensatoria al cónyuge (si aplica — art. 417 Bis CCEJ: hasta 40% de los bienes adquiridos durante el matrimonio bajo separación de bienes), (F) liquidación de la sociedad legal o conyugal. Si el juez omite alguno: solicita aclaración de sentencia de inmediato.</w:t>
            </w:r>
          </w:p>
        </w:tc>
      </w:tr>
    </w:tbl>
    <w:p w14:paraId="71D6AFB8" w14:textId="77777777" w:rsidR="00E40E49" w:rsidRDefault="00000000">
      <w:pPr>
        <w:pStyle w:val="Ttulo2"/>
      </w:pPr>
      <w:r>
        <w:t>6.2 Alimentos (arts. 433-458 CCEJ)</w:t>
      </w:r>
    </w:p>
    <w:p w14:paraId="54200899" w14:textId="77777777" w:rsidR="00E40E49" w:rsidRDefault="00000000">
      <w:pPr>
        <w:pBdr>
          <w:left w:val="single" w:sz="16" w:space="0" w:color="C8962A"/>
        </w:pBdr>
        <w:spacing w:before="60" w:after="100"/>
        <w:ind w:left="720" w:right="720"/>
      </w:pPr>
      <w:r>
        <w:rPr>
          <w:i/>
          <w:iCs/>
          <w:color w:val="444444"/>
          <w:sz w:val="21"/>
          <w:szCs w:val="21"/>
        </w:rPr>
        <w:t>"Los alimentos comprenden la comida, el vestido, la habitación, la asistencia en casos de enfermedad; respecto a los menores, además los gastos necesarios para la educación del alimentista." (Art. 435 CCEJ)</w:t>
      </w:r>
    </w:p>
    <w:p w14:paraId="22305C87" w14:textId="77777777" w:rsidR="00A03574" w:rsidRDefault="00A03574">
      <w:pPr>
        <w:spacing w:before="40" w:after="100"/>
        <w:jc w:val="both"/>
        <w:rPr>
          <w:color w:val="222222"/>
        </w:rPr>
      </w:pPr>
    </w:p>
    <w:p w14:paraId="6BF6BF01" w14:textId="5FBAF405" w:rsidR="00E40E49" w:rsidRDefault="00000000">
      <w:pPr>
        <w:spacing w:before="40" w:after="100"/>
        <w:jc w:val="both"/>
      </w:pPr>
      <w:r>
        <w:rPr>
          <w:color w:val="222222"/>
        </w:rPr>
        <w:t>Reglas fundamentales que el litigante debe saber:</w:t>
      </w:r>
    </w:p>
    <w:p w14:paraId="740A7901" w14:textId="77777777" w:rsidR="00E40E49" w:rsidRDefault="00000000">
      <w:pPr>
        <w:spacing w:before="40" w:after="100"/>
        <w:jc w:val="both"/>
      </w:pPr>
      <w:r>
        <w:rPr>
          <w:b/>
          <w:bCs/>
          <w:color w:val="222222"/>
        </w:rPr>
        <w:t xml:space="preserve">Proporcionalidad (art. 441 CCEJ): </w:t>
      </w:r>
      <w:r>
        <w:rPr>
          <w:color w:val="222222"/>
        </w:rPr>
        <w:t>los alimentos deben ser proporcionales a las posibilidades del que los debe dar y a las necesidades del que los recibe. No hay tabla fija en Jalisco — el juez los fija según los hechos probados.</w:t>
      </w:r>
    </w:p>
    <w:p w14:paraId="50D10E14" w14:textId="77777777" w:rsidR="00E40E49" w:rsidRDefault="00000000">
      <w:pPr>
        <w:spacing w:before="40" w:after="100"/>
        <w:jc w:val="both"/>
      </w:pPr>
      <w:r>
        <w:rPr>
          <w:b/>
          <w:bCs/>
          <w:color w:val="222222"/>
        </w:rPr>
        <w:lastRenderedPageBreak/>
        <w:t xml:space="preserve">Irrenunciabilidad (art. 452 CCEJ): </w:t>
      </w:r>
      <w:r>
        <w:rPr>
          <w:color w:val="222222"/>
        </w:rPr>
        <w:t>el derecho a recibir alimentos es irrenunciable e imprescriptible. La renuncia a los alimentos futuros es nula; solo puede renunciarse a los ya devengados.</w:t>
      </w:r>
    </w:p>
    <w:p w14:paraId="7F15F2B3" w14:textId="77777777" w:rsidR="00E40E49" w:rsidRDefault="00000000">
      <w:pPr>
        <w:spacing w:before="40" w:after="100"/>
        <w:jc w:val="both"/>
      </w:pPr>
      <w:r>
        <w:rPr>
          <w:b/>
          <w:bCs/>
          <w:color w:val="222222"/>
        </w:rPr>
        <w:t xml:space="preserve">Prelación (art. 438 CCEJ): </w:t>
      </w:r>
      <w:r>
        <w:rPr>
          <w:color w:val="222222"/>
        </w:rPr>
        <w:t>cuando el deudor no puede cubrir todos los alimentos debidos, el orden de preferencia es: cónyuge, hijos, descendientes, ascendientes, hermanos y parientes colaterales (dentro del 4° grado si son menores o incapaces).</w:t>
      </w:r>
    </w:p>
    <w:p w14:paraId="080CAA47" w14:textId="77777777" w:rsidR="00E40E49" w:rsidRDefault="00000000">
      <w:pPr>
        <w:spacing w:before="40" w:after="100"/>
        <w:jc w:val="both"/>
      </w:pPr>
      <w:r>
        <w:rPr>
          <w:b/>
          <w:bCs/>
          <w:color w:val="222222"/>
        </w:rPr>
        <w:t xml:space="preserve">Alimentos provisionales (art. 443 CCEJ): </w:t>
      </w:r>
      <w:r>
        <w:rPr>
          <w:color w:val="222222"/>
        </w:rPr>
        <w:t xml:space="preserve">el juez puede fijar una pensión alimenticia provisional desde el inicio del juicio, mientras se resuelve el fondo. </w:t>
      </w:r>
      <w:proofErr w:type="spellStart"/>
      <w:r>
        <w:rPr>
          <w:color w:val="222222"/>
        </w:rPr>
        <w:t>Solícitala</w:t>
      </w:r>
      <w:proofErr w:type="spellEnd"/>
      <w:r>
        <w:rPr>
          <w:color w:val="222222"/>
        </w:rPr>
        <w:t xml:space="preserve"> siempre con la demanda.</w:t>
      </w:r>
    </w:p>
    <w:p w14:paraId="68ED12F9" w14:textId="77777777" w:rsidR="00E40E49" w:rsidRDefault="00000000">
      <w:pPr>
        <w:spacing w:before="40" w:after="100"/>
        <w:jc w:val="both"/>
      </w:pPr>
      <w:r>
        <w:rPr>
          <w:b/>
          <w:bCs/>
          <w:color w:val="222222"/>
        </w:rPr>
        <w:t xml:space="preserve">Deudor alimentario moroso (art. 577 CNPCF): </w:t>
      </w:r>
      <w:r>
        <w:rPr>
          <w:color w:val="222222"/>
        </w:rPr>
        <w:t>si el deudor incumple por más de 2 meses o 60 días naturales (continuos o discontinuos), el juez puede: inscribirlo en el Registro de Deudores Alimentarios Morosos; retenerle el pasaporte; ordenar embargo precautorio de sus bienes; ordenar congelamiento provisional de cuentas bancarias.</w:t>
      </w:r>
    </w:p>
    <w:p w14:paraId="69FDC899" w14:textId="77777777" w:rsidR="00E40E49" w:rsidRDefault="00000000">
      <w:pPr>
        <w:pStyle w:val="Ttulo2"/>
      </w:pPr>
      <w:r>
        <w:t>6.3 Guarda y custodia (arts. 415, 569-578 CCEJ)</w:t>
      </w:r>
    </w:p>
    <w:p w14:paraId="4805963C" w14:textId="77777777" w:rsidR="00E40E49" w:rsidRDefault="00000000">
      <w:pPr>
        <w:spacing w:before="40" w:after="100"/>
        <w:jc w:val="both"/>
      </w:pPr>
      <w:r>
        <w:rPr>
          <w:color w:val="222222"/>
        </w:rPr>
        <w:t>El CCEJ de Jalisco establece como regla general la custodia compartida (art. 415 fr. II inciso a), salvo acuerdo distinto de los padres o decisión judicial fundada en el interés superior del menor.</w:t>
      </w:r>
    </w:p>
    <w:p w14:paraId="196150EB" w14:textId="77777777" w:rsidR="00E40E49" w:rsidRDefault="00000000">
      <w:pPr>
        <w:spacing w:before="40" w:after="100"/>
        <w:jc w:val="both"/>
      </w:pPr>
      <w:r>
        <w:rPr>
          <w:color w:val="222222"/>
        </w:rPr>
        <w:t>Lo que el juez considera al resolver custodia (art. 572 CCEJ — orden de preferencia):</w:t>
      </w:r>
    </w:p>
    <w:p w14:paraId="456A0809" w14:textId="77777777" w:rsidR="00E40E49" w:rsidRDefault="00000000">
      <w:pPr>
        <w:pStyle w:val="Prrafodelista"/>
        <w:numPr>
          <w:ilvl w:val="0"/>
          <w:numId w:val="1"/>
        </w:numPr>
        <w:spacing w:before="30" w:after="60"/>
        <w:ind w:left="576" w:hanging="288"/>
      </w:pPr>
      <w:r>
        <w:rPr>
          <w:color w:val="222222"/>
        </w:rPr>
        <w:t>Vínculo afectivo y disposición real de cuidado del progenitor.</w:t>
      </w:r>
    </w:p>
    <w:p w14:paraId="0FC311BF" w14:textId="77777777" w:rsidR="00E40E49" w:rsidRDefault="00000000">
      <w:pPr>
        <w:pStyle w:val="Prrafodelista"/>
        <w:numPr>
          <w:ilvl w:val="0"/>
          <w:numId w:val="1"/>
        </w:numPr>
        <w:spacing w:before="30" w:after="60"/>
        <w:ind w:left="576" w:hanging="288"/>
      </w:pPr>
      <w:r>
        <w:rPr>
          <w:color w:val="222222"/>
        </w:rPr>
        <w:t>Estabilidad del entorno (escuela, casa, rutina).</w:t>
      </w:r>
    </w:p>
    <w:p w14:paraId="498C8302" w14:textId="77777777" w:rsidR="00E40E49" w:rsidRDefault="00000000">
      <w:pPr>
        <w:pStyle w:val="Prrafodelista"/>
        <w:numPr>
          <w:ilvl w:val="0"/>
          <w:numId w:val="1"/>
        </w:numPr>
        <w:spacing w:before="30" w:after="60"/>
        <w:ind w:left="576" w:hanging="288"/>
      </w:pPr>
      <w:r>
        <w:rPr>
          <w:color w:val="222222"/>
        </w:rPr>
        <w:t>Capacidad del progenitor para atender las necesidades del menor.</w:t>
      </w:r>
    </w:p>
    <w:p w14:paraId="2E8ACD87" w14:textId="77777777" w:rsidR="00E40E49" w:rsidRDefault="00000000">
      <w:pPr>
        <w:pStyle w:val="Prrafodelista"/>
        <w:numPr>
          <w:ilvl w:val="0"/>
          <w:numId w:val="1"/>
        </w:numPr>
        <w:spacing w:before="30" w:after="60"/>
        <w:ind w:left="576" w:hanging="288"/>
      </w:pPr>
      <w:r>
        <w:rPr>
          <w:color w:val="222222"/>
        </w:rPr>
        <w:t>Opinión del menor según su edad y madurez (art. 570 CCEJ — derecho a ser escuchado).</w:t>
      </w:r>
    </w:p>
    <w:p w14:paraId="1DFB79CE" w14:textId="77777777" w:rsidR="00E40E49" w:rsidRDefault="00000000">
      <w:pPr>
        <w:pStyle w:val="Prrafodelista"/>
        <w:numPr>
          <w:ilvl w:val="0"/>
          <w:numId w:val="1"/>
        </w:numPr>
        <w:spacing w:before="30" w:after="60"/>
        <w:ind w:left="576" w:hanging="288"/>
      </w:pPr>
      <w:r>
        <w:rPr>
          <w:color w:val="222222"/>
        </w:rPr>
        <w:t>Ausencia de conductas nocivas a la salud física o psíquica del menor.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6BFDF29E" w14:textId="77777777">
        <w:tc>
          <w:tcPr>
            <w:tcW w:w="0" w:type="auto"/>
            <w:tcBorders>
              <w:left w:val="single" w:sz="24" w:space="0" w:color="2E5B9E"/>
            </w:tcBorders>
            <w:shd w:val="clear" w:color="auto" w:fill="EEF3FB"/>
            <w:tcMar>
              <w:top w:w="80" w:type="dxa"/>
              <w:left w:w="160" w:type="dxa"/>
              <w:bottom w:w="80" w:type="dxa"/>
              <w:right w:w="160" w:type="dxa"/>
            </w:tcMar>
          </w:tcPr>
          <w:p w14:paraId="537C8B6F" w14:textId="77777777" w:rsidR="00E40E49" w:rsidRDefault="00000000">
            <w:proofErr w:type="gramStart"/>
            <w:r>
              <w:rPr>
                <w:i/>
                <w:iCs/>
                <w:color w:val="1A2B4A"/>
                <w:sz w:val="21"/>
                <w:szCs w:val="21"/>
              </w:rPr>
              <w:t>📌  El</w:t>
            </w:r>
            <w:proofErr w:type="gramEnd"/>
            <w:r>
              <w:rPr>
                <w:i/>
                <w:iCs/>
                <w:color w:val="1A2B4A"/>
                <w:sz w:val="21"/>
                <w:szCs w:val="21"/>
              </w:rPr>
              <w:t xml:space="preserve"> CNPCF establece en su art. 3 fr. IX que el interés superior de la niñez prevalece sobre otros derechos en pugna. Esto significa que incluso un convenio de custodia acordado por ambos padres puede ser modificado de oficio por el juez si determina que no responde al interés superior del menor. Diseña el convenio pensando en lo que realmente beneficia al niño, no solo en lo que las partes quieren.</w:t>
            </w:r>
          </w:p>
        </w:tc>
      </w:tr>
    </w:tbl>
    <w:p w14:paraId="08519AAD" w14:textId="77777777" w:rsidR="00E40E49" w:rsidRDefault="00000000">
      <w:pPr>
        <w:pStyle w:val="Ttulo2"/>
      </w:pPr>
      <w:r>
        <w:t>6.4 Medidas de protección familiar (arts. 570-577 CNPCF)</w:t>
      </w:r>
    </w:p>
    <w:p w14:paraId="3DA79B51" w14:textId="77777777" w:rsidR="00E40E49" w:rsidRDefault="00000000">
      <w:pPr>
        <w:spacing w:before="40" w:after="100"/>
        <w:jc w:val="both"/>
      </w:pPr>
      <w:r>
        <w:rPr>
          <w:color w:val="222222"/>
        </w:rPr>
        <w:t>El CNPCF establece un sistema potente de medidas de protección en materia familiar, con plazos muy cortos de cumplimiento:</w:t>
      </w:r>
    </w:p>
    <w:p w14:paraId="61FE3C4E" w14:textId="77777777" w:rsidR="00E40E49" w:rsidRDefault="00000000">
      <w:pPr>
        <w:pBdr>
          <w:left w:val="single" w:sz="16" w:space="0" w:color="C8962A"/>
        </w:pBdr>
        <w:spacing w:before="60" w:after="100"/>
        <w:ind w:left="720" w:right="720"/>
      </w:pPr>
      <w:r>
        <w:rPr>
          <w:i/>
          <w:iCs/>
          <w:color w:val="444444"/>
          <w:sz w:val="21"/>
          <w:szCs w:val="21"/>
        </w:rPr>
        <w:t>"Las medidas de protección previstas en este Código Nacional deben ser dictadas dentro de las veinticuatro horas siguientes al conocimiento de los hechos, y ser cumplimentadas en un término no mayor a setenta y dos horas; por lo que, no será necesario que surta efectos ningún tipo de notificación para la materialización de las medidas u órdenes." (Art. 575 CNPCF)</w:t>
      </w:r>
    </w:p>
    <w:p w14:paraId="715C59EB" w14:textId="77777777" w:rsidR="00E40E49" w:rsidRDefault="00000000">
      <w:pPr>
        <w:spacing w:before="40" w:after="100"/>
        <w:jc w:val="both"/>
      </w:pPr>
      <w:r>
        <w:rPr>
          <w:color w:val="222222"/>
        </w:rPr>
        <w:t>Las medidas disponibles incluyen (art. 572 CNPCF):</w:t>
      </w:r>
    </w:p>
    <w:p w14:paraId="7EF2878D" w14:textId="77777777" w:rsidR="00E40E49" w:rsidRDefault="00000000">
      <w:pPr>
        <w:pStyle w:val="Prrafodelista"/>
        <w:numPr>
          <w:ilvl w:val="0"/>
          <w:numId w:val="1"/>
        </w:numPr>
        <w:spacing w:before="30" w:after="60"/>
        <w:ind w:left="576" w:hanging="288"/>
      </w:pPr>
      <w:r>
        <w:rPr>
          <w:color w:val="222222"/>
        </w:rPr>
        <w:t>Prohibición de acercamiento al domicilio, lugar de trabajo o escuela.</w:t>
      </w:r>
    </w:p>
    <w:p w14:paraId="39471DBD" w14:textId="77777777" w:rsidR="00E40E49" w:rsidRDefault="00000000">
      <w:pPr>
        <w:pStyle w:val="Prrafodelista"/>
        <w:numPr>
          <w:ilvl w:val="0"/>
          <w:numId w:val="1"/>
        </w:numPr>
        <w:spacing w:before="30" w:after="60"/>
        <w:ind w:left="576" w:hanging="288"/>
      </w:pPr>
      <w:r>
        <w:rPr>
          <w:color w:val="222222"/>
        </w:rPr>
        <w:t>Prohibición de comunicación directa o indirecta.</w:t>
      </w:r>
    </w:p>
    <w:p w14:paraId="784CBCB0" w14:textId="77777777" w:rsidR="00E40E49" w:rsidRDefault="00000000">
      <w:pPr>
        <w:pStyle w:val="Prrafodelista"/>
        <w:numPr>
          <w:ilvl w:val="0"/>
          <w:numId w:val="1"/>
        </w:numPr>
        <w:spacing w:before="30" w:after="60"/>
        <w:ind w:left="576" w:hanging="288"/>
      </w:pPr>
      <w:r>
        <w:rPr>
          <w:color w:val="222222"/>
        </w:rPr>
        <w:t>Separación del domicilio.</w:t>
      </w:r>
    </w:p>
    <w:p w14:paraId="32EFB4C2" w14:textId="77777777" w:rsidR="00E40E49" w:rsidRDefault="00000000">
      <w:pPr>
        <w:pStyle w:val="Prrafodelista"/>
        <w:numPr>
          <w:ilvl w:val="0"/>
          <w:numId w:val="1"/>
        </w:numPr>
        <w:spacing w:before="30" w:after="60"/>
        <w:ind w:left="576" w:hanging="288"/>
      </w:pPr>
      <w:r>
        <w:rPr>
          <w:color w:val="222222"/>
        </w:rPr>
        <w:t>Guarda y custodia provisional.</w:t>
      </w:r>
    </w:p>
    <w:p w14:paraId="30F64407" w14:textId="77777777" w:rsidR="00E40E49" w:rsidRDefault="00000000">
      <w:pPr>
        <w:pStyle w:val="Prrafodelista"/>
        <w:numPr>
          <w:ilvl w:val="0"/>
          <w:numId w:val="1"/>
        </w:numPr>
        <w:spacing w:before="30" w:after="60"/>
        <w:ind w:left="576" w:hanging="288"/>
      </w:pPr>
      <w:r>
        <w:rPr>
          <w:color w:val="222222"/>
        </w:rPr>
        <w:t>Pensión alimenticia provisional.</w:t>
      </w:r>
    </w:p>
    <w:p w14:paraId="729C9A4E" w14:textId="77777777" w:rsidR="00E40E49" w:rsidRDefault="00000000">
      <w:pPr>
        <w:pStyle w:val="Prrafodelista"/>
        <w:numPr>
          <w:ilvl w:val="0"/>
          <w:numId w:val="1"/>
        </w:numPr>
        <w:spacing w:before="30" w:after="60"/>
        <w:ind w:left="576" w:hanging="288"/>
      </w:pPr>
      <w:r>
        <w:rPr>
          <w:color w:val="222222"/>
        </w:rPr>
        <w:t>Régimen de visitas provisional.</w:t>
      </w:r>
    </w:p>
    <w:p w14:paraId="7CD89366" w14:textId="77777777" w:rsidR="00E40E49" w:rsidRDefault="00000000">
      <w:pPr>
        <w:pStyle w:val="Prrafodelista"/>
        <w:numPr>
          <w:ilvl w:val="0"/>
          <w:numId w:val="1"/>
        </w:numPr>
        <w:spacing w:before="30" w:after="60"/>
        <w:ind w:left="576" w:hanging="288"/>
      </w:pPr>
      <w:r>
        <w:rPr>
          <w:color w:val="222222"/>
        </w:rPr>
        <w:lastRenderedPageBreak/>
        <w:t>Orden de protección para evitar sustracción de menores.</w:t>
      </w:r>
    </w:p>
    <w:p w14:paraId="1B9BB402" w14:textId="77777777" w:rsidR="00E40E49" w:rsidRDefault="00000000">
      <w:pPr>
        <w:pStyle w:val="Prrafodelista"/>
        <w:numPr>
          <w:ilvl w:val="0"/>
          <w:numId w:val="1"/>
        </w:numPr>
        <w:spacing w:before="30" w:after="60"/>
        <w:ind w:left="576" w:hanging="288"/>
      </w:pPr>
      <w:r>
        <w:rPr>
          <w:color w:val="222222"/>
        </w:rPr>
        <w:t>Atención médica y acompañamiento psicológico gratuitos para la víctima.</w:t>
      </w:r>
    </w:p>
    <w:p w14:paraId="3F555F42" w14:textId="77777777" w:rsidR="00E40E49" w:rsidRDefault="00000000">
      <w:pPr>
        <w:pStyle w:val="Prrafodelista"/>
        <w:numPr>
          <w:ilvl w:val="0"/>
          <w:numId w:val="1"/>
        </w:numPr>
        <w:spacing w:before="30" w:after="60"/>
        <w:ind w:left="576" w:hanging="288"/>
      </w:pPr>
      <w:r>
        <w:rPr>
          <w:color w:val="222222"/>
        </w:rPr>
        <w:t>En caso de violencia contra la mujer: aplican además las órdenes de la Ley General de Acceso de las Mujeres a una Vida Libre de Violencias (art. 576 CNPCF, reformado DOF 15-01-2026).</w:t>
      </w:r>
    </w:p>
    <w:p w14:paraId="49343919" w14:textId="77777777" w:rsidR="00E40E49" w:rsidRDefault="00000000">
      <w:pPr>
        <w:pStyle w:val="Ttulo2"/>
      </w:pPr>
      <w:r>
        <w:t>6.5 Separación de personas (arts. 578-583 CNPCF)</w:t>
      </w:r>
    </w:p>
    <w:p w14:paraId="737F50EA" w14:textId="77777777" w:rsidR="00E40E49" w:rsidRDefault="00000000">
      <w:pPr>
        <w:spacing w:before="40" w:after="100"/>
        <w:jc w:val="both"/>
      </w:pPr>
      <w:r>
        <w:rPr>
          <w:color w:val="222222"/>
        </w:rPr>
        <w:t>Cualquier persona puede solicitar la separación del domicilio conyugal antes de presentar la demanda de divorcio. La solicitud puede hacerse por comparecencia o escrito ante el juez familiar más cercano. El juez, al admitir el trámite, decreta simultáneamente:</w:t>
      </w:r>
    </w:p>
    <w:p w14:paraId="7650233B" w14:textId="77777777" w:rsidR="00E40E49" w:rsidRDefault="00000000">
      <w:pPr>
        <w:pStyle w:val="Prrafodelista"/>
        <w:numPr>
          <w:ilvl w:val="0"/>
          <w:numId w:val="1"/>
        </w:numPr>
        <w:spacing w:before="30" w:after="60"/>
        <w:ind w:left="576" w:hanging="288"/>
      </w:pPr>
      <w:r>
        <w:rPr>
          <w:color w:val="222222"/>
        </w:rPr>
        <w:t>La separación con medidas de protección.</w:t>
      </w:r>
    </w:p>
    <w:p w14:paraId="7B6482F2" w14:textId="77777777" w:rsidR="00E40E49" w:rsidRDefault="00000000">
      <w:pPr>
        <w:pStyle w:val="Prrafodelista"/>
        <w:numPr>
          <w:ilvl w:val="0"/>
          <w:numId w:val="1"/>
        </w:numPr>
        <w:spacing w:before="30" w:after="60"/>
        <w:ind w:left="576" w:hanging="288"/>
      </w:pPr>
      <w:r>
        <w:rPr>
          <w:color w:val="222222"/>
        </w:rPr>
        <w:t>Guarda y custodia provisional de NNA.</w:t>
      </w:r>
    </w:p>
    <w:p w14:paraId="5A006923" w14:textId="77777777" w:rsidR="00E40E49" w:rsidRDefault="00000000">
      <w:pPr>
        <w:pStyle w:val="Prrafodelista"/>
        <w:numPr>
          <w:ilvl w:val="0"/>
          <w:numId w:val="1"/>
        </w:numPr>
        <w:spacing w:before="30" w:after="60"/>
        <w:ind w:left="576" w:hanging="288"/>
      </w:pPr>
      <w:r>
        <w:rPr>
          <w:color w:val="222222"/>
        </w:rPr>
        <w:t>Pensión alimenticia provisional.</w:t>
      </w:r>
    </w:p>
    <w:p w14:paraId="5CCE3ADB" w14:textId="77777777" w:rsidR="00E40E49" w:rsidRDefault="00000000">
      <w:pPr>
        <w:pStyle w:val="Prrafodelista"/>
        <w:numPr>
          <w:ilvl w:val="0"/>
          <w:numId w:val="1"/>
        </w:numPr>
        <w:spacing w:before="30" w:after="60"/>
        <w:ind w:left="576" w:hanging="288"/>
      </w:pPr>
      <w:r>
        <w:rPr>
          <w:color w:val="222222"/>
        </w:rPr>
        <w:t>Régimen de visitas provisional (si no lesiona los derechos de NNA).</w:t>
      </w:r>
    </w:p>
    <w:p w14:paraId="6EB4C6E9" w14:textId="77777777" w:rsidR="00E40E49" w:rsidRDefault="00000000">
      <w:pPr>
        <w:pStyle w:val="Prrafodelista"/>
        <w:numPr>
          <w:ilvl w:val="0"/>
          <w:numId w:val="1"/>
        </w:numPr>
        <w:spacing w:before="30" w:after="60"/>
        <w:ind w:left="576" w:hanging="288"/>
      </w:pPr>
      <w:r>
        <w:rPr>
          <w:color w:val="222222"/>
        </w:rPr>
        <w:t>Que quien conserve el cuidado de los hijos siga habitando el domicilio conyugal (art. 581 fr. VI CNPCF).</w:t>
      </w:r>
    </w:p>
    <w:p w14:paraId="283FD34E" w14:textId="77777777" w:rsidR="00E40E49" w:rsidRDefault="00000000">
      <w:pPr>
        <w:spacing w:before="40" w:after="100"/>
        <w:jc w:val="both"/>
      </w:pPr>
      <w:r>
        <w:rPr>
          <w:color w:val="222222"/>
        </w:rPr>
        <w:t>Tras la separación decretada, el juez previene al solicitante para que presente la demanda de divorcio dentro de 15 días hábiles (prorrogable una vez por 10 días más). Si no presenta la demanda: se levanta el acto prejudicial y cesan los efectos provisionales — salvo que el levantamiento ponga en riesgo el interés superior de la niñez (art. 582 CNPCF).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399D4837" w14:textId="77777777">
        <w:tc>
          <w:tcPr>
            <w:tcW w:w="0" w:type="auto"/>
            <w:tcBorders>
              <w:left w:val="single" w:sz="24" w:space="0" w:color="1A5C3A"/>
            </w:tcBorders>
            <w:shd w:val="clear" w:color="auto" w:fill="EEF7F1"/>
            <w:tcMar>
              <w:top w:w="80" w:type="dxa"/>
              <w:left w:w="160" w:type="dxa"/>
              <w:bottom w:w="80" w:type="dxa"/>
              <w:right w:w="160" w:type="dxa"/>
            </w:tcMar>
          </w:tcPr>
          <w:p w14:paraId="339A1826" w14:textId="77777777" w:rsidR="00E40E49" w:rsidRDefault="00000000">
            <w:proofErr w:type="gramStart"/>
            <w:r>
              <w:rPr>
                <w:i/>
                <w:iCs/>
                <w:color w:val="1A2B4A"/>
                <w:sz w:val="21"/>
                <w:szCs w:val="21"/>
              </w:rPr>
              <w:t>💡  La</w:t>
            </w:r>
            <w:proofErr w:type="gramEnd"/>
            <w:r>
              <w:rPr>
                <w:i/>
                <w:iCs/>
                <w:color w:val="1A2B4A"/>
                <w:sz w:val="21"/>
                <w:szCs w:val="21"/>
              </w:rPr>
              <w:t xml:space="preserve"> separación de personas es la primera herramienta procesal a usar cuando hay violencia. No esperes a tener todo listo para la demanda de divorcio. Presenta primero la solicitud de separación de personas — obtendrás medidas de protección y pensión provisional en horas. Luego tienes 15 días para preparar la demanda formal.</w:t>
            </w:r>
          </w:p>
        </w:tc>
      </w:tr>
    </w:tbl>
    <w:p w14:paraId="61E83AB9" w14:textId="77777777" w:rsidR="00E40E49" w:rsidRDefault="00000000">
      <w:pPr>
        <w:pStyle w:val="Ttulo2"/>
      </w:pPr>
      <w:r>
        <w:t>6.6 Patria potestad (arts. 578-602 Bis CCEJ)</w:t>
      </w:r>
    </w:p>
    <w:p w14:paraId="2521B5C2" w14:textId="77777777" w:rsidR="00E40E49" w:rsidRDefault="00000000">
      <w:pPr>
        <w:spacing w:before="40" w:after="100"/>
        <w:jc w:val="both"/>
      </w:pPr>
      <w:r>
        <w:rPr>
          <w:color w:val="222222"/>
        </w:rPr>
        <w:t>La patria potestad se ejerce por ambos progenitores (art. 581 CCEJ). Se pierde por resolución judicial en los casos del art. 598 CCEJ:</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E40E49" w14:paraId="07CF7CC9"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19469232" w14:textId="77777777" w:rsidR="00E40E49" w:rsidRDefault="00000000">
            <w:pPr>
              <w:jc w:val="center"/>
            </w:pPr>
            <w:r>
              <w:rPr>
                <w:b/>
                <w:bCs/>
                <w:color w:val="FFFFFF"/>
                <w:sz w:val="20"/>
                <w:szCs w:val="20"/>
              </w:rPr>
              <w:t>Causa</w:t>
            </w:r>
          </w:p>
        </w:tc>
        <w:tc>
          <w:tcPr>
            <w:tcW w:w="3120" w:type="dxa"/>
            <w:shd w:val="clear" w:color="auto" w:fill="1A2B4A"/>
            <w:tcMar>
              <w:top w:w="80" w:type="dxa"/>
              <w:left w:w="100" w:type="dxa"/>
              <w:bottom w:w="80" w:type="dxa"/>
              <w:right w:w="100" w:type="dxa"/>
            </w:tcMar>
            <w:vAlign w:val="center"/>
          </w:tcPr>
          <w:p w14:paraId="43633CEA" w14:textId="77777777" w:rsidR="00E40E49" w:rsidRDefault="00000000">
            <w:pPr>
              <w:jc w:val="center"/>
            </w:pPr>
            <w:r>
              <w:rPr>
                <w:b/>
                <w:bCs/>
                <w:color w:val="FFFFFF"/>
                <w:sz w:val="20"/>
                <w:szCs w:val="20"/>
              </w:rPr>
              <w:t>Artículo CCEJ</w:t>
            </w:r>
          </w:p>
        </w:tc>
        <w:tc>
          <w:tcPr>
            <w:tcW w:w="3120" w:type="dxa"/>
            <w:shd w:val="clear" w:color="auto" w:fill="1A2B4A"/>
            <w:tcMar>
              <w:top w:w="80" w:type="dxa"/>
              <w:left w:w="100" w:type="dxa"/>
              <w:bottom w:w="80" w:type="dxa"/>
              <w:right w:w="100" w:type="dxa"/>
            </w:tcMar>
            <w:vAlign w:val="center"/>
          </w:tcPr>
          <w:p w14:paraId="5124B20D" w14:textId="77777777" w:rsidR="00E40E49" w:rsidRDefault="00000000">
            <w:pPr>
              <w:jc w:val="center"/>
            </w:pPr>
            <w:r>
              <w:rPr>
                <w:b/>
                <w:bCs/>
                <w:color w:val="FFFFFF"/>
                <w:sz w:val="20"/>
                <w:szCs w:val="20"/>
              </w:rPr>
              <w:t>Notas</w:t>
            </w:r>
          </w:p>
        </w:tc>
      </w:tr>
      <w:tr w:rsidR="00E40E49" w14:paraId="398DDDE3"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DF2D940" w14:textId="77777777" w:rsidR="00E40E49" w:rsidRDefault="00000000">
            <w:r>
              <w:rPr>
                <w:color w:val="222222"/>
                <w:sz w:val="20"/>
                <w:szCs w:val="20"/>
              </w:rPr>
              <w:t>Delito intencional que afecte a la persona menor o su patrimonio, o consentir que terceros lo cometan</w:t>
            </w:r>
          </w:p>
        </w:tc>
        <w:tc>
          <w:tcPr>
            <w:tcW w:w="3120" w:type="dxa"/>
            <w:shd w:val="clear" w:color="auto" w:fill="FFFFFF"/>
            <w:tcMar>
              <w:top w:w="60" w:type="dxa"/>
              <w:left w:w="100" w:type="dxa"/>
              <w:bottom w:w="60" w:type="dxa"/>
              <w:right w:w="100" w:type="dxa"/>
            </w:tcMar>
          </w:tcPr>
          <w:p w14:paraId="288548DD" w14:textId="77777777" w:rsidR="00E40E49" w:rsidRDefault="00000000">
            <w:r>
              <w:rPr>
                <w:color w:val="222222"/>
                <w:sz w:val="20"/>
                <w:szCs w:val="20"/>
              </w:rPr>
              <w:t>598 fr. I</w:t>
            </w:r>
          </w:p>
        </w:tc>
        <w:tc>
          <w:tcPr>
            <w:tcW w:w="3120" w:type="dxa"/>
            <w:shd w:val="clear" w:color="auto" w:fill="FFFFFF"/>
            <w:tcMar>
              <w:top w:w="60" w:type="dxa"/>
              <w:left w:w="100" w:type="dxa"/>
              <w:bottom w:w="60" w:type="dxa"/>
              <w:right w:w="100" w:type="dxa"/>
            </w:tcMar>
          </w:tcPr>
          <w:p w14:paraId="1C490D3F" w14:textId="77777777" w:rsidR="00E40E49" w:rsidRDefault="00000000">
            <w:r>
              <w:rPr>
                <w:color w:val="222222"/>
                <w:sz w:val="20"/>
                <w:szCs w:val="20"/>
              </w:rPr>
              <w:t>La sentencia penal la declara</w:t>
            </w:r>
          </w:p>
        </w:tc>
      </w:tr>
      <w:tr w:rsidR="00E40E49" w14:paraId="71BC563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286298E" w14:textId="77777777" w:rsidR="00E40E49" w:rsidRDefault="00000000">
            <w:r>
              <w:rPr>
                <w:color w:val="222222"/>
                <w:sz w:val="20"/>
                <w:szCs w:val="20"/>
              </w:rPr>
              <w:t>Conductas nocivas a la salud física o psíquica, dignidad o integridad del menor (aunque no sean delito)</w:t>
            </w:r>
          </w:p>
        </w:tc>
        <w:tc>
          <w:tcPr>
            <w:tcW w:w="3120" w:type="dxa"/>
            <w:shd w:val="clear" w:color="auto" w:fill="F2F4F7"/>
            <w:tcMar>
              <w:top w:w="60" w:type="dxa"/>
              <w:left w:w="100" w:type="dxa"/>
              <w:bottom w:w="60" w:type="dxa"/>
              <w:right w:w="100" w:type="dxa"/>
            </w:tcMar>
          </w:tcPr>
          <w:p w14:paraId="3FF4E921" w14:textId="77777777" w:rsidR="00E40E49" w:rsidRDefault="00000000">
            <w:r>
              <w:rPr>
                <w:color w:val="222222"/>
                <w:sz w:val="20"/>
                <w:szCs w:val="20"/>
              </w:rPr>
              <w:t>598 fr. III</w:t>
            </w:r>
          </w:p>
        </w:tc>
        <w:tc>
          <w:tcPr>
            <w:tcW w:w="3120" w:type="dxa"/>
            <w:shd w:val="clear" w:color="auto" w:fill="F2F4F7"/>
            <w:tcMar>
              <w:top w:w="60" w:type="dxa"/>
              <w:left w:w="100" w:type="dxa"/>
              <w:bottom w:w="60" w:type="dxa"/>
              <w:right w:w="100" w:type="dxa"/>
            </w:tcMar>
          </w:tcPr>
          <w:p w14:paraId="31A067D6" w14:textId="77777777" w:rsidR="00E40E49" w:rsidRDefault="00000000">
            <w:r>
              <w:rPr>
                <w:color w:val="222222"/>
                <w:sz w:val="20"/>
                <w:szCs w:val="20"/>
              </w:rPr>
              <w:t>Se declara en juicio civil; incluye violencia psicológica</w:t>
            </w:r>
          </w:p>
        </w:tc>
      </w:tr>
      <w:tr w:rsidR="00E40E49" w14:paraId="242F2664"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61440472" w14:textId="77777777" w:rsidR="00E40E49" w:rsidRDefault="00000000">
            <w:r>
              <w:rPr>
                <w:color w:val="222222"/>
                <w:sz w:val="20"/>
                <w:szCs w:val="20"/>
              </w:rPr>
              <w:t>Violencia intrafamiliar (maltrato físico o psicológico)</w:t>
            </w:r>
          </w:p>
        </w:tc>
        <w:tc>
          <w:tcPr>
            <w:tcW w:w="3120" w:type="dxa"/>
            <w:shd w:val="clear" w:color="auto" w:fill="FFFFFF"/>
            <w:tcMar>
              <w:top w:w="60" w:type="dxa"/>
              <w:left w:w="100" w:type="dxa"/>
              <w:bottom w:w="60" w:type="dxa"/>
              <w:right w:w="100" w:type="dxa"/>
            </w:tcMar>
          </w:tcPr>
          <w:p w14:paraId="096B777D" w14:textId="77777777" w:rsidR="00E40E49" w:rsidRDefault="00000000">
            <w:r>
              <w:rPr>
                <w:color w:val="222222"/>
                <w:sz w:val="20"/>
                <w:szCs w:val="20"/>
              </w:rPr>
              <w:t>598 fr. IV</w:t>
            </w:r>
          </w:p>
        </w:tc>
        <w:tc>
          <w:tcPr>
            <w:tcW w:w="3120" w:type="dxa"/>
            <w:shd w:val="clear" w:color="auto" w:fill="FFFFFF"/>
            <w:tcMar>
              <w:top w:w="60" w:type="dxa"/>
              <w:left w:w="100" w:type="dxa"/>
              <w:bottom w:w="60" w:type="dxa"/>
              <w:right w:w="100" w:type="dxa"/>
            </w:tcMar>
          </w:tcPr>
          <w:p w14:paraId="7AD3A35D" w14:textId="77777777" w:rsidR="00E40E49" w:rsidRDefault="00000000">
            <w:r>
              <w:rPr>
                <w:color w:val="222222"/>
                <w:sz w:val="20"/>
                <w:szCs w:val="20"/>
              </w:rPr>
              <w:t>Juicio civil; definiciones de maltrato en el propio art. 598</w:t>
            </w:r>
          </w:p>
        </w:tc>
      </w:tr>
      <w:tr w:rsidR="00E40E49" w14:paraId="07E8838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3FE08AB1" w14:textId="77777777" w:rsidR="00E40E49" w:rsidRDefault="00000000">
            <w:r>
              <w:rPr>
                <w:color w:val="222222"/>
                <w:sz w:val="20"/>
                <w:szCs w:val="20"/>
              </w:rPr>
              <w:t>Exposición, abandono del menor por más de 6 meses (si quedó en institución), abandono por más de 1 día (si no quedó al cuidado de nadie)</w:t>
            </w:r>
          </w:p>
        </w:tc>
        <w:tc>
          <w:tcPr>
            <w:tcW w:w="3120" w:type="dxa"/>
            <w:shd w:val="clear" w:color="auto" w:fill="F2F4F7"/>
            <w:tcMar>
              <w:top w:w="60" w:type="dxa"/>
              <w:left w:w="100" w:type="dxa"/>
              <w:bottom w:w="60" w:type="dxa"/>
              <w:right w:w="100" w:type="dxa"/>
            </w:tcMar>
          </w:tcPr>
          <w:p w14:paraId="24358344" w14:textId="77777777" w:rsidR="00E40E49" w:rsidRDefault="00000000">
            <w:r>
              <w:rPr>
                <w:color w:val="222222"/>
                <w:sz w:val="20"/>
                <w:szCs w:val="20"/>
              </w:rPr>
              <w:t>598 fr. V</w:t>
            </w:r>
          </w:p>
        </w:tc>
        <w:tc>
          <w:tcPr>
            <w:tcW w:w="3120" w:type="dxa"/>
            <w:shd w:val="clear" w:color="auto" w:fill="F2F4F7"/>
            <w:tcMar>
              <w:top w:w="60" w:type="dxa"/>
              <w:left w:w="100" w:type="dxa"/>
              <w:bottom w:w="60" w:type="dxa"/>
              <w:right w:w="100" w:type="dxa"/>
            </w:tcMar>
          </w:tcPr>
          <w:p w14:paraId="33F98ED0" w14:textId="77777777" w:rsidR="00E40E49" w:rsidRDefault="00000000">
            <w:r>
              <w:rPr>
                <w:color w:val="222222"/>
                <w:sz w:val="20"/>
                <w:szCs w:val="20"/>
              </w:rPr>
              <w:t>Intencionalmente; quien está preso por mandato judicial no comete abandono</w:t>
            </w:r>
          </w:p>
        </w:tc>
      </w:tr>
      <w:tr w:rsidR="00E40E49" w14:paraId="31BAFFD2"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7E099957" w14:textId="77777777" w:rsidR="00E40E49" w:rsidRDefault="00000000">
            <w:r>
              <w:rPr>
                <w:color w:val="222222"/>
                <w:sz w:val="20"/>
                <w:szCs w:val="20"/>
              </w:rPr>
              <w:lastRenderedPageBreak/>
              <w:t>En casos de divorcio, cuando así lo establezca la sentencia</w:t>
            </w:r>
          </w:p>
        </w:tc>
        <w:tc>
          <w:tcPr>
            <w:tcW w:w="3120" w:type="dxa"/>
            <w:shd w:val="clear" w:color="auto" w:fill="FFFFFF"/>
            <w:tcMar>
              <w:top w:w="60" w:type="dxa"/>
              <w:left w:w="100" w:type="dxa"/>
              <w:bottom w:w="60" w:type="dxa"/>
              <w:right w:w="100" w:type="dxa"/>
            </w:tcMar>
          </w:tcPr>
          <w:p w14:paraId="514CA89F" w14:textId="77777777" w:rsidR="00E40E49" w:rsidRDefault="00000000">
            <w:r>
              <w:rPr>
                <w:color w:val="222222"/>
                <w:sz w:val="20"/>
                <w:szCs w:val="20"/>
              </w:rPr>
              <w:t>598 fr. VI</w:t>
            </w:r>
          </w:p>
        </w:tc>
        <w:tc>
          <w:tcPr>
            <w:tcW w:w="3120" w:type="dxa"/>
            <w:shd w:val="clear" w:color="auto" w:fill="FFFFFF"/>
            <w:tcMar>
              <w:top w:w="60" w:type="dxa"/>
              <w:left w:w="100" w:type="dxa"/>
              <w:bottom w:w="60" w:type="dxa"/>
              <w:right w:w="100" w:type="dxa"/>
            </w:tcMar>
          </w:tcPr>
          <w:p w14:paraId="04EDCC15" w14:textId="77777777" w:rsidR="00E40E49" w:rsidRDefault="00000000">
            <w:r>
              <w:rPr>
                <w:color w:val="222222"/>
                <w:sz w:val="20"/>
                <w:szCs w:val="20"/>
              </w:rPr>
              <w:t>Puede declararse en la misma sentencia de divorcio</w:t>
            </w:r>
          </w:p>
        </w:tc>
      </w:tr>
      <w:tr w:rsidR="00E40E49" w14:paraId="5F4C9481"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6DF4EBFC" w14:textId="77777777" w:rsidR="00E40E49" w:rsidRDefault="00000000">
            <w:r>
              <w:rPr>
                <w:color w:val="222222"/>
                <w:sz w:val="20"/>
                <w:szCs w:val="20"/>
              </w:rPr>
              <w:t>Abandono reiterado de deberes hacia los descendientes</w:t>
            </w:r>
          </w:p>
        </w:tc>
        <w:tc>
          <w:tcPr>
            <w:tcW w:w="3120" w:type="dxa"/>
            <w:shd w:val="clear" w:color="auto" w:fill="F2F4F7"/>
            <w:tcMar>
              <w:top w:w="60" w:type="dxa"/>
              <w:left w:w="100" w:type="dxa"/>
              <w:bottom w:w="60" w:type="dxa"/>
              <w:right w:w="100" w:type="dxa"/>
            </w:tcMar>
          </w:tcPr>
          <w:p w14:paraId="680E1470" w14:textId="77777777" w:rsidR="00E40E49" w:rsidRDefault="00000000">
            <w:r>
              <w:rPr>
                <w:color w:val="222222"/>
                <w:sz w:val="20"/>
                <w:szCs w:val="20"/>
              </w:rPr>
              <w:t>598 fr. VII</w:t>
            </w:r>
          </w:p>
        </w:tc>
        <w:tc>
          <w:tcPr>
            <w:tcW w:w="3120" w:type="dxa"/>
            <w:shd w:val="clear" w:color="auto" w:fill="F2F4F7"/>
            <w:tcMar>
              <w:top w:w="60" w:type="dxa"/>
              <w:left w:w="100" w:type="dxa"/>
              <w:bottom w:w="60" w:type="dxa"/>
              <w:right w:w="100" w:type="dxa"/>
            </w:tcMar>
          </w:tcPr>
          <w:p w14:paraId="7F32EA1F" w14:textId="77777777" w:rsidR="00E40E49" w:rsidRDefault="00000000">
            <w:r>
              <w:rPr>
                <w:color w:val="222222"/>
                <w:sz w:val="20"/>
                <w:szCs w:val="20"/>
              </w:rPr>
              <w:t>—</w:t>
            </w:r>
          </w:p>
        </w:tc>
      </w:tr>
      <w:tr w:rsidR="00E40E49" w14:paraId="114DAFE7"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7EA12C6" w14:textId="77777777" w:rsidR="00E40E49" w:rsidRDefault="00000000">
            <w:r>
              <w:rPr>
                <w:color w:val="222222"/>
                <w:sz w:val="20"/>
                <w:szCs w:val="20"/>
              </w:rPr>
              <w:t>Impedir reiteradamente y sin causa justa las visitas o convivencias, habiendo sido decretada ya la pérdida de la guarda</w:t>
            </w:r>
          </w:p>
        </w:tc>
        <w:tc>
          <w:tcPr>
            <w:tcW w:w="3120" w:type="dxa"/>
            <w:shd w:val="clear" w:color="auto" w:fill="FFFFFF"/>
            <w:tcMar>
              <w:top w:w="60" w:type="dxa"/>
              <w:left w:w="100" w:type="dxa"/>
              <w:bottom w:w="60" w:type="dxa"/>
              <w:right w:w="100" w:type="dxa"/>
            </w:tcMar>
          </w:tcPr>
          <w:p w14:paraId="09DEFDB7" w14:textId="77777777" w:rsidR="00E40E49" w:rsidRDefault="00000000">
            <w:r>
              <w:rPr>
                <w:color w:val="222222"/>
                <w:sz w:val="20"/>
                <w:szCs w:val="20"/>
              </w:rPr>
              <w:t>598 fr. VIII</w:t>
            </w:r>
          </w:p>
        </w:tc>
        <w:tc>
          <w:tcPr>
            <w:tcW w:w="3120" w:type="dxa"/>
            <w:shd w:val="clear" w:color="auto" w:fill="FFFFFF"/>
            <w:tcMar>
              <w:top w:w="60" w:type="dxa"/>
              <w:left w:w="100" w:type="dxa"/>
              <w:bottom w:w="60" w:type="dxa"/>
              <w:right w:w="100" w:type="dxa"/>
            </w:tcMar>
          </w:tcPr>
          <w:p w14:paraId="4AB80968" w14:textId="77777777" w:rsidR="00E40E49" w:rsidRDefault="00000000">
            <w:r>
              <w:rPr>
                <w:color w:val="222222"/>
                <w:sz w:val="20"/>
                <w:szCs w:val="20"/>
              </w:rPr>
              <w:t>Requiere pérdida de guarda previa</w:t>
            </w:r>
          </w:p>
        </w:tc>
      </w:tr>
    </w:tbl>
    <w:p w14:paraId="6C61F194" w14:textId="77777777" w:rsidR="00E40E49" w:rsidRDefault="00E40E49">
      <w:pPr>
        <w:spacing w:after="80"/>
      </w:pPr>
    </w:p>
    <w:p w14:paraId="047DB19B" w14:textId="77777777" w:rsidR="00E40E49" w:rsidRDefault="00000000">
      <w:pPr>
        <w:spacing w:before="40" w:after="100"/>
        <w:jc w:val="both"/>
      </w:pPr>
      <w:r>
        <w:rPr>
          <w:color w:val="222222"/>
        </w:rPr>
        <w:t>La pérdida de la patria potestad no extingue los deberes y obligaciones que impone (art. 600 CCEJ) — el padre o madre que la pierde sigue obligado a pagar alimentos.</w:t>
      </w:r>
    </w:p>
    <w:p w14:paraId="65133E14" w14:textId="77777777" w:rsidR="00E40E49" w:rsidRDefault="00000000">
      <w:r>
        <w:br w:type="page"/>
      </w:r>
    </w:p>
    <w:p w14:paraId="2E417D01" w14:textId="77777777" w:rsidR="00E40E49" w:rsidRDefault="00000000">
      <w:pPr>
        <w:pStyle w:val="Ttulo1"/>
        <w:pBdr>
          <w:bottom w:val="single" w:sz="12" w:space="4" w:color="C8962A"/>
        </w:pBdr>
      </w:pPr>
      <w:r>
        <w:lastRenderedPageBreak/>
        <w:t>7. PRUEBAS EN EL CNPCF — SISTEMA DE AUDIENCIAS</w:t>
      </w:r>
    </w:p>
    <w:p w14:paraId="21654CE2" w14:textId="77777777" w:rsidR="00E40E49" w:rsidRDefault="00000000">
      <w:pPr>
        <w:pStyle w:val="Ttulo2"/>
      </w:pPr>
      <w:r>
        <w:t>7.1 Declaración de parte propia y contraria (arts. 284-288 CNPCF)</w:t>
      </w:r>
    </w:p>
    <w:p w14:paraId="46433273" w14:textId="77777777" w:rsidR="00E40E49" w:rsidRDefault="00000000">
      <w:pPr>
        <w:spacing w:before="40" w:after="100"/>
        <w:jc w:val="both"/>
      </w:pPr>
      <w:r>
        <w:rPr>
          <w:color w:val="222222"/>
        </w:rPr>
        <w:t>El CNPCF eliminó la confesión judicial como se conocía en el antiguo sistema y la sustituyó por la declaración de parte propia (voluntaria, la ofrece la misma parte) y la declaración de parte contraria (el interrogatorio a la parte adversaria). Ambas se desahogan oralmente en la audiencia de juicio.</w:t>
      </w:r>
    </w:p>
    <w:p w14:paraId="1AF33009" w14:textId="77777777" w:rsidR="00E40E49" w:rsidRDefault="00000000">
      <w:pPr>
        <w:spacing w:before="40" w:after="100"/>
        <w:jc w:val="both"/>
      </w:pPr>
      <w:r>
        <w:rPr>
          <w:b/>
          <w:bCs/>
          <w:color w:val="222222"/>
        </w:rPr>
        <w:t xml:space="preserve">Declaración voluntaria de parte propia: </w:t>
      </w:r>
      <w:r>
        <w:rPr>
          <w:color w:val="222222"/>
        </w:rPr>
        <w:t>la parte se interroga a sí misma a través de su representante y luego la contraparte puede repreguntarle. Si no se presenta: la prueba se declara desierta.</w:t>
      </w:r>
    </w:p>
    <w:p w14:paraId="7E867CF7" w14:textId="77777777" w:rsidR="00E40E49" w:rsidRDefault="00000000">
      <w:pPr>
        <w:spacing w:before="40" w:after="100"/>
        <w:jc w:val="both"/>
      </w:pPr>
      <w:r>
        <w:rPr>
          <w:b/>
          <w:bCs/>
          <w:color w:val="222222"/>
        </w:rPr>
        <w:t xml:space="preserve">Declaración de parte contraria: </w:t>
      </w:r>
      <w:r>
        <w:rPr>
          <w:color w:val="222222"/>
        </w:rPr>
        <w:t>el oferente interroga a la contraparte. Si la contraparte no se presenta, responde con evasivas o se niega a contestar: se presumen ciertos los hechos que se pretendían demostrar, salvo prueba en contrario (art. 286 CNPCF).</w:t>
      </w:r>
    </w:p>
    <w:p w14:paraId="08751CAD" w14:textId="77777777" w:rsidR="00E40E49" w:rsidRDefault="00000000">
      <w:pPr>
        <w:spacing w:before="40" w:after="100"/>
        <w:jc w:val="both"/>
      </w:pPr>
      <w:r>
        <w:rPr>
          <w:color w:val="222222"/>
        </w:rPr>
        <w:t>Las preguntas deben ser: orales, libres y directas; sin valoraciones ni calificaciones; sobre hechos percibidos o con conocimiento de la parte; formuladas de manera sencilla, clara y precisa. Se permiten preguntas abiertas y cerradas. Se prohíben: preguntas insidiosas, repetitivas, sobre derecho o cuestiones técnicas que la parte desconozca (art. 287 CNPCF).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505"/>
      </w:tblGrid>
      <w:tr w:rsidR="00E40E49" w14:paraId="2F97B3D0" w14:textId="77777777">
        <w:tc>
          <w:tcPr>
            <w:tcW w:w="0" w:type="auto"/>
            <w:tcBorders>
              <w:left w:val="single" w:sz="24" w:space="0" w:color="1A5C3A"/>
            </w:tcBorders>
            <w:shd w:val="clear" w:color="auto" w:fill="EEF7F1"/>
            <w:tcMar>
              <w:top w:w="80" w:type="dxa"/>
              <w:left w:w="160" w:type="dxa"/>
              <w:bottom w:w="80" w:type="dxa"/>
              <w:right w:w="160" w:type="dxa"/>
            </w:tcMar>
          </w:tcPr>
          <w:p w14:paraId="0FD9BF97" w14:textId="77777777" w:rsidR="00E40E49" w:rsidRDefault="00000000">
            <w:proofErr w:type="gramStart"/>
            <w:r>
              <w:rPr>
                <w:i/>
                <w:iCs/>
                <w:color w:val="1A2B4A"/>
                <w:sz w:val="21"/>
                <w:szCs w:val="21"/>
              </w:rPr>
              <w:t>💡  El</w:t>
            </w:r>
            <w:proofErr w:type="gramEnd"/>
            <w:r>
              <w:rPr>
                <w:i/>
                <w:iCs/>
                <w:color w:val="1A2B4A"/>
                <w:sz w:val="21"/>
                <w:szCs w:val="21"/>
              </w:rPr>
              <w:t xml:space="preserve"> CNPCF permite preguntas abiertas en el interrogatorio de parte. Aprovéchalo: una pregunta abierta bien formulada puede generar una respuesta más reveladora que diez preguntas cerradas. Y si la parte contraria no comparece o evade: la presunción de verdad sobre los hechos que pretendías probar opera automáticamente.</w:t>
            </w:r>
          </w:p>
        </w:tc>
      </w:tr>
    </w:tbl>
    <w:p w14:paraId="69D9EFA0" w14:textId="77777777" w:rsidR="00E40E49" w:rsidRDefault="00000000">
      <w:pPr>
        <w:pStyle w:val="Ttulo2"/>
      </w:pPr>
      <w:r>
        <w:t>7.2 Documentales</w:t>
      </w:r>
    </w:p>
    <w:p w14:paraId="68CACEC0" w14:textId="77777777" w:rsidR="00E40E49" w:rsidRDefault="00000000">
      <w:pPr>
        <w:pStyle w:val="Ttulo3"/>
      </w:pPr>
      <w:r>
        <w:t>Documentos públicos</w:t>
      </w:r>
    </w:p>
    <w:p w14:paraId="476A7EBB" w14:textId="77777777" w:rsidR="00E40E49" w:rsidRDefault="00000000">
      <w:pPr>
        <w:spacing w:before="40" w:after="100"/>
        <w:jc w:val="both"/>
      </w:pPr>
      <w:r>
        <w:rPr>
          <w:color w:val="222222"/>
        </w:rPr>
        <w:t>Actas del Registro Civil, escrituras públicas, resoluciones judiciales certificadas, actuaciones ante fedatario — hacen prueba plena de los hechos que el funcionario declara haber hecho u ocurrido en su presencia. Siempre solicita copia certificada reciente de actas — algunos juzgados rechazan actas con más de 90 días de expedidas.</w:t>
      </w:r>
    </w:p>
    <w:p w14:paraId="5B8CA3C0" w14:textId="77777777" w:rsidR="00E40E49" w:rsidRDefault="00000000">
      <w:pPr>
        <w:pStyle w:val="Ttulo3"/>
      </w:pPr>
      <w:r>
        <w:t>Documentos privados</w:t>
      </w:r>
    </w:p>
    <w:p w14:paraId="3D72D218" w14:textId="77777777" w:rsidR="00E40E49" w:rsidRDefault="00000000">
      <w:pPr>
        <w:spacing w:before="40" w:after="100"/>
        <w:jc w:val="both"/>
      </w:pPr>
      <w:r>
        <w:rPr>
          <w:color w:val="222222"/>
        </w:rPr>
        <w:t xml:space="preserve">Solo hacen prueba plena si son reconocidos por quien se los atribuye o no son objetados en tiempo. En la audiencia preliminar se hace la </w:t>
      </w:r>
      <w:proofErr w:type="spellStart"/>
      <w:r>
        <w:rPr>
          <w:color w:val="222222"/>
        </w:rPr>
        <w:t>objetación</w:t>
      </w:r>
      <w:proofErr w:type="spellEnd"/>
      <w:r>
        <w:rPr>
          <w:color w:val="222222"/>
        </w:rPr>
        <w:t xml:space="preserve"> de documentos — si no se objetan ahí, se tienen por auténticos. Si la contraparte ofrece un documento privado que te perjudica: objétalo expresamente en la audiencia preliminar, no después.</w:t>
      </w:r>
    </w:p>
    <w:p w14:paraId="78F2B849" w14:textId="77777777" w:rsidR="00E40E49" w:rsidRDefault="00000000">
      <w:pPr>
        <w:pStyle w:val="Ttulo3"/>
      </w:pPr>
      <w:r>
        <w:t>Documentos electrónicos y mensajes digitales</w:t>
      </w:r>
    </w:p>
    <w:p w14:paraId="1294B2FF" w14:textId="77777777" w:rsidR="00E40E49" w:rsidRDefault="00000000">
      <w:pPr>
        <w:pStyle w:val="Prrafodelista"/>
        <w:numPr>
          <w:ilvl w:val="0"/>
          <w:numId w:val="1"/>
        </w:numPr>
        <w:spacing w:before="30" w:after="60"/>
        <w:ind w:left="576" w:hanging="288"/>
      </w:pPr>
      <w:r>
        <w:rPr>
          <w:color w:val="222222"/>
        </w:rPr>
        <w:t>Son admisibles — el CNPCF los reconoce expresamente.</w:t>
      </w:r>
    </w:p>
    <w:p w14:paraId="6DA39875" w14:textId="77777777" w:rsidR="00E40E49" w:rsidRDefault="00000000">
      <w:pPr>
        <w:pStyle w:val="Prrafodelista"/>
        <w:numPr>
          <w:ilvl w:val="0"/>
          <w:numId w:val="1"/>
        </w:numPr>
        <w:spacing w:before="30" w:after="60"/>
        <w:ind w:left="576" w:hanging="288"/>
      </w:pPr>
      <w:r>
        <w:rPr>
          <w:color w:val="222222"/>
        </w:rPr>
        <w:t>Para elevar su valor probatorio: fe de hechos notarial que certifique el contenido del dispositivo o cuenta al momento de la certificación.</w:t>
      </w:r>
    </w:p>
    <w:p w14:paraId="381CA6B5" w14:textId="77777777" w:rsidR="00E40E49" w:rsidRDefault="00000000">
      <w:pPr>
        <w:pStyle w:val="Prrafodelista"/>
        <w:numPr>
          <w:ilvl w:val="0"/>
          <w:numId w:val="1"/>
        </w:numPr>
        <w:spacing w:before="30" w:after="60"/>
        <w:ind w:left="576" w:hanging="288"/>
      </w:pPr>
      <w:r>
        <w:rPr>
          <w:color w:val="222222"/>
        </w:rPr>
        <w:t>Exporta conversaciones completas (no solo capturas de pantalla aisladas) — las capturas son más fácilmente impugnables.</w:t>
      </w:r>
    </w:p>
    <w:p w14:paraId="3E343E4D" w14:textId="77777777" w:rsidR="00E40E49" w:rsidRDefault="00000000">
      <w:pPr>
        <w:pStyle w:val="Prrafodelista"/>
        <w:numPr>
          <w:ilvl w:val="0"/>
          <w:numId w:val="1"/>
        </w:numPr>
        <w:spacing w:before="30" w:after="60"/>
        <w:ind w:left="576" w:hanging="288"/>
      </w:pPr>
      <w:r>
        <w:rPr>
          <w:color w:val="222222"/>
        </w:rPr>
        <w:t>Pericial en informática forense para acreditar autoría y metadatos (fecha, hora, número de teléfono o cuenta).</w:t>
      </w:r>
    </w:p>
    <w:p w14:paraId="7546F3ED" w14:textId="77777777" w:rsidR="00E40E49" w:rsidRDefault="00000000">
      <w:pPr>
        <w:pStyle w:val="Ttulo2"/>
      </w:pPr>
      <w:r>
        <w:lastRenderedPageBreak/>
        <w:t>7.3 Testimonial</w:t>
      </w:r>
    </w:p>
    <w:p w14:paraId="3E08B0C7" w14:textId="77777777" w:rsidR="00E40E49" w:rsidRDefault="00000000">
      <w:pPr>
        <w:spacing w:before="40" w:after="100"/>
        <w:jc w:val="both"/>
      </w:pPr>
      <w:r>
        <w:rPr>
          <w:color w:val="222222"/>
        </w:rPr>
        <w:t>Los testigos deben ser identificados en la demanda o contestación. En audiencia, su interrogatorio es oral y libre. La contraparte puede repreguntar. El juez puede ordenar la presentación de testigos por la fuerza pública si no comparecen voluntariamente (art. 191 fr. V CNPCF).</w:t>
      </w:r>
    </w:p>
    <w:p w14:paraId="6E728880" w14:textId="77777777" w:rsidR="00E40E49" w:rsidRDefault="00000000">
      <w:pPr>
        <w:spacing w:before="40" w:after="100"/>
        <w:jc w:val="both"/>
      </w:pPr>
      <w:r>
        <w:rPr>
          <w:color w:val="222222"/>
        </w:rPr>
        <w:t>Cómo preparar a un testigo sin sugerirle respuestas: explícale la dinámica de la audiencia, los tipos de preguntas que le harán, cómo responder de forma clara y concisa, y que debe decir lo que sabe directamente — no lo que le contaron. Un testigo que vacila o que claramente solo repite lo que le dijeron pierde credibilidad.</w:t>
      </w:r>
    </w:p>
    <w:p w14:paraId="3AEB77E8" w14:textId="77777777" w:rsidR="00E40E49" w:rsidRDefault="00000000">
      <w:pPr>
        <w:pStyle w:val="Ttulo2"/>
      </w:pPr>
      <w:r>
        <w:t>7.4 Pericial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6"/>
        <w:gridCol w:w="3177"/>
        <w:gridCol w:w="3177"/>
      </w:tblGrid>
      <w:tr w:rsidR="00E40E49" w14:paraId="7098BECF" w14:textId="77777777">
        <w:tblPrEx>
          <w:tblCellMar>
            <w:top w:w="0" w:type="dxa"/>
            <w:bottom w:w="0" w:type="dxa"/>
          </w:tblCellMar>
        </w:tblPrEx>
        <w:trPr>
          <w:tblHeader/>
        </w:trPr>
        <w:tc>
          <w:tcPr>
            <w:tcW w:w="3120" w:type="dxa"/>
            <w:shd w:val="clear" w:color="auto" w:fill="1A2B4A"/>
            <w:tcMar>
              <w:top w:w="80" w:type="dxa"/>
              <w:left w:w="100" w:type="dxa"/>
              <w:bottom w:w="80" w:type="dxa"/>
              <w:right w:w="100" w:type="dxa"/>
            </w:tcMar>
            <w:vAlign w:val="center"/>
          </w:tcPr>
          <w:p w14:paraId="7663DE36" w14:textId="77777777" w:rsidR="00E40E49" w:rsidRDefault="00000000">
            <w:pPr>
              <w:jc w:val="center"/>
            </w:pPr>
            <w:r>
              <w:rPr>
                <w:b/>
                <w:bCs/>
                <w:color w:val="FFFFFF"/>
                <w:sz w:val="20"/>
                <w:szCs w:val="20"/>
              </w:rPr>
              <w:t>Tipo</w:t>
            </w:r>
          </w:p>
        </w:tc>
        <w:tc>
          <w:tcPr>
            <w:tcW w:w="3120" w:type="dxa"/>
            <w:shd w:val="clear" w:color="auto" w:fill="1A2B4A"/>
            <w:tcMar>
              <w:top w:w="80" w:type="dxa"/>
              <w:left w:w="100" w:type="dxa"/>
              <w:bottom w:w="80" w:type="dxa"/>
              <w:right w:w="100" w:type="dxa"/>
            </w:tcMar>
            <w:vAlign w:val="center"/>
          </w:tcPr>
          <w:p w14:paraId="7050C323" w14:textId="77777777" w:rsidR="00E40E49" w:rsidRDefault="00000000">
            <w:pPr>
              <w:jc w:val="center"/>
            </w:pPr>
            <w:proofErr w:type="gramStart"/>
            <w:r>
              <w:rPr>
                <w:b/>
                <w:bCs/>
                <w:color w:val="FFFFFF"/>
                <w:sz w:val="20"/>
                <w:szCs w:val="20"/>
              </w:rPr>
              <w:t>Cuándo</w:t>
            </w:r>
            <w:proofErr w:type="gramEnd"/>
            <w:r>
              <w:rPr>
                <w:b/>
                <w:bCs/>
                <w:color w:val="FFFFFF"/>
                <w:sz w:val="20"/>
                <w:szCs w:val="20"/>
              </w:rPr>
              <w:t xml:space="preserve"> es útil en civil/familiar</w:t>
            </w:r>
          </w:p>
        </w:tc>
        <w:tc>
          <w:tcPr>
            <w:tcW w:w="3120" w:type="dxa"/>
            <w:shd w:val="clear" w:color="auto" w:fill="1A2B4A"/>
            <w:tcMar>
              <w:top w:w="80" w:type="dxa"/>
              <w:left w:w="100" w:type="dxa"/>
              <w:bottom w:w="80" w:type="dxa"/>
              <w:right w:w="100" w:type="dxa"/>
            </w:tcMar>
            <w:vAlign w:val="center"/>
          </w:tcPr>
          <w:p w14:paraId="655B09ED" w14:textId="77777777" w:rsidR="00E40E49" w:rsidRDefault="00000000">
            <w:pPr>
              <w:jc w:val="center"/>
            </w:pPr>
            <w:r>
              <w:rPr>
                <w:b/>
                <w:bCs/>
                <w:color w:val="FFFFFF"/>
                <w:sz w:val="20"/>
                <w:szCs w:val="20"/>
              </w:rPr>
              <w:t>Observaciones</w:t>
            </w:r>
          </w:p>
        </w:tc>
      </w:tr>
      <w:tr w:rsidR="00E40E49" w14:paraId="4AC5ADD5"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2EDCF2C0" w14:textId="77777777" w:rsidR="00E40E49" w:rsidRDefault="00000000">
            <w:r>
              <w:rPr>
                <w:color w:val="222222"/>
                <w:sz w:val="20"/>
                <w:szCs w:val="20"/>
              </w:rPr>
              <w:t>Psicológica</w:t>
            </w:r>
          </w:p>
        </w:tc>
        <w:tc>
          <w:tcPr>
            <w:tcW w:w="3120" w:type="dxa"/>
            <w:shd w:val="clear" w:color="auto" w:fill="FFFFFF"/>
            <w:tcMar>
              <w:top w:w="60" w:type="dxa"/>
              <w:left w:w="100" w:type="dxa"/>
              <w:bottom w:w="60" w:type="dxa"/>
              <w:right w:w="100" w:type="dxa"/>
            </w:tcMar>
          </w:tcPr>
          <w:p w14:paraId="6D598AC9" w14:textId="77777777" w:rsidR="00E40E49" w:rsidRDefault="00000000">
            <w:r>
              <w:rPr>
                <w:color w:val="222222"/>
                <w:sz w:val="20"/>
                <w:szCs w:val="20"/>
              </w:rPr>
              <w:t>Disputas de custodia — evalúa estado emocional de los hijos, capacidades parentales, riesgo</w:t>
            </w:r>
          </w:p>
        </w:tc>
        <w:tc>
          <w:tcPr>
            <w:tcW w:w="3120" w:type="dxa"/>
            <w:shd w:val="clear" w:color="auto" w:fill="FFFFFF"/>
            <w:tcMar>
              <w:top w:w="60" w:type="dxa"/>
              <w:left w:w="100" w:type="dxa"/>
              <w:bottom w:w="60" w:type="dxa"/>
              <w:right w:w="100" w:type="dxa"/>
            </w:tcMar>
          </w:tcPr>
          <w:p w14:paraId="1F2E3576" w14:textId="77777777" w:rsidR="00E40E49" w:rsidRDefault="00000000">
            <w:r>
              <w:rPr>
                <w:color w:val="222222"/>
                <w:sz w:val="20"/>
                <w:szCs w:val="20"/>
              </w:rPr>
              <w:t>Ofrecerla cuando hay disputa real; el perito debe ser independiente y certificado</w:t>
            </w:r>
          </w:p>
        </w:tc>
      </w:tr>
      <w:tr w:rsidR="00E40E49" w14:paraId="275CD934"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1CAAA68A" w14:textId="77777777" w:rsidR="00E40E49" w:rsidRDefault="00000000">
            <w:r>
              <w:rPr>
                <w:color w:val="222222"/>
                <w:sz w:val="20"/>
                <w:szCs w:val="20"/>
              </w:rPr>
              <w:t>Contable</w:t>
            </w:r>
          </w:p>
        </w:tc>
        <w:tc>
          <w:tcPr>
            <w:tcW w:w="3120" w:type="dxa"/>
            <w:shd w:val="clear" w:color="auto" w:fill="F2F4F7"/>
            <w:tcMar>
              <w:top w:w="60" w:type="dxa"/>
              <w:left w:w="100" w:type="dxa"/>
              <w:bottom w:w="60" w:type="dxa"/>
              <w:right w:w="100" w:type="dxa"/>
            </w:tcMar>
          </w:tcPr>
          <w:p w14:paraId="59C3ADA9" w14:textId="77777777" w:rsidR="00E40E49" w:rsidRDefault="00000000">
            <w:r>
              <w:rPr>
                <w:color w:val="222222"/>
                <w:sz w:val="20"/>
                <w:szCs w:val="20"/>
              </w:rPr>
              <w:t>Disputas de patrimonio — valor de negocios, ingresos reales no declarados, liquidación de sociedad conyugal</w:t>
            </w:r>
          </w:p>
        </w:tc>
        <w:tc>
          <w:tcPr>
            <w:tcW w:w="3120" w:type="dxa"/>
            <w:shd w:val="clear" w:color="auto" w:fill="F2F4F7"/>
            <w:tcMar>
              <w:top w:w="60" w:type="dxa"/>
              <w:left w:w="100" w:type="dxa"/>
              <w:bottom w:w="60" w:type="dxa"/>
              <w:right w:w="100" w:type="dxa"/>
            </w:tcMar>
          </w:tcPr>
          <w:p w14:paraId="42EA08B5" w14:textId="77777777" w:rsidR="00E40E49" w:rsidRDefault="00000000">
            <w:r>
              <w:rPr>
                <w:color w:val="222222"/>
                <w:sz w:val="20"/>
                <w:szCs w:val="20"/>
              </w:rPr>
              <w:t>Útil cuando el cónyuge oculta ingresos o tiene negocio propio</w:t>
            </w:r>
          </w:p>
        </w:tc>
      </w:tr>
      <w:tr w:rsidR="00E40E49" w14:paraId="7A8E6A76"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30056460" w14:textId="77777777" w:rsidR="00E40E49" w:rsidRDefault="00000000">
            <w:proofErr w:type="spellStart"/>
            <w:r>
              <w:rPr>
                <w:color w:val="222222"/>
                <w:sz w:val="20"/>
                <w:szCs w:val="20"/>
              </w:rPr>
              <w:t>Valuatoria</w:t>
            </w:r>
            <w:proofErr w:type="spellEnd"/>
          </w:p>
        </w:tc>
        <w:tc>
          <w:tcPr>
            <w:tcW w:w="3120" w:type="dxa"/>
            <w:shd w:val="clear" w:color="auto" w:fill="FFFFFF"/>
            <w:tcMar>
              <w:top w:w="60" w:type="dxa"/>
              <w:left w:w="100" w:type="dxa"/>
              <w:bottom w:w="60" w:type="dxa"/>
              <w:right w:w="100" w:type="dxa"/>
            </w:tcMar>
          </w:tcPr>
          <w:p w14:paraId="59E89176" w14:textId="77777777" w:rsidR="00E40E49" w:rsidRDefault="00000000">
            <w:r>
              <w:rPr>
                <w:color w:val="222222"/>
                <w:sz w:val="20"/>
                <w:szCs w:val="20"/>
              </w:rPr>
              <w:t>Valor de mercado de inmuebles y vehículos en liquidación de sociedad</w:t>
            </w:r>
          </w:p>
        </w:tc>
        <w:tc>
          <w:tcPr>
            <w:tcW w:w="3120" w:type="dxa"/>
            <w:shd w:val="clear" w:color="auto" w:fill="FFFFFF"/>
            <w:tcMar>
              <w:top w:w="60" w:type="dxa"/>
              <w:left w:w="100" w:type="dxa"/>
              <w:bottom w:w="60" w:type="dxa"/>
              <w:right w:w="100" w:type="dxa"/>
            </w:tcMar>
          </w:tcPr>
          <w:p w14:paraId="4A214CDC" w14:textId="77777777" w:rsidR="00E40E49" w:rsidRDefault="00000000">
            <w:r>
              <w:rPr>
                <w:color w:val="222222"/>
                <w:sz w:val="20"/>
                <w:szCs w:val="20"/>
              </w:rPr>
              <w:t>Perito certificado por SHF o colegio; avalúo lo más reciente posible</w:t>
            </w:r>
          </w:p>
        </w:tc>
      </w:tr>
      <w:tr w:rsidR="00E40E49" w14:paraId="178D2F98" w14:textId="77777777">
        <w:tblPrEx>
          <w:tblCellMar>
            <w:top w:w="0" w:type="dxa"/>
            <w:bottom w:w="0" w:type="dxa"/>
          </w:tblCellMar>
        </w:tblPrEx>
        <w:tc>
          <w:tcPr>
            <w:tcW w:w="3120" w:type="dxa"/>
            <w:shd w:val="clear" w:color="auto" w:fill="F2F4F7"/>
            <w:tcMar>
              <w:top w:w="60" w:type="dxa"/>
              <w:left w:w="100" w:type="dxa"/>
              <w:bottom w:w="60" w:type="dxa"/>
              <w:right w:w="100" w:type="dxa"/>
            </w:tcMar>
          </w:tcPr>
          <w:p w14:paraId="44972934" w14:textId="77777777" w:rsidR="00E40E49" w:rsidRDefault="00000000">
            <w:proofErr w:type="spellStart"/>
            <w:r>
              <w:rPr>
                <w:color w:val="222222"/>
                <w:sz w:val="20"/>
                <w:szCs w:val="20"/>
              </w:rPr>
              <w:t>Grafoscópica</w:t>
            </w:r>
            <w:proofErr w:type="spellEnd"/>
          </w:p>
        </w:tc>
        <w:tc>
          <w:tcPr>
            <w:tcW w:w="3120" w:type="dxa"/>
            <w:shd w:val="clear" w:color="auto" w:fill="F2F4F7"/>
            <w:tcMar>
              <w:top w:w="60" w:type="dxa"/>
              <w:left w:w="100" w:type="dxa"/>
              <w:bottom w:w="60" w:type="dxa"/>
              <w:right w:w="100" w:type="dxa"/>
            </w:tcMar>
          </w:tcPr>
          <w:p w14:paraId="76147EF0" w14:textId="77777777" w:rsidR="00E40E49" w:rsidRDefault="00000000">
            <w:r>
              <w:rPr>
                <w:color w:val="222222"/>
                <w:sz w:val="20"/>
                <w:szCs w:val="20"/>
              </w:rPr>
              <w:t>Autenticidad de firmas en contratos, convenios, documentos impugnados</w:t>
            </w:r>
          </w:p>
        </w:tc>
        <w:tc>
          <w:tcPr>
            <w:tcW w:w="3120" w:type="dxa"/>
            <w:shd w:val="clear" w:color="auto" w:fill="F2F4F7"/>
            <w:tcMar>
              <w:top w:w="60" w:type="dxa"/>
              <w:left w:w="100" w:type="dxa"/>
              <w:bottom w:w="60" w:type="dxa"/>
              <w:right w:w="100" w:type="dxa"/>
            </w:tcMar>
          </w:tcPr>
          <w:p w14:paraId="0B56AF3B" w14:textId="77777777" w:rsidR="00E40E49" w:rsidRDefault="00000000">
            <w:r>
              <w:rPr>
                <w:color w:val="222222"/>
                <w:sz w:val="20"/>
                <w:szCs w:val="20"/>
              </w:rPr>
              <w:t>Documentos indubitables del firmante para comparar</w:t>
            </w:r>
          </w:p>
        </w:tc>
      </w:tr>
      <w:tr w:rsidR="00E40E49" w14:paraId="47790401" w14:textId="77777777">
        <w:tblPrEx>
          <w:tblCellMar>
            <w:top w:w="0" w:type="dxa"/>
            <w:bottom w:w="0" w:type="dxa"/>
          </w:tblCellMar>
        </w:tblPrEx>
        <w:tc>
          <w:tcPr>
            <w:tcW w:w="3120" w:type="dxa"/>
            <w:shd w:val="clear" w:color="auto" w:fill="FFFFFF"/>
            <w:tcMar>
              <w:top w:w="60" w:type="dxa"/>
              <w:left w:w="100" w:type="dxa"/>
              <w:bottom w:w="60" w:type="dxa"/>
              <w:right w:w="100" w:type="dxa"/>
            </w:tcMar>
          </w:tcPr>
          <w:p w14:paraId="1E67A6CC" w14:textId="77777777" w:rsidR="00E40E49" w:rsidRDefault="00000000">
            <w:r>
              <w:rPr>
                <w:color w:val="222222"/>
                <w:sz w:val="20"/>
                <w:szCs w:val="20"/>
              </w:rPr>
              <w:t>Informática forense</w:t>
            </w:r>
          </w:p>
        </w:tc>
        <w:tc>
          <w:tcPr>
            <w:tcW w:w="3120" w:type="dxa"/>
            <w:shd w:val="clear" w:color="auto" w:fill="FFFFFF"/>
            <w:tcMar>
              <w:top w:w="60" w:type="dxa"/>
              <w:left w:w="100" w:type="dxa"/>
              <w:bottom w:w="60" w:type="dxa"/>
              <w:right w:w="100" w:type="dxa"/>
            </w:tcMar>
          </w:tcPr>
          <w:p w14:paraId="0976AC04" w14:textId="77777777" w:rsidR="00E40E49" w:rsidRDefault="00000000">
            <w:r>
              <w:rPr>
                <w:color w:val="222222"/>
                <w:sz w:val="20"/>
                <w:szCs w:val="20"/>
              </w:rPr>
              <w:t>Autenticidad de mensajes digitales, correos electrónicos, contratos electrónicos</w:t>
            </w:r>
          </w:p>
        </w:tc>
        <w:tc>
          <w:tcPr>
            <w:tcW w:w="3120" w:type="dxa"/>
            <w:shd w:val="clear" w:color="auto" w:fill="FFFFFF"/>
            <w:tcMar>
              <w:top w:w="60" w:type="dxa"/>
              <w:left w:w="100" w:type="dxa"/>
              <w:bottom w:w="60" w:type="dxa"/>
              <w:right w:w="100" w:type="dxa"/>
            </w:tcMar>
          </w:tcPr>
          <w:p w14:paraId="28B1C901" w14:textId="77777777" w:rsidR="00E40E49" w:rsidRDefault="00000000">
            <w:r>
              <w:rPr>
                <w:color w:val="222222"/>
                <w:sz w:val="20"/>
                <w:szCs w:val="20"/>
              </w:rPr>
              <w:t>Certificar antes de que el dispositivo sea manipulado</w:t>
            </w:r>
          </w:p>
        </w:tc>
      </w:tr>
    </w:tbl>
    <w:p w14:paraId="089B6FA3" w14:textId="77777777" w:rsidR="00E40E49" w:rsidRDefault="00E40E49">
      <w:pPr>
        <w:spacing w:after="120"/>
      </w:pPr>
    </w:p>
    <w:p w14:paraId="4E166873" w14:textId="77777777" w:rsidR="00E40E49" w:rsidRDefault="00000000">
      <w:pPr>
        <w:pStyle w:val="Ttulo2"/>
      </w:pPr>
      <w:r>
        <w:t>7.5 La prueba pericial en el juicio oral familiar — particularidades</w:t>
      </w:r>
    </w:p>
    <w:p w14:paraId="4CB1F25F" w14:textId="77777777" w:rsidR="00E40E49" w:rsidRDefault="00000000">
      <w:pPr>
        <w:spacing w:before="40" w:after="100"/>
        <w:jc w:val="both"/>
      </w:pPr>
      <w:r>
        <w:rPr>
          <w:color w:val="222222"/>
        </w:rPr>
        <w:t>En el juicio oral familiar, los peritos deben presentarse a la audiencia de juicio para ser interrogados. Un dictamen presentado sin que el perito comparezca a ratificarlo y ser interrogado puede carecer de valor probatorio pleno. Coordina con el perito con anticipación suficiente para garantizar su presencia en la audiencia de juicio.</w:t>
      </w:r>
    </w:p>
    <w:p w14:paraId="61AC043F" w14:textId="77777777" w:rsidR="00E40E49" w:rsidRDefault="00000000">
      <w:r>
        <w:br w:type="page"/>
      </w:r>
    </w:p>
    <w:p w14:paraId="1F2BC7A5" w14:textId="77777777" w:rsidR="00E40E49" w:rsidRDefault="00000000">
      <w:pPr>
        <w:pStyle w:val="Ttulo1"/>
        <w:pBdr>
          <w:bottom w:val="single" w:sz="12" w:space="4" w:color="C8962A"/>
        </w:pBdr>
      </w:pPr>
      <w:r>
        <w:lastRenderedPageBreak/>
        <w:t>8. PROCEDIMIENTO PASO A PASO — JUICIO ORAL FAMILIAR (DIVORCIO CONTENCIOSO)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1906"/>
        <w:gridCol w:w="1906"/>
        <w:gridCol w:w="1906"/>
        <w:gridCol w:w="1906"/>
      </w:tblGrid>
      <w:tr w:rsidR="00E40E49" w14:paraId="47571ACA" w14:textId="77777777">
        <w:tblPrEx>
          <w:tblCellMar>
            <w:top w:w="0" w:type="dxa"/>
            <w:bottom w:w="0" w:type="dxa"/>
          </w:tblCellMar>
        </w:tblPrEx>
        <w:trPr>
          <w:tblHeader/>
        </w:trPr>
        <w:tc>
          <w:tcPr>
            <w:tcW w:w="1872" w:type="dxa"/>
            <w:shd w:val="clear" w:color="auto" w:fill="1A2B4A"/>
            <w:tcMar>
              <w:top w:w="80" w:type="dxa"/>
              <w:left w:w="100" w:type="dxa"/>
              <w:bottom w:w="80" w:type="dxa"/>
              <w:right w:w="100" w:type="dxa"/>
            </w:tcMar>
            <w:vAlign w:val="center"/>
          </w:tcPr>
          <w:p w14:paraId="6D96C7DA" w14:textId="77777777" w:rsidR="00E40E49" w:rsidRDefault="00000000">
            <w:pPr>
              <w:jc w:val="center"/>
            </w:pPr>
            <w:r>
              <w:rPr>
                <w:b/>
                <w:bCs/>
                <w:color w:val="FFFFFF"/>
                <w:sz w:val="20"/>
                <w:szCs w:val="20"/>
              </w:rPr>
              <w:t>Paso</w:t>
            </w:r>
          </w:p>
        </w:tc>
        <w:tc>
          <w:tcPr>
            <w:tcW w:w="1872" w:type="dxa"/>
            <w:shd w:val="clear" w:color="auto" w:fill="1A2B4A"/>
            <w:tcMar>
              <w:top w:w="80" w:type="dxa"/>
              <w:left w:w="100" w:type="dxa"/>
              <w:bottom w:w="80" w:type="dxa"/>
              <w:right w:w="100" w:type="dxa"/>
            </w:tcMar>
            <w:vAlign w:val="center"/>
          </w:tcPr>
          <w:p w14:paraId="4C7DD7E7" w14:textId="77777777" w:rsidR="00E40E49" w:rsidRDefault="00000000">
            <w:pPr>
              <w:jc w:val="center"/>
            </w:pPr>
            <w:r>
              <w:rPr>
                <w:b/>
                <w:bCs/>
                <w:color w:val="FFFFFF"/>
                <w:sz w:val="20"/>
                <w:szCs w:val="20"/>
              </w:rPr>
              <w:t>Qué se hace</w:t>
            </w:r>
          </w:p>
        </w:tc>
        <w:tc>
          <w:tcPr>
            <w:tcW w:w="1872" w:type="dxa"/>
            <w:shd w:val="clear" w:color="auto" w:fill="1A2B4A"/>
            <w:tcMar>
              <w:top w:w="80" w:type="dxa"/>
              <w:left w:w="100" w:type="dxa"/>
              <w:bottom w:w="80" w:type="dxa"/>
              <w:right w:w="100" w:type="dxa"/>
            </w:tcMar>
            <w:vAlign w:val="center"/>
          </w:tcPr>
          <w:p w14:paraId="12D08D5E" w14:textId="77777777" w:rsidR="00E40E49" w:rsidRDefault="00000000">
            <w:pPr>
              <w:jc w:val="center"/>
            </w:pPr>
            <w:r>
              <w:rPr>
                <w:b/>
                <w:bCs/>
                <w:color w:val="FFFFFF"/>
                <w:sz w:val="20"/>
                <w:szCs w:val="20"/>
              </w:rPr>
              <w:t>Quién</w:t>
            </w:r>
          </w:p>
        </w:tc>
        <w:tc>
          <w:tcPr>
            <w:tcW w:w="1872" w:type="dxa"/>
            <w:shd w:val="clear" w:color="auto" w:fill="1A2B4A"/>
            <w:tcMar>
              <w:top w:w="80" w:type="dxa"/>
              <w:left w:w="100" w:type="dxa"/>
              <w:bottom w:w="80" w:type="dxa"/>
              <w:right w:w="100" w:type="dxa"/>
            </w:tcMar>
            <w:vAlign w:val="center"/>
          </w:tcPr>
          <w:p w14:paraId="65CBF775" w14:textId="77777777" w:rsidR="00E40E49" w:rsidRDefault="00000000">
            <w:pPr>
              <w:jc w:val="center"/>
            </w:pPr>
            <w:r>
              <w:rPr>
                <w:b/>
                <w:bCs/>
                <w:color w:val="FFFFFF"/>
                <w:sz w:val="20"/>
                <w:szCs w:val="20"/>
              </w:rPr>
              <w:t>Plazo</w:t>
            </w:r>
          </w:p>
        </w:tc>
        <w:tc>
          <w:tcPr>
            <w:tcW w:w="1872" w:type="dxa"/>
            <w:shd w:val="clear" w:color="auto" w:fill="1A2B4A"/>
            <w:tcMar>
              <w:top w:w="80" w:type="dxa"/>
              <w:left w:w="100" w:type="dxa"/>
              <w:bottom w:w="80" w:type="dxa"/>
              <w:right w:w="100" w:type="dxa"/>
            </w:tcMar>
            <w:vAlign w:val="center"/>
          </w:tcPr>
          <w:p w14:paraId="5CE13911" w14:textId="77777777" w:rsidR="00E40E49" w:rsidRDefault="00000000">
            <w:pPr>
              <w:jc w:val="center"/>
            </w:pPr>
            <w:r>
              <w:rPr>
                <w:b/>
                <w:bCs/>
                <w:color w:val="FFFFFF"/>
                <w:sz w:val="20"/>
                <w:szCs w:val="20"/>
              </w:rPr>
              <w:t>Base</w:t>
            </w:r>
          </w:p>
        </w:tc>
      </w:tr>
      <w:tr w:rsidR="00E40E49" w14:paraId="37B64B94"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3AB9A83" w14:textId="77777777" w:rsidR="00E40E49" w:rsidRDefault="00000000">
            <w:r>
              <w:rPr>
                <w:color w:val="222222"/>
                <w:sz w:val="20"/>
                <w:szCs w:val="20"/>
              </w:rPr>
              <w:t>1</w:t>
            </w:r>
          </w:p>
        </w:tc>
        <w:tc>
          <w:tcPr>
            <w:tcW w:w="1872" w:type="dxa"/>
            <w:shd w:val="clear" w:color="auto" w:fill="FFFFFF"/>
            <w:tcMar>
              <w:top w:w="60" w:type="dxa"/>
              <w:left w:w="100" w:type="dxa"/>
              <w:bottom w:w="60" w:type="dxa"/>
              <w:right w:w="100" w:type="dxa"/>
            </w:tcMar>
          </w:tcPr>
          <w:p w14:paraId="19537958" w14:textId="77777777" w:rsidR="00E40E49" w:rsidRDefault="00000000">
            <w:r>
              <w:rPr>
                <w:color w:val="222222"/>
                <w:sz w:val="20"/>
                <w:szCs w:val="20"/>
              </w:rPr>
              <w:t>Entrevista, diagnóstico, verificación de requisitos. Calcular cuota de alimentos, inventario patrimonial estimado y estrategia de custodia</w:t>
            </w:r>
          </w:p>
        </w:tc>
        <w:tc>
          <w:tcPr>
            <w:tcW w:w="1872" w:type="dxa"/>
            <w:shd w:val="clear" w:color="auto" w:fill="FFFFFF"/>
            <w:tcMar>
              <w:top w:w="60" w:type="dxa"/>
              <w:left w:w="100" w:type="dxa"/>
              <w:bottom w:w="60" w:type="dxa"/>
              <w:right w:w="100" w:type="dxa"/>
            </w:tcMar>
          </w:tcPr>
          <w:p w14:paraId="3262F239" w14:textId="77777777" w:rsidR="00E40E49" w:rsidRDefault="00000000">
            <w:r>
              <w:rPr>
                <w:color w:val="222222"/>
                <w:sz w:val="20"/>
                <w:szCs w:val="20"/>
              </w:rPr>
              <w:t>Abogado + cliente</w:t>
            </w:r>
          </w:p>
        </w:tc>
        <w:tc>
          <w:tcPr>
            <w:tcW w:w="1872" w:type="dxa"/>
            <w:shd w:val="clear" w:color="auto" w:fill="FFFFFF"/>
            <w:tcMar>
              <w:top w:w="60" w:type="dxa"/>
              <w:left w:w="100" w:type="dxa"/>
              <w:bottom w:w="60" w:type="dxa"/>
              <w:right w:w="100" w:type="dxa"/>
            </w:tcMar>
          </w:tcPr>
          <w:p w14:paraId="18F3329A" w14:textId="77777777" w:rsidR="00E40E49" w:rsidRDefault="00000000">
            <w:r>
              <w:rPr>
                <w:color w:val="222222"/>
                <w:sz w:val="20"/>
                <w:szCs w:val="20"/>
              </w:rPr>
              <w:t>Inmediato</w:t>
            </w:r>
          </w:p>
        </w:tc>
        <w:tc>
          <w:tcPr>
            <w:tcW w:w="1872" w:type="dxa"/>
            <w:shd w:val="clear" w:color="auto" w:fill="FFFFFF"/>
            <w:tcMar>
              <w:top w:w="60" w:type="dxa"/>
              <w:left w:w="100" w:type="dxa"/>
              <w:bottom w:w="60" w:type="dxa"/>
              <w:right w:w="100" w:type="dxa"/>
            </w:tcMar>
          </w:tcPr>
          <w:p w14:paraId="44E8F2C5" w14:textId="77777777" w:rsidR="00E40E49" w:rsidRDefault="00000000">
            <w:r>
              <w:rPr>
                <w:color w:val="222222"/>
                <w:sz w:val="20"/>
                <w:szCs w:val="20"/>
              </w:rPr>
              <w:t>—</w:t>
            </w:r>
          </w:p>
        </w:tc>
      </w:tr>
      <w:tr w:rsidR="00E40E49" w14:paraId="1AECE1C6"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677E48B3" w14:textId="77777777" w:rsidR="00E40E49" w:rsidRDefault="00000000">
            <w:r>
              <w:rPr>
                <w:color w:val="222222"/>
                <w:sz w:val="20"/>
                <w:szCs w:val="20"/>
              </w:rPr>
              <w:t>2</w:t>
            </w:r>
          </w:p>
        </w:tc>
        <w:tc>
          <w:tcPr>
            <w:tcW w:w="1872" w:type="dxa"/>
            <w:shd w:val="clear" w:color="auto" w:fill="F2F4F7"/>
            <w:tcMar>
              <w:top w:w="60" w:type="dxa"/>
              <w:left w:w="100" w:type="dxa"/>
              <w:bottom w:w="60" w:type="dxa"/>
              <w:right w:w="100" w:type="dxa"/>
            </w:tcMar>
          </w:tcPr>
          <w:p w14:paraId="72B7F65B" w14:textId="77777777" w:rsidR="00E40E49" w:rsidRDefault="00000000">
            <w:r>
              <w:rPr>
                <w:color w:val="222222"/>
                <w:sz w:val="20"/>
                <w:szCs w:val="20"/>
              </w:rPr>
              <w:t>Si hay violencia: solicitud de separación de personas (arts. 578-582 CNPCF) O medidas de protección (art. 572 CNPCF) antes de la demanda</w:t>
            </w:r>
          </w:p>
        </w:tc>
        <w:tc>
          <w:tcPr>
            <w:tcW w:w="1872" w:type="dxa"/>
            <w:shd w:val="clear" w:color="auto" w:fill="F2F4F7"/>
            <w:tcMar>
              <w:top w:w="60" w:type="dxa"/>
              <w:left w:w="100" w:type="dxa"/>
              <w:bottom w:w="60" w:type="dxa"/>
              <w:right w:w="100" w:type="dxa"/>
            </w:tcMar>
          </w:tcPr>
          <w:p w14:paraId="16730084" w14:textId="77777777" w:rsidR="00E40E49" w:rsidRDefault="00000000">
            <w:r>
              <w:rPr>
                <w:color w:val="222222"/>
                <w:sz w:val="20"/>
                <w:szCs w:val="20"/>
              </w:rPr>
              <w:t>Abogado</w:t>
            </w:r>
          </w:p>
        </w:tc>
        <w:tc>
          <w:tcPr>
            <w:tcW w:w="1872" w:type="dxa"/>
            <w:shd w:val="clear" w:color="auto" w:fill="F2F4F7"/>
            <w:tcMar>
              <w:top w:w="60" w:type="dxa"/>
              <w:left w:w="100" w:type="dxa"/>
              <w:bottom w:w="60" w:type="dxa"/>
              <w:right w:w="100" w:type="dxa"/>
            </w:tcMar>
          </w:tcPr>
          <w:p w14:paraId="54E77A61" w14:textId="77777777" w:rsidR="00E40E49" w:rsidRDefault="00000000">
            <w:r>
              <w:rPr>
                <w:color w:val="222222"/>
                <w:sz w:val="20"/>
                <w:szCs w:val="20"/>
              </w:rPr>
              <w:t>Antes de la demanda; urgente</w:t>
            </w:r>
          </w:p>
        </w:tc>
        <w:tc>
          <w:tcPr>
            <w:tcW w:w="1872" w:type="dxa"/>
            <w:shd w:val="clear" w:color="auto" w:fill="F2F4F7"/>
            <w:tcMar>
              <w:top w:w="60" w:type="dxa"/>
              <w:left w:w="100" w:type="dxa"/>
              <w:bottom w:w="60" w:type="dxa"/>
              <w:right w:w="100" w:type="dxa"/>
            </w:tcMar>
          </w:tcPr>
          <w:p w14:paraId="4F4EBE71" w14:textId="77777777" w:rsidR="00E40E49" w:rsidRDefault="00000000">
            <w:r>
              <w:rPr>
                <w:color w:val="222222"/>
                <w:sz w:val="20"/>
                <w:szCs w:val="20"/>
              </w:rPr>
              <w:t>Arts. 575, 578-582 CNPCF</w:t>
            </w:r>
          </w:p>
        </w:tc>
      </w:tr>
      <w:tr w:rsidR="00E40E49" w14:paraId="09EDA370"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0C9E31EA" w14:textId="77777777" w:rsidR="00E40E49" w:rsidRDefault="00000000">
            <w:r>
              <w:rPr>
                <w:color w:val="222222"/>
                <w:sz w:val="20"/>
                <w:szCs w:val="20"/>
              </w:rPr>
              <w:t>3</w:t>
            </w:r>
          </w:p>
        </w:tc>
        <w:tc>
          <w:tcPr>
            <w:tcW w:w="1872" w:type="dxa"/>
            <w:shd w:val="clear" w:color="auto" w:fill="FFFFFF"/>
            <w:tcMar>
              <w:top w:w="60" w:type="dxa"/>
              <w:left w:w="100" w:type="dxa"/>
              <w:bottom w:w="60" w:type="dxa"/>
              <w:right w:w="100" w:type="dxa"/>
            </w:tcMar>
          </w:tcPr>
          <w:p w14:paraId="2BED8E57" w14:textId="77777777" w:rsidR="00E40E49" w:rsidRDefault="00000000">
            <w:r>
              <w:rPr>
                <w:color w:val="222222"/>
                <w:sz w:val="20"/>
                <w:szCs w:val="20"/>
              </w:rPr>
              <w:t>Elaborar el convenio regulador propuesto o preparar la demanda contenciosa con todas las prestaciones y pruebas</w:t>
            </w:r>
          </w:p>
        </w:tc>
        <w:tc>
          <w:tcPr>
            <w:tcW w:w="1872" w:type="dxa"/>
            <w:shd w:val="clear" w:color="auto" w:fill="FFFFFF"/>
            <w:tcMar>
              <w:top w:w="60" w:type="dxa"/>
              <w:left w:w="100" w:type="dxa"/>
              <w:bottom w:w="60" w:type="dxa"/>
              <w:right w:w="100" w:type="dxa"/>
            </w:tcMar>
          </w:tcPr>
          <w:p w14:paraId="537A5926" w14:textId="77777777" w:rsidR="00E40E49" w:rsidRDefault="00000000">
            <w:r>
              <w:rPr>
                <w:color w:val="222222"/>
                <w:sz w:val="20"/>
                <w:szCs w:val="20"/>
              </w:rPr>
              <w:t>Abogado</w:t>
            </w:r>
          </w:p>
        </w:tc>
        <w:tc>
          <w:tcPr>
            <w:tcW w:w="1872" w:type="dxa"/>
            <w:shd w:val="clear" w:color="auto" w:fill="FFFFFF"/>
            <w:tcMar>
              <w:top w:w="60" w:type="dxa"/>
              <w:left w:w="100" w:type="dxa"/>
              <w:bottom w:w="60" w:type="dxa"/>
              <w:right w:w="100" w:type="dxa"/>
            </w:tcMar>
          </w:tcPr>
          <w:p w14:paraId="17BAF3D4" w14:textId="77777777" w:rsidR="00E40E49" w:rsidRDefault="00000000">
            <w:r>
              <w:rPr>
                <w:color w:val="222222"/>
                <w:sz w:val="20"/>
                <w:szCs w:val="20"/>
              </w:rPr>
              <w:t>Antes de presentar</w:t>
            </w:r>
          </w:p>
        </w:tc>
        <w:tc>
          <w:tcPr>
            <w:tcW w:w="1872" w:type="dxa"/>
            <w:shd w:val="clear" w:color="auto" w:fill="FFFFFF"/>
            <w:tcMar>
              <w:top w:w="60" w:type="dxa"/>
              <w:left w:w="100" w:type="dxa"/>
              <w:bottom w:w="60" w:type="dxa"/>
              <w:right w:w="100" w:type="dxa"/>
            </w:tcMar>
          </w:tcPr>
          <w:p w14:paraId="7A28CA81" w14:textId="77777777" w:rsidR="00E40E49" w:rsidRDefault="00000000">
            <w:r>
              <w:rPr>
                <w:color w:val="222222"/>
                <w:sz w:val="20"/>
                <w:szCs w:val="20"/>
              </w:rPr>
              <w:t>Art. 404 CCEJ + CNPCF</w:t>
            </w:r>
          </w:p>
        </w:tc>
      </w:tr>
      <w:tr w:rsidR="00E40E49" w14:paraId="41CC1316"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7CA3BACD" w14:textId="77777777" w:rsidR="00E40E49" w:rsidRDefault="00000000">
            <w:r>
              <w:rPr>
                <w:color w:val="222222"/>
                <w:sz w:val="20"/>
                <w:szCs w:val="20"/>
              </w:rPr>
              <w:t>4</w:t>
            </w:r>
          </w:p>
        </w:tc>
        <w:tc>
          <w:tcPr>
            <w:tcW w:w="1872" w:type="dxa"/>
            <w:shd w:val="clear" w:color="auto" w:fill="F2F4F7"/>
            <w:tcMar>
              <w:top w:w="60" w:type="dxa"/>
              <w:left w:w="100" w:type="dxa"/>
              <w:bottom w:w="60" w:type="dxa"/>
              <w:right w:w="100" w:type="dxa"/>
            </w:tcMar>
          </w:tcPr>
          <w:p w14:paraId="304256BD" w14:textId="77777777" w:rsidR="00E40E49" w:rsidRDefault="00000000">
            <w:r>
              <w:rPr>
                <w:color w:val="222222"/>
                <w:sz w:val="20"/>
                <w:szCs w:val="20"/>
              </w:rPr>
              <w:t>Presentar la demanda de divorcio ante el juzgado familiar competente, con TODAS las pruebas ofrecidas en la demanda misma</w:t>
            </w:r>
          </w:p>
        </w:tc>
        <w:tc>
          <w:tcPr>
            <w:tcW w:w="1872" w:type="dxa"/>
            <w:shd w:val="clear" w:color="auto" w:fill="F2F4F7"/>
            <w:tcMar>
              <w:top w:w="60" w:type="dxa"/>
              <w:left w:w="100" w:type="dxa"/>
              <w:bottom w:w="60" w:type="dxa"/>
              <w:right w:w="100" w:type="dxa"/>
            </w:tcMar>
          </w:tcPr>
          <w:p w14:paraId="7C066BB2" w14:textId="77777777" w:rsidR="00E40E49" w:rsidRDefault="00000000">
            <w:r>
              <w:rPr>
                <w:color w:val="222222"/>
                <w:sz w:val="20"/>
                <w:szCs w:val="20"/>
              </w:rPr>
              <w:t>Abogado</w:t>
            </w:r>
          </w:p>
        </w:tc>
        <w:tc>
          <w:tcPr>
            <w:tcW w:w="1872" w:type="dxa"/>
            <w:shd w:val="clear" w:color="auto" w:fill="F2F4F7"/>
            <w:tcMar>
              <w:top w:w="60" w:type="dxa"/>
              <w:left w:w="100" w:type="dxa"/>
              <w:bottom w:w="60" w:type="dxa"/>
              <w:right w:w="100" w:type="dxa"/>
            </w:tcMar>
          </w:tcPr>
          <w:p w14:paraId="1D5E801B" w14:textId="77777777" w:rsidR="00E40E49" w:rsidRDefault="00000000">
            <w:r>
              <w:rPr>
                <w:color w:val="222222"/>
                <w:sz w:val="20"/>
                <w:szCs w:val="20"/>
              </w:rPr>
              <w:t>Sin plazo; pero urgente si hay prescripción o medidas provisionales</w:t>
            </w:r>
          </w:p>
        </w:tc>
        <w:tc>
          <w:tcPr>
            <w:tcW w:w="1872" w:type="dxa"/>
            <w:shd w:val="clear" w:color="auto" w:fill="F2F4F7"/>
            <w:tcMar>
              <w:top w:w="60" w:type="dxa"/>
              <w:left w:w="100" w:type="dxa"/>
              <w:bottom w:w="60" w:type="dxa"/>
              <w:right w:w="100" w:type="dxa"/>
            </w:tcMar>
          </w:tcPr>
          <w:p w14:paraId="4D6549C6" w14:textId="77777777" w:rsidR="00E40E49" w:rsidRDefault="00000000">
            <w:r>
              <w:rPr>
                <w:color w:val="222222"/>
                <w:sz w:val="20"/>
                <w:szCs w:val="20"/>
              </w:rPr>
              <w:t>CNPCF Libro Cuarto</w:t>
            </w:r>
          </w:p>
        </w:tc>
      </w:tr>
      <w:tr w:rsidR="00E40E49" w14:paraId="53D876A1"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4D050AE2" w14:textId="77777777" w:rsidR="00E40E49" w:rsidRDefault="00000000">
            <w:r>
              <w:rPr>
                <w:color w:val="222222"/>
                <w:sz w:val="20"/>
                <w:szCs w:val="20"/>
              </w:rPr>
              <w:t>5</w:t>
            </w:r>
          </w:p>
        </w:tc>
        <w:tc>
          <w:tcPr>
            <w:tcW w:w="1872" w:type="dxa"/>
            <w:shd w:val="clear" w:color="auto" w:fill="FFFFFF"/>
            <w:tcMar>
              <w:top w:w="60" w:type="dxa"/>
              <w:left w:w="100" w:type="dxa"/>
              <w:bottom w:w="60" w:type="dxa"/>
              <w:right w:w="100" w:type="dxa"/>
            </w:tcMar>
          </w:tcPr>
          <w:p w14:paraId="557F5C6A" w14:textId="77777777" w:rsidR="00E40E49" w:rsidRDefault="00000000">
            <w:r>
              <w:rPr>
                <w:color w:val="222222"/>
                <w:sz w:val="20"/>
                <w:szCs w:val="20"/>
              </w:rPr>
              <w:t>El juez dicta auto de admisión y fija pensión alimenticia provisional y otras medidas provisionales si se solicitaron</w:t>
            </w:r>
          </w:p>
        </w:tc>
        <w:tc>
          <w:tcPr>
            <w:tcW w:w="1872" w:type="dxa"/>
            <w:shd w:val="clear" w:color="auto" w:fill="FFFFFF"/>
            <w:tcMar>
              <w:top w:w="60" w:type="dxa"/>
              <w:left w:w="100" w:type="dxa"/>
              <w:bottom w:w="60" w:type="dxa"/>
              <w:right w:w="100" w:type="dxa"/>
            </w:tcMar>
          </w:tcPr>
          <w:p w14:paraId="12091FF5" w14:textId="77777777" w:rsidR="00E40E49" w:rsidRDefault="00000000">
            <w:r>
              <w:rPr>
                <w:color w:val="222222"/>
                <w:sz w:val="20"/>
                <w:szCs w:val="20"/>
              </w:rPr>
              <w:t>Juez</w:t>
            </w:r>
          </w:p>
        </w:tc>
        <w:tc>
          <w:tcPr>
            <w:tcW w:w="1872" w:type="dxa"/>
            <w:shd w:val="clear" w:color="auto" w:fill="FFFFFF"/>
            <w:tcMar>
              <w:top w:w="60" w:type="dxa"/>
              <w:left w:w="100" w:type="dxa"/>
              <w:bottom w:w="60" w:type="dxa"/>
              <w:right w:w="100" w:type="dxa"/>
            </w:tcMar>
          </w:tcPr>
          <w:p w14:paraId="031BBE7E" w14:textId="77777777" w:rsidR="00E40E49" w:rsidRDefault="00000000">
            <w:r>
              <w:rPr>
                <w:color w:val="222222"/>
                <w:sz w:val="20"/>
                <w:szCs w:val="20"/>
              </w:rPr>
              <w:t>De inmediato</w:t>
            </w:r>
          </w:p>
        </w:tc>
        <w:tc>
          <w:tcPr>
            <w:tcW w:w="1872" w:type="dxa"/>
            <w:shd w:val="clear" w:color="auto" w:fill="FFFFFF"/>
            <w:tcMar>
              <w:top w:w="60" w:type="dxa"/>
              <w:left w:w="100" w:type="dxa"/>
              <w:bottom w:w="60" w:type="dxa"/>
              <w:right w:w="100" w:type="dxa"/>
            </w:tcMar>
          </w:tcPr>
          <w:p w14:paraId="5A679BFF" w14:textId="77777777" w:rsidR="00E40E49" w:rsidRDefault="00000000">
            <w:r>
              <w:rPr>
                <w:color w:val="222222"/>
                <w:sz w:val="20"/>
                <w:szCs w:val="20"/>
              </w:rPr>
              <w:t>Arts. 443 CCEJ + CNPCF</w:t>
            </w:r>
          </w:p>
        </w:tc>
      </w:tr>
      <w:tr w:rsidR="00E40E49" w14:paraId="5E97A72A"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324BEC09" w14:textId="77777777" w:rsidR="00E40E49" w:rsidRDefault="00000000">
            <w:r>
              <w:rPr>
                <w:color w:val="222222"/>
                <w:sz w:val="20"/>
                <w:szCs w:val="20"/>
              </w:rPr>
              <w:lastRenderedPageBreak/>
              <w:t>6</w:t>
            </w:r>
          </w:p>
        </w:tc>
        <w:tc>
          <w:tcPr>
            <w:tcW w:w="1872" w:type="dxa"/>
            <w:shd w:val="clear" w:color="auto" w:fill="F2F4F7"/>
            <w:tcMar>
              <w:top w:w="60" w:type="dxa"/>
              <w:left w:w="100" w:type="dxa"/>
              <w:bottom w:w="60" w:type="dxa"/>
              <w:right w:w="100" w:type="dxa"/>
            </w:tcMar>
          </w:tcPr>
          <w:p w14:paraId="25AADE2D" w14:textId="77777777" w:rsidR="00E40E49" w:rsidRDefault="00000000">
            <w:r>
              <w:rPr>
                <w:color w:val="222222"/>
                <w:sz w:val="20"/>
                <w:szCs w:val="20"/>
              </w:rPr>
              <w:t>Emplazamiento al demandado</w:t>
            </w:r>
          </w:p>
        </w:tc>
        <w:tc>
          <w:tcPr>
            <w:tcW w:w="1872" w:type="dxa"/>
            <w:shd w:val="clear" w:color="auto" w:fill="F2F4F7"/>
            <w:tcMar>
              <w:top w:w="60" w:type="dxa"/>
              <w:left w:w="100" w:type="dxa"/>
              <w:bottom w:w="60" w:type="dxa"/>
              <w:right w:w="100" w:type="dxa"/>
            </w:tcMar>
          </w:tcPr>
          <w:p w14:paraId="271A3413" w14:textId="77777777" w:rsidR="00E40E49" w:rsidRDefault="00000000">
            <w:r>
              <w:rPr>
                <w:color w:val="222222"/>
                <w:sz w:val="20"/>
                <w:szCs w:val="20"/>
              </w:rPr>
              <w:t>Tribunal</w:t>
            </w:r>
          </w:p>
        </w:tc>
        <w:tc>
          <w:tcPr>
            <w:tcW w:w="1872" w:type="dxa"/>
            <w:shd w:val="clear" w:color="auto" w:fill="F2F4F7"/>
            <w:tcMar>
              <w:top w:w="60" w:type="dxa"/>
              <w:left w:w="100" w:type="dxa"/>
              <w:bottom w:w="60" w:type="dxa"/>
              <w:right w:w="100" w:type="dxa"/>
            </w:tcMar>
          </w:tcPr>
          <w:p w14:paraId="334C7A92" w14:textId="77777777" w:rsidR="00E40E49" w:rsidRDefault="00000000">
            <w:r>
              <w:rPr>
                <w:color w:val="222222"/>
                <w:sz w:val="20"/>
                <w:szCs w:val="20"/>
              </w:rPr>
              <w:t>Dentro de los días siguientes a la admisión</w:t>
            </w:r>
          </w:p>
        </w:tc>
        <w:tc>
          <w:tcPr>
            <w:tcW w:w="1872" w:type="dxa"/>
            <w:shd w:val="clear" w:color="auto" w:fill="F2F4F7"/>
            <w:tcMar>
              <w:top w:w="60" w:type="dxa"/>
              <w:left w:w="100" w:type="dxa"/>
              <w:bottom w:w="60" w:type="dxa"/>
              <w:right w:w="100" w:type="dxa"/>
            </w:tcMar>
          </w:tcPr>
          <w:p w14:paraId="1806F953" w14:textId="77777777" w:rsidR="00E40E49" w:rsidRDefault="00000000">
            <w:r>
              <w:rPr>
                <w:color w:val="222222"/>
                <w:sz w:val="20"/>
                <w:szCs w:val="20"/>
              </w:rPr>
              <w:t>CNPCF</w:t>
            </w:r>
          </w:p>
        </w:tc>
      </w:tr>
      <w:tr w:rsidR="00E40E49" w14:paraId="75546DE0"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7AF4D111" w14:textId="77777777" w:rsidR="00E40E49" w:rsidRDefault="00000000">
            <w:r>
              <w:rPr>
                <w:color w:val="222222"/>
                <w:sz w:val="20"/>
                <w:szCs w:val="20"/>
              </w:rPr>
              <w:t>7</w:t>
            </w:r>
          </w:p>
        </w:tc>
        <w:tc>
          <w:tcPr>
            <w:tcW w:w="1872" w:type="dxa"/>
            <w:shd w:val="clear" w:color="auto" w:fill="FFFFFF"/>
            <w:tcMar>
              <w:top w:w="60" w:type="dxa"/>
              <w:left w:w="100" w:type="dxa"/>
              <w:bottom w:w="60" w:type="dxa"/>
              <w:right w:w="100" w:type="dxa"/>
            </w:tcMar>
          </w:tcPr>
          <w:p w14:paraId="1D057F13" w14:textId="77777777" w:rsidR="00E40E49" w:rsidRDefault="00000000">
            <w:r>
              <w:rPr>
                <w:color w:val="222222"/>
                <w:sz w:val="20"/>
                <w:szCs w:val="20"/>
              </w:rPr>
              <w:t>El demandado contesta, ofrece TODAS sus pruebas, puede reconvenir</w:t>
            </w:r>
          </w:p>
        </w:tc>
        <w:tc>
          <w:tcPr>
            <w:tcW w:w="1872" w:type="dxa"/>
            <w:shd w:val="clear" w:color="auto" w:fill="FFFFFF"/>
            <w:tcMar>
              <w:top w:w="60" w:type="dxa"/>
              <w:left w:w="100" w:type="dxa"/>
              <w:bottom w:w="60" w:type="dxa"/>
              <w:right w:w="100" w:type="dxa"/>
            </w:tcMar>
          </w:tcPr>
          <w:p w14:paraId="76E8C627" w14:textId="77777777" w:rsidR="00E40E49" w:rsidRDefault="00000000">
            <w:r>
              <w:rPr>
                <w:color w:val="222222"/>
                <w:sz w:val="20"/>
                <w:szCs w:val="20"/>
              </w:rPr>
              <w:t>Demandado</w:t>
            </w:r>
          </w:p>
        </w:tc>
        <w:tc>
          <w:tcPr>
            <w:tcW w:w="1872" w:type="dxa"/>
            <w:shd w:val="clear" w:color="auto" w:fill="FFFFFF"/>
            <w:tcMar>
              <w:top w:w="60" w:type="dxa"/>
              <w:left w:w="100" w:type="dxa"/>
              <w:bottom w:w="60" w:type="dxa"/>
              <w:right w:w="100" w:type="dxa"/>
            </w:tcMar>
          </w:tcPr>
          <w:p w14:paraId="5B06C698" w14:textId="77777777" w:rsidR="00E40E49" w:rsidRDefault="00000000">
            <w:r>
              <w:rPr>
                <w:color w:val="222222"/>
                <w:sz w:val="20"/>
                <w:szCs w:val="20"/>
              </w:rPr>
              <w:t>Plazo que señale el juez</w:t>
            </w:r>
          </w:p>
        </w:tc>
        <w:tc>
          <w:tcPr>
            <w:tcW w:w="1872" w:type="dxa"/>
            <w:shd w:val="clear" w:color="auto" w:fill="FFFFFF"/>
            <w:tcMar>
              <w:top w:w="60" w:type="dxa"/>
              <w:left w:w="100" w:type="dxa"/>
              <w:bottom w:w="60" w:type="dxa"/>
              <w:right w:w="100" w:type="dxa"/>
            </w:tcMar>
          </w:tcPr>
          <w:p w14:paraId="2DFD9BF2" w14:textId="77777777" w:rsidR="00E40E49" w:rsidRDefault="00000000">
            <w:r>
              <w:rPr>
                <w:color w:val="222222"/>
                <w:sz w:val="20"/>
                <w:szCs w:val="20"/>
              </w:rPr>
              <w:t>CNPCF</w:t>
            </w:r>
          </w:p>
        </w:tc>
      </w:tr>
      <w:tr w:rsidR="00E40E49" w14:paraId="428E70A6"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430817D8" w14:textId="77777777" w:rsidR="00E40E49" w:rsidRDefault="00000000">
            <w:r>
              <w:rPr>
                <w:color w:val="222222"/>
                <w:sz w:val="20"/>
                <w:szCs w:val="20"/>
              </w:rPr>
              <w:t>8</w:t>
            </w:r>
          </w:p>
        </w:tc>
        <w:tc>
          <w:tcPr>
            <w:tcW w:w="1872" w:type="dxa"/>
            <w:shd w:val="clear" w:color="auto" w:fill="F2F4F7"/>
            <w:tcMar>
              <w:top w:w="60" w:type="dxa"/>
              <w:left w:w="100" w:type="dxa"/>
              <w:bottom w:w="60" w:type="dxa"/>
              <w:right w:w="100" w:type="dxa"/>
            </w:tcMar>
          </w:tcPr>
          <w:p w14:paraId="2887A1D8" w14:textId="77777777" w:rsidR="00E40E49" w:rsidRDefault="00000000">
            <w:r>
              <w:rPr>
                <w:color w:val="222222"/>
                <w:sz w:val="20"/>
                <w:szCs w:val="20"/>
              </w:rPr>
              <w:t>Vista al actor de la contestación; actor puede objetar pruebas y ofrecer pruebas respecto de hechos nuevos de la contestación</w:t>
            </w:r>
          </w:p>
        </w:tc>
        <w:tc>
          <w:tcPr>
            <w:tcW w:w="1872" w:type="dxa"/>
            <w:shd w:val="clear" w:color="auto" w:fill="F2F4F7"/>
            <w:tcMar>
              <w:top w:w="60" w:type="dxa"/>
              <w:left w:w="100" w:type="dxa"/>
              <w:bottom w:w="60" w:type="dxa"/>
              <w:right w:w="100" w:type="dxa"/>
            </w:tcMar>
          </w:tcPr>
          <w:p w14:paraId="7658B647" w14:textId="77777777" w:rsidR="00E40E49" w:rsidRDefault="00000000">
            <w:r>
              <w:rPr>
                <w:color w:val="222222"/>
                <w:sz w:val="20"/>
                <w:szCs w:val="20"/>
              </w:rPr>
              <w:t>Actor</w:t>
            </w:r>
          </w:p>
        </w:tc>
        <w:tc>
          <w:tcPr>
            <w:tcW w:w="1872" w:type="dxa"/>
            <w:shd w:val="clear" w:color="auto" w:fill="F2F4F7"/>
            <w:tcMar>
              <w:top w:w="60" w:type="dxa"/>
              <w:left w:w="100" w:type="dxa"/>
              <w:bottom w:w="60" w:type="dxa"/>
              <w:right w:w="100" w:type="dxa"/>
            </w:tcMar>
          </w:tcPr>
          <w:p w14:paraId="4455C7B1" w14:textId="77777777" w:rsidR="00E40E49" w:rsidRDefault="00000000">
            <w:r>
              <w:rPr>
                <w:color w:val="222222"/>
                <w:sz w:val="20"/>
                <w:szCs w:val="20"/>
              </w:rPr>
              <w:t>—</w:t>
            </w:r>
          </w:p>
        </w:tc>
        <w:tc>
          <w:tcPr>
            <w:tcW w:w="1872" w:type="dxa"/>
            <w:shd w:val="clear" w:color="auto" w:fill="F2F4F7"/>
            <w:tcMar>
              <w:top w:w="60" w:type="dxa"/>
              <w:left w:w="100" w:type="dxa"/>
              <w:bottom w:w="60" w:type="dxa"/>
              <w:right w:w="100" w:type="dxa"/>
            </w:tcMar>
          </w:tcPr>
          <w:p w14:paraId="29DA9B8E" w14:textId="77777777" w:rsidR="00E40E49" w:rsidRDefault="00000000">
            <w:r>
              <w:rPr>
                <w:color w:val="222222"/>
                <w:sz w:val="20"/>
                <w:szCs w:val="20"/>
              </w:rPr>
              <w:t>CNPCF</w:t>
            </w:r>
          </w:p>
        </w:tc>
      </w:tr>
      <w:tr w:rsidR="00E40E49" w14:paraId="1CF3D35B"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6D8476E1" w14:textId="77777777" w:rsidR="00E40E49" w:rsidRDefault="00000000">
            <w:r>
              <w:rPr>
                <w:color w:val="222222"/>
                <w:sz w:val="20"/>
                <w:szCs w:val="20"/>
              </w:rPr>
              <w:t>9</w:t>
            </w:r>
          </w:p>
        </w:tc>
        <w:tc>
          <w:tcPr>
            <w:tcW w:w="1872" w:type="dxa"/>
            <w:shd w:val="clear" w:color="auto" w:fill="FFFFFF"/>
            <w:tcMar>
              <w:top w:w="60" w:type="dxa"/>
              <w:left w:w="100" w:type="dxa"/>
              <w:bottom w:w="60" w:type="dxa"/>
              <w:right w:w="100" w:type="dxa"/>
            </w:tcMar>
          </w:tcPr>
          <w:p w14:paraId="0DD18922" w14:textId="77777777" w:rsidR="00E40E49" w:rsidRDefault="00000000">
            <w:r>
              <w:rPr>
                <w:color w:val="222222"/>
                <w:sz w:val="20"/>
                <w:szCs w:val="20"/>
              </w:rPr>
              <w:t>AUDIENCIA PRELIMINAR: excepciones procesales, fijación de litis, admisión o desecho de pruebas, intento de conciliación del juez</w:t>
            </w:r>
          </w:p>
        </w:tc>
        <w:tc>
          <w:tcPr>
            <w:tcW w:w="1872" w:type="dxa"/>
            <w:shd w:val="clear" w:color="auto" w:fill="FFFFFF"/>
            <w:tcMar>
              <w:top w:w="60" w:type="dxa"/>
              <w:left w:w="100" w:type="dxa"/>
              <w:bottom w:w="60" w:type="dxa"/>
              <w:right w:w="100" w:type="dxa"/>
            </w:tcMar>
          </w:tcPr>
          <w:p w14:paraId="3A868657" w14:textId="77777777" w:rsidR="00E40E49" w:rsidRDefault="00000000">
            <w:r>
              <w:rPr>
                <w:color w:val="222222"/>
                <w:sz w:val="20"/>
                <w:szCs w:val="20"/>
              </w:rPr>
              <w:t>Juez + partes</w:t>
            </w:r>
          </w:p>
        </w:tc>
        <w:tc>
          <w:tcPr>
            <w:tcW w:w="1872" w:type="dxa"/>
            <w:shd w:val="clear" w:color="auto" w:fill="FFFFFF"/>
            <w:tcMar>
              <w:top w:w="60" w:type="dxa"/>
              <w:left w:w="100" w:type="dxa"/>
              <w:bottom w:w="60" w:type="dxa"/>
              <w:right w:w="100" w:type="dxa"/>
            </w:tcMar>
          </w:tcPr>
          <w:p w14:paraId="55DC78CB" w14:textId="77777777" w:rsidR="00E40E49" w:rsidRDefault="00000000">
            <w:r>
              <w:rPr>
                <w:color w:val="222222"/>
                <w:sz w:val="20"/>
                <w:szCs w:val="20"/>
              </w:rPr>
              <w:t>El juez fija la fecha</w:t>
            </w:r>
          </w:p>
        </w:tc>
        <w:tc>
          <w:tcPr>
            <w:tcW w:w="1872" w:type="dxa"/>
            <w:shd w:val="clear" w:color="auto" w:fill="FFFFFF"/>
            <w:tcMar>
              <w:top w:w="60" w:type="dxa"/>
              <w:left w:w="100" w:type="dxa"/>
              <w:bottom w:w="60" w:type="dxa"/>
              <w:right w:w="100" w:type="dxa"/>
            </w:tcMar>
          </w:tcPr>
          <w:p w14:paraId="0612DEA3" w14:textId="77777777" w:rsidR="00E40E49" w:rsidRDefault="00000000">
            <w:r>
              <w:rPr>
                <w:color w:val="222222"/>
                <w:sz w:val="20"/>
                <w:szCs w:val="20"/>
              </w:rPr>
              <w:t>Arts. 3 fr. III, CNPCF</w:t>
            </w:r>
          </w:p>
        </w:tc>
      </w:tr>
      <w:tr w:rsidR="00E40E49" w14:paraId="17B919B6"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5100101E" w14:textId="77777777" w:rsidR="00E40E49" w:rsidRDefault="00000000">
            <w:r>
              <w:rPr>
                <w:color w:val="222222"/>
                <w:sz w:val="20"/>
                <w:szCs w:val="20"/>
              </w:rPr>
              <w:t>10</w:t>
            </w:r>
          </w:p>
        </w:tc>
        <w:tc>
          <w:tcPr>
            <w:tcW w:w="1872" w:type="dxa"/>
            <w:shd w:val="clear" w:color="auto" w:fill="F2F4F7"/>
            <w:tcMar>
              <w:top w:w="60" w:type="dxa"/>
              <w:left w:w="100" w:type="dxa"/>
              <w:bottom w:w="60" w:type="dxa"/>
              <w:right w:w="100" w:type="dxa"/>
            </w:tcMar>
          </w:tcPr>
          <w:p w14:paraId="0A77225F" w14:textId="77777777" w:rsidR="00E40E49" w:rsidRDefault="00000000">
            <w:r>
              <w:rPr>
                <w:color w:val="222222"/>
                <w:sz w:val="20"/>
                <w:szCs w:val="20"/>
              </w:rPr>
              <w:t>Preparación de pruebas admitidas: notificación a peritos, citación de testigos, solicitud de informes</w:t>
            </w:r>
          </w:p>
        </w:tc>
        <w:tc>
          <w:tcPr>
            <w:tcW w:w="1872" w:type="dxa"/>
            <w:shd w:val="clear" w:color="auto" w:fill="F2F4F7"/>
            <w:tcMar>
              <w:top w:w="60" w:type="dxa"/>
              <w:left w:w="100" w:type="dxa"/>
              <w:bottom w:w="60" w:type="dxa"/>
              <w:right w:w="100" w:type="dxa"/>
            </w:tcMar>
          </w:tcPr>
          <w:p w14:paraId="176E5754" w14:textId="77777777" w:rsidR="00E40E49" w:rsidRDefault="00000000">
            <w:r>
              <w:rPr>
                <w:color w:val="222222"/>
                <w:sz w:val="20"/>
                <w:szCs w:val="20"/>
              </w:rPr>
              <w:t>Abogado</w:t>
            </w:r>
          </w:p>
        </w:tc>
        <w:tc>
          <w:tcPr>
            <w:tcW w:w="1872" w:type="dxa"/>
            <w:shd w:val="clear" w:color="auto" w:fill="F2F4F7"/>
            <w:tcMar>
              <w:top w:w="60" w:type="dxa"/>
              <w:left w:w="100" w:type="dxa"/>
              <w:bottom w:w="60" w:type="dxa"/>
              <w:right w:w="100" w:type="dxa"/>
            </w:tcMar>
          </w:tcPr>
          <w:p w14:paraId="7F18E98F" w14:textId="77777777" w:rsidR="00E40E49" w:rsidRDefault="00000000">
            <w:r>
              <w:rPr>
                <w:color w:val="222222"/>
                <w:sz w:val="20"/>
                <w:szCs w:val="20"/>
              </w:rPr>
              <w:t>Antes de la audiencia de juicio</w:t>
            </w:r>
          </w:p>
        </w:tc>
        <w:tc>
          <w:tcPr>
            <w:tcW w:w="1872" w:type="dxa"/>
            <w:shd w:val="clear" w:color="auto" w:fill="F2F4F7"/>
            <w:tcMar>
              <w:top w:w="60" w:type="dxa"/>
              <w:left w:w="100" w:type="dxa"/>
              <w:bottom w:w="60" w:type="dxa"/>
              <w:right w:w="100" w:type="dxa"/>
            </w:tcMar>
          </w:tcPr>
          <w:p w14:paraId="79C50E0E" w14:textId="77777777" w:rsidR="00E40E49" w:rsidRDefault="00000000">
            <w:r>
              <w:rPr>
                <w:color w:val="222222"/>
                <w:sz w:val="20"/>
                <w:szCs w:val="20"/>
              </w:rPr>
              <w:t>—</w:t>
            </w:r>
          </w:p>
        </w:tc>
      </w:tr>
      <w:tr w:rsidR="00E40E49" w14:paraId="4DD4DCE5"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331C20E0" w14:textId="77777777" w:rsidR="00E40E49" w:rsidRDefault="00000000">
            <w:r>
              <w:rPr>
                <w:color w:val="222222"/>
                <w:sz w:val="20"/>
                <w:szCs w:val="20"/>
              </w:rPr>
              <w:t>11</w:t>
            </w:r>
          </w:p>
        </w:tc>
        <w:tc>
          <w:tcPr>
            <w:tcW w:w="1872" w:type="dxa"/>
            <w:shd w:val="clear" w:color="auto" w:fill="FFFFFF"/>
            <w:tcMar>
              <w:top w:w="60" w:type="dxa"/>
              <w:left w:w="100" w:type="dxa"/>
              <w:bottom w:w="60" w:type="dxa"/>
              <w:right w:w="100" w:type="dxa"/>
            </w:tcMar>
          </w:tcPr>
          <w:p w14:paraId="59260F55" w14:textId="77777777" w:rsidR="00E40E49" w:rsidRDefault="00000000">
            <w:r>
              <w:rPr>
                <w:color w:val="222222"/>
                <w:sz w:val="20"/>
                <w:szCs w:val="20"/>
              </w:rPr>
              <w:t>AUDIENCIA DE JUICIO: desahogo de todas las pruebas admitidas; declaraciones de parte; testimonial; pericial; documentales; alegatos orales</w:t>
            </w:r>
          </w:p>
        </w:tc>
        <w:tc>
          <w:tcPr>
            <w:tcW w:w="1872" w:type="dxa"/>
            <w:shd w:val="clear" w:color="auto" w:fill="FFFFFF"/>
            <w:tcMar>
              <w:top w:w="60" w:type="dxa"/>
              <w:left w:w="100" w:type="dxa"/>
              <w:bottom w:w="60" w:type="dxa"/>
              <w:right w:w="100" w:type="dxa"/>
            </w:tcMar>
          </w:tcPr>
          <w:p w14:paraId="2427278B" w14:textId="77777777" w:rsidR="00E40E49" w:rsidRDefault="00000000">
            <w:r>
              <w:rPr>
                <w:color w:val="222222"/>
                <w:sz w:val="20"/>
                <w:szCs w:val="20"/>
              </w:rPr>
              <w:t>Juez + partes</w:t>
            </w:r>
          </w:p>
        </w:tc>
        <w:tc>
          <w:tcPr>
            <w:tcW w:w="1872" w:type="dxa"/>
            <w:shd w:val="clear" w:color="auto" w:fill="FFFFFF"/>
            <w:tcMar>
              <w:top w:w="60" w:type="dxa"/>
              <w:left w:w="100" w:type="dxa"/>
              <w:bottom w:w="60" w:type="dxa"/>
              <w:right w:w="100" w:type="dxa"/>
            </w:tcMar>
          </w:tcPr>
          <w:p w14:paraId="0D24B60C" w14:textId="77777777" w:rsidR="00E40E49" w:rsidRDefault="00000000">
            <w:r>
              <w:rPr>
                <w:color w:val="222222"/>
                <w:sz w:val="20"/>
                <w:szCs w:val="20"/>
              </w:rPr>
              <w:t>El juez fija la fecha</w:t>
            </w:r>
          </w:p>
        </w:tc>
        <w:tc>
          <w:tcPr>
            <w:tcW w:w="1872" w:type="dxa"/>
            <w:shd w:val="clear" w:color="auto" w:fill="FFFFFF"/>
            <w:tcMar>
              <w:top w:w="60" w:type="dxa"/>
              <w:left w:w="100" w:type="dxa"/>
              <w:bottom w:w="60" w:type="dxa"/>
              <w:right w:w="100" w:type="dxa"/>
            </w:tcMar>
          </w:tcPr>
          <w:p w14:paraId="5468A6D3" w14:textId="77777777" w:rsidR="00E40E49" w:rsidRDefault="00000000">
            <w:r>
              <w:rPr>
                <w:color w:val="222222"/>
                <w:sz w:val="20"/>
                <w:szCs w:val="20"/>
              </w:rPr>
              <w:t>CNPCF</w:t>
            </w:r>
          </w:p>
        </w:tc>
      </w:tr>
      <w:tr w:rsidR="00E40E49" w14:paraId="6F98F879"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7A2B1AC6" w14:textId="77777777" w:rsidR="00E40E49" w:rsidRDefault="00000000">
            <w:r>
              <w:rPr>
                <w:color w:val="222222"/>
                <w:sz w:val="20"/>
                <w:szCs w:val="20"/>
              </w:rPr>
              <w:t>12</w:t>
            </w:r>
          </w:p>
        </w:tc>
        <w:tc>
          <w:tcPr>
            <w:tcW w:w="1872" w:type="dxa"/>
            <w:shd w:val="clear" w:color="auto" w:fill="F2F4F7"/>
            <w:tcMar>
              <w:top w:w="60" w:type="dxa"/>
              <w:left w:w="100" w:type="dxa"/>
              <w:bottom w:w="60" w:type="dxa"/>
              <w:right w:w="100" w:type="dxa"/>
            </w:tcMar>
          </w:tcPr>
          <w:p w14:paraId="62AF191C" w14:textId="77777777" w:rsidR="00E40E49" w:rsidRDefault="00000000">
            <w:r>
              <w:rPr>
                <w:color w:val="222222"/>
                <w:sz w:val="20"/>
                <w:szCs w:val="20"/>
              </w:rPr>
              <w:t>Sentencia definitiva: disuelve el vínculo y resuelve TODOS los accesorios (custodia, alimentos, bienes, convivencias)</w:t>
            </w:r>
          </w:p>
        </w:tc>
        <w:tc>
          <w:tcPr>
            <w:tcW w:w="1872" w:type="dxa"/>
            <w:shd w:val="clear" w:color="auto" w:fill="F2F4F7"/>
            <w:tcMar>
              <w:top w:w="60" w:type="dxa"/>
              <w:left w:w="100" w:type="dxa"/>
              <w:bottom w:w="60" w:type="dxa"/>
              <w:right w:w="100" w:type="dxa"/>
            </w:tcMar>
          </w:tcPr>
          <w:p w14:paraId="726338AF" w14:textId="77777777" w:rsidR="00E40E49" w:rsidRDefault="00000000">
            <w:r>
              <w:rPr>
                <w:color w:val="222222"/>
                <w:sz w:val="20"/>
                <w:szCs w:val="20"/>
              </w:rPr>
              <w:t>Juez</w:t>
            </w:r>
          </w:p>
        </w:tc>
        <w:tc>
          <w:tcPr>
            <w:tcW w:w="1872" w:type="dxa"/>
            <w:shd w:val="clear" w:color="auto" w:fill="F2F4F7"/>
            <w:tcMar>
              <w:top w:w="60" w:type="dxa"/>
              <w:left w:w="100" w:type="dxa"/>
              <w:bottom w:w="60" w:type="dxa"/>
              <w:right w:w="100" w:type="dxa"/>
            </w:tcMar>
          </w:tcPr>
          <w:p w14:paraId="638298E5" w14:textId="77777777" w:rsidR="00E40E49" w:rsidRDefault="00000000">
            <w:r>
              <w:rPr>
                <w:color w:val="222222"/>
                <w:sz w:val="20"/>
                <w:szCs w:val="20"/>
              </w:rPr>
              <w:t>Dentro de 5 días de la audiencia de juicio</w:t>
            </w:r>
          </w:p>
        </w:tc>
        <w:tc>
          <w:tcPr>
            <w:tcW w:w="1872" w:type="dxa"/>
            <w:shd w:val="clear" w:color="auto" w:fill="F2F4F7"/>
            <w:tcMar>
              <w:top w:w="60" w:type="dxa"/>
              <w:left w:w="100" w:type="dxa"/>
              <w:bottom w:w="60" w:type="dxa"/>
              <w:right w:w="100" w:type="dxa"/>
            </w:tcMar>
          </w:tcPr>
          <w:p w14:paraId="243064D5" w14:textId="77777777" w:rsidR="00E40E49" w:rsidRDefault="00000000">
            <w:r>
              <w:rPr>
                <w:color w:val="222222"/>
                <w:sz w:val="20"/>
                <w:szCs w:val="20"/>
              </w:rPr>
              <w:t>Art. 355 CNPCF</w:t>
            </w:r>
          </w:p>
        </w:tc>
      </w:tr>
      <w:tr w:rsidR="00E40E49" w14:paraId="1C90D2BD" w14:textId="77777777">
        <w:tblPrEx>
          <w:tblCellMar>
            <w:top w:w="0" w:type="dxa"/>
            <w:bottom w:w="0" w:type="dxa"/>
          </w:tblCellMar>
        </w:tblPrEx>
        <w:tc>
          <w:tcPr>
            <w:tcW w:w="1872" w:type="dxa"/>
            <w:shd w:val="clear" w:color="auto" w:fill="FFFFFF"/>
            <w:tcMar>
              <w:top w:w="60" w:type="dxa"/>
              <w:left w:w="100" w:type="dxa"/>
              <w:bottom w:w="60" w:type="dxa"/>
              <w:right w:w="100" w:type="dxa"/>
            </w:tcMar>
          </w:tcPr>
          <w:p w14:paraId="5A812388" w14:textId="77777777" w:rsidR="00E40E49" w:rsidRDefault="00000000">
            <w:r>
              <w:rPr>
                <w:color w:val="222222"/>
                <w:sz w:val="20"/>
                <w:szCs w:val="20"/>
              </w:rPr>
              <w:t>13</w:t>
            </w:r>
          </w:p>
        </w:tc>
        <w:tc>
          <w:tcPr>
            <w:tcW w:w="1872" w:type="dxa"/>
            <w:shd w:val="clear" w:color="auto" w:fill="FFFFFF"/>
            <w:tcMar>
              <w:top w:w="60" w:type="dxa"/>
              <w:left w:w="100" w:type="dxa"/>
              <w:bottom w:w="60" w:type="dxa"/>
              <w:right w:w="100" w:type="dxa"/>
            </w:tcMar>
          </w:tcPr>
          <w:p w14:paraId="273CEFB3" w14:textId="77777777" w:rsidR="00E40E49" w:rsidRDefault="00000000">
            <w:r>
              <w:rPr>
                <w:color w:val="222222"/>
                <w:sz w:val="20"/>
                <w:szCs w:val="20"/>
              </w:rPr>
              <w:t>Si hay desacuerdo: apelación contra la sentencia definitiva</w:t>
            </w:r>
          </w:p>
        </w:tc>
        <w:tc>
          <w:tcPr>
            <w:tcW w:w="1872" w:type="dxa"/>
            <w:shd w:val="clear" w:color="auto" w:fill="FFFFFF"/>
            <w:tcMar>
              <w:top w:w="60" w:type="dxa"/>
              <w:left w:w="100" w:type="dxa"/>
              <w:bottom w:w="60" w:type="dxa"/>
              <w:right w:w="100" w:type="dxa"/>
            </w:tcMar>
          </w:tcPr>
          <w:p w14:paraId="67C470F4" w14:textId="77777777" w:rsidR="00E40E49" w:rsidRDefault="00000000">
            <w:r>
              <w:rPr>
                <w:color w:val="222222"/>
                <w:sz w:val="20"/>
                <w:szCs w:val="20"/>
              </w:rPr>
              <w:t>Parte afectada</w:t>
            </w:r>
          </w:p>
        </w:tc>
        <w:tc>
          <w:tcPr>
            <w:tcW w:w="1872" w:type="dxa"/>
            <w:shd w:val="clear" w:color="auto" w:fill="FFFFFF"/>
            <w:tcMar>
              <w:top w:w="60" w:type="dxa"/>
              <w:left w:w="100" w:type="dxa"/>
              <w:bottom w:w="60" w:type="dxa"/>
              <w:right w:w="100" w:type="dxa"/>
            </w:tcMar>
          </w:tcPr>
          <w:p w14:paraId="762E330E" w14:textId="77777777" w:rsidR="00E40E49" w:rsidRDefault="00000000">
            <w:r>
              <w:rPr>
                <w:color w:val="222222"/>
                <w:sz w:val="20"/>
                <w:szCs w:val="20"/>
              </w:rPr>
              <w:t>Plazo legal desde notificación de la sentencia escrita</w:t>
            </w:r>
          </w:p>
        </w:tc>
        <w:tc>
          <w:tcPr>
            <w:tcW w:w="1872" w:type="dxa"/>
            <w:shd w:val="clear" w:color="auto" w:fill="FFFFFF"/>
            <w:tcMar>
              <w:top w:w="60" w:type="dxa"/>
              <w:left w:w="100" w:type="dxa"/>
              <w:bottom w:w="60" w:type="dxa"/>
              <w:right w:w="100" w:type="dxa"/>
            </w:tcMar>
          </w:tcPr>
          <w:p w14:paraId="656987EF" w14:textId="77777777" w:rsidR="00E40E49" w:rsidRDefault="00000000">
            <w:r>
              <w:rPr>
                <w:color w:val="222222"/>
                <w:sz w:val="20"/>
                <w:szCs w:val="20"/>
              </w:rPr>
              <w:t>Art. 361 CNPCF</w:t>
            </w:r>
          </w:p>
        </w:tc>
      </w:tr>
      <w:tr w:rsidR="00E40E49" w14:paraId="71A071FA" w14:textId="77777777">
        <w:tblPrEx>
          <w:tblCellMar>
            <w:top w:w="0" w:type="dxa"/>
            <w:bottom w:w="0" w:type="dxa"/>
          </w:tblCellMar>
        </w:tblPrEx>
        <w:tc>
          <w:tcPr>
            <w:tcW w:w="1872" w:type="dxa"/>
            <w:shd w:val="clear" w:color="auto" w:fill="F2F4F7"/>
            <w:tcMar>
              <w:top w:w="60" w:type="dxa"/>
              <w:left w:w="100" w:type="dxa"/>
              <w:bottom w:w="60" w:type="dxa"/>
              <w:right w:w="100" w:type="dxa"/>
            </w:tcMar>
          </w:tcPr>
          <w:p w14:paraId="7AF15A3F" w14:textId="77777777" w:rsidR="00E40E49" w:rsidRDefault="00000000">
            <w:r>
              <w:rPr>
                <w:color w:val="222222"/>
                <w:sz w:val="20"/>
                <w:szCs w:val="20"/>
              </w:rPr>
              <w:lastRenderedPageBreak/>
              <w:t>14</w:t>
            </w:r>
          </w:p>
        </w:tc>
        <w:tc>
          <w:tcPr>
            <w:tcW w:w="1872" w:type="dxa"/>
            <w:shd w:val="clear" w:color="auto" w:fill="F2F4F7"/>
            <w:tcMar>
              <w:top w:w="60" w:type="dxa"/>
              <w:left w:w="100" w:type="dxa"/>
              <w:bottom w:w="60" w:type="dxa"/>
              <w:right w:w="100" w:type="dxa"/>
            </w:tcMar>
          </w:tcPr>
          <w:p w14:paraId="18202EEE" w14:textId="77777777" w:rsidR="00E40E49" w:rsidRDefault="00000000">
            <w:r>
              <w:rPr>
                <w:color w:val="222222"/>
                <w:sz w:val="20"/>
                <w:szCs w:val="20"/>
              </w:rPr>
              <w:t>Ejecución de la sentencia: inscripción del divorcio, escrituración de bienes, medidas de apremio si hay incumplimiento</w:t>
            </w:r>
          </w:p>
        </w:tc>
        <w:tc>
          <w:tcPr>
            <w:tcW w:w="1872" w:type="dxa"/>
            <w:shd w:val="clear" w:color="auto" w:fill="F2F4F7"/>
            <w:tcMar>
              <w:top w:w="60" w:type="dxa"/>
              <w:left w:w="100" w:type="dxa"/>
              <w:bottom w:w="60" w:type="dxa"/>
              <w:right w:w="100" w:type="dxa"/>
            </w:tcMar>
          </w:tcPr>
          <w:p w14:paraId="25B526AC" w14:textId="77777777" w:rsidR="00E40E49" w:rsidRDefault="00000000">
            <w:r>
              <w:rPr>
                <w:color w:val="222222"/>
                <w:sz w:val="20"/>
                <w:szCs w:val="20"/>
              </w:rPr>
              <w:t>Tribunal + partes</w:t>
            </w:r>
          </w:p>
        </w:tc>
        <w:tc>
          <w:tcPr>
            <w:tcW w:w="1872" w:type="dxa"/>
            <w:shd w:val="clear" w:color="auto" w:fill="F2F4F7"/>
            <w:tcMar>
              <w:top w:w="60" w:type="dxa"/>
              <w:left w:w="100" w:type="dxa"/>
              <w:bottom w:w="60" w:type="dxa"/>
              <w:right w:w="100" w:type="dxa"/>
            </w:tcMar>
          </w:tcPr>
          <w:p w14:paraId="31994F87" w14:textId="77777777" w:rsidR="00E40E49" w:rsidRDefault="00000000">
            <w:r>
              <w:rPr>
                <w:color w:val="222222"/>
                <w:sz w:val="20"/>
                <w:szCs w:val="20"/>
              </w:rPr>
              <w:t>Tras sentencia firme</w:t>
            </w:r>
          </w:p>
        </w:tc>
        <w:tc>
          <w:tcPr>
            <w:tcW w:w="1872" w:type="dxa"/>
            <w:shd w:val="clear" w:color="auto" w:fill="F2F4F7"/>
            <w:tcMar>
              <w:top w:w="60" w:type="dxa"/>
              <w:left w:w="100" w:type="dxa"/>
              <w:bottom w:w="60" w:type="dxa"/>
              <w:right w:w="100" w:type="dxa"/>
            </w:tcMar>
          </w:tcPr>
          <w:p w14:paraId="618CCCFA" w14:textId="77777777" w:rsidR="00E40E49" w:rsidRDefault="00000000">
            <w:r>
              <w:rPr>
                <w:color w:val="222222"/>
                <w:sz w:val="20"/>
                <w:szCs w:val="20"/>
              </w:rPr>
              <w:t>CNPCF</w:t>
            </w:r>
          </w:p>
        </w:tc>
      </w:tr>
    </w:tbl>
    <w:p w14:paraId="334177E3" w14:textId="77777777" w:rsidR="00E40E49" w:rsidRDefault="00E40E49">
      <w:pPr>
        <w:spacing w:after="160"/>
      </w:pPr>
    </w:p>
    <w:p w14:paraId="71A100E0" w14:textId="77777777" w:rsidR="00E40E49" w:rsidRDefault="00000000">
      <w:r>
        <w:br w:type="page"/>
      </w:r>
    </w:p>
    <w:p w14:paraId="48AB812B" w14:textId="77777777" w:rsidR="00E40E49" w:rsidRDefault="00000000">
      <w:pPr>
        <w:pStyle w:val="Ttulo1"/>
        <w:pBdr>
          <w:bottom w:val="single" w:sz="12" w:space="4" w:color="C8962A"/>
        </w:pBdr>
      </w:pPr>
      <w:r>
        <w:lastRenderedPageBreak/>
        <w:t>9. CASO PRÁCTICO COMPLETO</w:t>
      </w:r>
    </w:p>
    <w:p w14:paraId="768728C2" w14:textId="77777777" w:rsidR="00E40E49" w:rsidRDefault="00000000">
      <w:pPr>
        <w:pStyle w:val="Ttulo2"/>
      </w:pPr>
      <w:r>
        <w:t>9.1 Datos del caso</w:t>
      </w:r>
    </w:p>
    <w:p w14:paraId="3A338806" w14:textId="3192C36C" w:rsidR="00E40E49" w:rsidRDefault="00000000">
      <w:pPr>
        <w:spacing w:before="40" w:after="100"/>
        <w:jc w:val="both"/>
      </w:pPr>
      <w:r>
        <w:rPr>
          <w:color w:val="222222"/>
        </w:rPr>
        <w:t xml:space="preserve">María, 41 años, llega al despacho en julio de 2026. Está casada con Roberto desde 2014 (12 años de matrimonio) bajo régimen de sociedad legal — nunca firmaron capitulaciones matrimoniales. Tienen dos hijos: Sofía (10 años) y Mateo (6 años). Roberto tiene una empresa de distribución con ingresos informales importantes — sus nóminas formales son de $18,000 MXN </w:t>
      </w:r>
      <w:r w:rsidR="00A03574">
        <w:rPr>
          <w:color w:val="222222"/>
        </w:rPr>
        <w:t>mensuales,</w:t>
      </w:r>
      <w:r>
        <w:rPr>
          <w:color w:val="222222"/>
        </w:rPr>
        <w:t xml:space="preserve"> pero María estima que sus ingresos reales superan los $80,000 MXN mensuales. El patrimonio incluye: una casa habitacional (escriturada a nombre de ambos), un local comercial (escriturado a nombre exclusivo de Roberto), dos vehículos (a nombre de Roberto), y una cuenta de inversión (a nombre exclusivo de Roberto). María dejó de trabajar hace 8 años para cuidar a los hijos. Refiere que Roberto ha sido violento psicológicamente y en dos ocasiones en el último año ha habido agresiones físicas — tiene un parte médico de una de ellas. Roberto controla el acceso al dinero y María no tiene ingresos propios.</w:t>
      </w:r>
    </w:p>
    <w:p w14:paraId="65F6173C" w14:textId="77777777" w:rsidR="00E40E49" w:rsidRDefault="00000000">
      <w:pPr>
        <w:pStyle w:val="Ttulo2"/>
      </w:pPr>
      <w:r>
        <w:t>9.2 Diagnóstico</w:t>
      </w:r>
    </w:p>
    <w:p w14:paraId="2CE63675" w14:textId="77777777" w:rsidR="00E40E49" w:rsidRDefault="00000000">
      <w:pPr>
        <w:pStyle w:val="Prrafodelista"/>
        <w:numPr>
          <w:ilvl w:val="0"/>
          <w:numId w:val="1"/>
        </w:numPr>
        <w:spacing w:before="30" w:after="60"/>
        <w:ind w:left="576" w:hanging="288"/>
      </w:pPr>
      <w:r>
        <w:rPr>
          <w:color w:val="222222"/>
        </w:rPr>
        <w:t>¿Civil o familiar? Familiar — divorcio contencioso con hijos, bienes y violencia.</w:t>
      </w:r>
    </w:p>
    <w:p w14:paraId="16C4024B" w14:textId="77777777" w:rsidR="00E40E49" w:rsidRDefault="00000000">
      <w:pPr>
        <w:pStyle w:val="Prrafodelista"/>
        <w:numPr>
          <w:ilvl w:val="0"/>
          <w:numId w:val="1"/>
        </w:numPr>
        <w:spacing w:before="30" w:after="60"/>
        <w:ind w:left="576" w:hanging="288"/>
      </w:pPr>
      <w:r>
        <w:rPr>
          <w:color w:val="222222"/>
        </w:rPr>
        <w:t>¿Violencia? Sí — psicológica y física documentada. Activa el protocolo de medidas de protección (art. 572 CNPCF) y las órdenes de protección de la Ley General de Acceso de las Mujeres a una Vida Libre de Violencias (art. 576 CNPCF, reformado DOF 15-01-2026).</w:t>
      </w:r>
    </w:p>
    <w:p w14:paraId="7898BE46" w14:textId="77777777" w:rsidR="00E40E49" w:rsidRDefault="00000000">
      <w:pPr>
        <w:pStyle w:val="Prrafodelista"/>
        <w:numPr>
          <w:ilvl w:val="0"/>
          <w:numId w:val="1"/>
        </w:numPr>
        <w:spacing w:before="30" w:after="60"/>
        <w:ind w:left="576" w:hanging="288"/>
      </w:pPr>
      <w:r>
        <w:rPr>
          <w:color w:val="222222"/>
        </w:rPr>
        <w:t>¿Vía? Divorcio contencioso judicial por solicitud unilateral (art. 404 fr. II CCEJ).</w:t>
      </w:r>
    </w:p>
    <w:p w14:paraId="16C88B21" w14:textId="77777777" w:rsidR="00E40E49" w:rsidRDefault="00000000">
      <w:pPr>
        <w:pStyle w:val="Prrafodelista"/>
        <w:numPr>
          <w:ilvl w:val="0"/>
          <w:numId w:val="1"/>
        </w:numPr>
        <w:spacing w:before="30" w:after="60"/>
        <w:ind w:left="576" w:hanging="288"/>
      </w:pPr>
      <w:r>
        <w:rPr>
          <w:color w:val="222222"/>
        </w:rPr>
        <w:t>¿Régimen patrimonial? Sociedad legal por defecto (art. 282 CCEJ). Hay que liquidar todos los bienes adquiridos durante el matrimonio.</w:t>
      </w:r>
    </w:p>
    <w:p w14:paraId="268E22AB" w14:textId="77777777" w:rsidR="00E40E49" w:rsidRDefault="00000000">
      <w:pPr>
        <w:pStyle w:val="Prrafodelista"/>
        <w:numPr>
          <w:ilvl w:val="0"/>
          <w:numId w:val="1"/>
        </w:numPr>
        <w:spacing w:before="30" w:after="60"/>
        <w:ind w:left="576" w:hanging="288"/>
      </w:pPr>
      <w:r>
        <w:rPr>
          <w:color w:val="222222"/>
        </w:rPr>
        <w:t>¿Compensación económica? Art. 417 Bis CCEJ: María se dedicó preponderantemente al hogar bajo un régimen que en Jalisco es sociedad legal (no separación de bienes), por lo que este artículo no aplica directamente — pero sí aplica la equidad en la liquidación, reconociendo su aportación como trabajo no remunerado.</w:t>
      </w:r>
    </w:p>
    <w:p w14:paraId="35D4BE02" w14:textId="77777777" w:rsidR="00E40E49" w:rsidRDefault="00000000">
      <w:pPr>
        <w:pStyle w:val="Prrafodelista"/>
        <w:numPr>
          <w:ilvl w:val="0"/>
          <w:numId w:val="1"/>
        </w:numPr>
        <w:spacing w:before="30" w:after="60"/>
        <w:ind w:left="576" w:hanging="288"/>
      </w:pPr>
      <w:r>
        <w:rPr>
          <w:color w:val="222222"/>
        </w:rPr>
        <w:t>¿Alimentos? Roberto tiene ingresos reales mucho mayores a los declarados. La pericial contable sobre su empresa es clave para que el juez fije alimentos acordes a la capacidad real.</w:t>
      </w:r>
    </w:p>
    <w:p w14:paraId="3D8A1BEF" w14:textId="77777777" w:rsidR="00E40E49" w:rsidRDefault="00000000">
      <w:pPr>
        <w:pStyle w:val="Ttulo2"/>
      </w:pPr>
      <w:r>
        <w:t>9.3 Estrategia</w:t>
      </w:r>
    </w:p>
    <w:p w14:paraId="765E650E" w14:textId="77777777" w:rsidR="00E40E49" w:rsidRDefault="00000000">
      <w:pPr>
        <w:spacing w:before="40" w:after="100"/>
        <w:jc w:val="both"/>
      </w:pPr>
      <w:r>
        <w:rPr>
          <w:b/>
          <w:bCs/>
          <w:color w:val="222222"/>
        </w:rPr>
        <w:t xml:space="preserve">HOY (esta semana): </w:t>
      </w:r>
      <w:r>
        <w:rPr>
          <w:color w:val="222222"/>
        </w:rPr>
        <w:t>(1) Presentar solicitud de separación de personas (art. 578 CNPCF) — María obtiene la separación del domicilio, la guarda provisional de los hijos y alimentos provisionales en horas. (2) Solicitar medidas de protección por violencia doméstica (art. 572 CNPCF) incluyendo prohibición de acercamiento de Roberto.</w:t>
      </w:r>
    </w:p>
    <w:p w14:paraId="1E57C3FF" w14:textId="77777777" w:rsidR="00E40E49" w:rsidRDefault="00000000">
      <w:pPr>
        <w:spacing w:before="40" w:after="100"/>
        <w:jc w:val="both"/>
      </w:pPr>
      <w:r>
        <w:rPr>
          <w:b/>
          <w:bCs/>
          <w:color w:val="222222"/>
        </w:rPr>
        <w:t xml:space="preserve">SEMANA 1-2: </w:t>
      </w:r>
      <w:r>
        <w:rPr>
          <w:color w:val="222222"/>
        </w:rPr>
        <w:t>(1) Certificar ante notario las evidencias de violencia (parte médico, mensajes de WhatsApp de Roberto, constancias de incidentes). (2) Solicitar al juzgado medida cautelar de embargo precautorio sobre el local comercial y la cuenta de inversión para asegurar que Roberto no los enajene o vacíe durante el juicio (art. 577 CNPCF — congelamiento de cuentas bancarias de deudor alimentario moroso).</w:t>
      </w:r>
    </w:p>
    <w:p w14:paraId="2806D57F" w14:textId="77777777" w:rsidR="00E40E49" w:rsidRDefault="00000000">
      <w:pPr>
        <w:spacing w:before="40" w:after="100"/>
        <w:jc w:val="both"/>
      </w:pPr>
      <w:r>
        <w:rPr>
          <w:b/>
          <w:bCs/>
          <w:color w:val="222222"/>
        </w:rPr>
        <w:t xml:space="preserve">DEMANDA: </w:t>
      </w:r>
      <w:r>
        <w:rPr>
          <w:color w:val="222222"/>
        </w:rPr>
        <w:t xml:space="preserve">Pretensiones: A) Divorcio. B) Guarda y custodia de Sofía y Mateo. C) Pensión alimenticia provisional y definitiva calculada sobre ingresos reales. D) Régimen de convivencias de Roberto con los hijos (supervisado inicialmente por historial de violencia). E) Liquidación de la sociedad legal (casa, local, vehículos, cuenta). Pruebas con la demanda: documentales (actas, escrituras, parte médico, estados de </w:t>
      </w:r>
      <w:r>
        <w:rPr>
          <w:color w:val="222222"/>
        </w:rPr>
        <w:lastRenderedPageBreak/>
        <w:t>cuenta), pericial contable sobre la empresa de Roberto, testimonial, pericial psicológica si la custodia es disputada.</w:t>
      </w:r>
    </w:p>
    <w:p w14:paraId="29392408" w14:textId="77777777" w:rsidR="00E40E49" w:rsidRDefault="00000000">
      <w:pPr>
        <w:pStyle w:val="Ttulo2"/>
      </w:pPr>
      <w:r>
        <w:t>9.4 Presupuesto</w:t>
      </w:r>
    </w:p>
    <w:p w14:paraId="102817E8" w14:textId="77777777" w:rsidR="00E40E49" w:rsidRDefault="00000000">
      <w:pPr>
        <w:pStyle w:val="Prrafodelista"/>
        <w:numPr>
          <w:ilvl w:val="0"/>
          <w:numId w:val="1"/>
        </w:numPr>
        <w:spacing w:before="30" w:after="60"/>
        <w:ind w:left="576" w:hanging="288"/>
      </w:pPr>
      <w:r>
        <w:rPr>
          <w:color w:val="222222"/>
        </w:rPr>
        <w:t>Separación de personas + medidas urgentes + embargo precautorio: $20,000–$30,000 MXN.</w:t>
      </w:r>
    </w:p>
    <w:p w14:paraId="6D29E051" w14:textId="77777777" w:rsidR="00E40E49" w:rsidRDefault="00000000">
      <w:pPr>
        <w:pStyle w:val="Prrafodelista"/>
        <w:numPr>
          <w:ilvl w:val="0"/>
          <w:numId w:val="1"/>
        </w:numPr>
        <w:spacing w:before="30" w:after="60"/>
        <w:ind w:left="576" w:hanging="288"/>
      </w:pPr>
      <w:r>
        <w:rPr>
          <w:color w:val="222222"/>
        </w:rPr>
        <w:t>Demanda de divorcio + audiencias + sentencia: $50,000–$80,000 MXN.</w:t>
      </w:r>
    </w:p>
    <w:p w14:paraId="7A8F76BD" w14:textId="77777777" w:rsidR="00E40E49" w:rsidRDefault="00000000">
      <w:pPr>
        <w:pStyle w:val="Prrafodelista"/>
        <w:numPr>
          <w:ilvl w:val="0"/>
          <w:numId w:val="1"/>
        </w:numPr>
        <w:spacing w:before="30" w:after="60"/>
        <w:ind w:left="576" w:hanging="288"/>
      </w:pPr>
      <w:r>
        <w:rPr>
          <w:color w:val="222222"/>
        </w:rPr>
        <w:t>Pericial contable sobre empresa de Roberto: $15,000–$30,000 MXN (pagada directamente al perito por el cliente).</w:t>
      </w:r>
    </w:p>
    <w:p w14:paraId="6CCB1F7A" w14:textId="77777777" w:rsidR="00E40E49" w:rsidRDefault="00000000">
      <w:pPr>
        <w:pStyle w:val="Prrafodelista"/>
        <w:numPr>
          <w:ilvl w:val="0"/>
          <w:numId w:val="1"/>
        </w:numPr>
        <w:spacing w:before="30" w:after="60"/>
        <w:ind w:left="576" w:hanging="288"/>
      </w:pPr>
      <w:r>
        <w:rPr>
          <w:color w:val="222222"/>
        </w:rPr>
        <w:t>Pericial psicológica si hay disputa de custodia: $10,000–$25,000 MXN.</w:t>
      </w:r>
    </w:p>
    <w:p w14:paraId="47837E09" w14:textId="77777777" w:rsidR="00E40E49" w:rsidRDefault="00000000">
      <w:pPr>
        <w:pStyle w:val="Prrafodelista"/>
        <w:numPr>
          <w:ilvl w:val="0"/>
          <w:numId w:val="1"/>
        </w:numPr>
        <w:spacing w:before="30" w:after="60"/>
        <w:ind w:left="576" w:hanging="288"/>
      </w:pPr>
      <w:proofErr w:type="gramStart"/>
      <w:r>
        <w:rPr>
          <w:color w:val="222222"/>
        </w:rPr>
        <w:t>Total</w:t>
      </w:r>
      <w:proofErr w:type="gramEnd"/>
      <w:r>
        <w:rPr>
          <w:color w:val="222222"/>
        </w:rPr>
        <w:t xml:space="preserve"> estimado: $95,000–$165,000 MXN + peritos + gastos registrales de la escrituración final.</w:t>
      </w:r>
    </w:p>
    <w:p w14:paraId="1A86FCB5" w14:textId="77777777" w:rsidR="00E40E49" w:rsidRDefault="00000000">
      <w:r>
        <w:br w:type="page"/>
      </w:r>
    </w:p>
    <w:p w14:paraId="479972A3" w14:textId="77777777" w:rsidR="00E40E49" w:rsidRDefault="00000000">
      <w:pPr>
        <w:pStyle w:val="Ttulo1"/>
        <w:pBdr>
          <w:bottom w:val="single" w:sz="12" w:space="4" w:color="C8962A"/>
        </w:pBdr>
      </w:pPr>
      <w:r>
        <w:lastRenderedPageBreak/>
        <w:t>10. ERRORES QUE MÁS CUESTAN EN LA PRÁCTICA CIVIL Y FAMILIAR</w:t>
      </w:r>
    </w:p>
    <w:p w14:paraId="64CFAA9C" w14:textId="77777777" w:rsidR="00E40E49" w:rsidRDefault="00E40E49">
      <w:pPr>
        <w:spacing w:after="80"/>
      </w:pPr>
    </w:p>
    <w:p w14:paraId="0DD102E2" w14:textId="77777777" w:rsidR="00E40E49" w:rsidRDefault="00000000">
      <w:pPr>
        <w:spacing w:before="40" w:after="100"/>
        <w:jc w:val="both"/>
      </w:pPr>
      <w:r>
        <w:rPr>
          <w:b/>
          <w:bCs/>
          <w:color w:val="222222"/>
        </w:rPr>
        <w:t xml:space="preserve">1. No verificar si el CNPCF ya entró en vigor en Jalisco. </w:t>
      </w:r>
      <w:r>
        <w:rPr>
          <w:color w:val="222222"/>
        </w:rPr>
        <w:t>Si la Declaratoria local no ha sido emitida: rige el antiguo CPCEJ, no el CNPCF. Usar el código equivocado puede hacer nula toda la actuación.</w:t>
      </w:r>
    </w:p>
    <w:p w14:paraId="26685445" w14:textId="77777777" w:rsidR="00E40E49" w:rsidRDefault="00E40E49">
      <w:pPr>
        <w:spacing w:after="80"/>
      </w:pPr>
    </w:p>
    <w:p w14:paraId="0B75AF70" w14:textId="77777777" w:rsidR="00E40E49" w:rsidRDefault="00000000">
      <w:pPr>
        <w:spacing w:before="40" w:after="100"/>
        <w:jc w:val="both"/>
      </w:pPr>
      <w:r>
        <w:rPr>
          <w:b/>
          <w:bCs/>
          <w:color w:val="222222"/>
        </w:rPr>
        <w:t xml:space="preserve">2. No ofrecer todas las pruebas en la demanda. </w:t>
      </w:r>
      <w:r>
        <w:rPr>
          <w:color w:val="222222"/>
        </w:rPr>
        <w:t>En el CNPCF, las pruebas del actor se ofrecen con la demanda. La preclusión es inmediata — lo que no se ofrece en la demanda no puede ofrecerse después salvo hechos nuevos de la contestación. Prepara tu demanda como si fuera la única oportunidad de ofrecer pruebas.</w:t>
      </w:r>
    </w:p>
    <w:p w14:paraId="3CD82365" w14:textId="77777777" w:rsidR="00E40E49" w:rsidRDefault="00E40E49">
      <w:pPr>
        <w:spacing w:after="80"/>
      </w:pPr>
    </w:p>
    <w:p w14:paraId="4AD2AD03" w14:textId="77777777" w:rsidR="00E40E49" w:rsidRDefault="00000000">
      <w:pPr>
        <w:spacing w:before="40" w:after="100"/>
        <w:jc w:val="both"/>
      </w:pPr>
      <w:r>
        <w:rPr>
          <w:b/>
          <w:bCs/>
          <w:color w:val="222222"/>
        </w:rPr>
        <w:t xml:space="preserve">3. No oponer excepciones procesales en la audiencia preliminar. </w:t>
      </w:r>
      <w:r>
        <w:rPr>
          <w:color w:val="222222"/>
        </w:rPr>
        <w:t>La incompetencia, la litispendencia, la falta de personalidad y otras excepciones procesales deben oponerse en la audiencia preliminar. Las que no se oponen ahí quedan precluidas definitivamente.</w:t>
      </w:r>
    </w:p>
    <w:p w14:paraId="0F442555" w14:textId="77777777" w:rsidR="00E40E49" w:rsidRDefault="00E40E49">
      <w:pPr>
        <w:spacing w:after="80"/>
      </w:pPr>
    </w:p>
    <w:p w14:paraId="4458EE2B" w14:textId="77777777" w:rsidR="00E40E49" w:rsidRDefault="00000000">
      <w:pPr>
        <w:spacing w:before="40" w:after="100"/>
        <w:jc w:val="both"/>
      </w:pPr>
      <w:r>
        <w:rPr>
          <w:b/>
          <w:bCs/>
          <w:color w:val="222222"/>
        </w:rPr>
        <w:t xml:space="preserve">4. No actuar inmediatamente en casos de violencia familiar. </w:t>
      </w:r>
      <w:r>
        <w:rPr>
          <w:color w:val="222222"/>
        </w:rPr>
        <w:t>El art. 575 CNPCF manda dictar medidas de protección en 24 horas y cumplirlas en 72 horas. Cada día que pasa sin presentar la solicitud de separación es un día de riesgo para la víctima y de daño a su posición procesal.</w:t>
      </w:r>
    </w:p>
    <w:p w14:paraId="22B5BB9E" w14:textId="77777777" w:rsidR="00E40E49" w:rsidRDefault="00E40E49">
      <w:pPr>
        <w:spacing w:after="80"/>
      </w:pPr>
    </w:p>
    <w:p w14:paraId="30EB67A1" w14:textId="77777777" w:rsidR="00E40E49" w:rsidRDefault="00000000">
      <w:pPr>
        <w:spacing w:before="40" w:after="100"/>
        <w:jc w:val="both"/>
      </w:pPr>
      <w:r>
        <w:rPr>
          <w:b/>
          <w:bCs/>
          <w:color w:val="222222"/>
        </w:rPr>
        <w:t xml:space="preserve">5. No solicitar alimentos provisionales con la demanda. </w:t>
      </w:r>
      <w:r>
        <w:rPr>
          <w:color w:val="222222"/>
        </w:rPr>
        <w:t>Los alimentos provisionales se fijan desde el inicio del juicio. Si no los solicitas con la demanda, el cliente puede pasar meses sin ingresos mientras se resuelve el fondo. Siempre solicita alimentos provisionales al presentar la demanda familiar.</w:t>
      </w:r>
    </w:p>
    <w:p w14:paraId="51F34D0D" w14:textId="77777777" w:rsidR="00E40E49" w:rsidRDefault="00E40E49">
      <w:pPr>
        <w:spacing w:after="80"/>
      </w:pPr>
    </w:p>
    <w:p w14:paraId="7DDFC316" w14:textId="77777777" w:rsidR="00E40E49" w:rsidRDefault="00000000">
      <w:pPr>
        <w:spacing w:before="40" w:after="100"/>
        <w:jc w:val="both"/>
      </w:pPr>
      <w:r>
        <w:rPr>
          <w:b/>
          <w:bCs/>
          <w:color w:val="222222"/>
        </w:rPr>
        <w:t xml:space="preserve">6. No calcular el salario integrado correctamente en los alimentos. </w:t>
      </w:r>
      <w:r>
        <w:rPr>
          <w:color w:val="222222"/>
        </w:rPr>
        <w:t>En Jalisco el juez considera los ingresos REALES del deudor, no solo los declarados. Si el deudor tiene negocio propio o ingresos informales: la pericial contable es indispensable para acreditar la capacidad económica real.</w:t>
      </w:r>
    </w:p>
    <w:p w14:paraId="0C4C1B41" w14:textId="77777777" w:rsidR="00E40E49" w:rsidRDefault="00E40E49">
      <w:pPr>
        <w:spacing w:after="80"/>
      </w:pPr>
    </w:p>
    <w:p w14:paraId="5EBE549E" w14:textId="77777777" w:rsidR="00E40E49" w:rsidRDefault="00000000">
      <w:pPr>
        <w:spacing w:before="40" w:after="100"/>
        <w:jc w:val="both"/>
      </w:pPr>
      <w:r>
        <w:rPr>
          <w:b/>
          <w:bCs/>
          <w:color w:val="222222"/>
        </w:rPr>
        <w:t xml:space="preserve">7. Confundir la sociedad legal con la separación de bienes. </w:t>
      </w:r>
      <w:r>
        <w:rPr>
          <w:color w:val="222222"/>
        </w:rPr>
        <w:t>En Jalisco, si no se firmaron capitulaciones matrimoniales, el régimen por defecto es la sociedad legal (art. 282 CCEJ). Asumir lo contrario lleva a estrategias patrimoniales incorrectas. Verifica el régimen SIEMPRE con las actas y capitulaciones.</w:t>
      </w:r>
    </w:p>
    <w:p w14:paraId="46C12098" w14:textId="77777777" w:rsidR="00E40E49" w:rsidRDefault="00E40E49">
      <w:pPr>
        <w:spacing w:after="80"/>
      </w:pPr>
    </w:p>
    <w:p w14:paraId="7A0C2FF9" w14:textId="77777777" w:rsidR="00E40E49" w:rsidRDefault="00000000">
      <w:pPr>
        <w:spacing w:before="40" w:after="100"/>
        <w:jc w:val="both"/>
      </w:pPr>
      <w:r>
        <w:rPr>
          <w:b/>
          <w:bCs/>
          <w:color w:val="222222"/>
        </w:rPr>
        <w:t xml:space="preserve">8. No impugnar el convenio firmado bajo presión. </w:t>
      </w:r>
      <w:r>
        <w:rPr>
          <w:color w:val="222222"/>
        </w:rPr>
        <w:t>Un convenio de divorcio firmado fuera del tribunal o sin asesoría adecuada puede ser atacado por vicios del consentimiento (CCEJ). Si el cliente firmó bajo presión económica o emocional del otro cónyuge: analiza si hay causa de nulidad.</w:t>
      </w:r>
    </w:p>
    <w:p w14:paraId="40994B9C" w14:textId="77777777" w:rsidR="00E40E49" w:rsidRDefault="00E40E49">
      <w:pPr>
        <w:spacing w:after="80"/>
      </w:pPr>
    </w:p>
    <w:p w14:paraId="53F665BB" w14:textId="77777777" w:rsidR="00E40E49" w:rsidRDefault="00000000">
      <w:pPr>
        <w:spacing w:before="40" w:after="100"/>
        <w:jc w:val="both"/>
      </w:pPr>
      <w:r>
        <w:rPr>
          <w:b/>
          <w:bCs/>
          <w:color w:val="222222"/>
        </w:rPr>
        <w:t xml:space="preserve">9. No mencionar a los testigos con nombre y apellidos en la demanda. </w:t>
      </w:r>
      <w:r>
        <w:rPr>
          <w:color w:val="222222"/>
        </w:rPr>
        <w:t>Si la testimonial es una prueba que ofreces, debes identificar a los testigos desde la demanda o contestación. Los testigos que no fueron mencionados en los escritos básicos no pueden ser admitidos después.</w:t>
      </w:r>
    </w:p>
    <w:p w14:paraId="2EA98A68" w14:textId="77777777" w:rsidR="00E40E49" w:rsidRDefault="00E40E49">
      <w:pPr>
        <w:spacing w:after="80"/>
      </w:pPr>
    </w:p>
    <w:p w14:paraId="392F7898" w14:textId="77777777" w:rsidR="00E40E49" w:rsidRDefault="00000000">
      <w:pPr>
        <w:spacing w:before="40" w:after="100"/>
        <w:jc w:val="both"/>
      </w:pPr>
      <w:r>
        <w:rPr>
          <w:b/>
          <w:bCs/>
          <w:color w:val="222222"/>
        </w:rPr>
        <w:lastRenderedPageBreak/>
        <w:t xml:space="preserve">10. No invocar la perspectiva de género en asuntos donde hay asimetría de poder. </w:t>
      </w:r>
      <w:r>
        <w:rPr>
          <w:color w:val="222222"/>
        </w:rPr>
        <w:t>El art. 3 fr. XIV CNPCF (reformado DOF 15-01-2026) obliga al juez a aplicar perspectiva de género. En divorcios donde un cónyuge controló los ingresos, en disputas de custodia donde la carga del cuidado recayó en la madre, o en casos de violencia económica: la perspectiva de género es un argumento jurídico, no solo un valor. Invócala con los hechos concretos del caso.</w:t>
      </w:r>
    </w:p>
    <w:p w14:paraId="6D323DA0" w14:textId="77777777" w:rsidR="00E40E49" w:rsidRDefault="00E40E49">
      <w:pPr>
        <w:spacing w:after="240"/>
      </w:pPr>
    </w:p>
    <w:p w14:paraId="3B731E3C" w14:textId="77777777" w:rsidR="00E40E49" w:rsidRDefault="00E40E49">
      <w:pPr>
        <w:pBdr>
          <w:bottom w:val="single" w:sz="6" w:space="4" w:color="D0D5DE"/>
        </w:pBdr>
        <w:spacing w:before="120" w:after="120"/>
      </w:pPr>
    </w:p>
    <w:p w14:paraId="4A5BA80E" w14:textId="77777777" w:rsidR="00E40E49" w:rsidRDefault="00E40E49">
      <w:pPr>
        <w:spacing w:after="120"/>
      </w:pPr>
    </w:p>
    <w:p w14:paraId="394B0D22" w14:textId="77777777" w:rsidR="00E40E49" w:rsidRDefault="00000000">
      <w:pPr>
        <w:spacing w:before="40" w:after="100"/>
        <w:jc w:val="both"/>
      </w:pPr>
      <w:r>
        <w:rPr>
          <w:i/>
          <w:iCs/>
          <w:color w:val="222222"/>
        </w:rPr>
        <w:t>Este manual refleja el estado del Código Nacional de Procedimientos Civiles y Familiares (CNPCF, última reforma DOF 15-01-2026, publicado DOF 07-06-2023) y del Código Civil del Estado de Jalisco (CCEJ, con reforma al 24-06-2026), verificados directamente contra los textos que se aportaron para este análisis. La entrada en vigor del CNPCF en cada entidad federativa es gradual; verifica siempre si la Declaratoria ya fue emitida en Jalisco antes de litigar bajo este código. Los artículos del CCEJ referentes a alimentos, divorcio, patria potestad, guarda y custodia, y régimen patrimonial son los previstos en la versión del CCEJ actualizada a junio de 2026.</w:t>
      </w:r>
    </w:p>
    <w:sectPr w:rsidR="00E40E49">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7553EF" w14:textId="77777777" w:rsidR="002A0F9E" w:rsidRDefault="002A0F9E">
      <w:r>
        <w:separator/>
      </w:r>
    </w:p>
  </w:endnote>
  <w:endnote w:type="continuationSeparator" w:id="0">
    <w:p w14:paraId="4571D61B" w14:textId="77777777" w:rsidR="002A0F9E" w:rsidRDefault="002A0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29260" w14:textId="77777777" w:rsidR="00E40E49" w:rsidRDefault="00000000">
    <w:pPr>
      <w:pBdr>
        <w:top w:val="single" w:sz="6" w:space="4" w:color="D0D5DE"/>
      </w:pBdr>
      <w:jc w:val="right"/>
    </w:pPr>
    <w:r>
      <w:rPr>
        <w:color w:val="888888"/>
        <w:sz w:val="16"/>
        <w:szCs w:val="16"/>
      </w:rPr>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A03574">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NUMPAGES</w:instrText>
    </w:r>
    <w:r>
      <w:rPr>
        <w:color w:val="888888"/>
        <w:sz w:val="16"/>
        <w:szCs w:val="16"/>
      </w:rPr>
      <w:fldChar w:fldCharType="separate"/>
    </w:r>
    <w:r w:rsidR="00A0357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EDB0A" w14:textId="77777777" w:rsidR="002A0F9E" w:rsidRDefault="002A0F9E">
      <w:r>
        <w:separator/>
      </w:r>
    </w:p>
  </w:footnote>
  <w:footnote w:type="continuationSeparator" w:id="0">
    <w:p w14:paraId="1FBD8D89" w14:textId="77777777" w:rsidR="002A0F9E" w:rsidRDefault="002A0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08A98A" w14:textId="77777777" w:rsidR="00E40E49" w:rsidRDefault="00000000">
    <w:pPr>
      <w:pBdr>
        <w:bottom w:val="single" w:sz="6" w:space="4" w:color="2E5B9E"/>
      </w:pBdr>
    </w:pPr>
    <w:r>
      <w:rPr>
        <w:color w:val="2E5B9E"/>
        <w:sz w:val="16"/>
        <w:szCs w:val="16"/>
      </w:rPr>
      <w:t xml:space="preserve">MANUAL DE LITIGACIÓN — DERECHO CIVIL Y </w:t>
    </w:r>
    <w:proofErr w:type="gramStart"/>
    <w:r>
      <w:rPr>
        <w:color w:val="2E5B9E"/>
        <w:sz w:val="16"/>
        <w:szCs w:val="16"/>
      </w:rPr>
      <w:t>FAMILIAR  |</w:t>
    </w:r>
    <w:proofErr w:type="gramEnd"/>
    <w:r>
      <w:rPr>
        <w:color w:val="2E5B9E"/>
        <w:sz w:val="16"/>
        <w:szCs w:val="16"/>
      </w:rPr>
      <w:t xml:space="preserve">  CNPCF (DOF 15-01-2026) + CCEJ (24-06-2026)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B15A65"/>
    <w:multiLevelType w:val="hybridMultilevel"/>
    <w:tmpl w:val="C14E82C8"/>
    <w:lvl w:ilvl="0" w:tplc="97C04AFA">
      <w:start w:val="1"/>
      <w:numFmt w:val="upperRoman"/>
      <w:lvlText w:val="%1."/>
      <w:lvlJc w:val="left"/>
      <w:pPr>
        <w:ind w:left="1490" w:hanging="720"/>
      </w:pPr>
      <w:rPr>
        <w:rFonts w:hint="default"/>
      </w:rPr>
    </w:lvl>
    <w:lvl w:ilvl="1" w:tplc="080A0019" w:tentative="1">
      <w:start w:val="1"/>
      <w:numFmt w:val="lowerLetter"/>
      <w:lvlText w:val="%2."/>
      <w:lvlJc w:val="left"/>
      <w:pPr>
        <w:ind w:left="1850" w:hanging="360"/>
      </w:pPr>
    </w:lvl>
    <w:lvl w:ilvl="2" w:tplc="080A001B" w:tentative="1">
      <w:start w:val="1"/>
      <w:numFmt w:val="lowerRoman"/>
      <w:lvlText w:val="%3."/>
      <w:lvlJc w:val="right"/>
      <w:pPr>
        <w:ind w:left="2570" w:hanging="180"/>
      </w:pPr>
    </w:lvl>
    <w:lvl w:ilvl="3" w:tplc="080A000F" w:tentative="1">
      <w:start w:val="1"/>
      <w:numFmt w:val="decimal"/>
      <w:lvlText w:val="%4."/>
      <w:lvlJc w:val="left"/>
      <w:pPr>
        <w:ind w:left="3290" w:hanging="360"/>
      </w:pPr>
    </w:lvl>
    <w:lvl w:ilvl="4" w:tplc="080A0019" w:tentative="1">
      <w:start w:val="1"/>
      <w:numFmt w:val="lowerLetter"/>
      <w:lvlText w:val="%5."/>
      <w:lvlJc w:val="left"/>
      <w:pPr>
        <w:ind w:left="4010" w:hanging="360"/>
      </w:pPr>
    </w:lvl>
    <w:lvl w:ilvl="5" w:tplc="080A001B" w:tentative="1">
      <w:start w:val="1"/>
      <w:numFmt w:val="lowerRoman"/>
      <w:lvlText w:val="%6."/>
      <w:lvlJc w:val="right"/>
      <w:pPr>
        <w:ind w:left="4730" w:hanging="180"/>
      </w:pPr>
    </w:lvl>
    <w:lvl w:ilvl="6" w:tplc="080A000F" w:tentative="1">
      <w:start w:val="1"/>
      <w:numFmt w:val="decimal"/>
      <w:lvlText w:val="%7."/>
      <w:lvlJc w:val="left"/>
      <w:pPr>
        <w:ind w:left="5450" w:hanging="360"/>
      </w:pPr>
    </w:lvl>
    <w:lvl w:ilvl="7" w:tplc="080A0019" w:tentative="1">
      <w:start w:val="1"/>
      <w:numFmt w:val="lowerLetter"/>
      <w:lvlText w:val="%8."/>
      <w:lvlJc w:val="left"/>
      <w:pPr>
        <w:ind w:left="6170" w:hanging="360"/>
      </w:pPr>
    </w:lvl>
    <w:lvl w:ilvl="8" w:tplc="080A001B" w:tentative="1">
      <w:start w:val="1"/>
      <w:numFmt w:val="lowerRoman"/>
      <w:lvlText w:val="%9."/>
      <w:lvlJc w:val="right"/>
      <w:pPr>
        <w:ind w:left="6890" w:hanging="180"/>
      </w:pPr>
    </w:lvl>
  </w:abstractNum>
  <w:abstractNum w:abstractNumId="1" w15:restartNumberingAfterBreak="0">
    <w:nsid w:val="37A62B07"/>
    <w:multiLevelType w:val="hybridMultilevel"/>
    <w:tmpl w:val="BE764F5A"/>
    <w:lvl w:ilvl="0" w:tplc="9F806ACC">
      <w:start w:val="1"/>
      <w:numFmt w:val="bullet"/>
      <w:lvlText w:val="•"/>
      <w:lvlJc w:val="left"/>
      <w:pPr>
        <w:ind w:left="440" w:hanging="220"/>
      </w:pPr>
      <w:rPr>
        <w:rFonts w:ascii="Calibri" w:eastAsia="Calibri" w:hAnsi="Calibri" w:cs="Calibri"/>
        <w:sz w:val="22"/>
        <w:szCs w:val="22"/>
      </w:rPr>
    </w:lvl>
    <w:lvl w:ilvl="1" w:tplc="8F3C9240">
      <w:start w:val="1"/>
      <w:numFmt w:val="bullet"/>
      <w:lvlText w:val="◦"/>
      <w:lvlJc w:val="left"/>
      <w:pPr>
        <w:ind w:left="800" w:hanging="220"/>
      </w:pPr>
      <w:rPr>
        <w:rFonts w:ascii="Calibri" w:eastAsia="Calibri" w:hAnsi="Calibri" w:cs="Calibri"/>
        <w:sz w:val="22"/>
        <w:szCs w:val="22"/>
      </w:rPr>
    </w:lvl>
    <w:lvl w:ilvl="2" w:tplc="13226E54">
      <w:numFmt w:val="decimal"/>
      <w:lvlText w:val=""/>
      <w:lvlJc w:val="left"/>
    </w:lvl>
    <w:lvl w:ilvl="3" w:tplc="EA4AC9AE">
      <w:numFmt w:val="decimal"/>
      <w:lvlText w:val=""/>
      <w:lvlJc w:val="left"/>
    </w:lvl>
    <w:lvl w:ilvl="4" w:tplc="C144DBAC">
      <w:numFmt w:val="decimal"/>
      <w:lvlText w:val=""/>
      <w:lvlJc w:val="left"/>
    </w:lvl>
    <w:lvl w:ilvl="5" w:tplc="F2764DE0">
      <w:numFmt w:val="decimal"/>
      <w:lvlText w:val=""/>
      <w:lvlJc w:val="left"/>
    </w:lvl>
    <w:lvl w:ilvl="6" w:tplc="EEA61328">
      <w:numFmt w:val="decimal"/>
      <w:lvlText w:val=""/>
      <w:lvlJc w:val="left"/>
    </w:lvl>
    <w:lvl w:ilvl="7" w:tplc="51465EF8">
      <w:numFmt w:val="decimal"/>
      <w:lvlText w:val=""/>
      <w:lvlJc w:val="left"/>
    </w:lvl>
    <w:lvl w:ilvl="8" w:tplc="D4C67150">
      <w:numFmt w:val="decimal"/>
      <w:lvlText w:val=""/>
      <w:lvlJc w:val="left"/>
    </w:lvl>
  </w:abstractNum>
  <w:abstractNum w:abstractNumId="2" w15:restartNumberingAfterBreak="0">
    <w:nsid w:val="404728BD"/>
    <w:multiLevelType w:val="hybridMultilevel"/>
    <w:tmpl w:val="43B83904"/>
    <w:lvl w:ilvl="0" w:tplc="A8FAF42C">
      <w:start w:val="1"/>
      <w:numFmt w:val="bullet"/>
      <w:lvlText w:val="●"/>
      <w:lvlJc w:val="left"/>
      <w:pPr>
        <w:ind w:left="720" w:hanging="360"/>
      </w:pPr>
    </w:lvl>
    <w:lvl w:ilvl="1" w:tplc="BCDE0204">
      <w:start w:val="1"/>
      <w:numFmt w:val="bullet"/>
      <w:lvlText w:val="○"/>
      <w:lvlJc w:val="left"/>
      <w:pPr>
        <w:ind w:left="1440" w:hanging="360"/>
      </w:pPr>
    </w:lvl>
    <w:lvl w:ilvl="2" w:tplc="97366E28">
      <w:start w:val="1"/>
      <w:numFmt w:val="bullet"/>
      <w:lvlText w:val="■"/>
      <w:lvlJc w:val="left"/>
      <w:pPr>
        <w:ind w:left="2160" w:hanging="360"/>
      </w:pPr>
    </w:lvl>
    <w:lvl w:ilvl="3" w:tplc="5B6CA740">
      <w:start w:val="1"/>
      <w:numFmt w:val="bullet"/>
      <w:lvlText w:val="●"/>
      <w:lvlJc w:val="left"/>
      <w:pPr>
        <w:ind w:left="2880" w:hanging="360"/>
      </w:pPr>
    </w:lvl>
    <w:lvl w:ilvl="4" w:tplc="BB9AB8A8">
      <w:start w:val="1"/>
      <w:numFmt w:val="bullet"/>
      <w:lvlText w:val="○"/>
      <w:lvlJc w:val="left"/>
      <w:pPr>
        <w:ind w:left="3600" w:hanging="360"/>
      </w:pPr>
    </w:lvl>
    <w:lvl w:ilvl="5" w:tplc="A4921B06">
      <w:start w:val="1"/>
      <w:numFmt w:val="bullet"/>
      <w:lvlText w:val="■"/>
      <w:lvlJc w:val="left"/>
      <w:pPr>
        <w:ind w:left="4320" w:hanging="360"/>
      </w:pPr>
    </w:lvl>
    <w:lvl w:ilvl="6" w:tplc="29AAC350">
      <w:start w:val="1"/>
      <w:numFmt w:val="bullet"/>
      <w:lvlText w:val="●"/>
      <w:lvlJc w:val="left"/>
      <w:pPr>
        <w:ind w:left="5040" w:hanging="360"/>
      </w:pPr>
    </w:lvl>
    <w:lvl w:ilvl="7" w:tplc="56824F64">
      <w:start w:val="1"/>
      <w:numFmt w:val="bullet"/>
      <w:lvlText w:val="●"/>
      <w:lvlJc w:val="left"/>
      <w:pPr>
        <w:ind w:left="5760" w:hanging="360"/>
      </w:pPr>
    </w:lvl>
    <w:lvl w:ilvl="8" w:tplc="474A3A5A">
      <w:start w:val="1"/>
      <w:numFmt w:val="bullet"/>
      <w:lvlText w:val="●"/>
      <w:lvlJc w:val="left"/>
      <w:pPr>
        <w:ind w:left="6480" w:hanging="360"/>
      </w:pPr>
    </w:lvl>
  </w:abstractNum>
  <w:num w:numId="1" w16cid:durableId="677386955">
    <w:abstractNumId w:val="2"/>
    <w:lvlOverride w:ilvl="0">
      <w:startOverride w:val="1"/>
    </w:lvlOverride>
  </w:num>
  <w:num w:numId="2" w16cid:durableId="62246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E49"/>
    <w:rsid w:val="002A0F9E"/>
    <w:rsid w:val="006A7A3C"/>
    <w:rsid w:val="00A03574"/>
    <w:rsid w:val="00E40E4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69D53"/>
  <w15:docId w15:val="{006680CB-E8FF-487B-AD87-6EFCABED4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160"/>
      <w:outlineLvl w:val="0"/>
    </w:pPr>
    <w:rPr>
      <w:b/>
      <w:bCs/>
      <w:color w:val="1A2B4A"/>
      <w:sz w:val="36"/>
      <w:szCs w:val="36"/>
    </w:rPr>
  </w:style>
  <w:style w:type="paragraph" w:styleId="Ttulo2">
    <w:name w:val="heading 2"/>
    <w:uiPriority w:val="9"/>
    <w:unhideWhenUsed/>
    <w:qFormat/>
    <w:pPr>
      <w:spacing w:before="340" w:after="120"/>
      <w:outlineLvl w:val="1"/>
    </w:pPr>
    <w:rPr>
      <w:b/>
      <w:bCs/>
      <w:color w:val="2E5B9E"/>
      <w:sz w:val="28"/>
      <w:szCs w:val="28"/>
    </w:rPr>
  </w:style>
  <w:style w:type="paragraph" w:styleId="Ttulo3">
    <w:name w:val="heading 3"/>
    <w:uiPriority w:val="9"/>
    <w:unhideWhenUsed/>
    <w:qFormat/>
    <w:pPr>
      <w:spacing w:before="240" w:after="80"/>
      <w:outlineLvl w:val="2"/>
    </w:pPr>
    <w:rPr>
      <w:b/>
      <w:bCs/>
      <w:color w:val="1A2B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26</Pages>
  <Words>6694</Words>
  <Characters>36819</Characters>
  <Application>Microsoft Office Word</Application>
  <DocSecurity>0</DocSecurity>
  <Lines>306</Lines>
  <Paragraphs>86</Paragraphs>
  <ScaleCrop>false</ScaleCrop>
  <Company/>
  <LinksUpToDate>false</LinksUpToDate>
  <CharactersWithSpaces>43427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SANCHEZ FLORES</cp:lastModifiedBy>
  <cp:revision>2</cp:revision>
  <dcterms:created xsi:type="dcterms:W3CDTF">2026-10-08T22:00:00Z</dcterms:created>
  <dcterms:modified xsi:type="dcterms:W3CDTF">2026-10-09T03:22:00Z</dcterms:modified>
</cp:coreProperties>
</file>