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DD233C" w14:textId="77777777" w:rsidR="000C255E" w:rsidRDefault="00000000">
      <w:pPr>
        <w:spacing w:before="2200" w:after="40"/>
        <w:jc w:val="center"/>
      </w:pPr>
      <w:r>
        <w:rPr>
          <w:b/>
          <w:bCs/>
          <w:color w:val="2E5B9E"/>
          <w:sz w:val="28"/>
          <w:szCs w:val="28"/>
        </w:rPr>
        <w:t>MANUAL DE LITIGACIÓN EN</w:t>
      </w:r>
    </w:p>
    <w:p w14:paraId="529D699F" w14:textId="77777777" w:rsidR="000C255E" w:rsidRDefault="00000000">
      <w:pPr>
        <w:pBdr>
          <w:bottom w:val="single" w:sz="20" w:space="6" w:color="C8962A"/>
        </w:pBdr>
        <w:spacing w:after="60"/>
        <w:jc w:val="center"/>
      </w:pPr>
      <w:r>
        <w:rPr>
          <w:b/>
          <w:bCs/>
          <w:color w:val="1A2B4A"/>
          <w:sz w:val="56"/>
          <w:szCs w:val="56"/>
        </w:rPr>
        <w:t>DERECHO LABORAL</w:t>
      </w:r>
    </w:p>
    <w:p w14:paraId="7BE9D4C5" w14:textId="77777777" w:rsidR="000C255E" w:rsidRDefault="00000000">
      <w:pPr>
        <w:spacing w:before="80" w:after="40"/>
        <w:jc w:val="center"/>
      </w:pPr>
      <w:r>
        <w:rPr>
          <w:color w:val="2E5B9E"/>
        </w:rPr>
        <w:t>Ley Federal del Trabajo · Reforma de jornada DOF 01-05-2026 · Art. 123 Apartado A CPEUM</w:t>
      </w:r>
    </w:p>
    <w:p w14:paraId="54948BDE" w14:textId="77777777" w:rsidR="000C255E" w:rsidRDefault="000C255E">
      <w:pPr>
        <w:spacing w:after="160"/>
      </w:pPr>
    </w:p>
    <w:p w14:paraId="61C698B1" w14:textId="77777777" w:rsidR="000C255E" w:rsidRDefault="00000000">
      <w:pPr>
        <w:spacing w:after="40"/>
        <w:jc w:val="center"/>
      </w:pPr>
      <w:r>
        <w:rPr>
          <w:i/>
          <w:iCs/>
          <w:color w:val="555555"/>
          <w:sz w:val="21"/>
          <w:szCs w:val="21"/>
        </w:rPr>
        <w:t>Despido · Rescisión · Reinstalación · Liquidación · Conciliación · Juicio Ordinario Laboral · Pruebas</w:t>
      </w:r>
    </w:p>
    <w:p w14:paraId="1ADC9E5D" w14:textId="77777777" w:rsidR="000C255E" w:rsidRDefault="000C255E">
      <w:pPr>
        <w:spacing w:after="800"/>
      </w:pPr>
    </w:p>
    <w:p w14:paraId="1CB40405" w14:textId="77777777" w:rsidR="000C255E" w:rsidRDefault="00000000">
      <w:pPr>
        <w:spacing w:after="40"/>
        <w:jc w:val="center"/>
      </w:pPr>
      <w:r>
        <w:rPr>
          <w:color w:val="666666"/>
        </w:rPr>
        <w:t>Para litigantes y asesores en práctica profesional inicial</w:t>
      </w:r>
    </w:p>
    <w:p w14:paraId="410AEA11" w14:textId="77777777" w:rsidR="000C255E" w:rsidRDefault="00000000">
      <w:pPr>
        <w:spacing w:after="40"/>
        <w:jc w:val="center"/>
      </w:pPr>
      <w:r>
        <w:rPr>
          <w:i/>
          <w:iCs/>
          <w:color w:val="666666"/>
        </w:rPr>
        <w:t>Con más de 20 años de experiencia en el foro laboral</w:t>
      </w:r>
    </w:p>
    <w:p w14:paraId="2B170D7C" w14:textId="77777777" w:rsidR="000C255E" w:rsidRDefault="00000000">
      <w:pPr>
        <w:pStyle w:val="Ttulo1"/>
        <w:pageBreakBefore/>
        <w:pBdr>
          <w:bottom w:val="single" w:sz="12" w:space="4" w:color="C8962A"/>
        </w:pBdr>
      </w:pPr>
      <w:r>
        <w:lastRenderedPageBreak/>
        <w:t>NOTA METODOLÓGICA</w:t>
      </w:r>
    </w:p>
    <w:p w14:paraId="2E6D0F63" w14:textId="77777777" w:rsidR="000C255E" w:rsidRDefault="00000000">
      <w:pPr>
        <w:spacing w:before="40" w:after="100"/>
        <w:jc w:val="both"/>
      </w:pPr>
      <w:r>
        <w:rPr>
          <w:color w:val="222222"/>
        </w:rPr>
        <w:t>Este manual fue cotejado el 22 de octubre de 2026 con el texto consolidado de la Ley Federal del Trabajo disponible en el portal del Congreso de la Unión (encabezado DOF 14-05-2026), el PDF de LeyesBiblio de la Cámara de Diputados consultado (encabezado DOF 15-01-2026) y los decretos publicados directamente en el DOF el 01-05-2026 (reducción gradual de jornada) y el 14-05-2026 (personas trabajadoras artistas intérpretes o ejecutantes). La revisión incorpora correcciones focalizadas en cálculos, prescripción, conciliación, carga probatoria y seguridad social. Antes de cada escrito debe confirmarse la vigencia normativa y jurisprudencial aplicable a los hechos.</w:t>
      </w:r>
      <w:r>
        <w:rPr>
          <w:b/>
          <w:color w:val="222222"/>
        </w:rPr>
      </w:r>
      <w:r>
        <w:rPr>
          <w:color w:val="222222"/>
        </w:rPr>
      </w:r>
    </w:p>
    <w:p w14:paraId="28F40B6E" w14:textId="77777777" w:rsidR="000C255E" w:rsidRDefault="00000000">
      <w:pPr>
        <w:spacing w:before="40" w:after="100"/>
        <w:jc w:val="both"/>
      </w:pPr>
      <w:r>
        <w:rPr>
          <w:color w:val="222222"/>
        </w:rPr>
        <w:t>La LFT rige las relaciones comprendidas en el artículo 123, Apartado A, constitucional. No debe concluirse solo por el nombre de la institución que toda persona que labore para IMSS, SEP, UNAM u otro ente público se rige por el Apartado B o por la LFTSE. Identifica la persona empleadora, la naturaleza jurídica del organismo, el nombramiento o contrato, el régimen legal aplicable y la competencia antes de elegir ley, centro de conciliación y tribunal.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9505"/>
      </w:tblGrid>
      <w:tr w:rsidR="000C255E" w14:paraId="5316E8BA" w14:textId="77777777">
        <w:tc>
          <w:tcPr>
            <w:tcW w:w="0" w:type="auto"/>
            <w:tcBorders>
              <w:left w:val="single" w:sz="24" w:space="0" w:color="C8962A"/>
            </w:tcBorders>
            <w:shd w:val="clear" w:color="auto" w:fill="FFF8EC"/>
            <w:tcMar>
              <w:top w:w="80" w:type="dxa"/>
              <w:left w:w="160" w:type="dxa"/>
              <w:bottom w:w="80" w:type="dxa"/>
              <w:right w:w="160" w:type="dxa"/>
            </w:tcMar>
          </w:tcPr>
          <w:p w14:paraId="356732DC" w14:textId="77777777" w:rsidR="000C255E" w:rsidRDefault="00000000">
            <w:r>
              <w:rPr>
                <w:i/>
                <w:iCs/>
                <w:color w:val="1A2B4A"/>
                <w:sz w:val="21"/>
                <w:szCs w:val="21"/>
              </w:rPr>
              <w:t>⚠</w:t>
            </w:r>
            <w:proofErr w:type="gramStart"/>
            <w:r>
              <w:rPr>
                <w:i/>
                <w:iCs/>
                <w:color w:val="1A2B4A"/>
                <w:sz w:val="21"/>
                <w:szCs w:val="21"/>
              </w:rPr>
              <w:t>️  REFORMA</w:t>
            </w:r>
            <w:proofErr w:type="gramEnd"/>
            <w:r>
              <w:rPr>
                <w:i/>
                <w:iCs/>
                <w:color w:val="1A2B4A"/>
                <w:sz w:val="21"/>
                <w:szCs w:val="21"/>
              </w:rPr>
              <w:t xml:space="preserve"> GRADUAL DE JORNADA (CORREGIDO): el art. 59 LFT ya dice 40 horas semanales, pero el decreto DOF 01-05-2026 (transitorio segundo) la alcanza por etapas, a partir del 1 de enero de cada año: 48 h en 2026, 46 h en 2027, 44 h en 2028, 42 h en 2029 y 40 h en 2030. En 2026 el tiempo extraordinario se mide sobre 48 horas semanales. Calcula por periodos y revisa el capítulo A de la parte complementaria.</w:t>
            </w:r>
          </w:p>
        </w:tc>
      </w:tr>
    </w:tbl>
    <w:p w14:paraId="30EB1A5D" w14:textId="77777777" w:rsidR="000C255E" w:rsidRDefault="000C255E">
      <w:pPr>
        <w:spacing w:after="120"/>
      </w:pPr>
    </w:p>
    <w:p w14:paraId="465F1FC0" w14:textId="77777777" w:rsidR="000C255E" w:rsidRDefault="00000000">
      <w:pPr>
        <w:pStyle w:val="Ttulo1"/>
        <w:pageBreakBefore/>
        <w:pBdr>
          <w:bottom w:val="single" w:sz="12" w:space="4" w:color="C8962A"/>
        </w:pBdr>
      </w:pPr>
      <w:r>
        <w:lastRenderedPageBreak/>
        <w:t>1. FUNDAMENTOS DEL DERECHO LABORAL</w:t>
      </w:r>
    </w:p>
    <w:p w14:paraId="4A51EAE8" w14:textId="77777777" w:rsidR="000C255E" w:rsidRDefault="00000000">
      <w:pPr>
        <w:pStyle w:val="Ttulo2"/>
      </w:pPr>
      <w:r>
        <w:t>1.1 Principios rectores — el ADN del derecho laboral</w:t>
      </w:r>
    </w:p>
    <w:p w14:paraId="43AD9E2C" w14:textId="77777777" w:rsidR="000C255E" w:rsidRDefault="00000000">
      <w:pPr>
        <w:spacing w:before="40" w:after="100"/>
        <w:jc w:val="both"/>
      </w:pPr>
      <w:r>
        <w:rPr>
          <w:color w:val="222222"/>
        </w:rPr>
        <w:t>El art. 2 LFT (reformado DOF 15-01-2026) establece el principio de trabajo digno o decente como eje rector de toda relación laboral. No es un concepto decorativo: los tribunales laborales lo aplican como estándar mínimo irrenunciable. Trabajo digno implica:</w:t>
      </w:r>
    </w:p>
    <w:p w14:paraId="7699DA4B" w14:textId="77777777" w:rsidR="000C255E" w:rsidRDefault="00000000">
      <w:pPr>
        <w:pStyle w:val="Prrafodelista"/>
        <w:numPr>
          <w:ilvl w:val="0"/>
          <w:numId w:val="1"/>
        </w:numPr>
        <w:spacing w:before="30" w:after="60"/>
        <w:ind w:left="576" w:hanging="288"/>
      </w:pPr>
      <w:r>
        <w:rPr>
          <w:color w:val="222222"/>
        </w:rPr>
        <w:t>Respeto pleno a la dignidad humana del trabajador.</w:t>
      </w:r>
    </w:p>
    <w:p w14:paraId="0758670F" w14:textId="77777777" w:rsidR="000C255E" w:rsidRDefault="00000000">
      <w:pPr>
        <w:pStyle w:val="Prrafodelista"/>
        <w:numPr>
          <w:ilvl w:val="0"/>
          <w:numId w:val="1"/>
        </w:numPr>
        <w:spacing w:before="30" w:after="60"/>
        <w:ind w:left="576" w:hanging="288"/>
      </w:pPr>
      <w:r>
        <w:rPr>
          <w:color w:val="222222"/>
        </w:rPr>
        <w:t>Ausencia de discriminación por origen étnico, género, edad, discapacidad, condición social, religión, condición migratoria, opiniones, preferencias sexuales o estado civil.</w:t>
      </w:r>
    </w:p>
    <w:p w14:paraId="65766F02" w14:textId="77777777" w:rsidR="000C255E" w:rsidRDefault="00000000">
      <w:pPr>
        <w:pStyle w:val="Prrafodelista"/>
        <w:numPr>
          <w:ilvl w:val="0"/>
          <w:numId w:val="1"/>
        </w:numPr>
        <w:spacing w:before="30" w:after="60"/>
        <w:ind w:left="576" w:hanging="288"/>
      </w:pPr>
      <w:r>
        <w:rPr>
          <w:color w:val="222222"/>
        </w:rPr>
        <w:t>Acceso a la seguridad social y salario remunerador.</w:t>
      </w:r>
    </w:p>
    <w:p w14:paraId="0B8D8149" w14:textId="77777777" w:rsidR="000C255E" w:rsidRDefault="00000000">
      <w:pPr>
        <w:pStyle w:val="Prrafodelista"/>
        <w:numPr>
          <w:ilvl w:val="0"/>
          <w:numId w:val="1"/>
        </w:numPr>
        <w:spacing w:before="30" w:after="60"/>
        <w:ind w:left="576" w:hanging="288"/>
      </w:pPr>
      <w:r>
        <w:rPr>
          <w:color w:val="222222"/>
        </w:rPr>
        <w:t>Capacitación continua con beneficios compartidos.</w:t>
      </w:r>
    </w:p>
    <w:p w14:paraId="4EA59407" w14:textId="77777777" w:rsidR="000C255E" w:rsidRDefault="00000000">
      <w:pPr>
        <w:pStyle w:val="Prrafodelista"/>
        <w:numPr>
          <w:ilvl w:val="0"/>
          <w:numId w:val="1"/>
        </w:numPr>
        <w:spacing w:before="30" w:after="60"/>
        <w:ind w:left="576" w:hanging="288"/>
      </w:pPr>
      <w:r>
        <w:rPr>
          <w:color w:val="222222"/>
        </w:rPr>
        <w:t>Condiciones óptimas de seguridad e higiene.</w:t>
      </w:r>
    </w:p>
    <w:p w14:paraId="412CA776" w14:textId="77777777" w:rsidR="000C255E" w:rsidRDefault="00000000">
      <w:pPr>
        <w:pStyle w:val="Prrafodelista"/>
        <w:numPr>
          <w:ilvl w:val="0"/>
          <w:numId w:val="1"/>
        </w:numPr>
        <w:spacing w:before="30" w:after="60"/>
        <w:ind w:left="576" w:hanging="288"/>
      </w:pPr>
      <w:r>
        <w:rPr>
          <w:color w:val="222222"/>
        </w:rPr>
        <w:t>Respeto a derechos colectivos: libertad de asociación, autonomía sindical, huelga, contratación colectiva.</w:t>
      </w:r>
    </w:p>
    <w:p w14:paraId="69212851" w14:textId="77777777" w:rsidR="000C255E" w:rsidRDefault="00000000">
      <w:pPr>
        <w:spacing w:before="40" w:after="100"/>
        <w:jc w:val="both"/>
      </w:pPr>
      <w:r>
        <w:rPr>
          <w:color w:val="222222"/>
        </w:rPr>
        <w:t>El art. 3 LFT establece que el trabajo es un derecho y un deber social y no un artículo de comercio. El art. 18 dispone que, en caso de duda en la interpretación de las normas de trabajo, prevalecerá la interpretación más favorable a la persona trabajadora. Esto no significa que todos los plazos, cargas probatorias y reglas procesales se interpreten automáticamente a su favor: cada efecto debe fundarse en la disposición aplicable.</w:t>
      </w:r>
    </w:p>
    <w:p w14:paraId="38148C16" w14:textId="77777777" w:rsidR="000C255E" w:rsidRDefault="00000000">
      <w:pPr>
        <w:pStyle w:val="Ttulo2"/>
      </w:pPr>
      <w:r>
        <w:t>1.2 Normas de orden público — lo que el patrón y el trabajador NO pueden renunciar</w:t>
      </w:r>
    </w:p>
    <w:p w14:paraId="074EE79C" w14:textId="77777777" w:rsidR="000C255E" w:rsidRDefault="00000000">
      <w:pPr>
        <w:pBdr>
          <w:left w:val="single" w:sz="16" w:space="0" w:color="C8962A"/>
        </w:pBdr>
        <w:spacing w:before="60" w:after="100"/>
        <w:ind w:left="720" w:right="720"/>
      </w:pPr>
      <w:r>
        <w:rPr>
          <w:i/>
          <w:iCs/>
          <w:color w:val="444444"/>
          <w:sz w:val="21"/>
          <w:szCs w:val="21"/>
        </w:rPr>
        <w:t>"Las disposiciones de esta Ley son de orden público por lo que no producirá efecto legal, ni impedirá el goce y el ejercicio de los derechos, sea escrita o verbal, la estipulación que establezca..." (Art. 5 LFT — lista 14 fracciones de condiciones nulas)</w:t>
      </w:r>
    </w:p>
    <w:p w14:paraId="79180750" w14:textId="77777777" w:rsidR="000C255E" w:rsidRDefault="00000000">
      <w:pPr>
        <w:spacing w:before="40" w:after="100"/>
        <w:jc w:val="both"/>
      </w:pPr>
      <w:r>
        <w:rPr>
          <w:color w:val="222222"/>
        </w:rPr>
        <w:t>Son nulas de pleno derecho (art. 5 LFT), aunque estén firmadas por el trabajador:</w:t>
      </w:r>
    </w:p>
    <w:p w14:paraId="29DD7862" w14:textId="77777777" w:rsidR="000C255E" w:rsidRDefault="00000000">
      <w:pPr>
        <w:pStyle w:val="Prrafodelista"/>
        <w:numPr>
          <w:ilvl w:val="0"/>
          <w:numId w:val="1"/>
        </w:numPr>
        <w:spacing w:before="30" w:after="60"/>
        <w:ind w:left="576" w:hanging="288"/>
      </w:pPr>
      <w:r>
        <w:rPr>
          <w:color w:val="222222"/>
        </w:rPr>
        <w:t>Jornada mayor que la permitida (máximo semanal del año: 48 h en 2026, 46 h en 2027, 44 h en 2028, 42 h en 2029 y 40 h en 2030 — art. 59 LFT).</w:t>
      </w:r>
    </w:p>
    <w:p w14:paraId="306005DE" w14:textId="77777777" w:rsidR="000C255E" w:rsidRDefault="00000000">
      <w:pPr>
        <w:pStyle w:val="Prrafodelista"/>
        <w:numPr>
          <w:ilvl w:val="0"/>
          <w:numId w:val="1"/>
        </w:numPr>
        <w:spacing w:before="30" w:after="60"/>
        <w:ind w:left="576" w:hanging="288"/>
      </w:pPr>
      <w:r>
        <w:rPr>
          <w:color w:val="222222"/>
        </w:rPr>
        <w:t>Salario inferior al mínimo.</w:t>
      </w:r>
    </w:p>
    <w:p w14:paraId="6ECDED50" w14:textId="77777777" w:rsidR="000C255E" w:rsidRDefault="00000000">
      <w:pPr>
        <w:pStyle w:val="Prrafodelista"/>
        <w:numPr>
          <w:ilvl w:val="0"/>
          <w:numId w:val="1"/>
        </w:numPr>
        <w:spacing w:before="30" w:after="60"/>
        <w:ind w:left="576" w:hanging="288"/>
      </w:pPr>
      <w:r>
        <w:rPr>
          <w:color w:val="222222"/>
        </w:rPr>
        <w:t>Renuncia a vacaciones o su compensación con dinero (art. 79 LFT).</w:t>
      </w:r>
    </w:p>
    <w:p w14:paraId="6D1603D4" w14:textId="77777777" w:rsidR="000C255E" w:rsidRDefault="00000000">
      <w:pPr>
        <w:pStyle w:val="Prrafodelista"/>
        <w:numPr>
          <w:ilvl w:val="0"/>
          <w:numId w:val="1"/>
        </w:numPr>
        <w:spacing w:before="30" w:after="60"/>
        <w:ind w:left="576" w:hanging="288"/>
      </w:pPr>
      <w:r>
        <w:rPr>
          <w:color w:val="222222"/>
        </w:rPr>
        <w:t>Renuncia a la participación en las utilidades (PTU).</w:t>
      </w:r>
    </w:p>
    <w:p w14:paraId="009DE045" w14:textId="77777777" w:rsidR="000C255E" w:rsidRDefault="00000000">
      <w:pPr>
        <w:pStyle w:val="Prrafodelista"/>
        <w:numPr>
          <w:ilvl w:val="0"/>
          <w:numId w:val="1"/>
        </w:numPr>
        <w:spacing w:before="30" w:after="60"/>
        <w:ind w:left="576" w:hanging="288"/>
      </w:pPr>
      <w:r>
        <w:rPr>
          <w:color w:val="222222"/>
        </w:rPr>
        <w:t>Trabajo de menores de 15 años (art. 5 fr. I LFT).</w:t>
      </w:r>
    </w:p>
    <w:p w14:paraId="43B15B1B" w14:textId="77777777" w:rsidR="000C255E" w:rsidRDefault="00000000">
      <w:pPr>
        <w:spacing w:before="40" w:after="100"/>
        <w:jc w:val="both"/>
      </w:pPr>
      <w:r>
        <w:rPr>
          <w:color w:val="222222"/>
        </w:rPr>
        <w:t>El art. 33 LFT declara nula la renuncia a salarios devengados, indemnizaciones y demás prestaciones. Todo convenio o liquidación, para ser válido, debe constar por escrito, describir los hechos y derechos comprendidos y ratificarse ante el Centro de Conciliación o el Tribunal, que no debe aprobar renuncias de derechos. Si se celebró sin autoridad, puede reclamarse la nulidad únicamente de las cláusulas que contengan renuncia de derechos, conservando el resto en los términos legales. Un recibo privado puede ser relevante para acreditar un pago efectivamente realizado, pero no debe tratarse automáticamente como una renuncia válida ni como un documento carente de todo valor: examina contenido, firma, pago, circunstancias y alcance probatorio.</w:t>
      </w:r>
    </w:p>
    <w:p w14:paraId="060102D0" w14:textId="77777777" w:rsidR="000C255E" w:rsidRDefault="00000000">
      <w:pPr>
        <w:pStyle w:val="Ttulo2"/>
      </w:pPr>
      <w:r>
        <w:t>1.3 Qué relaciones regula la LFT y cuáles no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76"/>
        <w:gridCol w:w="3177"/>
        <w:gridCol w:w="3177"/>
      </w:tblGrid>
      <w:tr w:rsidR="000C255E" w14:paraId="3EA8A3EE" w14:textId="77777777">
        <w:tblPrEx>
          <w:tblCellMar>
            <w:top w:w="0" w:type="dxa"/>
            <w:bottom w:w="0" w:type="dxa"/>
          </w:tblCellMar>
        </w:tblPrEx>
        <w:trPr>
          <w:tblHeader/>
        </w:trPr>
        <w:tc>
          <w:tcPr>
            <w:tcW w:w="3120" w:type="dxa"/>
            <w:shd w:val="clear" w:color="auto" w:fill="1A2B4A"/>
            <w:tcMar>
              <w:top w:w="80" w:type="dxa"/>
              <w:left w:w="100" w:type="dxa"/>
              <w:bottom w:w="80" w:type="dxa"/>
              <w:right w:w="100" w:type="dxa"/>
            </w:tcMar>
            <w:vAlign w:val="center"/>
          </w:tcPr>
          <w:p w14:paraId="6FD5A8FF" w14:textId="77777777" w:rsidR="000C255E" w:rsidRDefault="00000000">
            <w:pPr>
              <w:jc w:val="center"/>
            </w:pPr>
            <w:r>
              <w:rPr>
                <w:b/>
                <w:bCs/>
                <w:color w:val="FFFFFF"/>
                <w:sz w:val="20"/>
                <w:szCs w:val="20"/>
              </w:rPr>
              <w:lastRenderedPageBreak/>
              <w:t>Relación</w:t>
            </w:r>
          </w:p>
        </w:tc>
        <w:tc>
          <w:tcPr>
            <w:tcW w:w="3120" w:type="dxa"/>
            <w:shd w:val="clear" w:color="auto" w:fill="1A2B4A"/>
            <w:tcMar>
              <w:top w:w="80" w:type="dxa"/>
              <w:left w:w="100" w:type="dxa"/>
              <w:bottom w:w="80" w:type="dxa"/>
              <w:right w:w="100" w:type="dxa"/>
            </w:tcMar>
            <w:vAlign w:val="center"/>
          </w:tcPr>
          <w:p w14:paraId="72C12AC1" w14:textId="77777777" w:rsidR="000C255E" w:rsidRDefault="00000000">
            <w:pPr>
              <w:jc w:val="center"/>
            </w:pPr>
            <w:r>
              <w:rPr>
                <w:b/>
                <w:bCs/>
                <w:color w:val="FFFFFF"/>
                <w:sz w:val="20"/>
                <w:szCs w:val="20"/>
              </w:rPr>
              <w:t>Ley aplicable</w:t>
            </w:r>
          </w:p>
        </w:tc>
        <w:tc>
          <w:tcPr>
            <w:tcW w:w="3120" w:type="dxa"/>
            <w:shd w:val="clear" w:color="auto" w:fill="1A2B4A"/>
            <w:tcMar>
              <w:top w:w="80" w:type="dxa"/>
              <w:left w:w="100" w:type="dxa"/>
              <w:bottom w:w="80" w:type="dxa"/>
              <w:right w:w="100" w:type="dxa"/>
            </w:tcMar>
            <w:vAlign w:val="center"/>
          </w:tcPr>
          <w:p w14:paraId="77923282" w14:textId="77777777" w:rsidR="000C255E" w:rsidRDefault="00000000">
            <w:pPr>
              <w:jc w:val="center"/>
            </w:pPr>
            <w:r>
              <w:rPr>
                <w:b/>
                <w:bCs/>
                <w:color w:val="FFFFFF"/>
                <w:sz w:val="20"/>
                <w:szCs w:val="20"/>
              </w:rPr>
              <w:t>Tribunal competente</w:t>
            </w:r>
          </w:p>
        </w:tc>
      </w:tr>
      <w:tr w:rsidR="000C255E" w14:paraId="560E1C66" w14:textId="77777777">
        <w:tblPrEx>
          <w:tblCellMar>
            <w:top w:w="0" w:type="dxa"/>
            <w:bottom w:w="0" w:type="dxa"/>
          </w:tblCellMar>
        </w:tblPrEx>
        <w:tc>
          <w:tcPr>
            <w:tcW w:w="3120" w:type="dxa"/>
            <w:shd w:val="clear" w:color="auto" w:fill="FFFFFF"/>
            <w:tcMar>
              <w:top w:w="60" w:type="dxa"/>
              <w:left w:w="100" w:type="dxa"/>
              <w:bottom w:w="60" w:type="dxa"/>
              <w:right w:w="100" w:type="dxa"/>
            </w:tcMar>
          </w:tcPr>
          <w:p w14:paraId="66A5C14B" w14:textId="77777777" w:rsidR="000C255E" w:rsidRDefault="00000000">
            <w:r>
              <w:rPr>
                <w:color w:val="222222"/>
                <w:sz w:val="20"/>
                <w:szCs w:val="20"/>
              </w:rPr>
              <w:t>Trabajadores en general (art. 123 Apto. A CPEUM)</w:t>
            </w:r>
          </w:p>
        </w:tc>
        <w:tc>
          <w:tcPr>
            <w:tcW w:w="3120" w:type="dxa"/>
            <w:shd w:val="clear" w:color="auto" w:fill="FFFFFF"/>
            <w:tcMar>
              <w:top w:w="60" w:type="dxa"/>
              <w:left w:w="100" w:type="dxa"/>
              <w:bottom w:w="60" w:type="dxa"/>
              <w:right w:w="100" w:type="dxa"/>
            </w:tcMar>
          </w:tcPr>
          <w:p w14:paraId="7FF5404B" w14:textId="77777777" w:rsidR="000C255E" w:rsidRDefault="00000000">
            <w:r>
              <w:rPr>
                <w:color w:val="222222"/>
                <w:sz w:val="20"/>
                <w:szCs w:val="20"/>
              </w:rPr>
              <w:t>LFT</w:t>
            </w:r>
          </w:p>
        </w:tc>
        <w:tc>
          <w:tcPr>
            <w:tcW w:w="3120" w:type="dxa"/>
            <w:shd w:val="clear" w:color="auto" w:fill="FFFFFF"/>
            <w:tcMar>
              <w:top w:w="60" w:type="dxa"/>
              <w:left w:w="100" w:type="dxa"/>
              <w:bottom w:w="60" w:type="dxa"/>
              <w:right w:w="100" w:type="dxa"/>
            </w:tcMar>
          </w:tcPr>
          <w:p w14:paraId="7EB08C95" w14:textId="77777777" w:rsidR="000C255E" w:rsidRDefault="00000000">
            <w:r>
              <w:rPr>
                <w:color w:val="222222"/>
                <w:sz w:val="20"/>
                <w:szCs w:val="20"/>
              </w:rPr>
              <w:t>Tribunales Laborales (juzgados laborales) — federales o locales según el patrón</w:t>
            </w:r>
          </w:p>
        </w:tc>
      </w:tr>
      <w:tr w:rsidR="000C255E" w14:paraId="64A87F24" w14:textId="77777777">
        <w:tblPrEx>
          <w:tblCellMar>
            <w:top w:w="0" w:type="dxa"/>
            <w:bottom w:w="0" w:type="dxa"/>
          </w:tblCellMar>
        </w:tblPrEx>
        <w:tc>
          <w:tcPr>
            <w:tcW w:w="3120" w:type="dxa"/>
            <w:shd w:val="clear" w:color="auto" w:fill="F2F4F7"/>
            <w:tcMar>
              <w:top w:w="60" w:type="dxa"/>
              <w:left w:w="100" w:type="dxa"/>
              <w:bottom w:w="60" w:type="dxa"/>
              <w:right w:w="100" w:type="dxa"/>
            </w:tcMar>
          </w:tcPr>
          <w:p w14:paraId="76646106" w14:textId="77777777" w:rsidR="000C255E" w:rsidRDefault="00000000">
            <w:r>
              <w:rPr>
                <w:color w:val="222222"/>
                <w:sz w:val="20"/>
                <w:szCs w:val="20"/>
              </w:rPr>
              <w:t>Servidores públicos federales (art. 123 Apto. B CPEUM)</w:t>
            </w:r>
          </w:p>
        </w:tc>
        <w:tc>
          <w:tcPr>
            <w:tcW w:w="3120" w:type="dxa"/>
            <w:shd w:val="clear" w:color="auto" w:fill="F2F4F7"/>
            <w:tcMar>
              <w:top w:w="60" w:type="dxa"/>
              <w:left w:w="100" w:type="dxa"/>
              <w:bottom w:w="60" w:type="dxa"/>
              <w:right w:w="100" w:type="dxa"/>
            </w:tcMar>
          </w:tcPr>
          <w:p w14:paraId="03EB1992" w14:textId="77777777" w:rsidR="000C255E" w:rsidRDefault="00000000">
            <w:r>
              <w:rPr>
                <w:color w:val="222222"/>
                <w:sz w:val="20"/>
                <w:szCs w:val="20"/>
              </w:rPr>
              <w:t>LFTSE</w:t>
            </w:r>
          </w:p>
        </w:tc>
        <w:tc>
          <w:tcPr>
            <w:tcW w:w="3120" w:type="dxa"/>
            <w:shd w:val="clear" w:color="auto" w:fill="F2F4F7"/>
            <w:tcMar>
              <w:top w:w="60" w:type="dxa"/>
              <w:left w:w="100" w:type="dxa"/>
              <w:bottom w:w="60" w:type="dxa"/>
              <w:right w:w="100" w:type="dxa"/>
            </w:tcMar>
          </w:tcPr>
          <w:p w14:paraId="6D40A936" w14:textId="77777777" w:rsidR="000C255E" w:rsidRDefault="00000000">
            <w:r>
              <w:rPr>
                <w:color w:val="222222"/>
                <w:sz w:val="20"/>
                <w:szCs w:val="20"/>
              </w:rPr>
              <w:t>Tribunal Federal de Conciliación y Arbitraje (TFCA)</w:t>
            </w:r>
          </w:p>
        </w:tc>
      </w:tr>
      <w:tr w:rsidR="000C255E" w14:paraId="1F6D68FD" w14:textId="77777777">
        <w:tblPrEx>
          <w:tblCellMar>
            <w:top w:w="0" w:type="dxa"/>
            <w:bottom w:w="0" w:type="dxa"/>
          </w:tblCellMar>
        </w:tblPrEx>
        <w:tc>
          <w:tcPr>
            <w:tcW w:w="3120" w:type="dxa"/>
            <w:shd w:val="clear" w:color="auto" w:fill="FFFFFF"/>
            <w:tcMar>
              <w:top w:w="60" w:type="dxa"/>
              <w:left w:w="100" w:type="dxa"/>
              <w:bottom w:w="60" w:type="dxa"/>
              <w:right w:w="100" w:type="dxa"/>
            </w:tcMar>
          </w:tcPr>
          <w:p w14:paraId="2F22721A" w14:textId="77777777" w:rsidR="000C255E" w:rsidRDefault="00000000">
            <w:r>
              <w:rPr>
                <w:color w:val="222222"/>
                <w:sz w:val="20"/>
                <w:szCs w:val="20"/>
              </w:rPr>
              <w:t>Trabajadores del IMSS, ISSSTE, Pemex, CFE, UNAM</w:t>
            </w:r>
          </w:p>
        </w:tc>
        <w:tc>
          <w:tcPr>
            <w:tcW w:w="3120" w:type="dxa"/>
            <w:shd w:val="clear" w:color="auto" w:fill="FFFFFF"/>
            <w:tcMar>
              <w:top w:w="60" w:type="dxa"/>
              <w:left w:w="100" w:type="dxa"/>
              <w:bottom w:w="60" w:type="dxa"/>
              <w:right w:w="100" w:type="dxa"/>
            </w:tcMar>
          </w:tcPr>
          <w:p w14:paraId="57802A1C" w14:textId="77777777" w:rsidR="000C255E" w:rsidRDefault="00000000">
            <w:r>
              <w:rPr>
                <w:color w:val="222222"/>
                <w:sz w:val="20"/>
                <w:szCs w:val="20"/>
              </w:rPr>
              <w:t>Condiciones Generales / estatutos especiales</w:t>
            </w:r>
          </w:p>
        </w:tc>
        <w:tc>
          <w:tcPr>
            <w:tcW w:w="3120" w:type="dxa"/>
            <w:shd w:val="clear" w:color="auto" w:fill="FFFFFF"/>
            <w:tcMar>
              <w:top w:w="60" w:type="dxa"/>
              <w:left w:w="100" w:type="dxa"/>
              <w:bottom w:w="60" w:type="dxa"/>
              <w:right w:w="100" w:type="dxa"/>
            </w:tcMar>
          </w:tcPr>
          <w:p w14:paraId="6ADC45C4" w14:textId="77777777" w:rsidR="000C255E" w:rsidRDefault="00000000">
            <w:r>
              <w:rPr>
                <w:color w:val="222222"/>
                <w:sz w:val="20"/>
                <w:szCs w:val="20"/>
              </w:rPr>
              <w:t>TFCA o tribunal específico de cada organismo</w:t>
            </w:r>
          </w:p>
        </w:tc>
      </w:tr>
      <w:tr w:rsidR="000C255E" w14:paraId="41B3A213" w14:textId="77777777">
        <w:tblPrEx>
          <w:tblCellMar>
            <w:top w:w="0" w:type="dxa"/>
            <w:bottom w:w="0" w:type="dxa"/>
          </w:tblCellMar>
        </w:tblPrEx>
        <w:tc>
          <w:tcPr>
            <w:tcW w:w="3120" w:type="dxa"/>
            <w:shd w:val="clear" w:color="auto" w:fill="F2F4F7"/>
            <w:tcMar>
              <w:top w:w="60" w:type="dxa"/>
              <w:left w:w="100" w:type="dxa"/>
              <w:bottom w:w="60" w:type="dxa"/>
              <w:right w:w="100" w:type="dxa"/>
            </w:tcMar>
          </w:tcPr>
          <w:p w14:paraId="43618442" w14:textId="77777777" w:rsidR="000C255E" w:rsidRDefault="00000000">
            <w:r>
              <w:rPr>
                <w:color w:val="222222"/>
                <w:sz w:val="20"/>
                <w:szCs w:val="20"/>
              </w:rPr>
              <w:t>Relaciones de trabajo de naturaleza civil o mercantil</w:t>
            </w:r>
          </w:p>
        </w:tc>
        <w:tc>
          <w:tcPr>
            <w:tcW w:w="3120" w:type="dxa"/>
            <w:shd w:val="clear" w:color="auto" w:fill="F2F4F7"/>
            <w:tcMar>
              <w:top w:w="60" w:type="dxa"/>
              <w:left w:w="100" w:type="dxa"/>
              <w:bottom w:w="60" w:type="dxa"/>
              <w:right w:w="100" w:type="dxa"/>
            </w:tcMar>
          </w:tcPr>
          <w:p w14:paraId="0F1BA35C" w14:textId="77777777" w:rsidR="000C255E" w:rsidRDefault="00000000">
            <w:r>
              <w:rPr>
                <w:color w:val="222222"/>
                <w:sz w:val="20"/>
                <w:szCs w:val="20"/>
              </w:rPr>
              <w:t>Derecho civil/mercantil (prestación de servicios, honorarios)</w:t>
            </w:r>
          </w:p>
        </w:tc>
        <w:tc>
          <w:tcPr>
            <w:tcW w:w="3120" w:type="dxa"/>
            <w:shd w:val="clear" w:color="auto" w:fill="F2F4F7"/>
            <w:tcMar>
              <w:top w:w="60" w:type="dxa"/>
              <w:left w:w="100" w:type="dxa"/>
              <w:bottom w:w="60" w:type="dxa"/>
              <w:right w:w="100" w:type="dxa"/>
            </w:tcMar>
          </w:tcPr>
          <w:p w14:paraId="3256A98F" w14:textId="77777777" w:rsidR="000C255E" w:rsidRDefault="00000000">
            <w:r>
              <w:rPr>
                <w:color w:val="222222"/>
                <w:sz w:val="20"/>
                <w:szCs w:val="20"/>
              </w:rPr>
              <w:t>Juzgados civiles o mercantiles</w:t>
            </w:r>
          </w:p>
        </w:tc>
      </w:tr>
      <w:tr w:rsidR="000C255E" w14:paraId="48F157D8" w14:textId="77777777">
        <w:tblPrEx>
          <w:tblCellMar>
            <w:top w:w="0" w:type="dxa"/>
            <w:bottom w:w="0" w:type="dxa"/>
          </w:tblCellMar>
        </w:tblPrEx>
        <w:tc>
          <w:tcPr>
            <w:tcW w:w="3120" w:type="dxa"/>
            <w:shd w:val="clear" w:color="auto" w:fill="FFFFFF"/>
            <w:tcMar>
              <w:top w:w="60" w:type="dxa"/>
              <w:left w:w="100" w:type="dxa"/>
              <w:bottom w:w="60" w:type="dxa"/>
              <w:right w:w="100" w:type="dxa"/>
            </w:tcMar>
          </w:tcPr>
          <w:p w14:paraId="235D858D" w14:textId="77777777" w:rsidR="000C255E" w:rsidRDefault="00000000">
            <w:r>
              <w:rPr>
                <w:color w:val="222222"/>
                <w:sz w:val="20"/>
                <w:szCs w:val="20"/>
              </w:rPr>
              <w:t xml:space="preserve">Trabajadores en plataformas digitales (Uber, </w:t>
            </w:r>
            <w:proofErr w:type="spellStart"/>
            <w:r>
              <w:rPr>
                <w:color w:val="222222"/>
                <w:sz w:val="20"/>
                <w:szCs w:val="20"/>
              </w:rPr>
              <w:t>Rappi</w:t>
            </w:r>
            <w:proofErr w:type="spellEnd"/>
            <w:r>
              <w:rPr>
                <w:color w:val="222222"/>
                <w:sz w:val="20"/>
                <w:szCs w:val="20"/>
              </w:rPr>
              <w:t>, etc.)</w:t>
            </w:r>
          </w:p>
        </w:tc>
        <w:tc>
          <w:tcPr>
            <w:tcW w:w="3120" w:type="dxa"/>
            <w:shd w:val="clear" w:color="auto" w:fill="FFFFFF"/>
            <w:tcMar>
              <w:top w:w="60" w:type="dxa"/>
              <w:left w:w="100" w:type="dxa"/>
              <w:bottom w:w="60" w:type="dxa"/>
              <w:right w:w="100" w:type="dxa"/>
            </w:tcMar>
          </w:tcPr>
          <w:p w14:paraId="55D9331C" w14:textId="77777777" w:rsidR="000C255E" w:rsidRDefault="00000000">
            <w:r>
              <w:rPr>
                <w:color w:val="222222"/>
                <w:sz w:val="20"/>
                <w:szCs w:val="20"/>
              </w:rPr>
              <w:t>LFT Cap. IX Bis (reforma DOF 24-12-2024)</w:t>
            </w:r>
          </w:p>
        </w:tc>
        <w:tc>
          <w:tcPr>
            <w:tcW w:w="3120" w:type="dxa"/>
            <w:shd w:val="clear" w:color="auto" w:fill="FFFFFF"/>
            <w:tcMar>
              <w:top w:w="60" w:type="dxa"/>
              <w:left w:w="100" w:type="dxa"/>
              <w:bottom w:w="60" w:type="dxa"/>
              <w:right w:w="100" w:type="dxa"/>
            </w:tcMar>
          </w:tcPr>
          <w:p w14:paraId="088A9E8E" w14:textId="77777777" w:rsidR="000C255E" w:rsidRDefault="00000000">
            <w:r>
              <w:rPr>
                <w:color w:val="222222"/>
                <w:sz w:val="20"/>
                <w:szCs w:val="20"/>
              </w:rPr>
              <w:t>Tribunales Laborales</w:t>
            </w:r>
          </w:p>
        </w:tc>
      </w:tr>
    </w:tbl>
    <w:p w14:paraId="6DC3E464" w14:textId="77777777" w:rsidR="000C255E" w:rsidRDefault="000C255E">
      <w:pPr>
        <w:spacing w:after="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9505"/>
      </w:tblGrid>
      <w:tr w:rsidR="000C255E" w14:paraId="013E1820" w14:textId="77777777">
        <w:tc>
          <w:tcPr>
            <w:tcW w:w="0" w:type="auto"/>
            <w:tcBorders>
              <w:left w:val="single" w:sz="24" w:space="0" w:color="2E5B9E"/>
            </w:tcBorders>
            <w:shd w:val="clear" w:color="auto" w:fill="EEF3FB"/>
            <w:tcMar>
              <w:top w:w="80" w:type="dxa"/>
              <w:left w:w="160" w:type="dxa"/>
              <w:bottom w:w="80" w:type="dxa"/>
              <w:right w:w="160" w:type="dxa"/>
            </w:tcMar>
          </w:tcPr>
          <w:p w14:paraId="0F1DB1E3" w14:textId="77777777" w:rsidR="000C255E" w:rsidRDefault="00000000">
            <w:proofErr w:type="gramStart"/>
            <w:r>
              <w:rPr>
                <w:i/>
                <w:iCs/>
                <w:color w:val="1A2B4A"/>
                <w:sz w:val="21"/>
                <w:szCs w:val="21"/>
              </w:rPr>
              <w:t>📌  La</w:t>
            </w:r>
            <w:proofErr w:type="gramEnd"/>
            <w:r>
              <w:rPr>
                <w:i/>
                <w:iCs/>
                <w:color w:val="1A2B4A"/>
                <w:sz w:val="21"/>
                <w:szCs w:val="21"/>
              </w:rPr>
              <w:t xml:space="preserve"> competencia es el primer filtro de cualquier caso laboral. Si el patrón es una empresa descentralizada del Estado, paraestatal, o una entidad gubernamental: la LFT puede no aplicar. Siempre identifica el 'sujeto patrón' antes de determinar la vía.</w:t>
            </w:r>
          </w:p>
        </w:tc>
      </w:tr>
    </w:tbl>
    <w:p w14:paraId="4630421D" w14:textId="77777777" w:rsidR="000C255E" w:rsidRDefault="00000000">
      <w:pPr>
        <w:pStyle w:val="Ttulo2"/>
      </w:pPr>
      <w:r>
        <w:t>1.4 La relación de trabajo — definición y presunción</w:t>
      </w:r>
    </w:p>
    <w:p w14:paraId="44653F1C" w14:textId="77777777" w:rsidR="000C255E" w:rsidRDefault="00000000">
      <w:pPr>
        <w:pBdr>
          <w:left w:val="single" w:sz="16" w:space="0" w:color="C8962A"/>
        </w:pBdr>
        <w:spacing w:before="60" w:after="100"/>
        <w:ind w:left="720" w:right="720"/>
      </w:pPr>
      <w:r>
        <w:rPr>
          <w:i/>
          <w:iCs/>
          <w:color w:val="444444"/>
          <w:sz w:val="21"/>
          <w:szCs w:val="21"/>
        </w:rPr>
        <w:t>"Se entiende por relación de trabajo, cualquiera que sea el acto que le dé origen, la prestación de un trabajo personal subordinado a una persona, mediante el pago de un salario." (Art. 20 LFT)</w:t>
      </w:r>
    </w:p>
    <w:p w14:paraId="7B32DBAD" w14:textId="77777777" w:rsidR="000C255E" w:rsidRDefault="00000000">
      <w:pPr>
        <w:spacing w:before="40" w:after="100"/>
        <w:jc w:val="both"/>
      </w:pPr>
      <w:r>
        <w:rPr>
          <w:color w:val="222222"/>
        </w:rPr>
        <w:t>Los tres elementos constitutivos son: prestación personal de trabajo (lo hace la persona, no la empresa); subordinación (el patrón tiene facultad de dirección y disciplina); y salario (retribución en dinero o especie). Si faltan estos tres elementos, no hay relación laboral — puede haber una prestación de servicios civil o mercantil.</w:t>
      </w:r>
    </w:p>
    <w:p w14:paraId="69227920" w14:textId="77777777" w:rsidR="000C255E" w:rsidRDefault="00000000">
      <w:pPr>
        <w:pBdr>
          <w:left w:val="single" w:sz="16" w:space="0" w:color="C8962A"/>
        </w:pBdr>
        <w:spacing w:before="60" w:after="100"/>
        <w:ind w:left="720" w:right="720"/>
      </w:pPr>
      <w:r>
        <w:rPr>
          <w:i/>
          <w:iCs/>
          <w:color w:val="444444"/>
          <w:sz w:val="21"/>
          <w:szCs w:val="21"/>
        </w:rPr>
        <w:t>"Se presumen la existencia del contrato y de la relación de trabajo entre el que presta un trabajo personal y el que lo recibe." (Art. 21 LFT)</w:t>
      </w:r>
    </w:p>
    <w:p w14:paraId="6A8DB570" w14:textId="77777777" w:rsidR="000C255E" w:rsidRDefault="00000000">
      <w:pPr>
        <w:spacing w:before="40" w:after="100"/>
        <w:jc w:val="both"/>
      </w:pPr>
      <w:r>
        <w:rPr>
          <w:color w:val="222222"/>
        </w:rPr>
        <w:t>Esta presunción es de las más importantes del derecho laboral mexicano: si alguien prueba que prestaba un servicio personal para otro, se presume que había relación laboral. El patrón tiene que desvirtuar esta presunción si alega que era honorarios, comisión mercantil o prestación de servicios independientes.</w:t>
      </w:r>
    </w:p>
    <w:p w14:paraId="59766A58" w14:textId="77777777" w:rsidR="000C255E" w:rsidRDefault="00000000">
      <w:pPr>
        <w:pStyle w:val="Ttulo1"/>
        <w:pageBreakBefore/>
        <w:pBdr>
          <w:bottom w:val="single" w:sz="12" w:space="4" w:color="C8962A"/>
        </w:pBdr>
      </w:pPr>
      <w:r>
        <w:lastRenderedPageBreak/>
        <w:t>2. TIPOS DE CONTRATOS Y MODALIDADES DE TRABAJO</w:t>
      </w:r>
    </w:p>
    <w:p w14:paraId="2EDA97F3" w14:textId="77777777" w:rsidR="000C255E" w:rsidRDefault="00000000">
      <w:pPr>
        <w:pStyle w:val="Ttulo2"/>
      </w:pPr>
      <w:r>
        <w:t>2.1 Clasificación de los contratos de trabajo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82"/>
        <w:gridCol w:w="2382"/>
        <w:gridCol w:w="2383"/>
        <w:gridCol w:w="2383"/>
      </w:tblGrid>
      <w:tr w:rsidR="000C255E" w14:paraId="22C3BE7D" w14:textId="77777777">
        <w:tblPrEx>
          <w:tblCellMar>
            <w:top w:w="0" w:type="dxa"/>
            <w:bottom w:w="0" w:type="dxa"/>
          </w:tblCellMar>
        </w:tblPrEx>
        <w:trPr>
          <w:tblHeader/>
        </w:trPr>
        <w:tc>
          <w:tcPr>
            <w:tcW w:w="2340" w:type="dxa"/>
            <w:shd w:val="clear" w:color="auto" w:fill="1A2B4A"/>
            <w:tcMar>
              <w:top w:w="80" w:type="dxa"/>
              <w:left w:w="100" w:type="dxa"/>
              <w:bottom w:w="80" w:type="dxa"/>
              <w:right w:w="100" w:type="dxa"/>
            </w:tcMar>
            <w:vAlign w:val="center"/>
          </w:tcPr>
          <w:p w14:paraId="130400EC" w14:textId="77777777" w:rsidR="000C255E" w:rsidRDefault="00000000">
            <w:pPr>
              <w:jc w:val="center"/>
            </w:pPr>
            <w:r>
              <w:rPr>
                <w:b/>
                <w:bCs/>
                <w:color w:val="FFFFFF"/>
                <w:sz w:val="20"/>
                <w:szCs w:val="20"/>
              </w:rPr>
              <w:t>Tipo</w:t>
            </w:r>
          </w:p>
        </w:tc>
        <w:tc>
          <w:tcPr>
            <w:tcW w:w="2340" w:type="dxa"/>
            <w:shd w:val="clear" w:color="auto" w:fill="1A2B4A"/>
            <w:tcMar>
              <w:top w:w="80" w:type="dxa"/>
              <w:left w:w="100" w:type="dxa"/>
              <w:bottom w:w="80" w:type="dxa"/>
              <w:right w:w="100" w:type="dxa"/>
            </w:tcMar>
            <w:vAlign w:val="center"/>
          </w:tcPr>
          <w:p w14:paraId="1BA427B1" w14:textId="77777777" w:rsidR="000C255E" w:rsidRDefault="00000000">
            <w:pPr>
              <w:jc w:val="center"/>
            </w:pPr>
            <w:proofErr w:type="gramStart"/>
            <w:r>
              <w:rPr>
                <w:b/>
                <w:bCs/>
                <w:color w:val="FFFFFF"/>
                <w:sz w:val="20"/>
                <w:szCs w:val="20"/>
              </w:rPr>
              <w:t>Cuándo</w:t>
            </w:r>
            <w:proofErr w:type="gramEnd"/>
            <w:r>
              <w:rPr>
                <w:b/>
                <w:bCs/>
                <w:color w:val="FFFFFF"/>
                <w:sz w:val="20"/>
                <w:szCs w:val="20"/>
              </w:rPr>
              <w:t xml:space="preserve"> procede</w:t>
            </w:r>
          </w:p>
        </w:tc>
        <w:tc>
          <w:tcPr>
            <w:tcW w:w="2340" w:type="dxa"/>
            <w:shd w:val="clear" w:color="auto" w:fill="1A2B4A"/>
            <w:tcMar>
              <w:top w:w="80" w:type="dxa"/>
              <w:left w:w="100" w:type="dxa"/>
              <w:bottom w:w="80" w:type="dxa"/>
              <w:right w:w="100" w:type="dxa"/>
            </w:tcMar>
            <w:vAlign w:val="center"/>
          </w:tcPr>
          <w:p w14:paraId="03936F7F" w14:textId="77777777" w:rsidR="000C255E" w:rsidRDefault="00000000">
            <w:pPr>
              <w:jc w:val="center"/>
            </w:pPr>
            <w:r>
              <w:rPr>
                <w:b/>
                <w:bCs/>
                <w:color w:val="FFFFFF"/>
                <w:sz w:val="20"/>
                <w:szCs w:val="20"/>
              </w:rPr>
              <w:t>Características</w:t>
            </w:r>
          </w:p>
        </w:tc>
        <w:tc>
          <w:tcPr>
            <w:tcW w:w="2340" w:type="dxa"/>
            <w:shd w:val="clear" w:color="auto" w:fill="1A2B4A"/>
            <w:tcMar>
              <w:top w:w="80" w:type="dxa"/>
              <w:left w:w="100" w:type="dxa"/>
              <w:bottom w:w="80" w:type="dxa"/>
              <w:right w:w="100" w:type="dxa"/>
            </w:tcMar>
            <w:vAlign w:val="center"/>
          </w:tcPr>
          <w:p w14:paraId="4A290579" w14:textId="77777777" w:rsidR="000C255E" w:rsidRDefault="00000000">
            <w:pPr>
              <w:jc w:val="center"/>
            </w:pPr>
            <w:r>
              <w:rPr>
                <w:b/>
                <w:bCs/>
                <w:color w:val="FFFFFF"/>
                <w:sz w:val="20"/>
                <w:szCs w:val="20"/>
              </w:rPr>
              <w:t>Art. LFT</w:t>
            </w:r>
          </w:p>
        </w:tc>
      </w:tr>
      <w:tr w:rsidR="000C255E" w14:paraId="516272BC" w14:textId="77777777">
        <w:tblPrEx>
          <w:tblCellMar>
            <w:top w:w="0" w:type="dxa"/>
            <w:bottom w:w="0" w:type="dxa"/>
          </w:tblCellMar>
        </w:tblPrEx>
        <w:tc>
          <w:tcPr>
            <w:tcW w:w="2340" w:type="dxa"/>
            <w:shd w:val="clear" w:color="auto" w:fill="FFFFFF"/>
            <w:tcMar>
              <w:top w:w="60" w:type="dxa"/>
              <w:left w:w="100" w:type="dxa"/>
              <w:bottom w:w="60" w:type="dxa"/>
              <w:right w:w="100" w:type="dxa"/>
            </w:tcMar>
          </w:tcPr>
          <w:p w14:paraId="4A6F787B" w14:textId="77777777" w:rsidR="000C255E" w:rsidRDefault="00000000">
            <w:r>
              <w:rPr>
                <w:color w:val="222222"/>
                <w:sz w:val="20"/>
                <w:szCs w:val="20"/>
              </w:rPr>
              <w:t>Tiempo indeterminado (regla general)</w:t>
            </w:r>
          </w:p>
        </w:tc>
        <w:tc>
          <w:tcPr>
            <w:tcW w:w="2340" w:type="dxa"/>
            <w:shd w:val="clear" w:color="auto" w:fill="FFFFFF"/>
            <w:tcMar>
              <w:top w:w="60" w:type="dxa"/>
              <w:left w:w="100" w:type="dxa"/>
              <w:bottom w:w="60" w:type="dxa"/>
              <w:right w:w="100" w:type="dxa"/>
            </w:tcMar>
          </w:tcPr>
          <w:p w14:paraId="316DF3EE" w14:textId="77777777" w:rsidR="000C255E" w:rsidRDefault="00000000">
            <w:r>
              <w:rPr>
                <w:color w:val="222222"/>
                <w:sz w:val="20"/>
                <w:szCs w:val="20"/>
              </w:rPr>
              <w:t>Cuando no existe causa objetiva para limitarlo</w:t>
            </w:r>
          </w:p>
        </w:tc>
        <w:tc>
          <w:tcPr>
            <w:tcW w:w="2340" w:type="dxa"/>
            <w:shd w:val="clear" w:color="auto" w:fill="FFFFFF"/>
            <w:tcMar>
              <w:top w:w="60" w:type="dxa"/>
              <w:left w:w="100" w:type="dxa"/>
              <w:bottom w:w="60" w:type="dxa"/>
              <w:right w:w="100" w:type="dxa"/>
            </w:tcMar>
          </w:tcPr>
          <w:p w14:paraId="6233C4DB" w14:textId="77777777" w:rsidR="000C255E" w:rsidRDefault="00000000">
            <w:r>
              <w:rPr>
                <w:color w:val="222222"/>
                <w:sz w:val="20"/>
                <w:szCs w:val="20"/>
              </w:rPr>
              <w:t>Sin fecha de término; solo termina por rescisión o causas legales</w:t>
            </w:r>
          </w:p>
        </w:tc>
        <w:tc>
          <w:tcPr>
            <w:tcW w:w="2340" w:type="dxa"/>
            <w:shd w:val="clear" w:color="auto" w:fill="FFFFFF"/>
            <w:tcMar>
              <w:top w:w="60" w:type="dxa"/>
              <w:left w:w="100" w:type="dxa"/>
              <w:bottom w:w="60" w:type="dxa"/>
              <w:right w:w="100" w:type="dxa"/>
            </w:tcMar>
          </w:tcPr>
          <w:p w14:paraId="7713E5C3" w14:textId="77777777" w:rsidR="000C255E" w:rsidRDefault="00000000">
            <w:r>
              <w:rPr>
                <w:color w:val="222222"/>
                <w:sz w:val="20"/>
                <w:szCs w:val="20"/>
              </w:rPr>
              <w:t>35</w:t>
            </w:r>
          </w:p>
        </w:tc>
      </w:tr>
      <w:tr w:rsidR="000C255E" w14:paraId="2EC95DB5" w14:textId="77777777">
        <w:tblPrEx>
          <w:tblCellMar>
            <w:top w:w="0" w:type="dxa"/>
            <w:bottom w:w="0" w:type="dxa"/>
          </w:tblCellMar>
        </w:tblPrEx>
        <w:tc>
          <w:tcPr>
            <w:tcW w:w="2340" w:type="dxa"/>
            <w:shd w:val="clear" w:color="auto" w:fill="F2F4F7"/>
            <w:tcMar>
              <w:top w:w="60" w:type="dxa"/>
              <w:left w:w="100" w:type="dxa"/>
              <w:bottom w:w="60" w:type="dxa"/>
              <w:right w:w="100" w:type="dxa"/>
            </w:tcMar>
          </w:tcPr>
          <w:p w14:paraId="48D86ABE" w14:textId="77777777" w:rsidR="000C255E" w:rsidRDefault="00000000">
            <w:r>
              <w:rPr>
                <w:color w:val="222222"/>
                <w:sz w:val="20"/>
                <w:szCs w:val="20"/>
              </w:rPr>
              <w:t>Tiempo determinado</w:t>
            </w:r>
          </w:p>
        </w:tc>
        <w:tc>
          <w:tcPr>
            <w:tcW w:w="2340" w:type="dxa"/>
            <w:shd w:val="clear" w:color="auto" w:fill="F2F4F7"/>
            <w:tcMar>
              <w:top w:w="60" w:type="dxa"/>
              <w:left w:w="100" w:type="dxa"/>
              <w:bottom w:w="60" w:type="dxa"/>
              <w:right w:w="100" w:type="dxa"/>
            </w:tcMar>
          </w:tcPr>
          <w:p w14:paraId="3183C9B3" w14:textId="77777777" w:rsidR="000C255E" w:rsidRDefault="00000000">
            <w:r>
              <w:rPr>
                <w:color w:val="222222"/>
                <w:sz w:val="20"/>
                <w:szCs w:val="20"/>
              </w:rPr>
              <w:t>Solo cuando lo exija la naturaleza del trabajo (suplencia, obra específica, temporada)</w:t>
            </w:r>
          </w:p>
        </w:tc>
        <w:tc>
          <w:tcPr>
            <w:tcW w:w="2340" w:type="dxa"/>
            <w:shd w:val="clear" w:color="auto" w:fill="F2F4F7"/>
            <w:tcMar>
              <w:top w:w="60" w:type="dxa"/>
              <w:left w:w="100" w:type="dxa"/>
              <w:bottom w:w="60" w:type="dxa"/>
              <w:right w:w="100" w:type="dxa"/>
            </w:tcMar>
          </w:tcPr>
          <w:p w14:paraId="27DDA73A" w14:textId="77777777" w:rsidR="000C255E" w:rsidRDefault="00000000">
            <w:r>
              <w:rPr>
                <w:color w:val="222222"/>
                <w:sz w:val="20"/>
                <w:szCs w:val="20"/>
              </w:rPr>
              <w:t>La sola voluntad del patrón no basta para justificarlo</w:t>
            </w:r>
          </w:p>
        </w:tc>
        <w:tc>
          <w:tcPr>
            <w:tcW w:w="2340" w:type="dxa"/>
            <w:shd w:val="clear" w:color="auto" w:fill="F2F4F7"/>
            <w:tcMar>
              <w:top w:w="60" w:type="dxa"/>
              <w:left w:w="100" w:type="dxa"/>
              <w:bottom w:w="60" w:type="dxa"/>
              <w:right w:w="100" w:type="dxa"/>
            </w:tcMar>
          </w:tcPr>
          <w:p w14:paraId="7D6535AE" w14:textId="77777777" w:rsidR="000C255E" w:rsidRDefault="00000000">
            <w:r>
              <w:rPr>
                <w:color w:val="222222"/>
                <w:sz w:val="20"/>
                <w:szCs w:val="20"/>
              </w:rPr>
              <w:t>35-36</w:t>
            </w:r>
          </w:p>
        </w:tc>
      </w:tr>
      <w:tr w:rsidR="000C255E" w14:paraId="467F06B0" w14:textId="77777777">
        <w:tblPrEx>
          <w:tblCellMar>
            <w:top w:w="0" w:type="dxa"/>
            <w:bottom w:w="0" w:type="dxa"/>
          </w:tblCellMar>
        </w:tblPrEx>
        <w:tc>
          <w:tcPr>
            <w:tcW w:w="2340" w:type="dxa"/>
            <w:shd w:val="clear" w:color="auto" w:fill="FFFFFF"/>
            <w:tcMar>
              <w:top w:w="60" w:type="dxa"/>
              <w:left w:w="100" w:type="dxa"/>
              <w:bottom w:w="60" w:type="dxa"/>
              <w:right w:w="100" w:type="dxa"/>
            </w:tcMar>
          </w:tcPr>
          <w:p w14:paraId="7E1CA837" w14:textId="77777777" w:rsidR="000C255E" w:rsidRDefault="00000000">
            <w:r>
              <w:rPr>
                <w:color w:val="222222"/>
                <w:sz w:val="20"/>
                <w:szCs w:val="20"/>
              </w:rPr>
              <w:t>Obra determinada</w:t>
            </w:r>
          </w:p>
        </w:tc>
        <w:tc>
          <w:tcPr>
            <w:tcW w:w="2340" w:type="dxa"/>
            <w:shd w:val="clear" w:color="auto" w:fill="FFFFFF"/>
            <w:tcMar>
              <w:top w:w="60" w:type="dxa"/>
              <w:left w:w="100" w:type="dxa"/>
              <w:bottom w:w="60" w:type="dxa"/>
              <w:right w:w="100" w:type="dxa"/>
            </w:tcMar>
          </w:tcPr>
          <w:p w14:paraId="2C6E406A" w14:textId="77777777" w:rsidR="000C255E" w:rsidRDefault="00000000">
            <w:r>
              <w:rPr>
                <w:color w:val="222222"/>
                <w:sz w:val="20"/>
                <w:szCs w:val="20"/>
              </w:rPr>
              <w:t>Cuando la duración del trabajo depende de la conclusión de la obra</w:t>
            </w:r>
          </w:p>
        </w:tc>
        <w:tc>
          <w:tcPr>
            <w:tcW w:w="2340" w:type="dxa"/>
            <w:shd w:val="clear" w:color="auto" w:fill="FFFFFF"/>
            <w:tcMar>
              <w:top w:w="60" w:type="dxa"/>
              <w:left w:w="100" w:type="dxa"/>
              <w:bottom w:w="60" w:type="dxa"/>
              <w:right w:w="100" w:type="dxa"/>
            </w:tcMar>
          </w:tcPr>
          <w:p w14:paraId="1CA9F4DB" w14:textId="77777777" w:rsidR="000C255E" w:rsidRDefault="00000000">
            <w:r>
              <w:rPr>
                <w:color w:val="222222"/>
                <w:sz w:val="20"/>
                <w:szCs w:val="20"/>
              </w:rPr>
              <w:t>Termina al concluir la obra señalada</w:t>
            </w:r>
          </w:p>
        </w:tc>
        <w:tc>
          <w:tcPr>
            <w:tcW w:w="2340" w:type="dxa"/>
            <w:shd w:val="clear" w:color="auto" w:fill="FFFFFF"/>
            <w:tcMar>
              <w:top w:w="60" w:type="dxa"/>
              <w:left w:w="100" w:type="dxa"/>
              <w:bottom w:w="60" w:type="dxa"/>
              <w:right w:w="100" w:type="dxa"/>
            </w:tcMar>
          </w:tcPr>
          <w:p w14:paraId="3F2340F0" w14:textId="77777777" w:rsidR="000C255E" w:rsidRDefault="00000000">
            <w:r>
              <w:rPr>
                <w:color w:val="222222"/>
                <w:sz w:val="20"/>
                <w:szCs w:val="20"/>
              </w:rPr>
              <w:t>36</w:t>
            </w:r>
          </w:p>
        </w:tc>
      </w:tr>
      <w:tr w:rsidR="000C255E" w14:paraId="4421CB65" w14:textId="77777777">
        <w:tblPrEx>
          <w:tblCellMar>
            <w:top w:w="0" w:type="dxa"/>
            <w:bottom w:w="0" w:type="dxa"/>
          </w:tblCellMar>
        </w:tblPrEx>
        <w:tc>
          <w:tcPr>
            <w:tcW w:w="2340" w:type="dxa"/>
            <w:shd w:val="clear" w:color="auto" w:fill="F2F4F7"/>
            <w:tcMar>
              <w:top w:w="60" w:type="dxa"/>
              <w:left w:w="100" w:type="dxa"/>
              <w:bottom w:w="60" w:type="dxa"/>
              <w:right w:w="100" w:type="dxa"/>
            </w:tcMar>
          </w:tcPr>
          <w:p w14:paraId="12305D11" w14:textId="77777777" w:rsidR="000C255E" w:rsidRDefault="00000000">
            <w:r>
              <w:rPr>
                <w:color w:val="222222"/>
                <w:sz w:val="20"/>
                <w:szCs w:val="20"/>
              </w:rPr>
              <w:t>Por temporada</w:t>
            </w:r>
          </w:p>
        </w:tc>
        <w:tc>
          <w:tcPr>
            <w:tcW w:w="2340" w:type="dxa"/>
            <w:shd w:val="clear" w:color="auto" w:fill="F2F4F7"/>
            <w:tcMar>
              <w:top w:w="60" w:type="dxa"/>
              <w:left w:w="100" w:type="dxa"/>
              <w:bottom w:w="60" w:type="dxa"/>
              <w:right w:w="100" w:type="dxa"/>
            </w:tcMar>
          </w:tcPr>
          <w:p w14:paraId="646F0175" w14:textId="77777777" w:rsidR="000C255E" w:rsidRDefault="00000000">
            <w:r>
              <w:rPr>
                <w:color w:val="222222"/>
                <w:sz w:val="20"/>
                <w:szCs w:val="20"/>
              </w:rPr>
              <w:t>Actividades discontinuas que se repiten en épocas fijas</w:t>
            </w:r>
          </w:p>
        </w:tc>
        <w:tc>
          <w:tcPr>
            <w:tcW w:w="2340" w:type="dxa"/>
            <w:shd w:val="clear" w:color="auto" w:fill="F2F4F7"/>
            <w:tcMar>
              <w:top w:w="60" w:type="dxa"/>
              <w:left w:w="100" w:type="dxa"/>
              <w:bottom w:w="60" w:type="dxa"/>
              <w:right w:w="100" w:type="dxa"/>
            </w:tcMar>
          </w:tcPr>
          <w:p w14:paraId="1197CCC2" w14:textId="77777777" w:rsidR="000C255E" w:rsidRDefault="00000000">
            <w:r>
              <w:rPr>
                <w:color w:val="222222"/>
                <w:sz w:val="20"/>
                <w:szCs w:val="20"/>
              </w:rPr>
              <w:t>Trabajadores de temporada vacacional, agrícola, etc.</w:t>
            </w:r>
          </w:p>
        </w:tc>
        <w:tc>
          <w:tcPr>
            <w:tcW w:w="2340" w:type="dxa"/>
            <w:shd w:val="clear" w:color="auto" w:fill="F2F4F7"/>
            <w:tcMar>
              <w:top w:w="60" w:type="dxa"/>
              <w:left w:w="100" w:type="dxa"/>
              <w:bottom w:w="60" w:type="dxa"/>
              <w:right w:w="100" w:type="dxa"/>
            </w:tcMar>
          </w:tcPr>
          <w:p w14:paraId="0796ED7F" w14:textId="77777777" w:rsidR="000C255E" w:rsidRDefault="00000000">
            <w:r>
              <w:rPr>
                <w:color w:val="222222"/>
                <w:sz w:val="20"/>
                <w:szCs w:val="20"/>
              </w:rPr>
              <w:t>39-F</w:t>
            </w:r>
          </w:p>
        </w:tc>
      </w:tr>
      <w:tr w:rsidR="000C255E" w14:paraId="5F64F0DC" w14:textId="77777777">
        <w:tblPrEx>
          <w:tblCellMar>
            <w:top w:w="0" w:type="dxa"/>
            <w:bottom w:w="0" w:type="dxa"/>
          </w:tblCellMar>
        </w:tblPrEx>
        <w:tc>
          <w:tcPr>
            <w:tcW w:w="2340" w:type="dxa"/>
            <w:shd w:val="clear" w:color="auto" w:fill="FFFFFF"/>
            <w:tcMar>
              <w:top w:w="60" w:type="dxa"/>
              <w:left w:w="100" w:type="dxa"/>
              <w:bottom w:w="60" w:type="dxa"/>
              <w:right w:w="100" w:type="dxa"/>
            </w:tcMar>
          </w:tcPr>
          <w:p w14:paraId="5F84CC9D" w14:textId="77777777" w:rsidR="000C255E" w:rsidRDefault="00000000">
            <w:r>
              <w:rPr>
                <w:color w:val="222222"/>
                <w:sz w:val="20"/>
                <w:szCs w:val="20"/>
              </w:rPr>
              <w:t>A prueba</w:t>
            </w:r>
          </w:p>
        </w:tc>
        <w:tc>
          <w:tcPr>
            <w:tcW w:w="2340" w:type="dxa"/>
            <w:shd w:val="clear" w:color="auto" w:fill="FFFFFF"/>
            <w:tcMar>
              <w:top w:w="60" w:type="dxa"/>
              <w:left w:w="100" w:type="dxa"/>
              <w:bottom w:w="60" w:type="dxa"/>
              <w:right w:w="100" w:type="dxa"/>
            </w:tcMar>
          </w:tcPr>
          <w:p w14:paraId="04AA8499" w14:textId="77777777" w:rsidR="000C255E" w:rsidRDefault="00000000">
            <w:r>
              <w:rPr>
                <w:color w:val="222222"/>
                <w:sz w:val="20"/>
                <w:szCs w:val="20"/>
              </w:rPr>
              <w:t>Para verificar aptitudes del trabajador; solo en nueva relación</w:t>
            </w:r>
          </w:p>
        </w:tc>
        <w:tc>
          <w:tcPr>
            <w:tcW w:w="2340" w:type="dxa"/>
            <w:shd w:val="clear" w:color="auto" w:fill="FFFFFF"/>
            <w:tcMar>
              <w:top w:w="60" w:type="dxa"/>
              <w:left w:w="100" w:type="dxa"/>
              <w:bottom w:w="60" w:type="dxa"/>
              <w:right w:w="100" w:type="dxa"/>
            </w:tcMar>
          </w:tcPr>
          <w:p w14:paraId="1CAD81BB" w14:textId="77777777" w:rsidR="000C255E" w:rsidRDefault="00000000">
            <w:r>
              <w:rPr>
                <w:color w:val="222222"/>
                <w:sz w:val="20"/>
                <w:szCs w:val="20"/>
              </w:rPr>
              <w:t>Hasta 30 días (trabajadores en general); hasta 180 días (puestos de dirección)</w:t>
            </w:r>
          </w:p>
        </w:tc>
        <w:tc>
          <w:tcPr>
            <w:tcW w:w="2340" w:type="dxa"/>
            <w:shd w:val="clear" w:color="auto" w:fill="FFFFFF"/>
            <w:tcMar>
              <w:top w:w="60" w:type="dxa"/>
              <w:left w:w="100" w:type="dxa"/>
              <w:bottom w:w="60" w:type="dxa"/>
              <w:right w:w="100" w:type="dxa"/>
            </w:tcMar>
          </w:tcPr>
          <w:p w14:paraId="4756937D" w14:textId="77777777" w:rsidR="000C255E" w:rsidRDefault="00000000">
            <w:r>
              <w:rPr>
                <w:color w:val="222222"/>
                <w:sz w:val="20"/>
                <w:szCs w:val="20"/>
              </w:rPr>
              <w:t>39-A</w:t>
            </w:r>
          </w:p>
        </w:tc>
      </w:tr>
      <w:tr w:rsidR="000C255E" w14:paraId="0DE0C27B" w14:textId="77777777">
        <w:tblPrEx>
          <w:tblCellMar>
            <w:top w:w="0" w:type="dxa"/>
            <w:bottom w:w="0" w:type="dxa"/>
          </w:tblCellMar>
        </w:tblPrEx>
        <w:tc>
          <w:tcPr>
            <w:tcW w:w="2340" w:type="dxa"/>
            <w:shd w:val="clear" w:color="auto" w:fill="F2F4F7"/>
            <w:tcMar>
              <w:top w:w="60" w:type="dxa"/>
              <w:left w:w="100" w:type="dxa"/>
              <w:bottom w:w="60" w:type="dxa"/>
              <w:right w:w="100" w:type="dxa"/>
            </w:tcMar>
          </w:tcPr>
          <w:p w14:paraId="3E790894" w14:textId="77777777" w:rsidR="000C255E" w:rsidRDefault="00000000">
            <w:r>
              <w:rPr>
                <w:color w:val="222222"/>
                <w:sz w:val="20"/>
                <w:szCs w:val="20"/>
              </w:rPr>
              <w:t>Capacitación inicial</w:t>
            </w:r>
          </w:p>
        </w:tc>
        <w:tc>
          <w:tcPr>
            <w:tcW w:w="2340" w:type="dxa"/>
            <w:shd w:val="clear" w:color="auto" w:fill="F2F4F7"/>
            <w:tcMar>
              <w:top w:w="60" w:type="dxa"/>
              <w:left w:w="100" w:type="dxa"/>
              <w:bottom w:w="60" w:type="dxa"/>
              <w:right w:w="100" w:type="dxa"/>
            </w:tcMar>
          </w:tcPr>
          <w:p w14:paraId="444AFBBE" w14:textId="77777777" w:rsidR="000C255E" w:rsidRDefault="00000000">
            <w:r>
              <w:rPr>
                <w:color w:val="222222"/>
                <w:sz w:val="20"/>
                <w:szCs w:val="20"/>
              </w:rPr>
              <w:t>Trabajador adquiere habilidades para el puesto</w:t>
            </w:r>
          </w:p>
        </w:tc>
        <w:tc>
          <w:tcPr>
            <w:tcW w:w="2340" w:type="dxa"/>
            <w:shd w:val="clear" w:color="auto" w:fill="F2F4F7"/>
            <w:tcMar>
              <w:top w:w="60" w:type="dxa"/>
              <w:left w:w="100" w:type="dxa"/>
              <w:bottom w:w="60" w:type="dxa"/>
              <w:right w:w="100" w:type="dxa"/>
            </w:tcMar>
          </w:tcPr>
          <w:p w14:paraId="0BA88A08" w14:textId="77777777" w:rsidR="000C255E" w:rsidRDefault="00000000">
            <w:r>
              <w:rPr>
                <w:color w:val="222222"/>
                <w:sz w:val="20"/>
                <w:szCs w:val="20"/>
              </w:rPr>
              <w:t>Hasta 3 meses (general); 6 meses (dirección, técnico)</w:t>
            </w:r>
          </w:p>
        </w:tc>
        <w:tc>
          <w:tcPr>
            <w:tcW w:w="2340" w:type="dxa"/>
            <w:shd w:val="clear" w:color="auto" w:fill="F2F4F7"/>
            <w:tcMar>
              <w:top w:w="60" w:type="dxa"/>
              <w:left w:w="100" w:type="dxa"/>
              <w:bottom w:w="60" w:type="dxa"/>
              <w:right w:w="100" w:type="dxa"/>
            </w:tcMar>
          </w:tcPr>
          <w:p w14:paraId="5BC41EDC" w14:textId="77777777" w:rsidR="000C255E" w:rsidRDefault="00000000">
            <w:r>
              <w:rPr>
                <w:color w:val="222222"/>
                <w:sz w:val="20"/>
                <w:szCs w:val="20"/>
              </w:rPr>
              <w:t>39-B</w:t>
            </w:r>
          </w:p>
        </w:tc>
      </w:tr>
      <w:tr w:rsidR="000C255E" w14:paraId="1B752074" w14:textId="77777777">
        <w:tblPrEx>
          <w:tblCellMar>
            <w:top w:w="0" w:type="dxa"/>
            <w:bottom w:w="0" w:type="dxa"/>
          </w:tblCellMar>
        </w:tblPrEx>
        <w:tc>
          <w:tcPr>
            <w:tcW w:w="2340" w:type="dxa"/>
            <w:shd w:val="clear" w:color="auto" w:fill="FFFFFF"/>
            <w:tcMar>
              <w:top w:w="60" w:type="dxa"/>
              <w:left w:w="100" w:type="dxa"/>
              <w:bottom w:w="60" w:type="dxa"/>
              <w:right w:w="100" w:type="dxa"/>
            </w:tcMar>
          </w:tcPr>
          <w:p w14:paraId="02919306" w14:textId="77777777" w:rsidR="000C255E" w:rsidRDefault="00000000">
            <w:r>
              <w:rPr>
                <w:color w:val="222222"/>
                <w:sz w:val="20"/>
                <w:szCs w:val="20"/>
              </w:rPr>
              <w:t>Teletrabajo</w:t>
            </w:r>
          </w:p>
        </w:tc>
        <w:tc>
          <w:tcPr>
            <w:tcW w:w="2340" w:type="dxa"/>
            <w:shd w:val="clear" w:color="auto" w:fill="FFFFFF"/>
            <w:tcMar>
              <w:top w:w="60" w:type="dxa"/>
              <w:left w:w="100" w:type="dxa"/>
              <w:bottom w:w="60" w:type="dxa"/>
              <w:right w:w="100" w:type="dxa"/>
            </w:tcMar>
          </w:tcPr>
          <w:p w14:paraId="25C1F259" w14:textId="77777777" w:rsidR="000C255E" w:rsidRDefault="00000000">
            <w:r>
              <w:rPr>
                <w:color w:val="222222"/>
                <w:sz w:val="20"/>
                <w:szCs w:val="20"/>
              </w:rPr>
              <w:t>Trabajo a distancia usando TIC</w:t>
            </w:r>
          </w:p>
        </w:tc>
        <w:tc>
          <w:tcPr>
            <w:tcW w:w="2340" w:type="dxa"/>
            <w:shd w:val="clear" w:color="auto" w:fill="FFFFFF"/>
            <w:tcMar>
              <w:top w:w="60" w:type="dxa"/>
              <w:left w:w="100" w:type="dxa"/>
              <w:bottom w:w="60" w:type="dxa"/>
              <w:right w:w="100" w:type="dxa"/>
            </w:tcMar>
          </w:tcPr>
          <w:p w14:paraId="1C7AF769" w14:textId="77777777" w:rsidR="000C255E" w:rsidRDefault="00000000">
            <w:r>
              <w:rPr>
                <w:color w:val="222222"/>
                <w:sz w:val="20"/>
                <w:szCs w:val="20"/>
              </w:rPr>
              <w:t>Voluntario y debe constar en contrato; el patrón proporciona equipo</w:t>
            </w:r>
          </w:p>
        </w:tc>
        <w:tc>
          <w:tcPr>
            <w:tcW w:w="2340" w:type="dxa"/>
            <w:shd w:val="clear" w:color="auto" w:fill="FFFFFF"/>
            <w:tcMar>
              <w:top w:w="60" w:type="dxa"/>
              <w:left w:w="100" w:type="dxa"/>
              <w:bottom w:w="60" w:type="dxa"/>
              <w:right w:w="100" w:type="dxa"/>
            </w:tcMar>
          </w:tcPr>
          <w:p w14:paraId="34722EAB" w14:textId="77777777" w:rsidR="000C255E" w:rsidRDefault="00000000">
            <w:r>
              <w:rPr>
                <w:color w:val="222222"/>
                <w:sz w:val="20"/>
                <w:szCs w:val="20"/>
              </w:rPr>
              <w:t>330-A ss.</w:t>
            </w:r>
          </w:p>
        </w:tc>
      </w:tr>
      <w:tr w:rsidR="000C255E" w14:paraId="3922BDE5" w14:textId="77777777">
        <w:tblPrEx>
          <w:tblCellMar>
            <w:top w:w="0" w:type="dxa"/>
            <w:bottom w:w="0" w:type="dxa"/>
          </w:tblCellMar>
        </w:tblPrEx>
        <w:tc>
          <w:tcPr>
            <w:tcW w:w="2340" w:type="dxa"/>
            <w:shd w:val="clear" w:color="auto" w:fill="F2F4F7"/>
            <w:tcMar>
              <w:top w:w="60" w:type="dxa"/>
              <w:left w:w="100" w:type="dxa"/>
              <w:bottom w:w="60" w:type="dxa"/>
              <w:right w:w="100" w:type="dxa"/>
            </w:tcMar>
          </w:tcPr>
          <w:p w14:paraId="776ABCCE" w14:textId="77777777" w:rsidR="000C255E" w:rsidRDefault="00000000">
            <w:r>
              <w:rPr>
                <w:color w:val="222222"/>
                <w:sz w:val="20"/>
                <w:szCs w:val="20"/>
              </w:rPr>
              <w:t>Plataformas digitales</w:t>
            </w:r>
          </w:p>
        </w:tc>
        <w:tc>
          <w:tcPr>
            <w:tcW w:w="2340" w:type="dxa"/>
            <w:shd w:val="clear" w:color="auto" w:fill="F2F4F7"/>
            <w:tcMar>
              <w:top w:w="60" w:type="dxa"/>
              <w:left w:w="100" w:type="dxa"/>
              <w:bottom w:w="60" w:type="dxa"/>
              <w:right w:w="100" w:type="dxa"/>
            </w:tcMar>
          </w:tcPr>
          <w:p w14:paraId="54DA33A7" w14:textId="77777777" w:rsidR="000C255E" w:rsidRDefault="00000000">
            <w:r>
              <w:rPr>
                <w:color w:val="222222"/>
                <w:sz w:val="20"/>
                <w:szCs w:val="20"/>
              </w:rPr>
              <w:t xml:space="preserve">Servicios gestionados por algoritmos (Uber, </w:t>
            </w:r>
            <w:proofErr w:type="spellStart"/>
            <w:r>
              <w:rPr>
                <w:color w:val="222222"/>
                <w:sz w:val="20"/>
                <w:szCs w:val="20"/>
              </w:rPr>
              <w:t>Rappi</w:t>
            </w:r>
            <w:proofErr w:type="spellEnd"/>
            <w:r>
              <w:rPr>
                <w:color w:val="222222"/>
                <w:sz w:val="20"/>
                <w:szCs w:val="20"/>
              </w:rPr>
              <w:t>, etc.)</w:t>
            </w:r>
          </w:p>
        </w:tc>
        <w:tc>
          <w:tcPr>
            <w:tcW w:w="2340" w:type="dxa"/>
            <w:shd w:val="clear" w:color="auto" w:fill="F2F4F7"/>
            <w:tcMar>
              <w:top w:w="60" w:type="dxa"/>
              <w:left w:w="100" w:type="dxa"/>
              <w:bottom w:w="60" w:type="dxa"/>
              <w:right w:w="100" w:type="dxa"/>
            </w:tcMar>
          </w:tcPr>
          <w:p w14:paraId="51FC8195" w14:textId="77777777" w:rsidR="000C255E" w:rsidRDefault="00000000">
            <w:r>
              <w:rPr>
                <w:color w:val="222222"/>
                <w:sz w:val="20"/>
                <w:szCs w:val="20"/>
              </w:rPr>
              <w:t>Nueva figura desde DOF 24-12-2024; aplica si genera ≥ 1 salario mínimo mensual (verificar zona aplicable †)</w:t>
            </w:r>
          </w:p>
        </w:tc>
        <w:tc>
          <w:tcPr>
            <w:tcW w:w="2340" w:type="dxa"/>
            <w:shd w:val="clear" w:color="auto" w:fill="F2F4F7"/>
            <w:tcMar>
              <w:top w:w="60" w:type="dxa"/>
              <w:left w:w="100" w:type="dxa"/>
              <w:bottom w:w="60" w:type="dxa"/>
              <w:right w:w="100" w:type="dxa"/>
            </w:tcMar>
          </w:tcPr>
          <w:p w14:paraId="5F040AE4" w14:textId="77777777" w:rsidR="000C255E" w:rsidRDefault="00000000">
            <w:r>
              <w:rPr>
                <w:color w:val="222222"/>
                <w:sz w:val="20"/>
                <w:szCs w:val="20"/>
              </w:rPr>
              <w:t>291-A ss.</w:t>
            </w:r>
          </w:p>
        </w:tc>
      </w:tr>
    </w:tbl>
    <w:p w14:paraId="04DBD7B5" w14:textId="77777777" w:rsidR="000C255E" w:rsidRDefault="000C255E">
      <w:pPr>
        <w:spacing w:after="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9505"/>
      </w:tblGrid>
      <w:tr w:rsidR="000C255E" w14:paraId="676A33CC" w14:textId="77777777">
        <w:tc>
          <w:tcPr>
            <w:tcW w:w="0" w:type="auto"/>
            <w:tcBorders>
              <w:left w:val="single" w:sz="24" w:space="0" w:color="C8962A"/>
            </w:tcBorders>
            <w:shd w:val="clear" w:color="auto" w:fill="FFF8EC"/>
            <w:tcMar>
              <w:top w:w="80" w:type="dxa"/>
              <w:left w:w="160" w:type="dxa"/>
              <w:bottom w:w="80" w:type="dxa"/>
              <w:right w:w="160" w:type="dxa"/>
            </w:tcMar>
          </w:tcPr>
          <w:p w14:paraId="00EEE23F" w14:textId="77777777" w:rsidR="000C255E" w:rsidRDefault="00000000">
            <w:r>
              <w:rPr>
                <w:i/>
                <w:iCs/>
                <w:color w:val="1A2B4A"/>
                <w:sz w:val="21"/>
                <w:szCs w:val="21"/>
              </w:rPr>
              <w:t>⚠</w:t>
            </w:r>
            <w:proofErr w:type="gramStart"/>
            <w:r>
              <w:rPr>
                <w:i/>
                <w:iCs/>
                <w:color w:val="1A2B4A"/>
                <w:sz w:val="21"/>
                <w:szCs w:val="21"/>
              </w:rPr>
              <w:t>️  El</w:t>
            </w:r>
            <w:proofErr w:type="gramEnd"/>
            <w:r>
              <w:rPr>
                <w:i/>
                <w:iCs/>
                <w:color w:val="1A2B4A"/>
                <w:sz w:val="21"/>
                <w:szCs w:val="21"/>
              </w:rPr>
              <w:t xml:space="preserve"> contrato a prueba y el de capacitación inicial son improrrogables (art. 39-D LFT). Si el patrón los prorroga o los reinicia con el mismo trabajador: se convierten automáticamente en contratos de tiempo indeterminado (art. 39-E LFT). Esta conversión es automática — no requiere demanda ni sentencia. Si subsiste la relación al terminar el período: relación indefinida de pleno derecho.</w:t>
            </w:r>
          </w:p>
        </w:tc>
      </w:tr>
    </w:tbl>
    <w:p w14:paraId="7051F9B1" w14:textId="77777777" w:rsidR="000C255E" w:rsidRDefault="00000000">
      <w:pPr>
        <w:pStyle w:val="Ttulo2"/>
      </w:pPr>
      <w:r>
        <w:t>2.2 Qué debe contener el escrito de condiciones de trabajo (art. 25 LFT)</w:t>
      </w:r>
    </w:p>
    <w:p w14:paraId="13E4E5C7" w14:textId="77777777" w:rsidR="000C255E" w:rsidRDefault="00000000">
      <w:pPr>
        <w:spacing w:before="40" w:after="100"/>
        <w:jc w:val="both"/>
      </w:pPr>
      <w:r>
        <w:rPr>
          <w:color w:val="222222"/>
        </w:rPr>
        <w:t>La falta del escrito de condiciones de trabajo no priva a la persona trabajadora de derechos; la omisión se imputa a la parte empleadora conforme al artículo 26. El documento es una pieza probatoria importante, pero su ausencia no impide al patrón ofrecer otras pruebas pertinentes ni vuelve automáticamente cierto cada hecho que relate el trabajador.</w:t>
      </w:r>
    </w:p>
    <w:p w14:paraId="4F4FBB1D" w14:textId="77777777" w:rsidR="000C255E" w:rsidRDefault="00000000">
      <w:pPr>
        <w:pStyle w:val="Prrafodelista"/>
        <w:numPr>
          <w:ilvl w:val="0"/>
          <w:numId w:val="1"/>
        </w:numPr>
        <w:spacing w:before="30" w:after="60"/>
        <w:ind w:left="576" w:hanging="288"/>
      </w:pPr>
      <w:r>
        <w:rPr>
          <w:color w:val="222222"/>
        </w:rPr>
        <w:lastRenderedPageBreak/>
        <w:t>Datos de identificación del trabajador y del patrón (incluyendo CURP y RFC — art. 25 fr. I LFT).</w:t>
      </w:r>
    </w:p>
    <w:p w14:paraId="40CA2DBD" w14:textId="77777777" w:rsidR="000C255E" w:rsidRDefault="00000000">
      <w:pPr>
        <w:pStyle w:val="Prrafodelista"/>
        <w:numPr>
          <w:ilvl w:val="0"/>
          <w:numId w:val="1"/>
        </w:numPr>
        <w:spacing w:before="30" w:after="60"/>
        <w:ind w:left="576" w:hanging="288"/>
      </w:pPr>
      <w:r>
        <w:rPr>
          <w:color w:val="222222"/>
        </w:rPr>
        <w:t>Tipo de relación (tiempo indeterminado, determinado, temporada, prueba, capacitación inicial).</w:t>
      </w:r>
    </w:p>
    <w:p w14:paraId="27497C36" w14:textId="77777777" w:rsidR="000C255E" w:rsidRDefault="00000000">
      <w:pPr>
        <w:pStyle w:val="Prrafodelista"/>
        <w:numPr>
          <w:ilvl w:val="0"/>
          <w:numId w:val="1"/>
        </w:numPr>
        <w:spacing w:before="30" w:after="60"/>
        <w:ind w:left="576" w:hanging="288"/>
      </w:pPr>
      <w:r>
        <w:rPr>
          <w:color w:val="222222"/>
        </w:rPr>
        <w:t>Descripción del servicio o servicios — con la mayor precisión posible.</w:t>
      </w:r>
    </w:p>
    <w:p w14:paraId="492EE135" w14:textId="77777777" w:rsidR="000C255E" w:rsidRDefault="00000000">
      <w:pPr>
        <w:pStyle w:val="Prrafodelista"/>
        <w:numPr>
          <w:ilvl w:val="0"/>
          <w:numId w:val="1"/>
        </w:numPr>
        <w:spacing w:before="30" w:after="60"/>
        <w:ind w:left="576" w:hanging="288"/>
      </w:pPr>
      <w:r>
        <w:rPr>
          <w:color w:val="222222"/>
        </w:rPr>
        <w:t>Lugar o lugares donde se presta el trabajo.</w:t>
      </w:r>
    </w:p>
    <w:p w14:paraId="268293EF" w14:textId="77777777" w:rsidR="000C255E" w:rsidRDefault="00000000">
      <w:pPr>
        <w:pStyle w:val="Prrafodelista"/>
        <w:numPr>
          <w:ilvl w:val="0"/>
          <w:numId w:val="1"/>
        </w:numPr>
        <w:spacing w:before="30" w:after="60"/>
        <w:ind w:left="576" w:hanging="288"/>
      </w:pPr>
      <w:r>
        <w:rPr>
          <w:color w:val="222222"/>
        </w:rPr>
        <w:t>Duración de la jornada.</w:t>
      </w:r>
    </w:p>
    <w:p w14:paraId="7A71FDF4" w14:textId="77777777" w:rsidR="000C255E" w:rsidRDefault="00000000">
      <w:pPr>
        <w:pStyle w:val="Prrafodelista"/>
        <w:numPr>
          <w:ilvl w:val="0"/>
          <w:numId w:val="1"/>
        </w:numPr>
        <w:spacing w:before="30" w:after="60"/>
        <w:ind w:left="576" w:hanging="288"/>
      </w:pPr>
      <w:r>
        <w:rPr>
          <w:color w:val="222222"/>
        </w:rPr>
        <w:t>Forma y monto del salario.</w:t>
      </w:r>
    </w:p>
    <w:p w14:paraId="02287A72" w14:textId="77777777" w:rsidR="000C255E" w:rsidRDefault="00000000">
      <w:pPr>
        <w:pStyle w:val="Prrafodelista"/>
        <w:numPr>
          <w:ilvl w:val="0"/>
          <w:numId w:val="1"/>
        </w:numPr>
        <w:spacing w:before="30" w:after="60"/>
        <w:ind w:left="576" w:hanging="288"/>
      </w:pPr>
      <w:r>
        <w:rPr>
          <w:color w:val="222222"/>
        </w:rPr>
        <w:t>Día y lugar de pago.</w:t>
      </w:r>
    </w:p>
    <w:p w14:paraId="65EE242E" w14:textId="77777777" w:rsidR="000C255E" w:rsidRDefault="00000000">
      <w:pPr>
        <w:pStyle w:val="Prrafodelista"/>
        <w:numPr>
          <w:ilvl w:val="0"/>
          <w:numId w:val="1"/>
        </w:numPr>
        <w:spacing w:before="30" w:after="60"/>
        <w:ind w:left="576" w:hanging="288"/>
      </w:pPr>
      <w:r>
        <w:rPr>
          <w:color w:val="222222"/>
        </w:rPr>
        <w:t>Indicación de que el trabajador será capacitado.</w:t>
      </w:r>
    </w:p>
    <w:p w14:paraId="7BEEDE76" w14:textId="77777777" w:rsidR="000C255E" w:rsidRDefault="00000000">
      <w:pPr>
        <w:pStyle w:val="Prrafodelista"/>
        <w:numPr>
          <w:ilvl w:val="0"/>
          <w:numId w:val="1"/>
        </w:numPr>
        <w:spacing w:before="30" w:after="60"/>
        <w:ind w:left="576" w:hanging="288"/>
      </w:pPr>
      <w:r>
        <w:rPr>
          <w:color w:val="222222"/>
        </w:rPr>
        <w:t>Otras condiciones: días de descanso, vacaciones, prestaciones adicionales pactadas.</w:t>
      </w:r>
    </w:p>
    <w:p w14:paraId="15D95F56" w14:textId="77777777" w:rsidR="000C255E" w:rsidRDefault="00000000">
      <w:pPr>
        <w:pStyle w:val="Prrafodelista"/>
        <w:numPr>
          <w:ilvl w:val="0"/>
          <w:numId w:val="1"/>
        </w:numPr>
        <w:spacing w:before="30" w:after="60"/>
        <w:ind w:left="576" w:hanging="288"/>
      </w:pPr>
      <w:r>
        <w:rPr>
          <w:color w:val="222222"/>
        </w:rPr>
        <w:t>Designación de beneficiarios para el pago de salarios devengados y no cobrados en caso de muerte (fr. X, adicionada DOF 01-05-2019).</w:t>
      </w:r>
    </w:p>
    <w:p w14:paraId="4F2B337E" w14:textId="77777777" w:rsidR="000C255E" w:rsidRDefault="00000000">
      <w:pPr>
        <w:pStyle w:val="Ttulo1"/>
        <w:pageBreakBefore/>
        <w:pBdr>
          <w:bottom w:val="single" w:sz="12" w:space="4" w:color="C8962A"/>
        </w:pBdr>
      </w:pPr>
      <w:r>
        <w:lastRenderedPageBreak/>
        <w:t>3. CONDICIONES DE TRABAJO — LO QUE TODO ABOGADO DEBE CALCULAR ANTES DE CADA CASO</w:t>
      </w:r>
    </w:p>
    <w:p w14:paraId="47634D07" w14:textId="77777777" w:rsidR="000C255E" w:rsidRDefault="00000000">
      <w:pPr>
        <w:pStyle w:val="Ttulo2"/>
      </w:pPr>
      <w:r>
        <w:t>3.1 Jornada de trabajo (arts. 58-68 LFT — ATENCIÓN: reforma DOF 01-05-2026)</w:t>
      </w:r>
    </w:p>
    <w:tbl>
      <w:tblPr>
        <w:tblW w:w="5000" w:type="pct"/>
        <w:tblInd w:w="-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9"/>
        <w:gridCol w:w="5173"/>
        <w:gridCol w:w="516"/>
        <w:gridCol w:w="476"/>
        <w:gridCol w:w="1212"/>
        <w:gridCol w:w="1098"/>
        <w:gridCol w:w="1021"/>
      </w:tblGrid>
      <w:tr w:rsidR="000C255E" w14:paraId="4F5041F2" w14:textId="77777777">
        <w:trPr>
          <w:gridBefore w:val="1"/>
          <w:gridAfter w:val="4"/>
          <w:wBefore w:w="25" w:type="dxa"/>
          <w:wAfter w:w="375" w:type="dxa"/>
        </w:trPr>
        <w:tc>
          <w:tcPr>
            <w:tcW w:w="0" w:type="auto"/>
            <w:gridSpan w:val="2"/>
            <w:tcBorders>
              <w:left w:val="single" w:sz="24" w:space="0" w:color="8B1A1A"/>
            </w:tcBorders>
            <w:shd w:val="clear" w:color="auto" w:fill="FDF0F0"/>
            <w:tcMar>
              <w:top w:w="80" w:type="dxa"/>
              <w:left w:w="160" w:type="dxa"/>
              <w:bottom w:w="80" w:type="dxa"/>
              <w:right w:w="160" w:type="dxa"/>
            </w:tcMar>
          </w:tcPr>
          <w:p w14:paraId="478EE0BB" w14:textId="77777777" w:rsidR="000C255E" w:rsidRDefault="00000000">
            <w:r>
              <w:rPr>
                <w:i/>
                <w:iCs/>
                <w:color w:val="1A2B4A"/>
                <w:sz w:val="21"/>
                <w:szCs w:val="21"/>
              </w:rPr>
              <w:t>⚠</w:t>
            </w:r>
            <w:proofErr w:type="gramStart"/>
            <w:r>
              <w:rPr>
                <w:i/>
                <w:iCs/>
                <w:color w:val="1A2B4A"/>
                <w:sz w:val="21"/>
                <w:szCs w:val="21"/>
              </w:rPr>
              <w:t>️  REFORMA</w:t>
            </w:r>
            <w:proofErr w:type="gramEnd"/>
            <w:r>
              <w:rPr>
                <w:i/>
                <w:iCs/>
                <w:color w:val="1A2B4A"/>
                <w:sz w:val="21"/>
                <w:szCs w:val="21"/>
              </w:rPr>
              <w:t xml:space="preserve"> GRADUAL DE JORNADA (CORREGIDO): la reducción de 48 a 40 horas NO es inmediata. Máximo semanal: 48 h (2026), 46 h (2027), 44 h (2028), 42 h (2029) y 40 h (2030). Los hechos de 2026 se calculan sobre 48 h; los de 2027 en adelante, sobre el máximo de cada año.</w:t>
            </w:r>
          </w:p>
        </w:tc>
      </w:tr>
      <w:tr w:rsidR="000C255E" w14:paraId="79B1E70F" w14:textId="77777777">
        <w:tblPrEx>
          <w:tblCellMar>
            <w:top w:w="0" w:type="dxa"/>
            <w:bottom w:w="0" w:type="dxa"/>
          </w:tblCellMar>
        </w:tblPrEx>
        <w:trPr>
          <w:tblHeader/>
        </w:trPr>
        <w:tc>
          <w:tcPr>
            <w:tcW w:w="1872" w:type="dxa"/>
            <w:gridSpan w:val="2"/>
            <w:shd w:val="clear" w:color="auto" w:fill="1A2B4A"/>
            <w:tcMar>
              <w:top w:w="80" w:type="dxa"/>
              <w:left w:w="100" w:type="dxa"/>
              <w:bottom w:w="80" w:type="dxa"/>
              <w:right w:w="100" w:type="dxa"/>
            </w:tcMar>
            <w:vAlign w:val="center"/>
          </w:tcPr>
          <w:p w14:paraId="54FEBCDA" w14:textId="77777777" w:rsidR="000C255E" w:rsidRDefault="00000000">
            <w:pPr>
              <w:jc w:val="center"/>
            </w:pPr>
            <w:r>
              <w:rPr>
                <w:b/>
                <w:bCs/>
                <w:color w:val="FFFFFF"/>
                <w:sz w:val="20"/>
                <w:szCs w:val="20"/>
              </w:rPr>
              <w:t>Tipo de jornada</w:t>
            </w:r>
          </w:p>
        </w:tc>
        <w:tc>
          <w:tcPr>
            <w:tcW w:w="1872" w:type="dxa"/>
            <w:gridSpan w:val="2"/>
            <w:shd w:val="clear" w:color="auto" w:fill="1A2B4A"/>
            <w:tcMar>
              <w:top w:w="80" w:type="dxa"/>
              <w:left w:w="100" w:type="dxa"/>
              <w:bottom w:w="80" w:type="dxa"/>
              <w:right w:w="100" w:type="dxa"/>
            </w:tcMar>
            <w:vAlign w:val="center"/>
          </w:tcPr>
          <w:p w14:paraId="4B9FCC2A" w14:textId="77777777" w:rsidR="000C255E" w:rsidRDefault="00000000">
            <w:pPr>
              <w:jc w:val="center"/>
            </w:pPr>
            <w:r>
              <w:rPr>
                <w:b/>
                <w:bCs/>
                <w:color w:val="FFFFFF"/>
                <w:sz w:val="20"/>
                <w:szCs w:val="20"/>
              </w:rPr>
              <w:t>Horario</w:t>
            </w:r>
          </w:p>
        </w:tc>
        <w:tc>
          <w:tcPr>
            <w:tcW w:w="1872" w:type="dxa"/>
            <w:shd w:val="clear" w:color="auto" w:fill="1A2B4A"/>
            <w:tcMar>
              <w:top w:w="80" w:type="dxa"/>
              <w:left w:w="100" w:type="dxa"/>
              <w:bottom w:w="80" w:type="dxa"/>
              <w:right w:w="100" w:type="dxa"/>
            </w:tcMar>
            <w:vAlign w:val="center"/>
          </w:tcPr>
          <w:p w14:paraId="4C684059" w14:textId="77777777" w:rsidR="000C255E" w:rsidRDefault="00000000">
            <w:pPr>
              <w:jc w:val="center"/>
            </w:pPr>
            <w:r>
              <w:rPr>
                <w:b/>
                <w:bCs/>
                <w:color w:val="FFFFFF"/>
                <w:sz w:val="20"/>
                <w:szCs w:val="20"/>
              </w:rPr>
              <w:t>Duración diaria máxima</w:t>
            </w:r>
          </w:p>
        </w:tc>
        <w:tc>
          <w:tcPr>
            <w:tcW w:w="1872" w:type="dxa"/>
            <w:shd w:val="clear" w:color="auto" w:fill="1A2B4A"/>
            <w:tcMar>
              <w:top w:w="80" w:type="dxa"/>
              <w:left w:w="100" w:type="dxa"/>
              <w:bottom w:w="80" w:type="dxa"/>
              <w:right w:w="100" w:type="dxa"/>
            </w:tcMar>
            <w:vAlign w:val="center"/>
          </w:tcPr>
          <w:p w14:paraId="56796F0C" w14:textId="77777777" w:rsidR="000C255E" w:rsidRDefault="00000000">
            <w:pPr>
              <w:jc w:val="center"/>
            </w:pPr>
            <w:r>
              <w:rPr>
                <w:b/>
                <w:bCs/>
                <w:color w:val="FFFFFF"/>
                <w:sz w:val="20"/>
                <w:szCs w:val="20"/>
              </w:rPr>
              <w:t>Duración semanal</w:t>
            </w:r>
          </w:p>
        </w:tc>
        <w:tc>
          <w:tcPr>
            <w:tcW w:w="1872" w:type="dxa"/>
            <w:shd w:val="clear" w:color="auto" w:fill="1A2B4A"/>
            <w:tcMar>
              <w:top w:w="80" w:type="dxa"/>
              <w:left w:w="100" w:type="dxa"/>
              <w:bottom w:w="80" w:type="dxa"/>
              <w:right w:w="100" w:type="dxa"/>
            </w:tcMar>
            <w:vAlign w:val="center"/>
          </w:tcPr>
          <w:p w14:paraId="0BA5FB9A" w14:textId="77777777" w:rsidR="000C255E" w:rsidRDefault="00000000">
            <w:pPr>
              <w:jc w:val="center"/>
            </w:pPr>
            <w:r>
              <w:rPr>
                <w:b/>
                <w:bCs/>
                <w:color w:val="FFFFFF"/>
                <w:sz w:val="20"/>
                <w:szCs w:val="20"/>
              </w:rPr>
              <w:t>Artículo</w:t>
            </w:r>
          </w:p>
        </w:tc>
      </w:tr>
      <w:tr w:rsidR="000C255E" w14:paraId="338AD080" w14:textId="77777777">
        <w:tblPrEx>
          <w:tblCellMar>
            <w:top w:w="0" w:type="dxa"/>
            <w:bottom w:w="0" w:type="dxa"/>
          </w:tblCellMar>
        </w:tblPrEx>
        <w:tc>
          <w:tcPr>
            <w:tcW w:w="1872" w:type="dxa"/>
            <w:gridSpan w:val="2"/>
            <w:shd w:val="clear" w:color="auto" w:fill="FFFFFF"/>
            <w:tcMar>
              <w:top w:w="60" w:type="dxa"/>
              <w:left w:w="100" w:type="dxa"/>
              <w:bottom w:w="60" w:type="dxa"/>
              <w:right w:w="100" w:type="dxa"/>
            </w:tcMar>
          </w:tcPr>
          <w:p w14:paraId="38FA196B" w14:textId="77777777" w:rsidR="000C255E" w:rsidRDefault="00000000">
            <w:r>
              <w:rPr>
                <w:color w:val="222222"/>
                <w:sz w:val="20"/>
                <w:szCs w:val="20"/>
              </w:rPr>
              <w:t>Diurna</w:t>
            </w:r>
          </w:p>
        </w:tc>
        <w:tc>
          <w:tcPr>
            <w:tcW w:w="1872" w:type="dxa"/>
            <w:gridSpan w:val="2"/>
            <w:shd w:val="clear" w:color="auto" w:fill="FFFFFF"/>
            <w:tcMar>
              <w:top w:w="60" w:type="dxa"/>
              <w:left w:w="100" w:type="dxa"/>
              <w:bottom w:w="60" w:type="dxa"/>
              <w:right w:w="100" w:type="dxa"/>
            </w:tcMar>
          </w:tcPr>
          <w:p w14:paraId="6DADF828" w14:textId="77777777" w:rsidR="000C255E" w:rsidRDefault="00000000">
            <w:r>
              <w:rPr>
                <w:color w:val="222222"/>
                <w:sz w:val="20"/>
                <w:szCs w:val="20"/>
              </w:rPr>
              <w:t xml:space="preserve">06:00 a 20:00 </w:t>
            </w:r>
            <w:proofErr w:type="spellStart"/>
            <w:r>
              <w:rPr>
                <w:color w:val="222222"/>
                <w:sz w:val="20"/>
                <w:szCs w:val="20"/>
              </w:rPr>
              <w:t>hrs</w:t>
            </w:r>
            <w:proofErr w:type="spellEnd"/>
          </w:p>
        </w:tc>
        <w:tc>
          <w:tcPr>
            <w:tcW w:w="1872" w:type="dxa"/>
            <w:shd w:val="clear" w:color="auto" w:fill="FFFFFF"/>
            <w:tcMar>
              <w:top w:w="60" w:type="dxa"/>
              <w:left w:w="100" w:type="dxa"/>
              <w:bottom w:w="60" w:type="dxa"/>
              <w:right w:w="100" w:type="dxa"/>
            </w:tcMar>
          </w:tcPr>
          <w:p w14:paraId="46161203" w14:textId="77777777" w:rsidR="000C255E" w:rsidRDefault="00000000">
            <w:r>
              <w:rPr>
                <w:color w:val="222222"/>
                <w:sz w:val="20"/>
                <w:szCs w:val="20"/>
              </w:rPr>
              <w:t>8 horas</w:t>
            </w:r>
          </w:p>
        </w:tc>
        <w:tc>
          <w:tcPr>
            <w:tcW w:w="1872" w:type="dxa"/>
            <w:shd w:val="clear" w:color="auto" w:fill="FFFFFF"/>
            <w:tcMar>
              <w:top w:w="60" w:type="dxa"/>
              <w:left w:w="100" w:type="dxa"/>
              <w:bottom w:w="60" w:type="dxa"/>
              <w:right w:w="100" w:type="dxa"/>
            </w:tcMar>
          </w:tcPr>
          <w:p w14:paraId="57BDE41D" w14:textId="77777777" w:rsidR="000C255E" w:rsidRDefault="00000000">
            <w:r>
              <w:rPr>
                <w:color w:val="222222"/>
                <w:sz w:val="20"/>
                <w:szCs w:val="20"/>
              </w:rPr>
              <w:t>Parte de la jornada semanal máxima del año</w:t>
            </w:r>
          </w:p>
        </w:tc>
        <w:tc>
          <w:tcPr>
            <w:tcW w:w="1872" w:type="dxa"/>
            <w:shd w:val="clear" w:color="auto" w:fill="FFFFFF"/>
            <w:tcMar>
              <w:top w:w="60" w:type="dxa"/>
              <w:left w:w="100" w:type="dxa"/>
              <w:bottom w:w="60" w:type="dxa"/>
              <w:right w:w="100" w:type="dxa"/>
            </w:tcMar>
          </w:tcPr>
          <w:p w14:paraId="2AE5235F" w14:textId="77777777" w:rsidR="000C255E" w:rsidRDefault="00000000">
            <w:r>
              <w:rPr>
                <w:color w:val="222222"/>
                <w:sz w:val="20"/>
                <w:szCs w:val="20"/>
              </w:rPr>
              <w:t>Arts. 60-61</w:t>
            </w:r>
          </w:p>
        </w:tc>
      </w:tr>
      <w:tr w:rsidR="000C255E" w14:paraId="17B00CCD" w14:textId="77777777">
        <w:tblPrEx>
          <w:tblCellMar>
            <w:top w:w="0" w:type="dxa"/>
            <w:bottom w:w="0" w:type="dxa"/>
          </w:tblCellMar>
        </w:tblPrEx>
        <w:tc>
          <w:tcPr>
            <w:tcW w:w="1872" w:type="dxa"/>
            <w:gridSpan w:val="2"/>
            <w:shd w:val="clear" w:color="auto" w:fill="F2F4F7"/>
            <w:tcMar>
              <w:top w:w="60" w:type="dxa"/>
              <w:left w:w="100" w:type="dxa"/>
              <w:bottom w:w="60" w:type="dxa"/>
              <w:right w:w="100" w:type="dxa"/>
            </w:tcMar>
          </w:tcPr>
          <w:p w14:paraId="6F6D81EF" w14:textId="77777777" w:rsidR="000C255E" w:rsidRDefault="00000000">
            <w:r>
              <w:rPr>
                <w:color w:val="222222"/>
                <w:sz w:val="20"/>
                <w:szCs w:val="20"/>
              </w:rPr>
              <w:t>Nocturna</w:t>
            </w:r>
          </w:p>
        </w:tc>
        <w:tc>
          <w:tcPr>
            <w:tcW w:w="1872" w:type="dxa"/>
            <w:gridSpan w:val="2"/>
            <w:shd w:val="clear" w:color="auto" w:fill="F2F4F7"/>
            <w:tcMar>
              <w:top w:w="60" w:type="dxa"/>
              <w:left w:w="100" w:type="dxa"/>
              <w:bottom w:w="60" w:type="dxa"/>
              <w:right w:w="100" w:type="dxa"/>
            </w:tcMar>
          </w:tcPr>
          <w:p w14:paraId="571E99F2" w14:textId="77777777" w:rsidR="000C255E" w:rsidRDefault="00000000">
            <w:r>
              <w:rPr>
                <w:color w:val="222222"/>
                <w:sz w:val="20"/>
                <w:szCs w:val="20"/>
              </w:rPr>
              <w:t xml:space="preserve">20:00 a 06:00 </w:t>
            </w:r>
            <w:proofErr w:type="spellStart"/>
            <w:r>
              <w:rPr>
                <w:color w:val="222222"/>
                <w:sz w:val="20"/>
                <w:szCs w:val="20"/>
              </w:rPr>
              <w:t>hrs</w:t>
            </w:r>
            <w:proofErr w:type="spellEnd"/>
          </w:p>
        </w:tc>
        <w:tc>
          <w:tcPr>
            <w:tcW w:w="1872" w:type="dxa"/>
            <w:shd w:val="clear" w:color="auto" w:fill="F2F4F7"/>
            <w:tcMar>
              <w:top w:w="60" w:type="dxa"/>
              <w:left w:w="100" w:type="dxa"/>
              <w:bottom w:w="60" w:type="dxa"/>
              <w:right w:w="100" w:type="dxa"/>
            </w:tcMar>
          </w:tcPr>
          <w:p w14:paraId="4C04B6F3" w14:textId="77777777" w:rsidR="000C255E" w:rsidRDefault="00000000">
            <w:r>
              <w:rPr>
                <w:color w:val="222222"/>
                <w:sz w:val="20"/>
                <w:szCs w:val="20"/>
              </w:rPr>
              <w:t>7 horas</w:t>
            </w:r>
          </w:p>
        </w:tc>
        <w:tc>
          <w:tcPr>
            <w:tcW w:w="1872" w:type="dxa"/>
            <w:shd w:val="clear" w:color="auto" w:fill="F2F4F7"/>
            <w:tcMar>
              <w:top w:w="60" w:type="dxa"/>
              <w:left w:w="100" w:type="dxa"/>
              <w:bottom w:w="60" w:type="dxa"/>
              <w:right w:w="100" w:type="dxa"/>
            </w:tcMar>
          </w:tcPr>
          <w:p w14:paraId="6BEB608A" w14:textId="77777777" w:rsidR="000C255E" w:rsidRDefault="00000000">
            <w:r>
              <w:rPr>
                <w:color w:val="222222"/>
                <w:sz w:val="20"/>
                <w:szCs w:val="20"/>
              </w:rPr>
              <w:t>Parte de la jornada semanal máxima del año</w:t>
            </w:r>
          </w:p>
        </w:tc>
        <w:tc>
          <w:tcPr>
            <w:tcW w:w="1872" w:type="dxa"/>
            <w:shd w:val="clear" w:color="auto" w:fill="F2F4F7"/>
            <w:tcMar>
              <w:top w:w="60" w:type="dxa"/>
              <w:left w:w="100" w:type="dxa"/>
              <w:bottom w:w="60" w:type="dxa"/>
              <w:right w:w="100" w:type="dxa"/>
            </w:tcMar>
          </w:tcPr>
          <w:p w14:paraId="3FE38D49" w14:textId="77777777" w:rsidR="000C255E" w:rsidRDefault="00000000">
            <w:r>
              <w:rPr>
                <w:color w:val="222222"/>
                <w:sz w:val="20"/>
                <w:szCs w:val="20"/>
              </w:rPr>
              <w:t>Arts. 60-61</w:t>
            </w:r>
          </w:p>
        </w:tc>
      </w:tr>
      <w:tr w:rsidR="000C255E" w14:paraId="7E4D8378" w14:textId="77777777">
        <w:tblPrEx>
          <w:tblCellMar>
            <w:top w:w="0" w:type="dxa"/>
            <w:bottom w:w="0" w:type="dxa"/>
          </w:tblCellMar>
        </w:tblPrEx>
        <w:tc>
          <w:tcPr>
            <w:tcW w:w="1872" w:type="dxa"/>
            <w:gridSpan w:val="2"/>
            <w:shd w:val="clear" w:color="auto" w:fill="FFFFFF"/>
            <w:tcMar>
              <w:top w:w="60" w:type="dxa"/>
              <w:left w:w="100" w:type="dxa"/>
              <w:bottom w:w="60" w:type="dxa"/>
              <w:right w:w="100" w:type="dxa"/>
            </w:tcMar>
          </w:tcPr>
          <w:p w14:paraId="57E7E1CC" w14:textId="77777777" w:rsidR="000C255E" w:rsidRDefault="00000000">
            <w:r>
              <w:rPr>
                <w:color w:val="222222"/>
                <w:sz w:val="20"/>
                <w:szCs w:val="20"/>
              </w:rPr>
              <w:t>Mixta</w:t>
            </w:r>
          </w:p>
        </w:tc>
        <w:tc>
          <w:tcPr>
            <w:tcW w:w="1872" w:type="dxa"/>
            <w:gridSpan w:val="2"/>
            <w:shd w:val="clear" w:color="auto" w:fill="FFFFFF"/>
            <w:tcMar>
              <w:top w:w="60" w:type="dxa"/>
              <w:left w:w="100" w:type="dxa"/>
              <w:bottom w:w="60" w:type="dxa"/>
              <w:right w:w="100" w:type="dxa"/>
            </w:tcMar>
          </w:tcPr>
          <w:p w14:paraId="75CE3A54" w14:textId="77777777" w:rsidR="000C255E" w:rsidRDefault="00000000">
            <w:r>
              <w:rPr>
                <w:color w:val="222222"/>
                <w:sz w:val="20"/>
                <w:szCs w:val="20"/>
              </w:rPr>
              <w:t xml:space="preserve">Combina diurna y nocturna; nocturno &lt; 3.5 </w:t>
            </w:r>
            <w:proofErr w:type="spellStart"/>
            <w:r>
              <w:rPr>
                <w:color w:val="222222"/>
                <w:sz w:val="20"/>
                <w:szCs w:val="20"/>
              </w:rPr>
              <w:t>hrs</w:t>
            </w:r>
            <w:proofErr w:type="spellEnd"/>
          </w:p>
        </w:tc>
        <w:tc>
          <w:tcPr>
            <w:tcW w:w="1872" w:type="dxa"/>
            <w:shd w:val="clear" w:color="auto" w:fill="FFFFFF"/>
            <w:tcMar>
              <w:top w:w="60" w:type="dxa"/>
              <w:left w:w="100" w:type="dxa"/>
              <w:bottom w:w="60" w:type="dxa"/>
              <w:right w:w="100" w:type="dxa"/>
            </w:tcMar>
          </w:tcPr>
          <w:p w14:paraId="03A0A5F3" w14:textId="77777777" w:rsidR="000C255E" w:rsidRDefault="00000000">
            <w:r>
              <w:rPr>
                <w:color w:val="222222"/>
                <w:sz w:val="20"/>
                <w:szCs w:val="20"/>
              </w:rPr>
              <w:t>7.5 horas</w:t>
            </w:r>
          </w:p>
        </w:tc>
        <w:tc>
          <w:tcPr>
            <w:tcW w:w="1872" w:type="dxa"/>
            <w:shd w:val="clear" w:color="auto" w:fill="FFFFFF"/>
            <w:tcMar>
              <w:top w:w="60" w:type="dxa"/>
              <w:left w:w="100" w:type="dxa"/>
              <w:bottom w:w="60" w:type="dxa"/>
              <w:right w:w="100" w:type="dxa"/>
            </w:tcMar>
          </w:tcPr>
          <w:p w14:paraId="450B1173" w14:textId="77777777" w:rsidR="000C255E" w:rsidRDefault="00000000">
            <w:r>
              <w:rPr>
                <w:color w:val="222222"/>
                <w:sz w:val="20"/>
                <w:szCs w:val="20"/>
              </w:rPr>
              <w:t>Parte de la jornada semanal máxima del año</w:t>
            </w:r>
          </w:p>
        </w:tc>
        <w:tc>
          <w:tcPr>
            <w:tcW w:w="1872" w:type="dxa"/>
            <w:shd w:val="clear" w:color="auto" w:fill="FFFFFF"/>
            <w:tcMar>
              <w:top w:w="60" w:type="dxa"/>
              <w:left w:w="100" w:type="dxa"/>
              <w:bottom w:w="60" w:type="dxa"/>
              <w:right w:w="100" w:type="dxa"/>
            </w:tcMar>
          </w:tcPr>
          <w:p w14:paraId="54A94F21" w14:textId="77777777" w:rsidR="000C255E" w:rsidRDefault="00000000">
            <w:r>
              <w:rPr>
                <w:color w:val="222222"/>
                <w:sz w:val="20"/>
                <w:szCs w:val="20"/>
              </w:rPr>
              <w:t>Arts. 60-61</w:t>
            </w:r>
          </w:p>
        </w:tc>
      </w:tr>
      <w:tr w:rsidR="000C255E" w14:paraId="1EE784BB" w14:textId="77777777">
        <w:tblPrEx>
          <w:tblCellMar>
            <w:top w:w="0" w:type="dxa"/>
            <w:bottom w:w="0" w:type="dxa"/>
          </w:tblCellMar>
        </w:tblPrEx>
        <w:tc>
          <w:tcPr>
            <w:tcW w:w="1872" w:type="dxa"/>
            <w:gridSpan w:val="2"/>
            <w:shd w:val="clear" w:color="auto" w:fill="F2F4F7"/>
            <w:tcMar>
              <w:top w:w="60" w:type="dxa"/>
              <w:left w:w="100" w:type="dxa"/>
              <w:bottom w:w="60" w:type="dxa"/>
              <w:right w:w="100" w:type="dxa"/>
            </w:tcMar>
          </w:tcPr>
          <w:p w14:paraId="7EB994AA" w14:textId="77777777" w:rsidR="000C255E" w:rsidRDefault="00000000">
            <w:r>
              <w:rPr>
                <w:color w:val="222222"/>
                <w:sz w:val="20"/>
                <w:szCs w:val="20"/>
              </w:rPr>
              <w:t>Jornada semanal máxima (48 h en 2026 · 46 en 2027 · 44 en 2028 · 42 en 2029 · 40 en 2030)</w:t>
            </w:r>
          </w:p>
        </w:tc>
        <w:tc>
          <w:tcPr>
            <w:tcW w:w="1872" w:type="dxa"/>
            <w:gridSpan w:val="2"/>
            <w:shd w:val="clear" w:color="auto" w:fill="F2F4F7"/>
            <w:tcMar>
              <w:top w:w="60" w:type="dxa"/>
              <w:left w:w="100" w:type="dxa"/>
              <w:bottom w:w="60" w:type="dxa"/>
              <w:right w:w="100" w:type="dxa"/>
            </w:tcMar>
          </w:tcPr>
          <w:p w14:paraId="30894A8D" w14:textId="77777777" w:rsidR="000C255E" w:rsidRDefault="00000000">
            <w:r>
              <w:rPr>
                <w:color w:val="222222"/>
                <w:sz w:val="20"/>
                <w:szCs w:val="20"/>
              </w:rPr>
              <w:t>La que acuerden las partes</w:t>
            </w:r>
          </w:p>
        </w:tc>
        <w:tc>
          <w:tcPr>
            <w:tcW w:w="1872" w:type="dxa"/>
            <w:shd w:val="clear" w:color="auto" w:fill="F2F4F7"/>
            <w:tcMar>
              <w:top w:w="60" w:type="dxa"/>
              <w:left w:w="100" w:type="dxa"/>
              <w:bottom w:w="60" w:type="dxa"/>
              <w:right w:w="100" w:type="dxa"/>
            </w:tcMar>
          </w:tcPr>
          <w:p w14:paraId="1DFDC264" w14:textId="77777777" w:rsidR="000C255E" w:rsidRDefault="00000000">
            <w:r>
              <w:rPr>
                <w:color w:val="222222"/>
                <w:sz w:val="20"/>
                <w:szCs w:val="20"/>
              </w:rPr>
              <w:t>Distribuida en los días que se acuerde</w:t>
            </w:r>
          </w:p>
        </w:tc>
        <w:tc>
          <w:tcPr>
            <w:tcW w:w="1872" w:type="dxa"/>
            <w:shd w:val="clear" w:color="auto" w:fill="F2F4F7"/>
            <w:tcMar>
              <w:top w:w="60" w:type="dxa"/>
              <w:left w:w="100" w:type="dxa"/>
              <w:bottom w:w="60" w:type="dxa"/>
              <w:right w:w="100" w:type="dxa"/>
            </w:tcMar>
          </w:tcPr>
          <w:p w14:paraId="2B172E87" w14:textId="77777777" w:rsidR="000C255E" w:rsidRDefault="00000000">
            <w:r>
              <w:rPr>
                <w:color w:val="222222"/>
                <w:sz w:val="20"/>
                <w:szCs w:val="20"/>
              </w:rPr>
              <w:t>Según el año (ver capítulo A)</w:t>
            </w:r>
          </w:p>
        </w:tc>
        <w:tc>
          <w:tcPr>
            <w:tcW w:w="1872" w:type="dxa"/>
            <w:shd w:val="clear" w:color="auto" w:fill="F2F4F7"/>
            <w:tcMar>
              <w:top w:w="60" w:type="dxa"/>
              <w:left w:w="100" w:type="dxa"/>
              <w:bottom w:w="60" w:type="dxa"/>
              <w:right w:w="100" w:type="dxa"/>
            </w:tcMar>
          </w:tcPr>
          <w:p w14:paraId="3360AD5D" w14:textId="77777777" w:rsidR="000C255E" w:rsidRDefault="00000000">
            <w:r>
              <w:rPr>
                <w:color w:val="222222"/>
                <w:sz w:val="20"/>
                <w:szCs w:val="20"/>
              </w:rPr>
              <w:t>Art. 59</w:t>
            </w:r>
          </w:p>
        </w:tc>
      </w:tr>
    </w:tbl>
    <w:p w14:paraId="32DBB966" w14:textId="77777777" w:rsidR="000C255E" w:rsidRDefault="000C255E">
      <w:pPr>
        <w:spacing w:after="80"/>
      </w:pPr>
    </w:p>
    <w:p w14:paraId="32645220" w14:textId="77777777" w:rsidR="000C255E" w:rsidRDefault="00000000">
      <w:pPr>
        <w:pStyle w:val="Ttulo3"/>
      </w:pPr>
      <w:r>
        <w:t>Horas extra (arts. 66-68 LFT — también reformadas DOF 01-05-2026)</w:t>
      </w:r>
    </w:p>
    <w:p w14:paraId="4DAF67D2" w14:textId="77777777" w:rsidR="000C255E" w:rsidRDefault="00000000">
      <w:pPr>
        <w:pStyle w:val="Prrafodelista"/>
        <w:numPr>
          <w:ilvl w:val="0"/>
          <w:numId w:val="1"/>
        </w:numPr>
        <w:spacing w:before="30" w:after="60"/>
        <w:ind w:left="576" w:hanging="288"/>
      </w:pPr>
      <w:r>
        <w:rPr>
          <w:color w:val="222222"/>
        </w:rPr>
        <w:t>Primer supuesto (arts. 66-68 y transitorio cuarto del decreto DOF 01-05-2026): las horas extraordinarias dentro del límite aplicable se pagan con 100% adicional (doble en total). El límite transitorio es de 9 horas semanales en 2026 y 2027; 10 en 2028; 11 en 2029; y 12 en 2030. La reforma también fija topes diarios y de distribución: consulta el texto vigente. El límite de pago no autoriza por sí solo a programar horas extraordinarias en contra de las condiciones constitucionales y legales.</w:t>
      </w:r>
    </w:p>
    <w:p w14:paraId="5D2EC718" w14:textId="77777777" w:rsidR="000C255E" w:rsidRDefault="00000000">
      <w:pPr>
        <w:pStyle w:val="Prrafodelista"/>
        <w:numPr>
          <w:ilvl w:val="0"/>
          <w:numId w:val="1"/>
        </w:numPr>
        <w:spacing w:before="30" w:after="60"/>
        <w:ind w:left="576" w:hanging="288"/>
      </w:pPr>
      <w:r>
        <w:rPr>
          <w:color w:val="222222"/>
        </w:rPr>
        <w:t>Segundo supuesto (art. 68): la prolongación que excede el límite permitido debe pagarse con 200% adicional (triple en total), sin que ello convierta ese exceso en una jornada lícita. La suma de jornada ordinaria y extraordinaria no puede superar 12 horas diarias conforme al artículo 58 reformado. Para cada año debe aplicarse su transitorio y documentarse tanto el pago como la infracción cuando exista.</w:t>
      </w:r>
    </w:p>
    <w:p w14:paraId="6698BB75" w14:textId="77777777" w:rsidR="000C255E" w:rsidRDefault="00000000">
      <w:pPr>
        <w:pStyle w:val="Prrafodelista"/>
        <w:numPr>
          <w:ilvl w:val="0"/>
          <w:numId w:val="1"/>
        </w:numPr>
        <w:spacing w:before="30" w:after="60"/>
        <w:ind w:left="576" w:hanging="288"/>
      </w:pPr>
      <w:r>
        <w:rPr>
          <w:color w:val="222222"/>
        </w:rPr>
        <w:t>Ejemplo aritmético: si la jornada diurna aplicable es de 8 horas y el salario diario es de $200, la hora ordinaria vale $25; una hora extra dentro del límite se paga a $50 en total y una hora que legalmente deba pagarse al triple a $75. No uses este ejemplo para normalizar jornadas que excedan el máximo legal: cuantifica por día, semana, periodo y límite vigente, y separa la cuantía reclamable de la infracción patronal.</w:t>
      </w:r>
    </w:p>
    <w:p w14:paraId="0C5C6C3F" w14:textId="77777777" w:rsidR="000C255E" w:rsidRDefault="00000000">
      <w:pPr>
        <w:pStyle w:val="Ttulo2"/>
      </w:pPr>
      <w:r>
        <w:lastRenderedPageBreak/>
        <w:t>3.2 Días de descanso (arts. 69-75 LFT)</w:t>
      </w:r>
    </w:p>
    <w:p w14:paraId="50B16036" w14:textId="77777777" w:rsidR="000C255E" w:rsidRDefault="00000000">
      <w:pPr>
        <w:pStyle w:val="Prrafodelista"/>
        <w:numPr>
          <w:ilvl w:val="0"/>
          <w:numId w:val="1"/>
        </w:numPr>
        <w:spacing w:before="30" w:after="60"/>
        <w:ind w:left="576" w:hanging="288"/>
      </w:pPr>
      <w:r>
        <w:rPr>
          <w:color w:val="222222"/>
        </w:rPr>
        <w:t>Descanso semanal: por cada 6 días de trabajo, al menos 1 día de descanso con salario íntegro (art. 69 LFT — reformado DOF 01-05-2026).</w:t>
      </w:r>
    </w:p>
    <w:p w14:paraId="3FC4E1B7" w14:textId="77777777" w:rsidR="000C255E" w:rsidRDefault="00000000">
      <w:pPr>
        <w:pStyle w:val="Prrafodelista"/>
        <w:numPr>
          <w:ilvl w:val="0"/>
          <w:numId w:val="1"/>
        </w:numPr>
        <w:spacing w:before="30" w:after="60"/>
        <w:ind w:left="576" w:hanging="288"/>
      </w:pPr>
      <w:r>
        <w:rPr>
          <w:color w:val="222222"/>
        </w:rPr>
        <w:t>Si trabaja en domingo: prima del 25% adicional sobre el salario ordinario (art. 71 LFT — reformado DOF 01-05-2026).</w:t>
      </w:r>
    </w:p>
    <w:p w14:paraId="7F140B1C" w14:textId="77777777" w:rsidR="000C255E" w:rsidRDefault="00000000">
      <w:pPr>
        <w:pStyle w:val="Prrafodelista"/>
        <w:numPr>
          <w:ilvl w:val="0"/>
          <w:numId w:val="1"/>
        </w:numPr>
        <w:spacing w:before="30" w:after="60"/>
        <w:ind w:left="576" w:hanging="288"/>
      </w:pPr>
      <w:r>
        <w:rPr>
          <w:color w:val="222222"/>
        </w:rPr>
        <w:t>Si trabaja en día de descanso obligatorio (art. 74): salario doble además del salario que le corresponde por ese día (art. 75 LFT).</w:t>
      </w:r>
    </w:p>
    <w:p w14:paraId="3EFB2503" w14:textId="77777777" w:rsidR="000C255E" w:rsidRDefault="00000000">
      <w:pPr>
        <w:pStyle w:val="Prrafodelista"/>
        <w:numPr>
          <w:ilvl w:val="0"/>
          <w:numId w:val="1"/>
        </w:numPr>
        <w:spacing w:before="30" w:after="60"/>
        <w:ind w:left="576" w:hanging="288"/>
      </w:pPr>
      <w:r>
        <w:rPr>
          <w:color w:val="222222"/>
        </w:rPr>
        <w:t>Días de descanso obligatorio (art. 74 LFT): 1.º de enero; primer lunes de febrero; tercer lunes de marzo; 1.º de mayo; 16 de septiembre; tercer lunes de noviembre; 1.º de octubre de cada seis años cuando corresponda a la transmisión del Poder Ejecutivo Federal; 25 de diciembre; y el día que determinen las leyes electorales federales y locales para la jornada electoral ordinaria. Confirma el calendario aplicable al periodo de los hechos.</w:t>
      </w:r>
    </w:p>
    <w:p w14:paraId="43C7B709" w14:textId="77777777" w:rsidR="000C255E" w:rsidRDefault="00000000">
      <w:pPr>
        <w:pStyle w:val="Ttulo2"/>
      </w:pPr>
      <w:r>
        <w:t>3.3 Vacaciones (arts. 76-81 LFT — reforma DOF 27-12-2022)</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76"/>
        <w:gridCol w:w="3177"/>
        <w:gridCol w:w="3177"/>
      </w:tblGrid>
      <w:tr w:rsidR="000C255E" w14:paraId="76C3BA0D" w14:textId="77777777">
        <w:tblPrEx>
          <w:tblCellMar>
            <w:top w:w="0" w:type="dxa"/>
            <w:bottom w:w="0" w:type="dxa"/>
          </w:tblCellMar>
        </w:tblPrEx>
        <w:trPr>
          <w:tblHeader/>
        </w:trPr>
        <w:tc>
          <w:tcPr>
            <w:tcW w:w="3120" w:type="dxa"/>
            <w:shd w:val="clear" w:color="auto" w:fill="1A2B4A"/>
            <w:tcMar>
              <w:top w:w="80" w:type="dxa"/>
              <w:left w:w="100" w:type="dxa"/>
              <w:bottom w:w="80" w:type="dxa"/>
              <w:right w:w="100" w:type="dxa"/>
            </w:tcMar>
            <w:vAlign w:val="center"/>
          </w:tcPr>
          <w:p w14:paraId="5FC5B107" w14:textId="77777777" w:rsidR="000C255E" w:rsidRDefault="00000000">
            <w:pPr>
              <w:jc w:val="center"/>
            </w:pPr>
            <w:r>
              <w:rPr>
                <w:b/>
                <w:bCs/>
                <w:color w:val="FFFFFF"/>
                <w:sz w:val="20"/>
                <w:szCs w:val="20"/>
              </w:rPr>
              <w:t>Años de servicio</w:t>
            </w:r>
          </w:p>
        </w:tc>
        <w:tc>
          <w:tcPr>
            <w:tcW w:w="3120" w:type="dxa"/>
            <w:shd w:val="clear" w:color="auto" w:fill="1A2B4A"/>
            <w:tcMar>
              <w:top w:w="80" w:type="dxa"/>
              <w:left w:w="100" w:type="dxa"/>
              <w:bottom w:w="80" w:type="dxa"/>
              <w:right w:w="100" w:type="dxa"/>
            </w:tcMar>
            <w:vAlign w:val="center"/>
          </w:tcPr>
          <w:p w14:paraId="3E2554CD" w14:textId="77777777" w:rsidR="000C255E" w:rsidRDefault="00000000">
            <w:pPr>
              <w:jc w:val="center"/>
            </w:pPr>
            <w:r>
              <w:rPr>
                <w:b/>
                <w:bCs/>
                <w:color w:val="FFFFFF"/>
                <w:sz w:val="20"/>
                <w:szCs w:val="20"/>
              </w:rPr>
              <w:t>Días de vacaciones</w:t>
            </w:r>
          </w:p>
        </w:tc>
        <w:tc>
          <w:tcPr>
            <w:tcW w:w="3120" w:type="dxa"/>
            <w:shd w:val="clear" w:color="auto" w:fill="1A2B4A"/>
            <w:tcMar>
              <w:top w:w="80" w:type="dxa"/>
              <w:left w:w="100" w:type="dxa"/>
              <w:bottom w:w="80" w:type="dxa"/>
              <w:right w:w="100" w:type="dxa"/>
            </w:tcMar>
            <w:vAlign w:val="center"/>
          </w:tcPr>
          <w:p w14:paraId="39330E98" w14:textId="77777777" w:rsidR="000C255E" w:rsidRDefault="00000000">
            <w:pPr>
              <w:jc w:val="center"/>
            </w:pPr>
            <w:r>
              <w:rPr>
                <w:b/>
                <w:bCs/>
                <w:color w:val="FFFFFF"/>
                <w:sz w:val="20"/>
                <w:szCs w:val="20"/>
              </w:rPr>
              <w:t>Artículo</w:t>
            </w:r>
          </w:p>
        </w:tc>
      </w:tr>
      <w:tr w:rsidR="000C255E" w14:paraId="0BD2457D" w14:textId="77777777">
        <w:tblPrEx>
          <w:tblCellMar>
            <w:top w:w="0" w:type="dxa"/>
            <w:bottom w:w="0" w:type="dxa"/>
          </w:tblCellMar>
        </w:tblPrEx>
        <w:tc>
          <w:tcPr>
            <w:tcW w:w="3120" w:type="dxa"/>
            <w:shd w:val="clear" w:color="auto" w:fill="FFFFFF"/>
            <w:tcMar>
              <w:top w:w="60" w:type="dxa"/>
              <w:left w:w="100" w:type="dxa"/>
              <w:bottom w:w="60" w:type="dxa"/>
              <w:right w:w="100" w:type="dxa"/>
            </w:tcMar>
          </w:tcPr>
          <w:p w14:paraId="4DC586F3" w14:textId="77777777" w:rsidR="000C255E" w:rsidRDefault="00000000">
            <w:r>
              <w:rPr>
                <w:color w:val="222222"/>
                <w:sz w:val="20"/>
                <w:szCs w:val="20"/>
              </w:rPr>
              <w:t>1 año</w:t>
            </w:r>
          </w:p>
        </w:tc>
        <w:tc>
          <w:tcPr>
            <w:tcW w:w="3120" w:type="dxa"/>
            <w:shd w:val="clear" w:color="auto" w:fill="FFFFFF"/>
            <w:tcMar>
              <w:top w:w="60" w:type="dxa"/>
              <w:left w:w="100" w:type="dxa"/>
              <w:bottom w:w="60" w:type="dxa"/>
              <w:right w:w="100" w:type="dxa"/>
            </w:tcMar>
          </w:tcPr>
          <w:p w14:paraId="2DD6E66E" w14:textId="77777777" w:rsidR="000C255E" w:rsidRDefault="00000000">
            <w:r>
              <w:rPr>
                <w:color w:val="222222"/>
                <w:sz w:val="20"/>
                <w:szCs w:val="20"/>
              </w:rPr>
              <w:t>12 días</w:t>
            </w:r>
          </w:p>
        </w:tc>
        <w:tc>
          <w:tcPr>
            <w:tcW w:w="3120" w:type="dxa"/>
            <w:shd w:val="clear" w:color="auto" w:fill="FFFFFF"/>
            <w:tcMar>
              <w:top w:w="60" w:type="dxa"/>
              <w:left w:w="100" w:type="dxa"/>
              <w:bottom w:w="60" w:type="dxa"/>
              <w:right w:w="100" w:type="dxa"/>
            </w:tcMar>
          </w:tcPr>
          <w:p w14:paraId="2852CEBF" w14:textId="77777777" w:rsidR="000C255E" w:rsidRDefault="00000000">
            <w:r>
              <w:rPr>
                <w:color w:val="222222"/>
                <w:sz w:val="20"/>
                <w:szCs w:val="20"/>
              </w:rPr>
              <w:t>Art. 76</w:t>
            </w:r>
          </w:p>
        </w:tc>
      </w:tr>
      <w:tr w:rsidR="000C255E" w14:paraId="7B79F514" w14:textId="77777777">
        <w:tblPrEx>
          <w:tblCellMar>
            <w:top w:w="0" w:type="dxa"/>
            <w:bottom w:w="0" w:type="dxa"/>
          </w:tblCellMar>
        </w:tblPrEx>
        <w:tc>
          <w:tcPr>
            <w:tcW w:w="3120" w:type="dxa"/>
            <w:shd w:val="clear" w:color="auto" w:fill="F2F4F7"/>
            <w:tcMar>
              <w:top w:w="60" w:type="dxa"/>
              <w:left w:w="100" w:type="dxa"/>
              <w:bottom w:w="60" w:type="dxa"/>
              <w:right w:w="100" w:type="dxa"/>
            </w:tcMar>
          </w:tcPr>
          <w:p w14:paraId="1CC0868F" w14:textId="77777777" w:rsidR="000C255E" w:rsidRDefault="00000000">
            <w:r>
              <w:rPr>
                <w:color w:val="222222"/>
                <w:sz w:val="20"/>
                <w:szCs w:val="20"/>
              </w:rPr>
              <w:t>2 años</w:t>
            </w:r>
          </w:p>
        </w:tc>
        <w:tc>
          <w:tcPr>
            <w:tcW w:w="3120" w:type="dxa"/>
            <w:shd w:val="clear" w:color="auto" w:fill="F2F4F7"/>
            <w:tcMar>
              <w:top w:w="60" w:type="dxa"/>
              <w:left w:w="100" w:type="dxa"/>
              <w:bottom w:w="60" w:type="dxa"/>
              <w:right w:w="100" w:type="dxa"/>
            </w:tcMar>
          </w:tcPr>
          <w:p w14:paraId="20F6CDA1" w14:textId="77777777" w:rsidR="000C255E" w:rsidRDefault="00000000">
            <w:r>
              <w:rPr>
                <w:color w:val="222222"/>
                <w:sz w:val="20"/>
                <w:szCs w:val="20"/>
              </w:rPr>
              <w:t>14 días</w:t>
            </w:r>
          </w:p>
        </w:tc>
        <w:tc>
          <w:tcPr>
            <w:tcW w:w="3120" w:type="dxa"/>
            <w:shd w:val="clear" w:color="auto" w:fill="F2F4F7"/>
            <w:tcMar>
              <w:top w:w="60" w:type="dxa"/>
              <w:left w:w="100" w:type="dxa"/>
              <w:bottom w:w="60" w:type="dxa"/>
              <w:right w:w="100" w:type="dxa"/>
            </w:tcMar>
          </w:tcPr>
          <w:p w14:paraId="373B5D60" w14:textId="77777777" w:rsidR="000C255E" w:rsidRDefault="00000000">
            <w:r>
              <w:rPr>
                <w:color w:val="222222"/>
                <w:sz w:val="20"/>
                <w:szCs w:val="20"/>
              </w:rPr>
              <w:t>Art. 76</w:t>
            </w:r>
          </w:p>
        </w:tc>
      </w:tr>
      <w:tr w:rsidR="000C255E" w14:paraId="0224D630" w14:textId="77777777">
        <w:tblPrEx>
          <w:tblCellMar>
            <w:top w:w="0" w:type="dxa"/>
            <w:bottom w:w="0" w:type="dxa"/>
          </w:tblCellMar>
        </w:tblPrEx>
        <w:tc>
          <w:tcPr>
            <w:tcW w:w="3120" w:type="dxa"/>
            <w:shd w:val="clear" w:color="auto" w:fill="FFFFFF"/>
            <w:tcMar>
              <w:top w:w="60" w:type="dxa"/>
              <w:left w:w="100" w:type="dxa"/>
              <w:bottom w:w="60" w:type="dxa"/>
              <w:right w:w="100" w:type="dxa"/>
            </w:tcMar>
          </w:tcPr>
          <w:p w14:paraId="10BBEBDE" w14:textId="77777777" w:rsidR="000C255E" w:rsidRDefault="00000000">
            <w:r>
              <w:rPr>
                <w:color w:val="222222"/>
                <w:sz w:val="20"/>
                <w:szCs w:val="20"/>
              </w:rPr>
              <w:t>3 años</w:t>
            </w:r>
          </w:p>
        </w:tc>
        <w:tc>
          <w:tcPr>
            <w:tcW w:w="3120" w:type="dxa"/>
            <w:shd w:val="clear" w:color="auto" w:fill="FFFFFF"/>
            <w:tcMar>
              <w:top w:w="60" w:type="dxa"/>
              <w:left w:w="100" w:type="dxa"/>
              <w:bottom w:w="60" w:type="dxa"/>
              <w:right w:w="100" w:type="dxa"/>
            </w:tcMar>
          </w:tcPr>
          <w:p w14:paraId="145450D5" w14:textId="77777777" w:rsidR="000C255E" w:rsidRDefault="00000000">
            <w:r>
              <w:rPr>
                <w:color w:val="222222"/>
                <w:sz w:val="20"/>
                <w:szCs w:val="20"/>
              </w:rPr>
              <w:t>16 días</w:t>
            </w:r>
          </w:p>
        </w:tc>
        <w:tc>
          <w:tcPr>
            <w:tcW w:w="3120" w:type="dxa"/>
            <w:shd w:val="clear" w:color="auto" w:fill="FFFFFF"/>
            <w:tcMar>
              <w:top w:w="60" w:type="dxa"/>
              <w:left w:w="100" w:type="dxa"/>
              <w:bottom w:w="60" w:type="dxa"/>
              <w:right w:w="100" w:type="dxa"/>
            </w:tcMar>
          </w:tcPr>
          <w:p w14:paraId="01ADC32A" w14:textId="77777777" w:rsidR="000C255E" w:rsidRDefault="00000000">
            <w:r>
              <w:rPr>
                <w:color w:val="222222"/>
                <w:sz w:val="20"/>
                <w:szCs w:val="20"/>
              </w:rPr>
              <w:t>Art. 76</w:t>
            </w:r>
          </w:p>
        </w:tc>
      </w:tr>
      <w:tr w:rsidR="000C255E" w14:paraId="47368950" w14:textId="77777777">
        <w:tblPrEx>
          <w:tblCellMar>
            <w:top w:w="0" w:type="dxa"/>
            <w:bottom w:w="0" w:type="dxa"/>
          </w:tblCellMar>
        </w:tblPrEx>
        <w:tc>
          <w:tcPr>
            <w:tcW w:w="3120" w:type="dxa"/>
            <w:shd w:val="clear" w:color="auto" w:fill="F2F4F7"/>
            <w:tcMar>
              <w:top w:w="60" w:type="dxa"/>
              <w:left w:w="100" w:type="dxa"/>
              <w:bottom w:w="60" w:type="dxa"/>
              <w:right w:w="100" w:type="dxa"/>
            </w:tcMar>
          </w:tcPr>
          <w:p w14:paraId="5A399E32" w14:textId="77777777" w:rsidR="000C255E" w:rsidRDefault="00000000">
            <w:r>
              <w:rPr>
                <w:color w:val="222222"/>
                <w:sz w:val="20"/>
                <w:szCs w:val="20"/>
              </w:rPr>
              <w:t>4 años</w:t>
            </w:r>
          </w:p>
        </w:tc>
        <w:tc>
          <w:tcPr>
            <w:tcW w:w="3120" w:type="dxa"/>
            <w:shd w:val="clear" w:color="auto" w:fill="F2F4F7"/>
            <w:tcMar>
              <w:top w:w="60" w:type="dxa"/>
              <w:left w:w="100" w:type="dxa"/>
              <w:bottom w:w="60" w:type="dxa"/>
              <w:right w:w="100" w:type="dxa"/>
            </w:tcMar>
          </w:tcPr>
          <w:p w14:paraId="6F76BBD3" w14:textId="77777777" w:rsidR="000C255E" w:rsidRDefault="00000000">
            <w:r>
              <w:rPr>
                <w:color w:val="222222"/>
                <w:sz w:val="20"/>
                <w:szCs w:val="20"/>
              </w:rPr>
              <w:t>18 días</w:t>
            </w:r>
          </w:p>
        </w:tc>
        <w:tc>
          <w:tcPr>
            <w:tcW w:w="3120" w:type="dxa"/>
            <w:shd w:val="clear" w:color="auto" w:fill="F2F4F7"/>
            <w:tcMar>
              <w:top w:w="60" w:type="dxa"/>
              <w:left w:w="100" w:type="dxa"/>
              <w:bottom w:w="60" w:type="dxa"/>
              <w:right w:w="100" w:type="dxa"/>
            </w:tcMar>
          </w:tcPr>
          <w:p w14:paraId="391073C8" w14:textId="77777777" w:rsidR="000C255E" w:rsidRDefault="00000000">
            <w:r>
              <w:rPr>
                <w:color w:val="222222"/>
                <w:sz w:val="20"/>
                <w:szCs w:val="20"/>
              </w:rPr>
              <w:t>Art. 76</w:t>
            </w:r>
          </w:p>
        </w:tc>
      </w:tr>
      <w:tr w:rsidR="000C255E" w14:paraId="7B5400AD" w14:textId="77777777">
        <w:tblPrEx>
          <w:tblCellMar>
            <w:top w:w="0" w:type="dxa"/>
            <w:bottom w:w="0" w:type="dxa"/>
          </w:tblCellMar>
        </w:tblPrEx>
        <w:tc>
          <w:tcPr>
            <w:tcW w:w="3120" w:type="dxa"/>
            <w:shd w:val="clear" w:color="auto" w:fill="FFFFFF"/>
            <w:tcMar>
              <w:top w:w="60" w:type="dxa"/>
              <w:left w:w="100" w:type="dxa"/>
              <w:bottom w:w="60" w:type="dxa"/>
              <w:right w:w="100" w:type="dxa"/>
            </w:tcMar>
          </w:tcPr>
          <w:p w14:paraId="123E8ABF" w14:textId="77777777" w:rsidR="000C255E" w:rsidRDefault="00000000">
            <w:r>
              <w:rPr>
                <w:color w:val="222222"/>
                <w:sz w:val="20"/>
                <w:szCs w:val="20"/>
              </w:rPr>
              <w:t>5 años</w:t>
            </w:r>
          </w:p>
        </w:tc>
        <w:tc>
          <w:tcPr>
            <w:tcW w:w="3120" w:type="dxa"/>
            <w:shd w:val="clear" w:color="auto" w:fill="FFFFFF"/>
            <w:tcMar>
              <w:top w:w="60" w:type="dxa"/>
              <w:left w:w="100" w:type="dxa"/>
              <w:bottom w:w="60" w:type="dxa"/>
              <w:right w:w="100" w:type="dxa"/>
            </w:tcMar>
          </w:tcPr>
          <w:p w14:paraId="045D7C36" w14:textId="77777777" w:rsidR="000C255E" w:rsidRDefault="00000000">
            <w:r>
              <w:rPr>
                <w:color w:val="222222"/>
                <w:sz w:val="20"/>
                <w:szCs w:val="20"/>
              </w:rPr>
              <w:t>20 días</w:t>
            </w:r>
          </w:p>
        </w:tc>
        <w:tc>
          <w:tcPr>
            <w:tcW w:w="3120" w:type="dxa"/>
            <w:shd w:val="clear" w:color="auto" w:fill="FFFFFF"/>
            <w:tcMar>
              <w:top w:w="60" w:type="dxa"/>
              <w:left w:w="100" w:type="dxa"/>
              <w:bottom w:w="60" w:type="dxa"/>
              <w:right w:w="100" w:type="dxa"/>
            </w:tcMar>
          </w:tcPr>
          <w:p w14:paraId="1172C749" w14:textId="77777777" w:rsidR="000C255E" w:rsidRDefault="00000000">
            <w:r>
              <w:rPr>
                <w:color w:val="222222"/>
                <w:sz w:val="20"/>
                <w:szCs w:val="20"/>
              </w:rPr>
              <w:t>Art. 76</w:t>
            </w:r>
          </w:p>
        </w:tc>
      </w:tr>
      <w:tr w:rsidR="000C255E" w14:paraId="553664BF" w14:textId="77777777">
        <w:tblPrEx>
          <w:tblCellMar>
            <w:top w:w="0" w:type="dxa"/>
            <w:bottom w:w="0" w:type="dxa"/>
          </w:tblCellMar>
        </w:tblPrEx>
        <w:tc>
          <w:tcPr>
            <w:tcW w:w="3120" w:type="dxa"/>
            <w:shd w:val="clear" w:color="auto" w:fill="F2F4F7"/>
            <w:tcMar>
              <w:top w:w="60" w:type="dxa"/>
              <w:left w:w="100" w:type="dxa"/>
              <w:bottom w:w="60" w:type="dxa"/>
              <w:right w:w="100" w:type="dxa"/>
            </w:tcMar>
          </w:tcPr>
          <w:p w14:paraId="60AADFC9" w14:textId="77777777" w:rsidR="000C255E" w:rsidRDefault="00000000">
            <w:r>
              <w:rPr>
                <w:color w:val="222222"/>
                <w:sz w:val="20"/>
                <w:szCs w:val="20"/>
              </w:rPr>
              <w:t>6-10 años</w:t>
            </w:r>
          </w:p>
        </w:tc>
        <w:tc>
          <w:tcPr>
            <w:tcW w:w="3120" w:type="dxa"/>
            <w:shd w:val="clear" w:color="auto" w:fill="F2F4F7"/>
            <w:tcMar>
              <w:top w:w="60" w:type="dxa"/>
              <w:left w:w="100" w:type="dxa"/>
              <w:bottom w:w="60" w:type="dxa"/>
              <w:right w:w="100" w:type="dxa"/>
            </w:tcMar>
          </w:tcPr>
          <w:p w14:paraId="16581470" w14:textId="77777777" w:rsidR="000C255E" w:rsidRDefault="00000000">
            <w:r>
              <w:rPr>
                <w:color w:val="222222"/>
                <w:sz w:val="20"/>
                <w:szCs w:val="20"/>
              </w:rPr>
              <w:t>22 días (aumenta 2 días cada 5 años de servicio)</w:t>
            </w:r>
          </w:p>
        </w:tc>
        <w:tc>
          <w:tcPr>
            <w:tcW w:w="3120" w:type="dxa"/>
            <w:shd w:val="clear" w:color="auto" w:fill="F2F4F7"/>
            <w:tcMar>
              <w:top w:w="60" w:type="dxa"/>
              <w:left w:w="100" w:type="dxa"/>
              <w:bottom w:w="60" w:type="dxa"/>
              <w:right w:w="100" w:type="dxa"/>
            </w:tcMar>
          </w:tcPr>
          <w:p w14:paraId="4C14CE2D" w14:textId="77777777" w:rsidR="000C255E" w:rsidRDefault="00000000">
            <w:r>
              <w:rPr>
                <w:color w:val="222222"/>
                <w:sz w:val="20"/>
                <w:szCs w:val="20"/>
              </w:rPr>
              <w:t>Art. 76</w:t>
            </w:r>
          </w:p>
        </w:tc>
      </w:tr>
      <w:tr w:rsidR="000C255E" w14:paraId="32EF9365" w14:textId="77777777">
        <w:tblPrEx>
          <w:tblCellMar>
            <w:top w:w="0" w:type="dxa"/>
            <w:bottom w:w="0" w:type="dxa"/>
          </w:tblCellMar>
        </w:tblPrEx>
        <w:tc>
          <w:tcPr>
            <w:tcW w:w="3120" w:type="dxa"/>
            <w:shd w:val="clear" w:color="auto" w:fill="FFFFFF"/>
            <w:tcMar>
              <w:top w:w="60" w:type="dxa"/>
              <w:left w:w="100" w:type="dxa"/>
              <w:bottom w:w="60" w:type="dxa"/>
              <w:right w:w="100" w:type="dxa"/>
            </w:tcMar>
          </w:tcPr>
          <w:p w14:paraId="22C3C968" w14:textId="77777777" w:rsidR="000C255E" w:rsidRDefault="00000000">
            <w:r>
              <w:rPr>
                <w:color w:val="222222"/>
                <w:sz w:val="20"/>
                <w:szCs w:val="20"/>
              </w:rPr>
              <w:t>11-15 años</w:t>
            </w:r>
          </w:p>
        </w:tc>
        <w:tc>
          <w:tcPr>
            <w:tcW w:w="3120" w:type="dxa"/>
            <w:shd w:val="clear" w:color="auto" w:fill="FFFFFF"/>
            <w:tcMar>
              <w:top w:w="60" w:type="dxa"/>
              <w:left w:w="100" w:type="dxa"/>
              <w:bottom w:w="60" w:type="dxa"/>
              <w:right w:w="100" w:type="dxa"/>
            </w:tcMar>
          </w:tcPr>
          <w:p w14:paraId="4C126256" w14:textId="77777777" w:rsidR="000C255E" w:rsidRDefault="00000000">
            <w:r>
              <w:rPr>
                <w:color w:val="222222"/>
                <w:sz w:val="20"/>
                <w:szCs w:val="20"/>
              </w:rPr>
              <w:t>24 días</w:t>
            </w:r>
          </w:p>
        </w:tc>
        <w:tc>
          <w:tcPr>
            <w:tcW w:w="3120" w:type="dxa"/>
            <w:shd w:val="clear" w:color="auto" w:fill="FFFFFF"/>
            <w:tcMar>
              <w:top w:w="60" w:type="dxa"/>
              <w:left w:w="100" w:type="dxa"/>
              <w:bottom w:w="60" w:type="dxa"/>
              <w:right w:w="100" w:type="dxa"/>
            </w:tcMar>
          </w:tcPr>
          <w:p w14:paraId="785368FC" w14:textId="77777777" w:rsidR="000C255E" w:rsidRDefault="00000000">
            <w:r>
              <w:rPr>
                <w:color w:val="222222"/>
                <w:sz w:val="20"/>
                <w:szCs w:val="20"/>
              </w:rPr>
              <w:t>Art. 76</w:t>
            </w:r>
          </w:p>
        </w:tc>
      </w:tr>
      <w:tr w:rsidR="000C255E" w14:paraId="1681C64A" w14:textId="77777777">
        <w:tblPrEx>
          <w:tblCellMar>
            <w:top w:w="0" w:type="dxa"/>
            <w:bottom w:w="0" w:type="dxa"/>
          </w:tblCellMar>
        </w:tblPrEx>
        <w:tc>
          <w:tcPr>
            <w:tcW w:w="3120" w:type="dxa"/>
            <w:shd w:val="clear" w:color="auto" w:fill="F2F4F7"/>
            <w:tcMar>
              <w:top w:w="60" w:type="dxa"/>
              <w:left w:w="100" w:type="dxa"/>
              <w:bottom w:w="60" w:type="dxa"/>
              <w:right w:w="100" w:type="dxa"/>
            </w:tcMar>
          </w:tcPr>
          <w:p w14:paraId="2BF6494F" w14:textId="77777777" w:rsidR="000C255E" w:rsidRDefault="00000000">
            <w:r>
              <w:rPr>
                <w:color w:val="222222"/>
                <w:sz w:val="20"/>
                <w:szCs w:val="20"/>
              </w:rPr>
              <w:t>16-20 años</w:t>
            </w:r>
          </w:p>
        </w:tc>
        <w:tc>
          <w:tcPr>
            <w:tcW w:w="3120" w:type="dxa"/>
            <w:shd w:val="clear" w:color="auto" w:fill="F2F4F7"/>
            <w:tcMar>
              <w:top w:w="60" w:type="dxa"/>
              <w:left w:w="100" w:type="dxa"/>
              <w:bottom w:w="60" w:type="dxa"/>
              <w:right w:w="100" w:type="dxa"/>
            </w:tcMar>
          </w:tcPr>
          <w:p w14:paraId="22671758" w14:textId="77777777" w:rsidR="000C255E" w:rsidRDefault="00000000">
            <w:r>
              <w:rPr>
                <w:color w:val="222222"/>
                <w:sz w:val="20"/>
                <w:szCs w:val="20"/>
              </w:rPr>
              <w:t>26 días</w:t>
            </w:r>
          </w:p>
        </w:tc>
        <w:tc>
          <w:tcPr>
            <w:tcW w:w="3120" w:type="dxa"/>
            <w:shd w:val="clear" w:color="auto" w:fill="F2F4F7"/>
            <w:tcMar>
              <w:top w:w="60" w:type="dxa"/>
              <w:left w:w="100" w:type="dxa"/>
              <w:bottom w:w="60" w:type="dxa"/>
              <w:right w:w="100" w:type="dxa"/>
            </w:tcMar>
          </w:tcPr>
          <w:p w14:paraId="67F754EC" w14:textId="77777777" w:rsidR="000C255E" w:rsidRDefault="00000000">
            <w:r>
              <w:rPr>
                <w:color w:val="222222"/>
                <w:sz w:val="20"/>
                <w:szCs w:val="20"/>
              </w:rPr>
              <w:t>Art. 76</w:t>
            </w:r>
          </w:p>
        </w:tc>
      </w:tr>
    </w:tbl>
    <w:p w14:paraId="0BA0D596" w14:textId="77777777" w:rsidR="000C255E" w:rsidRDefault="000C255E">
      <w:pPr>
        <w:spacing w:after="80"/>
      </w:pPr>
    </w:p>
    <w:p w14:paraId="342E80A8" w14:textId="77777777" w:rsidR="000C255E" w:rsidRDefault="00000000">
      <w:pPr>
        <w:pStyle w:val="Prrafodelista"/>
        <w:numPr>
          <w:ilvl w:val="0"/>
          <w:numId w:val="1"/>
        </w:numPr>
        <w:spacing w:before="30" w:after="60"/>
        <w:ind w:left="576" w:hanging="288"/>
      </w:pPr>
      <w:r>
        <w:rPr>
          <w:color w:val="222222"/>
        </w:rPr>
        <w:t>Prima vacacional: mínimo 25% sobre el salario que corresponda durante el período de vacaciones (art. 80 LFT).</w:t>
      </w:r>
    </w:p>
    <w:p w14:paraId="770A8A77" w14:textId="77777777" w:rsidR="000C255E" w:rsidRDefault="00000000">
      <w:pPr>
        <w:pStyle w:val="Prrafodelista"/>
        <w:numPr>
          <w:ilvl w:val="0"/>
          <w:numId w:val="1"/>
        </w:numPr>
        <w:spacing w:before="30" w:after="60"/>
        <w:ind w:left="576" w:hanging="288"/>
      </w:pPr>
      <w:r>
        <w:rPr>
          <w:color w:val="222222"/>
        </w:rPr>
        <w:t>Las vacaciones no pueden compensarse con dinero mientras dure la relación laboral (art. 79 LFT). Si termina antes del año: pago proporcional.</w:t>
      </w:r>
    </w:p>
    <w:p w14:paraId="6A6EE479" w14:textId="77777777" w:rsidR="000C255E" w:rsidRDefault="00000000">
      <w:pPr>
        <w:pStyle w:val="Prrafodelista"/>
        <w:numPr>
          <w:ilvl w:val="0"/>
          <w:numId w:val="1"/>
        </w:numPr>
        <w:spacing w:before="30" w:after="60"/>
        <w:ind w:left="576" w:hanging="288"/>
      </w:pPr>
      <w:r>
        <w:rPr>
          <w:color w:val="222222"/>
        </w:rPr>
        <w:t>Deben concederse dentro de los 6 meses siguientes al cumplimiento del año de servicios (art. 81 LFT).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9505"/>
      </w:tblGrid>
      <w:tr w:rsidR="000C255E" w14:paraId="1EE1DF6F" w14:textId="77777777">
        <w:tc>
          <w:tcPr>
            <w:tcW w:w="0" w:type="auto"/>
            <w:tcBorders>
              <w:left w:val="single" w:sz="24" w:space="0" w:color="2E5B9E"/>
            </w:tcBorders>
            <w:shd w:val="clear" w:color="auto" w:fill="EEF3FB"/>
            <w:tcMar>
              <w:top w:w="80" w:type="dxa"/>
              <w:left w:w="160" w:type="dxa"/>
              <w:bottom w:w="80" w:type="dxa"/>
              <w:right w:w="160" w:type="dxa"/>
            </w:tcMar>
          </w:tcPr>
          <w:p w14:paraId="3B3FEFDE" w14:textId="77777777" w:rsidR="000C255E" w:rsidRDefault="00000000">
            <w:proofErr w:type="gramStart"/>
            <w:r>
              <w:rPr>
                <w:i/>
                <w:iCs/>
                <w:color w:val="1A2B4A"/>
                <w:sz w:val="21"/>
                <w:szCs w:val="21"/>
              </w:rPr>
              <w:t>📌  Reforma</w:t>
            </w:r>
            <w:proofErr w:type="gramEnd"/>
            <w:r>
              <w:rPr>
                <w:i/>
                <w:iCs/>
                <w:color w:val="1A2B4A"/>
                <w:sz w:val="21"/>
                <w:szCs w:val="21"/>
              </w:rPr>
              <w:t xml:space="preserve"> de vacaciones 2022: La tabla se reformó significativamente. Los primeros 5 años ahora generan más vacaciones (antes empezaban en 6 días, ahora en 12). Cualquier liquidación de contratos previos al 27-12-2022 usa la tabla anterior. Contratos posteriores: usa la tabla actual. Este cambio afecta miles de demandas de vacaciones pendientes.</w:t>
            </w:r>
          </w:p>
        </w:tc>
      </w:tr>
    </w:tbl>
    <w:p w14:paraId="5A455940" w14:textId="77777777" w:rsidR="000C255E" w:rsidRDefault="00000000">
      <w:pPr>
        <w:pStyle w:val="Ttulo2"/>
      </w:pPr>
      <w:r>
        <w:t>3.4 Aguinaldo (art. 87 LFT)</w:t>
      </w:r>
    </w:p>
    <w:p w14:paraId="317DC15F" w14:textId="77777777" w:rsidR="000C255E" w:rsidRDefault="00000000">
      <w:pPr>
        <w:spacing w:before="40" w:after="100"/>
        <w:jc w:val="both"/>
      </w:pPr>
      <w:r>
        <w:rPr>
          <w:color w:val="222222"/>
        </w:rPr>
        <w:t>Las personas trabajadoras tienen derecho a un aguinaldo anual de al menos 15 días de salario, pagadero antes del 20 de diciembre, y a la parte proporcional si no completaron el año. La falta de pago puede generar reclamación, sanciones y condena al pago conforme a la ley; no afirmes que todo aguinaldo tardío genera automáticamente intereses del artículo 48, pues esos intereses están previstos para supuestos específicos de salarios vencidos por conflicto de reinstalación/indemnización.</w:t>
      </w:r>
      <w:r>
        <w:rPr>
          <w:color w:val="222222"/>
        </w:rPr>
      </w:r>
    </w:p>
    <w:p w14:paraId="40701A2D" w14:textId="77777777" w:rsidR="000C255E" w:rsidRDefault="00000000">
      <w:pPr>
        <w:pStyle w:val="Ttulo2"/>
      </w:pPr>
      <w:r>
        <w:t>3.5 Prima de antigüedad (art. 162 LFT)</w:t>
      </w:r>
    </w:p>
    <w:p w14:paraId="27A900D3" w14:textId="77777777" w:rsidR="000C255E" w:rsidRDefault="00000000">
      <w:pPr>
        <w:spacing w:before="40" w:after="100"/>
        <w:jc w:val="both"/>
      </w:pPr>
      <w:r>
        <w:rPr>
          <w:color w:val="222222"/>
        </w:rPr>
        <w:t>Las personas trabajadoras de planta tienen derecho a prima de antigüedad de 12 días de salario por año de servicios; el salario base para el cálculo se determina conforme a los artículos 485 y 486, incluido el tope legal de dos salarios mínimos aplicable. Se paga a quien se separa voluntariamente al cumplir al menos 15 años; a quien se separa por causa justificada; y a quien es separado, cualquiera que sea la justificación o injustificación del despido. En retiro voluntario colectivo también deben revisarse las reglas específicas del artículo 162. No añadas “incapacidad” como supuesto automático del artículo 162 sin identificar la norma particular que lo sustente.</w:t>
      </w:r>
    </w:p>
    <w:p w14:paraId="19915547" w14:textId="77777777" w:rsidR="000C255E" w:rsidRDefault="00000000">
      <w:pPr>
        <w:pStyle w:val="Prrafodelista"/>
        <w:numPr>
          <w:ilvl w:val="0"/>
          <w:numId w:val="1"/>
        </w:numPr>
        <w:spacing w:before="30" w:after="60"/>
        <w:ind w:left="576" w:hanging="288"/>
      </w:pPr>
      <w:r>
        <w:rPr>
          <w:color w:val="222222"/>
        </w:rPr>
        <w:t>El trabajador se separa voluntariamente con al menos 15 años de servicios.</w:t>
      </w:r>
    </w:p>
    <w:p w14:paraId="7781483A" w14:textId="77777777" w:rsidR="000C255E" w:rsidRDefault="00000000">
      <w:pPr>
        <w:pStyle w:val="Prrafodelista"/>
        <w:numPr>
          <w:ilvl w:val="0"/>
          <w:numId w:val="1"/>
        </w:numPr>
        <w:spacing w:before="30" w:after="60"/>
        <w:ind w:left="576" w:hanging="288"/>
      </w:pPr>
      <w:r>
        <w:rPr>
          <w:color w:val="222222"/>
        </w:rPr>
        <w:t>El patrón rescinde sin causa justificada.</w:t>
      </w:r>
    </w:p>
    <w:p w14:paraId="35BCC531" w14:textId="77777777" w:rsidR="000C255E" w:rsidRDefault="00000000">
      <w:pPr>
        <w:pStyle w:val="Prrafodelista"/>
        <w:numPr>
          <w:ilvl w:val="0"/>
          <w:numId w:val="1"/>
        </w:numPr>
        <w:spacing w:before="30" w:after="60"/>
        <w:ind w:left="576" w:hanging="288"/>
      </w:pPr>
      <w:r>
        <w:rPr>
          <w:color w:val="222222"/>
        </w:rPr>
        <w:t>El trabajador rescinde por causas imputables al patrón (art. 51 LFT).</w:t>
      </w:r>
    </w:p>
    <w:p w14:paraId="25E5C6D6" w14:textId="77777777" w:rsidR="000C255E" w:rsidRDefault="00000000">
      <w:pPr>
        <w:pStyle w:val="Prrafodelista"/>
        <w:numPr>
          <w:ilvl w:val="0"/>
          <w:numId w:val="1"/>
        </w:numPr>
        <w:spacing w:before="30" w:after="60"/>
        <w:ind w:left="576" w:hanging="288"/>
      </w:pPr>
      <w:r>
        <w:rPr>
          <w:color w:val="222222"/>
        </w:rPr>
        <w:t>La relación termina por muerte o incapacidad.</w:t>
      </w:r>
    </w:p>
    <w:p w14:paraId="7B09D801" w14:textId="77777777" w:rsidR="000C255E" w:rsidRDefault="00000000">
      <w:pPr>
        <w:pStyle w:val="Ttulo2"/>
      </w:pPr>
      <w:r>
        <w:t>3.6 Participación en Utilidades (PTU — art. 117 ss. LFT)</w:t>
      </w:r>
    </w:p>
    <w:p w14:paraId="43B09D84" w14:textId="77777777" w:rsidR="000C255E" w:rsidRDefault="00000000">
      <w:pPr>
        <w:spacing w:before="40" w:after="100"/>
        <w:jc w:val="both"/>
      </w:pPr>
      <w:r>
        <w:rPr>
          <w:color w:val="222222"/>
        </w:rPr>
        <w:t>El porcentaje vigente de PTU debe cotejarse con la resolución aplicable de la Comisión Nacional para la Participación de los Trabajadores en las Utilidades de las Empresas y la base fiscal correspondiente. Su distribución se realiza conforme a la LFT, incluida la división por días trabajados y salarios devengados. Considera las exclusiones y el límite individual del artículo 127, fracción VIII (tres meses de salario o promedio de la participación recibida en los últimos tres años, aplicándose el monto más favorable). La regla de 60 días tras la declaración anual suele implicar hasta el 30 de mayo para personas morales y hasta el 29 de junio para personas físicas, según su fecha legal de declaración; verifica el ejercicio fiscal y calendario concreto.</w:t>
      </w:r>
    </w:p>
    <w:p w14:paraId="6997B43B" w14:textId="77777777" w:rsidR="000C255E" w:rsidRDefault="00000000">
      <w:pPr>
        <w:pStyle w:val="Ttulo1"/>
        <w:pageBreakBefore/>
        <w:pBdr>
          <w:bottom w:val="single" w:sz="12" w:space="4" w:color="C8962A"/>
        </w:pBdr>
      </w:pPr>
      <w:r>
        <w:lastRenderedPageBreak/>
        <w:t>4. TERMINACIÓN, RESCISIÓN Y DESPIDO — El corazón del litigio laboral</w:t>
      </w:r>
    </w:p>
    <w:p w14:paraId="7BEA2F1F" w14:textId="77777777" w:rsidR="000C255E" w:rsidRDefault="00000000">
      <w:pPr>
        <w:pStyle w:val="Ttulo2"/>
      </w:pPr>
      <w:r>
        <w:t>4.1 Diferencia fundamental: terminación vs. rescisión vs. despido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6"/>
        <w:gridCol w:w="1906"/>
        <w:gridCol w:w="1906"/>
        <w:gridCol w:w="1906"/>
        <w:gridCol w:w="1906"/>
      </w:tblGrid>
      <w:tr w:rsidR="000C255E" w14:paraId="31EDC8BD" w14:textId="77777777">
        <w:tblPrEx>
          <w:tblCellMar>
            <w:top w:w="0" w:type="dxa"/>
            <w:bottom w:w="0" w:type="dxa"/>
          </w:tblCellMar>
        </w:tblPrEx>
        <w:trPr>
          <w:tblHeader/>
        </w:trPr>
        <w:tc>
          <w:tcPr>
            <w:tcW w:w="1872" w:type="dxa"/>
            <w:shd w:val="clear" w:color="auto" w:fill="1A2B4A"/>
            <w:tcMar>
              <w:top w:w="80" w:type="dxa"/>
              <w:left w:w="100" w:type="dxa"/>
              <w:bottom w:w="80" w:type="dxa"/>
              <w:right w:w="100" w:type="dxa"/>
            </w:tcMar>
            <w:vAlign w:val="center"/>
          </w:tcPr>
          <w:p w14:paraId="621EA37B" w14:textId="77777777" w:rsidR="000C255E" w:rsidRDefault="00000000">
            <w:pPr>
              <w:jc w:val="center"/>
            </w:pPr>
            <w:r>
              <w:rPr>
                <w:b/>
                <w:bCs/>
                <w:color w:val="FFFFFF"/>
                <w:sz w:val="20"/>
                <w:szCs w:val="20"/>
              </w:rPr>
              <w:t>Figura</w:t>
            </w:r>
          </w:p>
        </w:tc>
        <w:tc>
          <w:tcPr>
            <w:tcW w:w="1872" w:type="dxa"/>
            <w:shd w:val="clear" w:color="auto" w:fill="1A2B4A"/>
            <w:tcMar>
              <w:top w:w="80" w:type="dxa"/>
              <w:left w:w="100" w:type="dxa"/>
              <w:bottom w:w="80" w:type="dxa"/>
              <w:right w:w="100" w:type="dxa"/>
            </w:tcMar>
            <w:vAlign w:val="center"/>
          </w:tcPr>
          <w:p w14:paraId="4C72A330" w14:textId="77777777" w:rsidR="000C255E" w:rsidRDefault="00000000">
            <w:pPr>
              <w:jc w:val="center"/>
            </w:pPr>
            <w:r>
              <w:rPr>
                <w:b/>
                <w:bCs/>
                <w:color w:val="FFFFFF"/>
                <w:sz w:val="20"/>
                <w:szCs w:val="20"/>
              </w:rPr>
              <w:t>Qué es</w:t>
            </w:r>
          </w:p>
        </w:tc>
        <w:tc>
          <w:tcPr>
            <w:tcW w:w="1872" w:type="dxa"/>
            <w:shd w:val="clear" w:color="auto" w:fill="1A2B4A"/>
            <w:tcMar>
              <w:top w:w="80" w:type="dxa"/>
              <w:left w:w="100" w:type="dxa"/>
              <w:bottom w:w="80" w:type="dxa"/>
              <w:right w:w="100" w:type="dxa"/>
            </w:tcMar>
            <w:vAlign w:val="center"/>
          </w:tcPr>
          <w:p w14:paraId="64EB4BCA" w14:textId="77777777" w:rsidR="000C255E" w:rsidRDefault="00000000">
            <w:pPr>
              <w:jc w:val="center"/>
            </w:pPr>
            <w:r>
              <w:rPr>
                <w:b/>
                <w:bCs/>
                <w:color w:val="FFFFFF"/>
                <w:sz w:val="20"/>
                <w:szCs w:val="20"/>
              </w:rPr>
              <w:t>Quién la ejerce</w:t>
            </w:r>
          </w:p>
        </w:tc>
        <w:tc>
          <w:tcPr>
            <w:tcW w:w="1872" w:type="dxa"/>
            <w:shd w:val="clear" w:color="auto" w:fill="1A2B4A"/>
            <w:tcMar>
              <w:top w:w="80" w:type="dxa"/>
              <w:left w:w="100" w:type="dxa"/>
              <w:bottom w:w="80" w:type="dxa"/>
              <w:right w:w="100" w:type="dxa"/>
            </w:tcMar>
            <w:vAlign w:val="center"/>
          </w:tcPr>
          <w:p w14:paraId="31C77F0B" w14:textId="77777777" w:rsidR="000C255E" w:rsidRDefault="00000000">
            <w:pPr>
              <w:jc w:val="center"/>
            </w:pPr>
            <w:r>
              <w:rPr>
                <w:b/>
                <w:bCs/>
                <w:color w:val="FFFFFF"/>
                <w:sz w:val="20"/>
                <w:szCs w:val="20"/>
              </w:rPr>
              <w:t>Consecuencias</w:t>
            </w:r>
          </w:p>
        </w:tc>
        <w:tc>
          <w:tcPr>
            <w:tcW w:w="1872" w:type="dxa"/>
            <w:shd w:val="clear" w:color="auto" w:fill="1A2B4A"/>
            <w:tcMar>
              <w:top w:w="80" w:type="dxa"/>
              <w:left w:w="100" w:type="dxa"/>
              <w:bottom w:w="80" w:type="dxa"/>
              <w:right w:w="100" w:type="dxa"/>
            </w:tcMar>
            <w:vAlign w:val="center"/>
          </w:tcPr>
          <w:p w14:paraId="4D6189BC" w14:textId="77777777" w:rsidR="000C255E" w:rsidRDefault="00000000">
            <w:pPr>
              <w:jc w:val="center"/>
            </w:pPr>
            <w:r>
              <w:rPr>
                <w:b/>
                <w:bCs/>
                <w:color w:val="FFFFFF"/>
                <w:sz w:val="20"/>
                <w:szCs w:val="20"/>
              </w:rPr>
              <w:t>Artículo LFT</w:t>
            </w:r>
          </w:p>
        </w:tc>
      </w:tr>
      <w:tr w:rsidR="000C255E" w14:paraId="4BAF49DF" w14:textId="77777777">
        <w:tblPrEx>
          <w:tblCellMar>
            <w:top w:w="0" w:type="dxa"/>
            <w:bottom w:w="0" w:type="dxa"/>
          </w:tblCellMar>
        </w:tblPrEx>
        <w:tc>
          <w:tcPr>
            <w:tcW w:w="1872" w:type="dxa"/>
            <w:shd w:val="clear" w:color="auto" w:fill="FFFFFF"/>
            <w:tcMar>
              <w:top w:w="60" w:type="dxa"/>
              <w:left w:w="100" w:type="dxa"/>
              <w:bottom w:w="60" w:type="dxa"/>
              <w:right w:w="100" w:type="dxa"/>
            </w:tcMar>
          </w:tcPr>
          <w:p w14:paraId="0A3AD387" w14:textId="77777777" w:rsidR="000C255E" w:rsidRDefault="00000000">
            <w:r>
              <w:rPr>
                <w:color w:val="222222"/>
                <w:sz w:val="20"/>
                <w:szCs w:val="20"/>
              </w:rPr>
              <w:t>Terminación</w:t>
            </w:r>
          </w:p>
        </w:tc>
        <w:tc>
          <w:tcPr>
            <w:tcW w:w="1872" w:type="dxa"/>
            <w:shd w:val="clear" w:color="auto" w:fill="FFFFFF"/>
            <w:tcMar>
              <w:top w:w="60" w:type="dxa"/>
              <w:left w:w="100" w:type="dxa"/>
              <w:bottom w:w="60" w:type="dxa"/>
              <w:right w:w="100" w:type="dxa"/>
            </w:tcMar>
          </w:tcPr>
          <w:p w14:paraId="0DD1A5DB" w14:textId="77777777" w:rsidR="000C255E" w:rsidRDefault="00000000">
            <w:r>
              <w:rPr>
                <w:color w:val="222222"/>
                <w:sz w:val="20"/>
                <w:szCs w:val="20"/>
              </w:rPr>
              <w:t>Fin de la relación por causas externas a la voluntad de las partes</w:t>
            </w:r>
          </w:p>
        </w:tc>
        <w:tc>
          <w:tcPr>
            <w:tcW w:w="1872" w:type="dxa"/>
            <w:shd w:val="clear" w:color="auto" w:fill="FFFFFF"/>
            <w:tcMar>
              <w:top w:w="60" w:type="dxa"/>
              <w:left w:w="100" w:type="dxa"/>
              <w:bottom w:w="60" w:type="dxa"/>
              <w:right w:w="100" w:type="dxa"/>
            </w:tcMar>
          </w:tcPr>
          <w:p w14:paraId="3ED484CC" w14:textId="77777777" w:rsidR="000C255E" w:rsidRDefault="00000000">
            <w:r>
              <w:rPr>
                <w:color w:val="222222"/>
                <w:sz w:val="20"/>
                <w:szCs w:val="20"/>
              </w:rPr>
              <w:t>—</w:t>
            </w:r>
          </w:p>
        </w:tc>
        <w:tc>
          <w:tcPr>
            <w:tcW w:w="1872" w:type="dxa"/>
            <w:shd w:val="clear" w:color="auto" w:fill="FFFFFF"/>
            <w:tcMar>
              <w:top w:w="60" w:type="dxa"/>
              <w:left w:w="100" w:type="dxa"/>
              <w:bottom w:w="60" w:type="dxa"/>
              <w:right w:w="100" w:type="dxa"/>
            </w:tcMar>
          </w:tcPr>
          <w:p w14:paraId="79F74F76" w14:textId="77777777" w:rsidR="000C255E" w:rsidRDefault="00000000">
            <w:r>
              <w:rPr>
                <w:color w:val="222222"/>
                <w:sz w:val="20"/>
                <w:szCs w:val="20"/>
              </w:rPr>
              <w:t>Pago de derechos devengados; no hay 'culpable'</w:t>
            </w:r>
          </w:p>
        </w:tc>
        <w:tc>
          <w:tcPr>
            <w:tcW w:w="1872" w:type="dxa"/>
            <w:shd w:val="clear" w:color="auto" w:fill="FFFFFF"/>
            <w:tcMar>
              <w:top w:w="60" w:type="dxa"/>
              <w:left w:w="100" w:type="dxa"/>
              <w:bottom w:w="60" w:type="dxa"/>
              <w:right w:w="100" w:type="dxa"/>
            </w:tcMar>
          </w:tcPr>
          <w:p w14:paraId="1FB05B67" w14:textId="77777777" w:rsidR="000C255E" w:rsidRDefault="00000000">
            <w:r>
              <w:rPr>
                <w:color w:val="222222"/>
                <w:sz w:val="20"/>
                <w:szCs w:val="20"/>
              </w:rPr>
              <w:t>53-55</w:t>
            </w:r>
          </w:p>
        </w:tc>
      </w:tr>
      <w:tr w:rsidR="000C255E" w14:paraId="2A622909" w14:textId="77777777">
        <w:tblPrEx>
          <w:tblCellMar>
            <w:top w:w="0" w:type="dxa"/>
            <w:bottom w:w="0" w:type="dxa"/>
          </w:tblCellMar>
        </w:tblPrEx>
        <w:tc>
          <w:tcPr>
            <w:tcW w:w="1872" w:type="dxa"/>
            <w:shd w:val="clear" w:color="auto" w:fill="F2F4F7"/>
            <w:tcMar>
              <w:top w:w="60" w:type="dxa"/>
              <w:left w:w="100" w:type="dxa"/>
              <w:bottom w:w="60" w:type="dxa"/>
              <w:right w:w="100" w:type="dxa"/>
            </w:tcMar>
          </w:tcPr>
          <w:p w14:paraId="1EB1C67B" w14:textId="77777777" w:rsidR="000C255E" w:rsidRDefault="00000000">
            <w:r>
              <w:rPr>
                <w:color w:val="222222"/>
                <w:sz w:val="20"/>
                <w:szCs w:val="20"/>
              </w:rPr>
              <w:t>Rescisión por el patrón (con causa)</w:t>
            </w:r>
          </w:p>
        </w:tc>
        <w:tc>
          <w:tcPr>
            <w:tcW w:w="1872" w:type="dxa"/>
            <w:shd w:val="clear" w:color="auto" w:fill="F2F4F7"/>
            <w:tcMar>
              <w:top w:w="60" w:type="dxa"/>
              <w:left w:w="100" w:type="dxa"/>
              <w:bottom w:w="60" w:type="dxa"/>
              <w:right w:w="100" w:type="dxa"/>
            </w:tcMar>
          </w:tcPr>
          <w:p w14:paraId="251827B0" w14:textId="77777777" w:rsidR="000C255E" w:rsidRDefault="00000000">
            <w:r>
              <w:rPr>
                <w:color w:val="222222"/>
                <w:sz w:val="20"/>
                <w:szCs w:val="20"/>
              </w:rPr>
              <w:t>El patrón termina por falta grave del trabajador</w:t>
            </w:r>
          </w:p>
        </w:tc>
        <w:tc>
          <w:tcPr>
            <w:tcW w:w="1872" w:type="dxa"/>
            <w:shd w:val="clear" w:color="auto" w:fill="F2F4F7"/>
            <w:tcMar>
              <w:top w:w="60" w:type="dxa"/>
              <w:left w:w="100" w:type="dxa"/>
              <w:bottom w:w="60" w:type="dxa"/>
              <w:right w:w="100" w:type="dxa"/>
            </w:tcMar>
          </w:tcPr>
          <w:p w14:paraId="2AB75DF6" w14:textId="77777777" w:rsidR="000C255E" w:rsidRDefault="00000000">
            <w:r>
              <w:rPr>
                <w:color w:val="222222"/>
                <w:sz w:val="20"/>
                <w:szCs w:val="20"/>
              </w:rPr>
              <w:t>Patrón</w:t>
            </w:r>
          </w:p>
        </w:tc>
        <w:tc>
          <w:tcPr>
            <w:tcW w:w="1872" w:type="dxa"/>
            <w:shd w:val="clear" w:color="auto" w:fill="F2F4F7"/>
            <w:tcMar>
              <w:top w:w="60" w:type="dxa"/>
              <w:left w:w="100" w:type="dxa"/>
              <w:bottom w:w="60" w:type="dxa"/>
              <w:right w:w="100" w:type="dxa"/>
            </w:tcMar>
          </w:tcPr>
          <w:p w14:paraId="579C63BB" w14:textId="77777777" w:rsidR="000C255E" w:rsidRDefault="00000000">
            <w:r>
              <w:rPr>
                <w:color w:val="222222"/>
                <w:sz w:val="20"/>
                <w:szCs w:val="20"/>
              </w:rPr>
              <w:t>Sin indemnización constitucional por despido injustificado; sí proceden prestaciones devengadas y prima de antigüedad por separación a iniciativa del patrón (art. 162), además de otros conceptos según el caso.</w:t>
            </w:r>
          </w:p>
        </w:tc>
        <w:tc>
          <w:tcPr>
            <w:tcW w:w="1872" w:type="dxa"/>
            <w:shd w:val="clear" w:color="auto" w:fill="F2F4F7"/>
            <w:tcMar>
              <w:top w:w="60" w:type="dxa"/>
              <w:left w:w="100" w:type="dxa"/>
              <w:bottom w:w="60" w:type="dxa"/>
              <w:right w:w="100" w:type="dxa"/>
            </w:tcMar>
          </w:tcPr>
          <w:p w14:paraId="25AAF412" w14:textId="77777777" w:rsidR="000C255E" w:rsidRDefault="00000000">
            <w:r>
              <w:rPr>
                <w:color w:val="222222"/>
                <w:sz w:val="20"/>
                <w:szCs w:val="20"/>
              </w:rPr>
              <w:t>46-47</w:t>
            </w:r>
          </w:p>
        </w:tc>
      </w:tr>
      <w:tr w:rsidR="000C255E" w14:paraId="672C0294" w14:textId="77777777">
        <w:tblPrEx>
          <w:tblCellMar>
            <w:top w:w="0" w:type="dxa"/>
            <w:bottom w:w="0" w:type="dxa"/>
          </w:tblCellMar>
        </w:tblPrEx>
        <w:tc>
          <w:tcPr>
            <w:tcW w:w="1872" w:type="dxa"/>
            <w:shd w:val="clear" w:color="auto" w:fill="FFFFFF"/>
            <w:tcMar>
              <w:top w:w="60" w:type="dxa"/>
              <w:left w:w="100" w:type="dxa"/>
              <w:bottom w:w="60" w:type="dxa"/>
              <w:right w:w="100" w:type="dxa"/>
            </w:tcMar>
          </w:tcPr>
          <w:p w14:paraId="12CD1796" w14:textId="77777777" w:rsidR="000C255E" w:rsidRDefault="00000000">
            <w:r>
              <w:rPr>
                <w:color w:val="222222"/>
                <w:sz w:val="20"/>
                <w:szCs w:val="20"/>
              </w:rPr>
              <w:t>Rescisión por el patrón (sin causa) = DESPIDO INJUSTIFICADO</w:t>
            </w:r>
          </w:p>
        </w:tc>
        <w:tc>
          <w:tcPr>
            <w:tcW w:w="1872" w:type="dxa"/>
            <w:shd w:val="clear" w:color="auto" w:fill="FFFFFF"/>
            <w:tcMar>
              <w:top w:w="60" w:type="dxa"/>
              <w:left w:w="100" w:type="dxa"/>
              <w:bottom w:w="60" w:type="dxa"/>
              <w:right w:w="100" w:type="dxa"/>
            </w:tcMar>
          </w:tcPr>
          <w:p w14:paraId="610E9CBF" w14:textId="77777777" w:rsidR="000C255E" w:rsidRDefault="00000000">
            <w:r>
              <w:rPr>
                <w:color w:val="222222"/>
                <w:sz w:val="20"/>
                <w:szCs w:val="20"/>
              </w:rPr>
              <w:t>El patrón termina sin causa o no la prueba</w:t>
            </w:r>
          </w:p>
        </w:tc>
        <w:tc>
          <w:tcPr>
            <w:tcW w:w="1872" w:type="dxa"/>
            <w:shd w:val="clear" w:color="auto" w:fill="FFFFFF"/>
            <w:tcMar>
              <w:top w:w="60" w:type="dxa"/>
              <w:left w:w="100" w:type="dxa"/>
              <w:bottom w:w="60" w:type="dxa"/>
              <w:right w:w="100" w:type="dxa"/>
            </w:tcMar>
          </w:tcPr>
          <w:p w14:paraId="08A041A1" w14:textId="77777777" w:rsidR="000C255E" w:rsidRDefault="00000000">
            <w:r>
              <w:rPr>
                <w:color w:val="222222"/>
                <w:sz w:val="20"/>
                <w:szCs w:val="20"/>
              </w:rPr>
              <w:t>Patrón</w:t>
            </w:r>
          </w:p>
        </w:tc>
        <w:tc>
          <w:tcPr>
            <w:tcW w:w="1872" w:type="dxa"/>
            <w:shd w:val="clear" w:color="auto" w:fill="FFFFFF"/>
            <w:tcMar>
              <w:top w:w="60" w:type="dxa"/>
              <w:left w:w="100" w:type="dxa"/>
              <w:bottom w:w="60" w:type="dxa"/>
              <w:right w:w="100" w:type="dxa"/>
            </w:tcMar>
          </w:tcPr>
          <w:p w14:paraId="070262BB" w14:textId="77777777" w:rsidR="000C255E" w:rsidRDefault="00000000">
            <w:r>
              <w:rPr>
                <w:color w:val="222222"/>
                <w:sz w:val="20"/>
                <w:szCs w:val="20"/>
              </w:rPr>
              <w:t>Reinstalación o indemnización de tres meses (art. 48); salarios vencidos hasta el límite legal e intereses del art. 48 si proceden; prestaciones devengadas y prima de antigüedad. Los 20 días por año no son automáticos: verifica arts. 49-50, art. 52 u otra base legal.</w:t>
            </w:r>
          </w:p>
        </w:tc>
        <w:tc>
          <w:tcPr>
            <w:tcW w:w="1872" w:type="dxa"/>
            <w:shd w:val="clear" w:color="auto" w:fill="FFFFFF"/>
            <w:tcMar>
              <w:top w:w="60" w:type="dxa"/>
              <w:left w:w="100" w:type="dxa"/>
              <w:bottom w:w="60" w:type="dxa"/>
              <w:right w:w="100" w:type="dxa"/>
            </w:tcMar>
          </w:tcPr>
          <w:p w14:paraId="01925DFA" w14:textId="77777777" w:rsidR="000C255E" w:rsidRDefault="00000000">
            <w:r>
              <w:rPr>
                <w:color w:val="222222"/>
                <w:sz w:val="20"/>
                <w:szCs w:val="20"/>
              </w:rPr>
              <w:t>48-50</w:t>
            </w:r>
          </w:p>
        </w:tc>
      </w:tr>
      <w:tr w:rsidR="000C255E" w14:paraId="75F161A1" w14:textId="77777777">
        <w:tblPrEx>
          <w:tblCellMar>
            <w:top w:w="0" w:type="dxa"/>
            <w:bottom w:w="0" w:type="dxa"/>
          </w:tblCellMar>
        </w:tblPrEx>
        <w:tc>
          <w:tcPr>
            <w:tcW w:w="1872" w:type="dxa"/>
            <w:shd w:val="clear" w:color="auto" w:fill="F2F4F7"/>
            <w:tcMar>
              <w:top w:w="60" w:type="dxa"/>
              <w:left w:w="100" w:type="dxa"/>
              <w:bottom w:w="60" w:type="dxa"/>
              <w:right w:w="100" w:type="dxa"/>
            </w:tcMar>
          </w:tcPr>
          <w:p w14:paraId="1E6BE1E7" w14:textId="77777777" w:rsidR="000C255E" w:rsidRDefault="00000000">
            <w:r>
              <w:rPr>
                <w:color w:val="222222"/>
                <w:sz w:val="20"/>
                <w:szCs w:val="20"/>
              </w:rPr>
              <w:t>Rescisión por el trabajador (con causa)</w:t>
            </w:r>
          </w:p>
        </w:tc>
        <w:tc>
          <w:tcPr>
            <w:tcW w:w="1872" w:type="dxa"/>
            <w:shd w:val="clear" w:color="auto" w:fill="F2F4F7"/>
            <w:tcMar>
              <w:top w:w="60" w:type="dxa"/>
              <w:left w:w="100" w:type="dxa"/>
              <w:bottom w:w="60" w:type="dxa"/>
              <w:right w:w="100" w:type="dxa"/>
            </w:tcMar>
          </w:tcPr>
          <w:p w14:paraId="2BC61CB5" w14:textId="77777777" w:rsidR="000C255E" w:rsidRDefault="00000000">
            <w:r>
              <w:rPr>
                <w:color w:val="222222"/>
                <w:sz w:val="20"/>
                <w:szCs w:val="20"/>
              </w:rPr>
              <w:t>El trabajador termina por falta grave del patrón</w:t>
            </w:r>
          </w:p>
        </w:tc>
        <w:tc>
          <w:tcPr>
            <w:tcW w:w="1872" w:type="dxa"/>
            <w:shd w:val="clear" w:color="auto" w:fill="F2F4F7"/>
            <w:tcMar>
              <w:top w:w="60" w:type="dxa"/>
              <w:left w:w="100" w:type="dxa"/>
              <w:bottom w:w="60" w:type="dxa"/>
              <w:right w:w="100" w:type="dxa"/>
            </w:tcMar>
          </w:tcPr>
          <w:p w14:paraId="6A4811A9" w14:textId="77777777" w:rsidR="000C255E" w:rsidRDefault="00000000">
            <w:r>
              <w:rPr>
                <w:color w:val="222222"/>
                <w:sz w:val="20"/>
                <w:szCs w:val="20"/>
              </w:rPr>
              <w:t>Trabajador</w:t>
            </w:r>
          </w:p>
        </w:tc>
        <w:tc>
          <w:tcPr>
            <w:tcW w:w="1872" w:type="dxa"/>
            <w:shd w:val="clear" w:color="auto" w:fill="F2F4F7"/>
            <w:tcMar>
              <w:top w:w="60" w:type="dxa"/>
              <w:left w:w="100" w:type="dxa"/>
              <w:bottom w:w="60" w:type="dxa"/>
              <w:right w:w="100" w:type="dxa"/>
            </w:tcMar>
          </w:tcPr>
          <w:p w14:paraId="69DA6C4A" w14:textId="77777777" w:rsidR="000C255E" w:rsidRDefault="00000000">
            <w:r>
              <w:rPr>
                <w:color w:val="222222"/>
                <w:sz w:val="20"/>
                <w:szCs w:val="20"/>
              </w:rPr>
              <w:t>Tiene derecho a la indemnización como si fuera despido injustificado (art. 51-52 LFT)</w:t>
            </w:r>
          </w:p>
        </w:tc>
        <w:tc>
          <w:tcPr>
            <w:tcW w:w="1872" w:type="dxa"/>
            <w:shd w:val="clear" w:color="auto" w:fill="F2F4F7"/>
            <w:tcMar>
              <w:top w:w="60" w:type="dxa"/>
              <w:left w:w="100" w:type="dxa"/>
              <w:bottom w:w="60" w:type="dxa"/>
              <w:right w:w="100" w:type="dxa"/>
            </w:tcMar>
          </w:tcPr>
          <w:p w14:paraId="7B79424C" w14:textId="77777777" w:rsidR="000C255E" w:rsidRDefault="00000000">
            <w:r>
              <w:rPr>
                <w:color w:val="222222"/>
                <w:sz w:val="20"/>
                <w:szCs w:val="20"/>
              </w:rPr>
              <w:t>51-52</w:t>
            </w:r>
          </w:p>
        </w:tc>
      </w:tr>
      <w:tr w:rsidR="000C255E" w14:paraId="663DD69E" w14:textId="77777777">
        <w:tblPrEx>
          <w:tblCellMar>
            <w:top w:w="0" w:type="dxa"/>
            <w:bottom w:w="0" w:type="dxa"/>
          </w:tblCellMar>
        </w:tblPrEx>
        <w:tc>
          <w:tcPr>
            <w:tcW w:w="1872" w:type="dxa"/>
            <w:shd w:val="clear" w:color="auto" w:fill="FFFFFF"/>
            <w:tcMar>
              <w:top w:w="60" w:type="dxa"/>
              <w:left w:w="100" w:type="dxa"/>
              <w:bottom w:w="60" w:type="dxa"/>
              <w:right w:w="100" w:type="dxa"/>
            </w:tcMar>
          </w:tcPr>
          <w:p w14:paraId="483B5FCA" w14:textId="77777777" w:rsidR="000C255E" w:rsidRDefault="00000000">
            <w:r>
              <w:rPr>
                <w:color w:val="222222"/>
                <w:sz w:val="20"/>
                <w:szCs w:val="20"/>
              </w:rPr>
              <w:t>Renuncia</w:t>
            </w:r>
          </w:p>
        </w:tc>
        <w:tc>
          <w:tcPr>
            <w:tcW w:w="1872" w:type="dxa"/>
            <w:shd w:val="clear" w:color="auto" w:fill="FFFFFF"/>
            <w:tcMar>
              <w:top w:w="60" w:type="dxa"/>
              <w:left w:w="100" w:type="dxa"/>
              <w:bottom w:w="60" w:type="dxa"/>
              <w:right w:w="100" w:type="dxa"/>
            </w:tcMar>
          </w:tcPr>
          <w:p w14:paraId="28D69D6E" w14:textId="77777777" w:rsidR="000C255E" w:rsidRDefault="00000000">
            <w:r>
              <w:rPr>
                <w:color w:val="222222"/>
                <w:sz w:val="20"/>
                <w:szCs w:val="20"/>
              </w:rPr>
              <w:t>El trabajador termina voluntariamente sin causa del patrón</w:t>
            </w:r>
          </w:p>
        </w:tc>
        <w:tc>
          <w:tcPr>
            <w:tcW w:w="1872" w:type="dxa"/>
            <w:shd w:val="clear" w:color="auto" w:fill="FFFFFF"/>
            <w:tcMar>
              <w:top w:w="60" w:type="dxa"/>
              <w:left w:w="100" w:type="dxa"/>
              <w:bottom w:w="60" w:type="dxa"/>
              <w:right w:w="100" w:type="dxa"/>
            </w:tcMar>
          </w:tcPr>
          <w:p w14:paraId="4C623EA8" w14:textId="77777777" w:rsidR="000C255E" w:rsidRDefault="00000000">
            <w:r>
              <w:rPr>
                <w:color w:val="222222"/>
                <w:sz w:val="20"/>
                <w:szCs w:val="20"/>
              </w:rPr>
              <w:t>Trabajador</w:t>
            </w:r>
          </w:p>
        </w:tc>
        <w:tc>
          <w:tcPr>
            <w:tcW w:w="1872" w:type="dxa"/>
            <w:shd w:val="clear" w:color="auto" w:fill="FFFFFF"/>
            <w:tcMar>
              <w:top w:w="60" w:type="dxa"/>
              <w:left w:w="100" w:type="dxa"/>
              <w:bottom w:w="60" w:type="dxa"/>
              <w:right w:w="100" w:type="dxa"/>
            </w:tcMar>
          </w:tcPr>
          <w:p w14:paraId="700A879F" w14:textId="77777777" w:rsidR="000C255E" w:rsidRDefault="00000000">
            <w:r>
              <w:rPr>
                <w:color w:val="222222"/>
                <w:sz w:val="20"/>
                <w:szCs w:val="20"/>
              </w:rPr>
              <w:t>Los convenios o liquidaciones deben cumplir el art. 33. Un recibo privado debe revisarse por su contenido, pago y alcance; la nulidad afecta las cláusulas con renuncia de derechos en los términos de la Ley.</w:t>
            </w:r>
            <w:r>
              <w:rPr>
                <w:color w:val="222222"/>
                <w:sz w:val="20"/>
                <w:szCs w:val="20"/>
              </w:rPr>
            </w:r>
          </w:p>
        </w:tc>
        <w:tc>
          <w:tcPr>
            <w:tcW w:w="1872" w:type="dxa"/>
            <w:shd w:val="clear" w:color="auto" w:fill="FFFFFF"/>
            <w:tcMar>
              <w:top w:w="60" w:type="dxa"/>
              <w:left w:w="100" w:type="dxa"/>
              <w:bottom w:w="60" w:type="dxa"/>
              <w:right w:w="100" w:type="dxa"/>
            </w:tcMar>
          </w:tcPr>
          <w:p w14:paraId="5F01E1BC" w14:textId="77777777" w:rsidR="000C255E" w:rsidRDefault="00000000">
            <w:r>
              <w:rPr>
                <w:color w:val="222222"/>
                <w:sz w:val="20"/>
                <w:szCs w:val="20"/>
              </w:rPr>
              <w:lastRenderedPageBreak/>
              <w:t>33</w:t>
            </w:r>
          </w:p>
        </w:tc>
      </w:tr>
    </w:tbl>
    <w:p w14:paraId="6D5F45C2" w14:textId="77777777" w:rsidR="000C255E" w:rsidRDefault="000C255E">
      <w:pPr>
        <w:spacing w:after="120"/>
      </w:pPr>
    </w:p>
    <w:p w14:paraId="7B0425EC" w14:textId="77777777" w:rsidR="000C255E" w:rsidRDefault="00000000">
      <w:pPr>
        <w:pStyle w:val="Ttulo2"/>
      </w:pPr>
      <w:r>
        <w:t>4.2 Causas de rescisión sin responsabilidad para el patrón (art. 47 LFT — 15 fracciones)</w:t>
      </w:r>
    </w:p>
    <w:p w14:paraId="692FD813" w14:textId="77777777" w:rsidR="000C255E" w:rsidRDefault="00000000">
      <w:pPr>
        <w:spacing w:before="40" w:after="100"/>
        <w:jc w:val="both"/>
      </w:pPr>
      <w:r>
        <w:rPr>
          <w:color w:val="222222"/>
        </w:rPr>
        <w:t>Para rescindir justificadamente, el patrón debe acreditar una causa legal del artículo 47 y cumplir los requisitos de aviso escrito que describa la conducta y la fecha, entregándolo personalmente o por conducto del Tribunal en los términos legales. La omisión del aviso presume separación no justificada, salvo prueba en contrario. El plazo patronal para ejercer acciones de despido/disciplina debe revisarse conforme al artículo 517, fracción I. No confundas la prescripción de la facultad patronal con los elementos de la causa de rescisión: son análisis separados.</w:t>
      </w:r>
      <w:proofErr w:type="gramStart"/>
      <w:r>
        <w:rPr>
          <w:color w:val="222222"/>
        </w:rPr>
      </w:r>
      <w:proofErr w:type="gramEnd"/>
      <w:r>
        <w:rPr>
          <w:color w:val="222222"/>
        </w:rPr>
      </w:r>
    </w:p>
    <w:p w14:paraId="6B814F27" w14:textId="77777777" w:rsidR="000C255E" w:rsidRDefault="00000000">
      <w:pPr>
        <w:spacing w:before="40" w:after="100"/>
        <w:jc w:val="both"/>
      </w:pPr>
      <w:r>
        <w:rPr>
          <w:b/>
          <w:bCs/>
          <w:color w:val="222222"/>
        </w:rPr>
        <w:t xml:space="preserve">FR. I: </w:t>
      </w:r>
      <w:r>
        <w:rPr>
          <w:color w:val="222222"/>
        </w:rPr>
        <w:t>Engaño con certificados o referencias falsas (cesa a los 30 días de prestar servicios).</w:t>
      </w:r>
    </w:p>
    <w:p w14:paraId="5AC68DD7" w14:textId="77777777" w:rsidR="000C255E" w:rsidRDefault="00000000">
      <w:pPr>
        <w:spacing w:before="40" w:after="100"/>
        <w:jc w:val="both"/>
      </w:pPr>
      <w:r>
        <w:rPr>
          <w:b/>
          <w:bCs/>
          <w:color w:val="222222"/>
        </w:rPr>
        <w:t xml:space="preserve">FR. II: </w:t>
      </w:r>
      <w:r>
        <w:rPr>
          <w:color w:val="222222"/>
        </w:rPr>
        <w:t>Faltas de probidad, honradez, violencia, injurias, malos tratos contra el patrón, familiares, directivos, clientes o proveedores.</w:t>
      </w:r>
    </w:p>
    <w:p w14:paraId="0E3C68EB" w14:textId="77777777" w:rsidR="000C255E" w:rsidRDefault="00000000">
      <w:pPr>
        <w:spacing w:before="40" w:after="100"/>
        <w:jc w:val="both"/>
      </w:pPr>
      <w:r>
        <w:rPr>
          <w:b/>
          <w:bCs/>
          <w:color w:val="222222"/>
        </w:rPr>
        <w:t xml:space="preserve">FR. VIII: </w:t>
      </w:r>
      <w:r>
        <w:rPr>
          <w:color w:val="222222"/>
        </w:rPr>
        <w:t>Actos inmorales, hostigamiento o acoso sexual contra cualquier persona en el establecimiento.</w:t>
      </w:r>
    </w:p>
    <w:p w14:paraId="3E91C3DB" w14:textId="77777777" w:rsidR="000C255E" w:rsidRDefault="00000000">
      <w:pPr>
        <w:spacing w:before="40" w:after="100"/>
        <w:jc w:val="both"/>
      </w:pPr>
      <w:r>
        <w:rPr>
          <w:b/>
          <w:bCs/>
          <w:color w:val="222222"/>
        </w:rPr>
        <w:t xml:space="preserve">FR. X: </w:t>
      </w:r>
      <w:r>
        <w:rPr>
          <w:color w:val="222222"/>
        </w:rPr>
        <w:t>Más de 3 faltas en 30 días sin permiso ni causa justificada.</w:t>
      </w:r>
    </w:p>
    <w:p w14:paraId="79138325" w14:textId="77777777" w:rsidR="000C255E" w:rsidRDefault="00000000">
      <w:pPr>
        <w:spacing w:before="40" w:after="100"/>
        <w:jc w:val="both"/>
      </w:pPr>
      <w:r>
        <w:rPr>
          <w:b/>
          <w:bCs/>
          <w:color w:val="222222"/>
        </w:rPr>
        <w:t xml:space="preserve">FR. XIII: </w:t>
      </w:r>
      <w:r>
        <w:rPr>
          <w:color w:val="222222"/>
        </w:rPr>
        <w:t>Presentarse al trabajo en estado de embriaguez o bajo influencia de narcóticos o drogas (salvo prescripción médica previa).</w:t>
      </w:r>
    </w:p>
    <w:p w14:paraId="7C9B136E" w14:textId="77777777" w:rsidR="000C255E" w:rsidRDefault="00000000">
      <w:pPr>
        <w:spacing w:before="40" w:after="100"/>
        <w:jc w:val="both"/>
      </w:pPr>
      <w:r>
        <w:rPr>
          <w:b/>
          <w:bCs/>
          <w:color w:val="222222"/>
        </w:rPr>
        <w:t xml:space="preserve">FR. XIV: </w:t>
      </w:r>
      <w:r>
        <w:rPr>
          <w:color w:val="222222"/>
        </w:rPr>
        <w:t>Sentencia ejecutoriada que imponga pena de prisión que impida el trabajo.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9505"/>
      </w:tblGrid>
      <w:tr w:rsidR="000C255E" w14:paraId="547B99B2" w14:textId="77777777">
        <w:tc>
          <w:tcPr>
            <w:tcW w:w="0" w:type="auto"/>
            <w:tcBorders>
              <w:left w:val="single" w:sz="24" w:space="0" w:color="8B1A1A"/>
            </w:tcBorders>
            <w:shd w:val="clear" w:color="auto" w:fill="FDF0F0"/>
            <w:tcMar>
              <w:top w:w="80" w:type="dxa"/>
              <w:left w:w="160" w:type="dxa"/>
              <w:bottom w:w="80" w:type="dxa"/>
              <w:right w:w="160" w:type="dxa"/>
            </w:tcMar>
          </w:tcPr>
          <w:p w14:paraId="64455FDD" w14:textId="77777777" w:rsidR="000C255E" w:rsidRDefault="00000000">
            <w:r>
              <w:rPr>
                <w:i/>
                <w:iCs/>
                <w:color w:val="1A2B4A"/>
                <w:sz w:val="21"/>
                <w:szCs w:val="21"/>
              </w:rPr>
              <w:t>⚠</w:t>
            </w:r>
            <w:proofErr w:type="gramStart"/>
            <w:r>
              <w:rPr>
                <w:i/>
                <w:iCs/>
                <w:color w:val="1A2B4A"/>
                <w:sz w:val="21"/>
                <w:szCs w:val="21"/>
              </w:rPr>
              <w:t>️  LA</w:t>
            </w:r>
            <w:proofErr w:type="gramEnd"/>
            <w:r>
              <w:rPr>
                <w:i/>
                <w:iCs/>
                <w:color w:val="1A2B4A"/>
                <w:sz w:val="21"/>
                <w:szCs w:val="21"/>
              </w:rPr>
              <w:t xml:space="preserve"> OBLIGACIÓN DEL AVISO ESCRITO: El patrón que despide a un trabajador DEBE darle aviso escrito en el que refiera claramente la conducta y la fecha en que ocurrió (art. 47 párrafo penúltimo LFT). Sin este aviso: se presume la separación no justificada, salvo prueba en contrario. Si el patrón te dice que despidió al </w:t>
            </w:r>
            <w:proofErr w:type="gramStart"/>
            <w:r>
              <w:rPr>
                <w:i/>
                <w:iCs/>
                <w:color w:val="1A2B4A"/>
                <w:sz w:val="21"/>
                <w:szCs w:val="21"/>
              </w:rPr>
              <w:t>trabajador</w:t>
            </w:r>
            <w:proofErr w:type="gramEnd"/>
            <w:r>
              <w:rPr>
                <w:i/>
                <w:iCs/>
                <w:color w:val="1A2B4A"/>
                <w:sz w:val="21"/>
                <w:szCs w:val="21"/>
              </w:rPr>
              <w:t xml:space="preserve"> pero no le dio aviso escrito: ya tienen una posición muy comprometida en el juicio.</w:t>
            </w:r>
          </w:p>
        </w:tc>
      </w:tr>
    </w:tbl>
    <w:p w14:paraId="24C41789" w14:textId="77777777" w:rsidR="000C255E" w:rsidRDefault="00000000">
      <w:pPr>
        <w:pStyle w:val="Ttulo2"/>
      </w:pPr>
      <w:r>
        <w:t>4.3 Causas de rescisión sin responsabilidad para el trabajador (art. 51 LFT — 10 fracciones)</w:t>
      </w:r>
    </w:p>
    <w:p w14:paraId="11C79C64" w14:textId="77777777" w:rsidR="000C255E" w:rsidRDefault="00000000">
      <w:pPr>
        <w:spacing w:before="40" w:after="100"/>
        <w:jc w:val="both"/>
      </w:pPr>
      <w:r>
        <w:rPr>
          <w:color w:val="222222"/>
        </w:rPr>
        <w:t>El trabajador puede separarse con derecho a indemnización completa (como si hubiera despido injustificado) cuando el patrón incurre en alguna de estas causas. Plazo para separarse: 30 días desde que ocurre la causa (art. 52 LFT). Si no se separa en ese plazo: prescribe la acción.</w:t>
      </w:r>
    </w:p>
    <w:p w14:paraId="31C775F4" w14:textId="77777777" w:rsidR="000C255E" w:rsidRDefault="00000000">
      <w:pPr>
        <w:spacing w:before="40" w:after="100"/>
        <w:jc w:val="both"/>
      </w:pPr>
      <w:r>
        <w:rPr>
          <w:b/>
          <w:bCs/>
          <w:color w:val="222222"/>
        </w:rPr>
        <w:t xml:space="preserve">FR. II: </w:t>
      </w:r>
      <w:r>
        <w:rPr>
          <w:color w:val="222222"/>
        </w:rPr>
        <w:t>Faltas de probidad, violencia, amenazas, injurias, hostigamiento y/o acoso sexual del patrón o sus representantes contra el trabajador o su familia.</w:t>
      </w:r>
    </w:p>
    <w:p w14:paraId="4C04F25F" w14:textId="77777777" w:rsidR="000C255E" w:rsidRDefault="00000000">
      <w:pPr>
        <w:spacing w:before="40" w:after="100"/>
        <w:jc w:val="both"/>
      </w:pPr>
      <w:r>
        <w:rPr>
          <w:b/>
          <w:bCs/>
          <w:color w:val="222222"/>
        </w:rPr>
        <w:t xml:space="preserve">FR. IV: </w:t>
      </w:r>
      <w:r>
        <w:rPr>
          <w:color w:val="222222"/>
        </w:rPr>
        <w:t>Reducción del salario del trabajador.</w:t>
      </w:r>
    </w:p>
    <w:p w14:paraId="74D31374" w14:textId="77777777" w:rsidR="000C255E" w:rsidRDefault="00000000">
      <w:pPr>
        <w:spacing w:before="40" w:after="100"/>
        <w:jc w:val="both"/>
      </w:pPr>
      <w:r>
        <w:rPr>
          <w:b/>
          <w:bCs/>
          <w:color w:val="222222"/>
        </w:rPr>
        <w:t xml:space="preserve">FR. V: </w:t>
      </w:r>
      <w:r>
        <w:rPr>
          <w:color w:val="222222"/>
        </w:rPr>
        <w:t>No pagar el salario en la fecha o lugar convenidos.</w:t>
      </w:r>
    </w:p>
    <w:p w14:paraId="609E4D63" w14:textId="77777777" w:rsidR="000C255E" w:rsidRDefault="00000000">
      <w:pPr>
        <w:spacing w:before="40" w:after="100"/>
        <w:jc w:val="both"/>
      </w:pPr>
      <w:r>
        <w:rPr>
          <w:b/>
          <w:bCs/>
          <w:color w:val="222222"/>
        </w:rPr>
        <w:t xml:space="preserve">FR. VII: </w:t>
      </w:r>
      <w:r>
        <w:rPr>
          <w:color w:val="222222"/>
        </w:rPr>
        <w:t>Peligro grave para la salud o seguridad del trabajador o su familia por falta de condiciones higiénicas o medidas preventivas.</w:t>
      </w:r>
    </w:p>
    <w:p w14:paraId="340BBFBC" w14:textId="77777777" w:rsidR="000C255E" w:rsidRDefault="00000000">
      <w:pPr>
        <w:spacing w:before="40" w:after="100"/>
        <w:jc w:val="both"/>
      </w:pPr>
      <w:r>
        <w:rPr>
          <w:b/>
          <w:bCs/>
          <w:color w:val="222222"/>
        </w:rPr>
        <w:t xml:space="preserve">FR. IX: </w:t>
      </w:r>
      <w:r>
        <w:rPr>
          <w:color w:val="222222"/>
        </w:rPr>
        <w:t>Exigir actos que menoscaben o atenten contra la dignidad del trabajador.</w:t>
      </w:r>
    </w:p>
    <w:p w14:paraId="41C750EF" w14:textId="77777777" w:rsidR="000C255E" w:rsidRDefault="00000000">
      <w:pPr>
        <w:pStyle w:val="Ttulo2"/>
      </w:pPr>
      <w:r>
        <w:lastRenderedPageBreak/>
        <w:t>4.4 La indemnización constitucional — cómo calcularla</w:t>
      </w:r>
    </w:p>
    <w:p w14:paraId="1678BF29" w14:textId="77777777" w:rsidR="000C255E" w:rsidRDefault="00000000">
      <w:pPr>
        <w:spacing w:before="40" w:after="100"/>
        <w:jc w:val="both"/>
      </w:pPr>
      <w:r>
        <w:rPr>
          <w:color w:val="222222"/>
        </w:rPr>
        <w:t>Cuando el despido es injustificado (o el trabajador rescinde con causa imputable al patrón), tiene derecho 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76"/>
        <w:gridCol w:w="3177"/>
        <w:gridCol w:w="3177"/>
      </w:tblGrid>
      <w:tr w:rsidR="000C255E" w14:paraId="33F193A1" w14:textId="77777777">
        <w:tblPrEx>
          <w:tblCellMar>
            <w:top w:w="0" w:type="dxa"/>
            <w:bottom w:w="0" w:type="dxa"/>
          </w:tblCellMar>
        </w:tblPrEx>
        <w:trPr>
          <w:tblHeader/>
        </w:trPr>
        <w:tc>
          <w:tcPr>
            <w:tcW w:w="3120" w:type="dxa"/>
            <w:shd w:val="clear" w:color="auto" w:fill="1A2B4A"/>
            <w:tcMar>
              <w:top w:w="80" w:type="dxa"/>
              <w:left w:w="100" w:type="dxa"/>
              <w:bottom w:w="80" w:type="dxa"/>
              <w:right w:w="100" w:type="dxa"/>
            </w:tcMar>
            <w:vAlign w:val="center"/>
          </w:tcPr>
          <w:p w14:paraId="314A55AC" w14:textId="77777777" w:rsidR="000C255E" w:rsidRDefault="00000000">
            <w:pPr>
              <w:jc w:val="center"/>
            </w:pPr>
            <w:r>
              <w:rPr>
                <w:b/>
                <w:bCs/>
                <w:color w:val="FFFFFF"/>
                <w:sz w:val="20"/>
                <w:szCs w:val="20"/>
              </w:rPr>
              <w:t>Concepto</w:t>
            </w:r>
          </w:p>
        </w:tc>
        <w:tc>
          <w:tcPr>
            <w:tcW w:w="3120" w:type="dxa"/>
            <w:shd w:val="clear" w:color="auto" w:fill="1A2B4A"/>
            <w:tcMar>
              <w:top w:w="80" w:type="dxa"/>
              <w:left w:w="100" w:type="dxa"/>
              <w:bottom w:w="80" w:type="dxa"/>
              <w:right w:w="100" w:type="dxa"/>
            </w:tcMar>
            <w:vAlign w:val="center"/>
          </w:tcPr>
          <w:p w14:paraId="0BC56FCB" w14:textId="77777777" w:rsidR="000C255E" w:rsidRDefault="00000000">
            <w:pPr>
              <w:jc w:val="center"/>
            </w:pPr>
            <w:r>
              <w:rPr>
                <w:b/>
                <w:bCs/>
                <w:color w:val="FFFFFF"/>
                <w:sz w:val="20"/>
                <w:szCs w:val="20"/>
              </w:rPr>
              <w:t>Cálculo</w:t>
            </w:r>
          </w:p>
        </w:tc>
        <w:tc>
          <w:tcPr>
            <w:tcW w:w="3120" w:type="dxa"/>
            <w:shd w:val="clear" w:color="auto" w:fill="1A2B4A"/>
            <w:tcMar>
              <w:top w:w="80" w:type="dxa"/>
              <w:left w:w="100" w:type="dxa"/>
              <w:bottom w:w="80" w:type="dxa"/>
              <w:right w:w="100" w:type="dxa"/>
            </w:tcMar>
            <w:vAlign w:val="center"/>
          </w:tcPr>
          <w:p w14:paraId="305E7D16" w14:textId="77777777" w:rsidR="000C255E" w:rsidRDefault="00000000">
            <w:pPr>
              <w:jc w:val="center"/>
            </w:pPr>
            <w:r>
              <w:rPr>
                <w:b/>
                <w:bCs/>
                <w:color w:val="FFFFFF"/>
                <w:sz w:val="20"/>
                <w:szCs w:val="20"/>
              </w:rPr>
              <w:t>Base legal</w:t>
            </w:r>
          </w:p>
        </w:tc>
      </w:tr>
      <w:tr w:rsidR="000C255E" w14:paraId="1E577536" w14:textId="77777777">
        <w:tblPrEx>
          <w:tblCellMar>
            <w:top w:w="0" w:type="dxa"/>
            <w:bottom w:w="0" w:type="dxa"/>
          </w:tblCellMar>
        </w:tblPrEx>
        <w:tc>
          <w:tcPr>
            <w:tcW w:w="3120" w:type="dxa"/>
            <w:shd w:val="clear" w:color="auto" w:fill="FFFFFF"/>
            <w:tcMar>
              <w:top w:w="60" w:type="dxa"/>
              <w:left w:w="100" w:type="dxa"/>
              <w:bottom w:w="60" w:type="dxa"/>
              <w:right w:w="100" w:type="dxa"/>
            </w:tcMar>
          </w:tcPr>
          <w:p w14:paraId="55B94AC6" w14:textId="77777777" w:rsidR="000C255E" w:rsidRDefault="00000000">
            <w:r>
              <w:rPr>
                <w:color w:val="222222"/>
                <w:sz w:val="20"/>
                <w:szCs w:val="20"/>
              </w:rPr>
              <w:t>3 meses de salario</w:t>
            </w:r>
          </w:p>
        </w:tc>
        <w:tc>
          <w:tcPr>
            <w:tcW w:w="3120" w:type="dxa"/>
            <w:shd w:val="clear" w:color="auto" w:fill="FFFFFF"/>
            <w:tcMar>
              <w:top w:w="60" w:type="dxa"/>
              <w:left w:w="100" w:type="dxa"/>
              <w:bottom w:w="60" w:type="dxa"/>
              <w:right w:w="100" w:type="dxa"/>
            </w:tcMar>
          </w:tcPr>
          <w:p w14:paraId="40766C1D" w14:textId="77777777" w:rsidR="000C255E" w:rsidRDefault="00000000">
            <w:r>
              <w:rPr>
                <w:color w:val="222222"/>
                <w:sz w:val="20"/>
                <w:szCs w:val="20"/>
              </w:rPr>
              <w:t>Salario diario integrado × 90 días</w:t>
            </w:r>
          </w:p>
        </w:tc>
        <w:tc>
          <w:tcPr>
            <w:tcW w:w="3120" w:type="dxa"/>
            <w:shd w:val="clear" w:color="auto" w:fill="FFFFFF"/>
            <w:tcMar>
              <w:top w:w="60" w:type="dxa"/>
              <w:left w:w="100" w:type="dxa"/>
              <w:bottom w:w="60" w:type="dxa"/>
              <w:right w:w="100" w:type="dxa"/>
            </w:tcMar>
          </w:tcPr>
          <w:p w14:paraId="1A1E7ABD" w14:textId="77777777" w:rsidR="000C255E" w:rsidRDefault="00000000">
            <w:r>
              <w:rPr>
                <w:color w:val="222222"/>
                <w:sz w:val="20"/>
                <w:szCs w:val="20"/>
              </w:rPr>
              <w:t>Art. 48; art. 50, fr. III, cuando se actualice el supuesto del art. 49</w:t>
            </w:r>
          </w:p>
        </w:tc>
      </w:tr>
      <w:tr w:rsidR="000C255E" w14:paraId="73BFC371" w14:textId="77777777">
        <w:tblPrEx>
          <w:tblCellMar>
            <w:top w:w="0" w:type="dxa"/>
            <w:bottom w:w="0" w:type="dxa"/>
          </w:tblCellMar>
        </w:tblPrEx>
        <w:tc>
          <w:tcPr>
            <w:tcW w:w="3120" w:type="dxa"/>
            <w:shd w:val="clear" w:color="auto" w:fill="F2F4F7"/>
            <w:tcMar>
              <w:top w:w="60" w:type="dxa"/>
              <w:left w:w="100" w:type="dxa"/>
              <w:bottom w:w="60" w:type="dxa"/>
              <w:right w:w="100" w:type="dxa"/>
            </w:tcMar>
          </w:tcPr>
          <w:p w14:paraId="1C385636" w14:textId="77777777" w:rsidR="000C255E" w:rsidRDefault="00000000">
            <w:r>
              <w:rPr>
                <w:color w:val="222222"/>
                <w:sz w:val="20"/>
                <w:szCs w:val="20"/>
              </w:rPr>
              <w:t>20 días por año de servicio (solo si procede legalmente)</w:t>
            </w:r>
          </w:p>
        </w:tc>
        <w:tc>
          <w:tcPr>
            <w:tcW w:w="3120" w:type="dxa"/>
            <w:shd w:val="clear" w:color="auto" w:fill="F2F4F7"/>
            <w:tcMar>
              <w:top w:w="60" w:type="dxa"/>
              <w:left w:w="100" w:type="dxa"/>
              <w:bottom w:w="60" w:type="dxa"/>
              <w:right w:w="100" w:type="dxa"/>
            </w:tcMar>
          </w:tcPr>
          <w:p w14:paraId="385014EF" w14:textId="77777777" w:rsidR="000C255E" w:rsidRDefault="00000000">
            <w:r>
              <w:rPr>
                <w:color w:val="222222"/>
                <w:sz w:val="20"/>
                <w:szCs w:val="20"/>
              </w:rPr>
              <w:t>SDI × 20 × años de servicio, solo si procede el supuesto de los arts. 49-50 o la indemnización del art. 52 u otra norma aplicable</w:t>
            </w:r>
          </w:p>
        </w:tc>
        <w:tc>
          <w:tcPr>
            <w:tcW w:w="3120" w:type="dxa"/>
            <w:shd w:val="clear" w:color="auto" w:fill="F2F4F7"/>
            <w:tcMar>
              <w:top w:w="60" w:type="dxa"/>
              <w:left w:w="100" w:type="dxa"/>
              <w:bottom w:w="60" w:type="dxa"/>
              <w:right w:w="100" w:type="dxa"/>
            </w:tcMar>
          </w:tcPr>
          <w:p w14:paraId="733FDAF4" w14:textId="77777777" w:rsidR="000C255E" w:rsidRDefault="00000000">
            <w:r>
              <w:rPr>
                <w:color w:val="222222"/>
                <w:sz w:val="20"/>
                <w:szCs w:val="20"/>
              </w:rPr>
              <w:t>Arts. 49-50 y 52 LFT; confirmar supuesto concreto</w:t>
            </w:r>
          </w:p>
        </w:tc>
      </w:tr>
      <w:tr w:rsidR="000C255E" w14:paraId="74E0BE16" w14:textId="77777777">
        <w:tblPrEx>
          <w:tblCellMar>
            <w:top w:w="0" w:type="dxa"/>
            <w:bottom w:w="0" w:type="dxa"/>
          </w:tblCellMar>
        </w:tblPrEx>
        <w:tc>
          <w:tcPr>
            <w:tcW w:w="3120" w:type="dxa"/>
            <w:shd w:val="clear" w:color="auto" w:fill="FFFFFF"/>
            <w:tcMar>
              <w:top w:w="60" w:type="dxa"/>
              <w:left w:w="100" w:type="dxa"/>
              <w:bottom w:w="60" w:type="dxa"/>
              <w:right w:w="100" w:type="dxa"/>
            </w:tcMar>
          </w:tcPr>
          <w:p w14:paraId="1EB9A92F" w14:textId="77777777" w:rsidR="000C255E" w:rsidRDefault="00000000">
            <w:r>
              <w:rPr>
                <w:color w:val="222222"/>
                <w:sz w:val="20"/>
                <w:szCs w:val="20"/>
              </w:rPr>
              <w:t>Prima de antigüedad (ver procedencia del art. 162)</w:t>
            </w:r>
          </w:p>
        </w:tc>
        <w:tc>
          <w:tcPr>
            <w:tcW w:w="3120" w:type="dxa"/>
            <w:shd w:val="clear" w:color="auto" w:fill="FFFFFF"/>
            <w:tcMar>
              <w:top w:w="60" w:type="dxa"/>
              <w:left w:w="100" w:type="dxa"/>
              <w:bottom w:w="60" w:type="dxa"/>
              <w:right w:w="100" w:type="dxa"/>
            </w:tcMar>
          </w:tcPr>
          <w:p w14:paraId="539C2F8A" w14:textId="77777777" w:rsidR="000C255E" w:rsidRDefault="00000000">
            <w:r>
              <w:rPr>
                <w:color w:val="222222"/>
                <w:sz w:val="20"/>
                <w:szCs w:val="20"/>
              </w:rPr>
              <w:t>12 días por año; salario base con tope del doble del salario mínimo. Voluntaria: solo desde 15 años; también procede por separación con causa justificada o por despido, cualquiera que sea su justificación.</w:t>
            </w:r>
          </w:p>
        </w:tc>
        <w:tc>
          <w:tcPr>
            <w:tcW w:w="3120" w:type="dxa"/>
            <w:shd w:val="clear" w:color="auto" w:fill="FFFFFF"/>
            <w:tcMar>
              <w:top w:w="60" w:type="dxa"/>
              <w:left w:w="100" w:type="dxa"/>
              <w:bottom w:w="60" w:type="dxa"/>
              <w:right w:w="100" w:type="dxa"/>
            </w:tcMar>
          </w:tcPr>
          <w:p w14:paraId="29D89534" w14:textId="77777777" w:rsidR="000C255E" w:rsidRDefault="00000000">
            <w:r>
              <w:rPr>
                <w:color w:val="222222"/>
                <w:sz w:val="20"/>
                <w:szCs w:val="20"/>
              </w:rPr>
              <w:t>Art. 162 LFT (y arts. 485-486 †)</w:t>
            </w:r>
          </w:p>
        </w:tc>
      </w:tr>
      <w:tr w:rsidR="000C255E" w14:paraId="74310999" w14:textId="77777777">
        <w:tblPrEx>
          <w:tblCellMar>
            <w:top w:w="0" w:type="dxa"/>
            <w:bottom w:w="0" w:type="dxa"/>
          </w:tblCellMar>
        </w:tblPrEx>
        <w:tc>
          <w:tcPr>
            <w:tcW w:w="3120" w:type="dxa"/>
            <w:shd w:val="clear" w:color="auto" w:fill="F2F4F7"/>
            <w:tcMar>
              <w:top w:w="60" w:type="dxa"/>
              <w:left w:w="100" w:type="dxa"/>
              <w:bottom w:w="60" w:type="dxa"/>
              <w:right w:w="100" w:type="dxa"/>
            </w:tcMar>
          </w:tcPr>
          <w:p w14:paraId="6CE935CB" w14:textId="77777777" w:rsidR="000C255E" w:rsidRDefault="00000000">
            <w:r>
              <w:rPr>
                <w:color w:val="222222"/>
                <w:sz w:val="20"/>
                <w:szCs w:val="20"/>
              </w:rPr>
              <w:t>Vacaciones proporcionales</w:t>
            </w:r>
          </w:p>
        </w:tc>
        <w:tc>
          <w:tcPr>
            <w:tcW w:w="3120" w:type="dxa"/>
            <w:shd w:val="clear" w:color="auto" w:fill="F2F4F7"/>
            <w:tcMar>
              <w:top w:w="60" w:type="dxa"/>
              <w:left w:w="100" w:type="dxa"/>
              <w:bottom w:w="60" w:type="dxa"/>
              <w:right w:w="100" w:type="dxa"/>
            </w:tcMar>
          </w:tcPr>
          <w:p w14:paraId="49C1AADA" w14:textId="77777777" w:rsidR="000C255E" w:rsidRDefault="00000000">
            <w:r>
              <w:rPr>
                <w:color w:val="222222"/>
                <w:sz w:val="20"/>
                <w:szCs w:val="20"/>
              </w:rPr>
              <w:t>Días que correspondan al período no disfrutado</w:t>
            </w:r>
          </w:p>
        </w:tc>
        <w:tc>
          <w:tcPr>
            <w:tcW w:w="3120" w:type="dxa"/>
            <w:shd w:val="clear" w:color="auto" w:fill="F2F4F7"/>
            <w:tcMar>
              <w:top w:w="60" w:type="dxa"/>
              <w:left w:w="100" w:type="dxa"/>
              <w:bottom w:w="60" w:type="dxa"/>
              <w:right w:w="100" w:type="dxa"/>
            </w:tcMar>
          </w:tcPr>
          <w:p w14:paraId="25C43BA6" w14:textId="77777777" w:rsidR="000C255E" w:rsidRDefault="00000000">
            <w:r>
              <w:rPr>
                <w:color w:val="222222"/>
                <w:sz w:val="20"/>
                <w:szCs w:val="20"/>
              </w:rPr>
              <w:t>Arts. 76-79 LFT</w:t>
            </w:r>
          </w:p>
        </w:tc>
      </w:tr>
      <w:tr w:rsidR="000C255E" w14:paraId="7AE90472" w14:textId="77777777">
        <w:tblPrEx>
          <w:tblCellMar>
            <w:top w:w="0" w:type="dxa"/>
            <w:bottom w:w="0" w:type="dxa"/>
          </w:tblCellMar>
        </w:tblPrEx>
        <w:tc>
          <w:tcPr>
            <w:tcW w:w="3120" w:type="dxa"/>
            <w:shd w:val="clear" w:color="auto" w:fill="FFFFFF"/>
            <w:tcMar>
              <w:top w:w="60" w:type="dxa"/>
              <w:left w:w="100" w:type="dxa"/>
              <w:bottom w:w="60" w:type="dxa"/>
              <w:right w:w="100" w:type="dxa"/>
            </w:tcMar>
          </w:tcPr>
          <w:p w14:paraId="184A1890" w14:textId="77777777" w:rsidR="000C255E" w:rsidRDefault="00000000">
            <w:r>
              <w:rPr>
                <w:color w:val="222222"/>
                <w:sz w:val="20"/>
                <w:szCs w:val="20"/>
              </w:rPr>
              <w:t>Prima vacacional</w:t>
            </w:r>
          </w:p>
        </w:tc>
        <w:tc>
          <w:tcPr>
            <w:tcW w:w="3120" w:type="dxa"/>
            <w:shd w:val="clear" w:color="auto" w:fill="FFFFFF"/>
            <w:tcMar>
              <w:top w:w="60" w:type="dxa"/>
              <w:left w:w="100" w:type="dxa"/>
              <w:bottom w:w="60" w:type="dxa"/>
              <w:right w:w="100" w:type="dxa"/>
            </w:tcMar>
          </w:tcPr>
          <w:p w14:paraId="6D9D0807" w14:textId="77777777" w:rsidR="000C255E" w:rsidRDefault="00000000">
            <w:r>
              <w:rPr>
                <w:color w:val="222222"/>
                <w:sz w:val="20"/>
                <w:szCs w:val="20"/>
              </w:rPr>
              <w:t>25% sobre el pago de vacaciones proporcionales</w:t>
            </w:r>
          </w:p>
        </w:tc>
        <w:tc>
          <w:tcPr>
            <w:tcW w:w="3120" w:type="dxa"/>
            <w:shd w:val="clear" w:color="auto" w:fill="FFFFFF"/>
            <w:tcMar>
              <w:top w:w="60" w:type="dxa"/>
              <w:left w:w="100" w:type="dxa"/>
              <w:bottom w:w="60" w:type="dxa"/>
              <w:right w:w="100" w:type="dxa"/>
            </w:tcMar>
          </w:tcPr>
          <w:p w14:paraId="3C49EBD4" w14:textId="77777777" w:rsidR="000C255E" w:rsidRDefault="00000000">
            <w:r>
              <w:rPr>
                <w:color w:val="222222"/>
                <w:sz w:val="20"/>
                <w:szCs w:val="20"/>
              </w:rPr>
              <w:t>Art. 80 LFT</w:t>
            </w:r>
          </w:p>
        </w:tc>
      </w:tr>
      <w:tr w:rsidR="000C255E" w14:paraId="0B6587E6" w14:textId="77777777">
        <w:tblPrEx>
          <w:tblCellMar>
            <w:top w:w="0" w:type="dxa"/>
            <w:bottom w:w="0" w:type="dxa"/>
          </w:tblCellMar>
        </w:tblPrEx>
        <w:tc>
          <w:tcPr>
            <w:tcW w:w="3120" w:type="dxa"/>
            <w:shd w:val="clear" w:color="auto" w:fill="F2F4F7"/>
            <w:tcMar>
              <w:top w:w="60" w:type="dxa"/>
              <w:left w:w="100" w:type="dxa"/>
              <w:bottom w:w="60" w:type="dxa"/>
              <w:right w:w="100" w:type="dxa"/>
            </w:tcMar>
          </w:tcPr>
          <w:p w14:paraId="585C80D9" w14:textId="77777777" w:rsidR="000C255E" w:rsidRDefault="00000000">
            <w:r>
              <w:rPr>
                <w:color w:val="222222"/>
                <w:sz w:val="20"/>
                <w:szCs w:val="20"/>
              </w:rPr>
              <w:t>Aguinaldo proporcional</w:t>
            </w:r>
          </w:p>
        </w:tc>
        <w:tc>
          <w:tcPr>
            <w:tcW w:w="3120" w:type="dxa"/>
            <w:shd w:val="clear" w:color="auto" w:fill="F2F4F7"/>
            <w:tcMar>
              <w:top w:w="60" w:type="dxa"/>
              <w:left w:w="100" w:type="dxa"/>
              <w:bottom w:w="60" w:type="dxa"/>
              <w:right w:w="100" w:type="dxa"/>
            </w:tcMar>
          </w:tcPr>
          <w:p w14:paraId="6FC7F359" w14:textId="77777777" w:rsidR="000C255E" w:rsidRDefault="00000000">
            <w:r>
              <w:rPr>
                <w:color w:val="222222"/>
                <w:sz w:val="20"/>
                <w:szCs w:val="20"/>
              </w:rPr>
              <w:t>15 días × (días trabajados en el año / 365)</w:t>
            </w:r>
          </w:p>
        </w:tc>
        <w:tc>
          <w:tcPr>
            <w:tcW w:w="3120" w:type="dxa"/>
            <w:shd w:val="clear" w:color="auto" w:fill="F2F4F7"/>
            <w:tcMar>
              <w:top w:w="60" w:type="dxa"/>
              <w:left w:w="100" w:type="dxa"/>
              <w:bottom w:w="60" w:type="dxa"/>
              <w:right w:w="100" w:type="dxa"/>
            </w:tcMar>
          </w:tcPr>
          <w:p w14:paraId="64CF9A76" w14:textId="77777777" w:rsidR="000C255E" w:rsidRDefault="00000000">
            <w:r>
              <w:rPr>
                <w:color w:val="222222"/>
                <w:sz w:val="20"/>
                <w:szCs w:val="20"/>
              </w:rPr>
              <w:t>Art. 87 LFT</w:t>
            </w:r>
          </w:p>
        </w:tc>
      </w:tr>
      <w:tr w:rsidR="000C255E" w14:paraId="7A406068" w14:textId="77777777">
        <w:tblPrEx>
          <w:tblCellMar>
            <w:top w:w="0" w:type="dxa"/>
            <w:bottom w:w="0" w:type="dxa"/>
          </w:tblCellMar>
        </w:tblPrEx>
        <w:tc>
          <w:tcPr>
            <w:tcW w:w="3120" w:type="dxa"/>
            <w:shd w:val="clear" w:color="auto" w:fill="FFFFFF"/>
            <w:tcMar>
              <w:top w:w="60" w:type="dxa"/>
              <w:left w:w="100" w:type="dxa"/>
              <w:bottom w:w="60" w:type="dxa"/>
              <w:right w:w="100" w:type="dxa"/>
            </w:tcMar>
          </w:tcPr>
          <w:p w14:paraId="511B2CAA" w14:textId="77777777" w:rsidR="000C255E" w:rsidRDefault="00000000">
            <w:r>
              <w:rPr>
                <w:color w:val="222222"/>
                <w:sz w:val="20"/>
                <w:szCs w:val="20"/>
              </w:rPr>
              <w:t>PTU pendiente</w:t>
            </w:r>
          </w:p>
        </w:tc>
        <w:tc>
          <w:tcPr>
            <w:tcW w:w="3120" w:type="dxa"/>
            <w:shd w:val="clear" w:color="auto" w:fill="FFFFFF"/>
            <w:tcMar>
              <w:top w:w="60" w:type="dxa"/>
              <w:left w:w="100" w:type="dxa"/>
              <w:bottom w:w="60" w:type="dxa"/>
              <w:right w:w="100" w:type="dxa"/>
            </w:tcMar>
          </w:tcPr>
          <w:p w14:paraId="1A8D52BF" w14:textId="77777777" w:rsidR="000C255E" w:rsidRDefault="00000000">
            <w:r>
              <w:rPr>
                <w:color w:val="222222"/>
                <w:sz w:val="20"/>
                <w:szCs w:val="20"/>
              </w:rPr>
              <w:t>La que corresponda al ejercicio fiscal no pagado</w:t>
            </w:r>
          </w:p>
        </w:tc>
        <w:tc>
          <w:tcPr>
            <w:tcW w:w="3120" w:type="dxa"/>
            <w:shd w:val="clear" w:color="auto" w:fill="FFFFFF"/>
            <w:tcMar>
              <w:top w:w="60" w:type="dxa"/>
              <w:left w:w="100" w:type="dxa"/>
              <w:bottom w:w="60" w:type="dxa"/>
              <w:right w:w="100" w:type="dxa"/>
            </w:tcMar>
          </w:tcPr>
          <w:p w14:paraId="3AAC2CD3" w14:textId="77777777" w:rsidR="000C255E" w:rsidRDefault="00000000">
            <w:r>
              <w:rPr>
                <w:color w:val="222222"/>
                <w:sz w:val="20"/>
                <w:szCs w:val="20"/>
              </w:rPr>
              <w:t>Arts. 117-131 LFT</w:t>
            </w:r>
          </w:p>
        </w:tc>
      </w:tr>
      <w:tr w:rsidR="000C255E" w14:paraId="68BD7874" w14:textId="77777777">
        <w:tblPrEx>
          <w:tblCellMar>
            <w:top w:w="0" w:type="dxa"/>
            <w:bottom w:w="0" w:type="dxa"/>
          </w:tblCellMar>
        </w:tblPrEx>
        <w:tc>
          <w:tcPr>
            <w:tcW w:w="3120" w:type="dxa"/>
            <w:shd w:val="clear" w:color="auto" w:fill="F2F4F7"/>
            <w:tcMar>
              <w:top w:w="60" w:type="dxa"/>
              <w:left w:w="100" w:type="dxa"/>
              <w:bottom w:w="60" w:type="dxa"/>
              <w:right w:w="100" w:type="dxa"/>
            </w:tcMar>
          </w:tcPr>
          <w:p w14:paraId="12BF7A1C" w14:textId="77777777" w:rsidR="000C255E" w:rsidRDefault="00000000">
            <w:r>
              <w:rPr>
                <w:color w:val="222222"/>
                <w:sz w:val="20"/>
                <w:szCs w:val="20"/>
              </w:rPr>
              <w:t>Salarios vencidos (si no se prueba causa)</w:t>
            </w:r>
          </w:p>
        </w:tc>
        <w:tc>
          <w:tcPr>
            <w:tcW w:w="3120" w:type="dxa"/>
            <w:shd w:val="clear" w:color="auto" w:fill="F2F4F7"/>
            <w:tcMar>
              <w:top w:w="60" w:type="dxa"/>
              <w:left w:w="100" w:type="dxa"/>
              <w:bottom w:w="60" w:type="dxa"/>
              <w:right w:w="100" w:type="dxa"/>
            </w:tcMar>
          </w:tcPr>
          <w:p w14:paraId="56BC2F41" w14:textId="77777777" w:rsidR="000C255E" w:rsidRDefault="00000000">
            <w:r>
              <w:rPr>
                <w:color w:val="222222"/>
                <w:sz w:val="20"/>
                <w:szCs w:val="20"/>
              </w:rPr>
              <w:t>Desde el despido hasta máximo 12 meses</w:t>
            </w:r>
          </w:p>
        </w:tc>
        <w:tc>
          <w:tcPr>
            <w:tcW w:w="3120" w:type="dxa"/>
            <w:shd w:val="clear" w:color="auto" w:fill="F2F4F7"/>
            <w:tcMar>
              <w:top w:w="60" w:type="dxa"/>
              <w:left w:w="100" w:type="dxa"/>
              <w:bottom w:w="60" w:type="dxa"/>
              <w:right w:w="100" w:type="dxa"/>
            </w:tcMar>
          </w:tcPr>
          <w:p w14:paraId="0C6DBB77" w14:textId="77777777" w:rsidR="000C255E" w:rsidRDefault="00000000">
            <w:r>
              <w:rPr>
                <w:color w:val="222222"/>
                <w:sz w:val="20"/>
                <w:szCs w:val="20"/>
              </w:rPr>
              <w:t>Art. 48 párrafo 2 LFT</w:t>
            </w:r>
          </w:p>
        </w:tc>
      </w:tr>
      <w:tr w:rsidR="000C255E" w14:paraId="69954628" w14:textId="77777777">
        <w:tblPrEx>
          <w:tblCellMar>
            <w:top w:w="0" w:type="dxa"/>
            <w:bottom w:w="0" w:type="dxa"/>
          </w:tblCellMar>
        </w:tblPrEx>
        <w:tc>
          <w:tcPr>
            <w:tcW w:w="3120" w:type="dxa"/>
            <w:shd w:val="clear" w:color="auto" w:fill="FFFFFF"/>
            <w:tcMar>
              <w:top w:w="60" w:type="dxa"/>
              <w:left w:w="100" w:type="dxa"/>
              <w:bottom w:w="60" w:type="dxa"/>
              <w:right w:w="100" w:type="dxa"/>
            </w:tcMar>
          </w:tcPr>
          <w:p w14:paraId="47C2EB22" w14:textId="77777777" w:rsidR="000C255E" w:rsidRDefault="00000000">
            <w:r>
              <w:rPr>
                <w:color w:val="222222"/>
                <w:sz w:val="20"/>
                <w:szCs w:val="20"/>
              </w:rPr>
              <w:t>Intereses (si pasa de 12 meses sin resolución)</w:t>
            </w:r>
          </w:p>
        </w:tc>
        <w:tc>
          <w:tcPr>
            <w:tcW w:w="3120" w:type="dxa"/>
            <w:shd w:val="clear" w:color="auto" w:fill="FFFFFF"/>
            <w:tcMar>
              <w:top w:w="60" w:type="dxa"/>
              <w:left w:w="100" w:type="dxa"/>
              <w:bottom w:w="60" w:type="dxa"/>
              <w:right w:w="100" w:type="dxa"/>
            </w:tcMar>
          </w:tcPr>
          <w:p w14:paraId="1BC34DE5" w14:textId="77777777" w:rsidR="000C255E" w:rsidRDefault="00000000">
            <w:r>
              <w:rPr>
                <w:color w:val="222222"/>
                <w:sz w:val="20"/>
                <w:szCs w:val="20"/>
              </w:rPr>
              <w:t>2% mensual capitalizable sobre 15 meses de salario</w:t>
            </w:r>
          </w:p>
        </w:tc>
        <w:tc>
          <w:tcPr>
            <w:tcW w:w="3120" w:type="dxa"/>
            <w:shd w:val="clear" w:color="auto" w:fill="FFFFFF"/>
            <w:tcMar>
              <w:top w:w="60" w:type="dxa"/>
              <w:left w:w="100" w:type="dxa"/>
              <w:bottom w:w="60" w:type="dxa"/>
              <w:right w:w="100" w:type="dxa"/>
            </w:tcMar>
          </w:tcPr>
          <w:p w14:paraId="2E901C2A" w14:textId="77777777" w:rsidR="000C255E" w:rsidRDefault="00000000">
            <w:r>
              <w:rPr>
                <w:color w:val="222222"/>
                <w:sz w:val="20"/>
                <w:szCs w:val="20"/>
              </w:rPr>
              <w:t>Art. 48 párrafo 3 LFT</w:t>
            </w:r>
          </w:p>
        </w:tc>
      </w:tr>
    </w:tbl>
    <w:p w14:paraId="1EB150A3" w14:textId="77777777" w:rsidR="000C255E" w:rsidRDefault="000C255E">
      <w:pPr>
        <w:spacing w:after="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9505"/>
      </w:tblGrid>
      <w:tr w:rsidR="000C255E" w14:paraId="2F889B7C" w14:textId="77777777">
        <w:tc>
          <w:tcPr>
            <w:tcW w:w="0" w:type="auto"/>
            <w:tcBorders>
              <w:left w:val="single" w:sz="24" w:space="0" w:color="8B1A1A"/>
            </w:tcBorders>
            <w:shd w:val="clear" w:color="auto" w:fill="FDF0F0"/>
            <w:tcMar>
              <w:top w:w="80" w:type="dxa"/>
              <w:left w:w="160" w:type="dxa"/>
              <w:bottom w:w="80" w:type="dxa"/>
              <w:right w:w="160" w:type="dxa"/>
            </w:tcMar>
          </w:tcPr>
          <w:p w14:paraId="136F4A78" w14:textId="77777777" w:rsidR="000C255E" w:rsidRDefault="00000000">
            <w:r>
              <w:rPr>
                <w:i/>
                <w:iCs/>
                <w:color w:val="1A2B4A"/>
                <w:sz w:val="21"/>
                <w:szCs w:val="21"/>
              </w:rPr>
              <w:t>⚠</w:t>
            </w:r>
            <w:proofErr w:type="gramStart"/>
            <w:r>
              <w:rPr>
                <w:i/>
                <w:iCs/>
                <w:color w:val="1A2B4A"/>
                <w:sz w:val="21"/>
                <w:szCs w:val="21"/>
              </w:rPr>
              <w:t>️  SALARIO</w:t>
            </w:r>
            <w:proofErr w:type="gramEnd"/>
            <w:r>
              <w:rPr>
                <w:i/>
                <w:iCs/>
                <w:color w:val="1A2B4A"/>
                <w:sz w:val="21"/>
                <w:szCs w:val="21"/>
              </w:rPr>
              <w:t xml:space="preserve"> INTEGRADO: Para calcular la liquidación, el salario diario integrado incluye el salario base MÁS la parte proporcional de gratificaciones, percepciones, habitación, primas, comisiones, prestaciones en especie y cualquier otra cantidad que el trabajador reciba por su trabajo (art. 84 LFT). El error más frecuente: calcular la liquidación sobre el salario base sin integrar las prestaciones.</w:t>
            </w:r>
          </w:p>
        </w:tc>
      </w:tr>
    </w:tbl>
    <w:p w14:paraId="26C1BF3D" w14:textId="77777777" w:rsidR="000C255E" w:rsidRDefault="00000000">
      <w:pPr>
        <w:pStyle w:val="Ttulo2"/>
      </w:pPr>
      <w:r>
        <w:t>4.5 Trabajadores que el patrón NO está obligado a reinstalar (art. 49 LFT)</w:t>
      </w:r>
    </w:p>
    <w:p w14:paraId="71D23CCE" w14:textId="77777777" w:rsidR="000C255E" w:rsidRDefault="00000000">
      <w:pPr>
        <w:spacing w:before="40" w:after="100"/>
        <w:jc w:val="both"/>
      </w:pPr>
      <w:r>
        <w:rPr>
          <w:color w:val="222222"/>
        </w:rPr>
        <w:t>En estos casos, el patrón puede optar por pagar la indemnización del art. 50 en vez de reinstalar:</w:t>
      </w:r>
    </w:p>
    <w:p w14:paraId="2973AD23" w14:textId="77777777" w:rsidR="000C255E" w:rsidRDefault="00000000">
      <w:pPr>
        <w:pStyle w:val="Prrafodelista"/>
        <w:numPr>
          <w:ilvl w:val="0"/>
          <w:numId w:val="1"/>
        </w:numPr>
        <w:spacing w:before="30" w:after="60"/>
        <w:ind w:left="576" w:hanging="288"/>
      </w:pPr>
      <w:r>
        <w:rPr>
          <w:color w:val="222222"/>
        </w:rPr>
        <w:t>Trabajadores con antigüedad menor de un año (fr. I).</w:t>
      </w:r>
    </w:p>
    <w:p w14:paraId="55C5ECC2" w14:textId="77777777" w:rsidR="000C255E" w:rsidRDefault="00000000">
      <w:pPr>
        <w:pStyle w:val="Prrafodelista"/>
        <w:numPr>
          <w:ilvl w:val="0"/>
          <w:numId w:val="1"/>
        </w:numPr>
        <w:spacing w:before="30" w:after="60"/>
        <w:ind w:left="576" w:hanging="288"/>
      </w:pPr>
      <w:r>
        <w:rPr>
          <w:color w:val="222222"/>
        </w:rPr>
        <w:t>Trabajadores que por razón del trabajo están en contacto directo y permanente con el patrón, cuando el tribunal determine que no es posible la relación normal (fr. II).</w:t>
      </w:r>
    </w:p>
    <w:p w14:paraId="2518AE89" w14:textId="77777777" w:rsidR="000C255E" w:rsidRDefault="00000000">
      <w:pPr>
        <w:pStyle w:val="Prrafodelista"/>
        <w:numPr>
          <w:ilvl w:val="0"/>
          <w:numId w:val="1"/>
        </w:numPr>
        <w:spacing w:before="30" w:after="60"/>
        <w:ind w:left="576" w:hanging="288"/>
      </w:pPr>
      <w:r>
        <w:rPr>
          <w:color w:val="222222"/>
        </w:rPr>
        <w:t>Trabajadores de confianza (fr. III).</w:t>
      </w:r>
    </w:p>
    <w:p w14:paraId="3EEC925D" w14:textId="77777777" w:rsidR="000C255E" w:rsidRDefault="00000000">
      <w:pPr>
        <w:pStyle w:val="Prrafodelista"/>
        <w:numPr>
          <w:ilvl w:val="0"/>
          <w:numId w:val="1"/>
        </w:numPr>
        <w:spacing w:before="30" w:after="60"/>
        <w:ind w:left="576" w:hanging="288"/>
      </w:pPr>
      <w:r>
        <w:rPr>
          <w:color w:val="222222"/>
        </w:rPr>
        <w:t>Trabajadores del hogar (fr. IV).</w:t>
      </w:r>
    </w:p>
    <w:p w14:paraId="14B7D666" w14:textId="77777777" w:rsidR="000C255E" w:rsidRDefault="00000000">
      <w:pPr>
        <w:pStyle w:val="Prrafodelista"/>
        <w:numPr>
          <w:ilvl w:val="0"/>
          <w:numId w:val="1"/>
        </w:numPr>
        <w:spacing w:before="30" w:after="60"/>
        <w:ind w:left="576" w:hanging="288"/>
      </w:pPr>
      <w:r>
        <w:rPr>
          <w:color w:val="222222"/>
        </w:rPr>
        <w:t>Trabajadores eventuales (fr. V).</w:t>
      </w:r>
    </w:p>
    <w:p w14:paraId="6BA8CE02" w14:textId="77777777" w:rsidR="000C255E" w:rsidRDefault="00000000">
      <w:pPr>
        <w:pStyle w:val="Prrafodelista"/>
        <w:numPr>
          <w:ilvl w:val="0"/>
          <w:numId w:val="1"/>
        </w:numPr>
        <w:spacing w:before="30" w:after="60"/>
        <w:ind w:left="576" w:hanging="288"/>
      </w:pPr>
      <w:r>
        <w:rPr>
          <w:color w:val="222222"/>
        </w:rPr>
        <w:t>Trabajadores de plataformas digitales: verificar la fracción vigente del artículo 49, el capítulo IX Bis y los supuestos concretos de la relación y de los derechos colectivos; no automatizar la excepción con una sola etiqueta de “plataforma”.</w:t>
      </w:r>
    </w:p>
    <w:p w14:paraId="45F42374" w14:textId="77777777" w:rsidR="000C255E" w:rsidRDefault="00000000">
      <w:pPr>
        <w:pStyle w:val="Ttulo1"/>
        <w:pageBreakBefore/>
        <w:pBdr>
          <w:bottom w:val="single" w:sz="12" w:space="4" w:color="C8962A"/>
        </w:pBdr>
      </w:pPr>
      <w:r>
        <w:lastRenderedPageBreak/>
        <w:t>5. PRESCRIPCIÓN LABORAL — La defensa más peligrosa para el actor</w:t>
      </w:r>
    </w:p>
    <w:p w14:paraId="4200F561" w14:textId="77777777" w:rsidR="000C255E" w:rsidRDefault="00000000">
      <w:pPr>
        <w:spacing w:before="40" w:after="100"/>
        <w:jc w:val="both"/>
      </w:pPr>
      <w:r>
        <w:rPr>
          <w:color w:val="222222"/>
        </w:rPr>
        <w:t>La prescripción en materia laboral es más corta que en cualquier otra rama del derecho. Calcularla en la primera entrevista es obligatorio — no hacerlo puede significar perder una causa completamente válida en el fondo.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82"/>
        <w:gridCol w:w="2382"/>
        <w:gridCol w:w="2383"/>
        <w:gridCol w:w="2383"/>
      </w:tblGrid>
      <w:tr w:rsidR="000C255E" w14:paraId="190F9862" w14:textId="77777777">
        <w:tblPrEx>
          <w:tblCellMar>
            <w:top w:w="0" w:type="dxa"/>
            <w:bottom w:w="0" w:type="dxa"/>
          </w:tblCellMar>
        </w:tblPrEx>
        <w:trPr>
          <w:tblHeader/>
        </w:trPr>
        <w:tc>
          <w:tcPr>
            <w:tcW w:w="2340" w:type="dxa"/>
            <w:shd w:val="clear" w:color="auto" w:fill="1A2B4A"/>
            <w:tcMar>
              <w:top w:w="80" w:type="dxa"/>
              <w:left w:w="100" w:type="dxa"/>
              <w:bottom w:w="80" w:type="dxa"/>
              <w:right w:w="100" w:type="dxa"/>
            </w:tcMar>
            <w:vAlign w:val="center"/>
          </w:tcPr>
          <w:p w14:paraId="39D254B8" w14:textId="77777777" w:rsidR="000C255E" w:rsidRDefault="00000000">
            <w:pPr>
              <w:jc w:val="center"/>
            </w:pPr>
            <w:r>
              <w:rPr>
                <w:b/>
                <w:bCs/>
                <w:color w:val="FFFFFF"/>
                <w:sz w:val="20"/>
                <w:szCs w:val="20"/>
              </w:rPr>
              <w:t>Acción</w:t>
            </w:r>
          </w:p>
        </w:tc>
        <w:tc>
          <w:tcPr>
            <w:tcW w:w="2340" w:type="dxa"/>
            <w:shd w:val="clear" w:color="auto" w:fill="1A2B4A"/>
            <w:tcMar>
              <w:top w:w="80" w:type="dxa"/>
              <w:left w:w="100" w:type="dxa"/>
              <w:bottom w:w="80" w:type="dxa"/>
              <w:right w:w="100" w:type="dxa"/>
            </w:tcMar>
            <w:vAlign w:val="center"/>
          </w:tcPr>
          <w:p w14:paraId="5508DF73" w14:textId="77777777" w:rsidR="000C255E" w:rsidRDefault="00000000">
            <w:pPr>
              <w:jc w:val="center"/>
            </w:pPr>
            <w:r>
              <w:rPr>
                <w:b/>
                <w:bCs/>
                <w:color w:val="FFFFFF"/>
                <w:sz w:val="20"/>
                <w:szCs w:val="20"/>
              </w:rPr>
              <w:t>Plazo</w:t>
            </w:r>
          </w:p>
        </w:tc>
        <w:tc>
          <w:tcPr>
            <w:tcW w:w="2340" w:type="dxa"/>
            <w:shd w:val="clear" w:color="auto" w:fill="1A2B4A"/>
            <w:tcMar>
              <w:top w:w="80" w:type="dxa"/>
              <w:left w:w="100" w:type="dxa"/>
              <w:bottom w:w="80" w:type="dxa"/>
              <w:right w:w="100" w:type="dxa"/>
            </w:tcMar>
            <w:vAlign w:val="center"/>
          </w:tcPr>
          <w:p w14:paraId="507118FE" w14:textId="77777777" w:rsidR="000C255E" w:rsidRDefault="00000000">
            <w:pPr>
              <w:jc w:val="center"/>
            </w:pPr>
            <w:r>
              <w:rPr>
                <w:b/>
                <w:bCs/>
                <w:color w:val="FFFFFF"/>
                <w:sz w:val="20"/>
                <w:szCs w:val="20"/>
              </w:rPr>
              <w:t>¿Desde cuándo?</w:t>
            </w:r>
          </w:p>
        </w:tc>
        <w:tc>
          <w:tcPr>
            <w:tcW w:w="2340" w:type="dxa"/>
            <w:shd w:val="clear" w:color="auto" w:fill="1A2B4A"/>
            <w:tcMar>
              <w:top w:w="80" w:type="dxa"/>
              <w:left w:w="100" w:type="dxa"/>
              <w:bottom w:w="80" w:type="dxa"/>
              <w:right w:w="100" w:type="dxa"/>
            </w:tcMar>
            <w:vAlign w:val="center"/>
          </w:tcPr>
          <w:p w14:paraId="1DD8966D" w14:textId="77777777" w:rsidR="000C255E" w:rsidRDefault="00000000">
            <w:pPr>
              <w:jc w:val="center"/>
            </w:pPr>
            <w:r>
              <w:rPr>
                <w:b/>
                <w:bCs/>
                <w:color w:val="FFFFFF"/>
                <w:sz w:val="20"/>
                <w:szCs w:val="20"/>
              </w:rPr>
              <w:t>Artículo LFT</w:t>
            </w:r>
          </w:p>
        </w:tc>
      </w:tr>
      <w:tr w:rsidR="000C255E" w14:paraId="6E1E54FB" w14:textId="77777777">
        <w:tblPrEx>
          <w:tblCellMar>
            <w:top w:w="0" w:type="dxa"/>
            <w:bottom w:w="0" w:type="dxa"/>
          </w:tblCellMar>
        </w:tblPrEx>
        <w:tc>
          <w:tcPr>
            <w:tcW w:w="2340" w:type="dxa"/>
            <w:shd w:val="clear" w:color="auto" w:fill="FFFFFF"/>
            <w:tcMar>
              <w:top w:w="60" w:type="dxa"/>
              <w:left w:w="100" w:type="dxa"/>
              <w:bottom w:w="60" w:type="dxa"/>
              <w:right w:w="100" w:type="dxa"/>
            </w:tcMar>
          </w:tcPr>
          <w:p w14:paraId="0655B7B4" w14:textId="77777777" w:rsidR="000C255E" w:rsidRDefault="00000000">
            <w:r>
              <w:rPr>
                <w:color w:val="222222"/>
                <w:sz w:val="20"/>
                <w:szCs w:val="20"/>
              </w:rPr>
              <w:t>Acciones del patrón: despedir, disciplinar, descontar salarios</w:t>
            </w:r>
          </w:p>
        </w:tc>
        <w:tc>
          <w:tcPr>
            <w:tcW w:w="2340" w:type="dxa"/>
            <w:shd w:val="clear" w:color="auto" w:fill="FFFFFF"/>
            <w:tcMar>
              <w:top w:w="60" w:type="dxa"/>
              <w:left w:w="100" w:type="dxa"/>
              <w:bottom w:w="60" w:type="dxa"/>
              <w:right w:w="100" w:type="dxa"/>
            </w:tcMar>
          </w:tcPr>
          <w:p w14:paraId="21752E8A" w14:textId="77777777" w:rsidR="000C255E" w:rsidRDefault="00000000">
            <w:r>
              <w:rPr>
                <w:color w:val="222222"/>
                <w:sz w:val="20"/>
                <w:szCs w:val="20"/>
              </w:rPr>
              <w:t>1 mes</w:t>
            </w:r>
          </w:p>
        </w:tc>
        <w:tc>
          <w:tcPr>
            <w:tcW w:w="2340" w:type="dxa"/>
            <w:shd w:val="clear" w:color="auto" w:fill="FFFFFF"/>
            <w:tcMar>
              <w:top w:w="60" w:type="dxa"/>
              <w:left w:w="100" w:type="dxa"/>
              <w:bottom w:w="60" w:type="dxa"/>
              <w:right w:w="100" w:type="dxa"/>
            </w:tcMar>
          </w:tcPr>
          <w:p w14:paraId="278715D0" w14:textId="77777777" w:rsidR="000C255E" w:rsidRDefault="00000000">
            <w:r>
              <w:rPr>
                <w:color w:val="222222"/>
                <w:sz w:val="20"/>
                <w:szCs w:val="20"/>
              </w:rPr>
              <w:t>Desde que tuvo conocimiento de la causa</w:t>
            </w:r>
          </w:p>
        </w:tc>
        <w:tc>
          <w:tcPr>
            <w:tcW w:w="2340" w:type="dxa"/>
            <w:shd w:val="clear" w:color="auto" w:fill="FFFFFF"/>
            <w:tcMar>
              <w:top w:w="60" w:type="dxa"/>
              <w:left w:w="100" w:type="dxa"/>
              <w:bottom w:w="60" w:type="dxa"/>
              <w:right w:w="100" w:type="dxa"/>
            </w:tcMar>
          </w:tcPr>
          <w:p w14:paraId="045C9074" w14:textId="77777777" w:rsidR="000C255E" w:rsidRDefault="00000000">
            <w:r>
              <w:rPr>
                <w:color w:val="222222"/>
                <w:sz w:val="20"/>
                <w:szCs w:val="20"/>
              </w:rPr>
              <w:t>517 fr. I</w:t>
            </w:r>
          </w:p>
        </w:tc>
      </w:tr>
      <w:tr w:rsidR="000C255E" w14:paraId="08D6220C" w14:textId="77777777">
        <w:tblPrEx>
          <w:tblCellMar>
            <w:top w:w="0" w:type="dxa"/>
            <w:bottom w:w="0" w:type="dxa"/>
          </w:tblCellMar>
        </w:tblPrEx>
        <w:tc>
          <w:tcPr>
            <w:tcW w:w="2340" w:type="dxa"/>
            <w:shd w:val="clear" w:color="auto" w:fill="F2F4F7"/>
            <w:tcMar>
              <w:top w:w="60" w:type="dxa"/>
              <w:left w:w="100" w:type="dxa"/>
              <w:bottom w:w="60" w:type="dxa"/>
              <w:right w:w="100" w:type="dxa"/>
            </w:tcMar>
          </w:tcPr>
          <w:p w14:paraId="1CAF0CC8" w14:textId="77777777" w:rsidR="000C255E" w:rsidRDefault="00000000">
            <w:r>
              <w:rPr>
                <w:color w:val="222222"/>
                <w:sz w:val="20"/>
                <w:szCs w:val="20"/>
              </w:rPr>
              <w:t>Acciones del trabajador: separarse del trabajo (art. 51)</w:t>
            </w:r>
          </w:p>
        </w:tc>
        <w:tc>
          <w:tcPr>
            <w:tcW w:w="2340" w:type="dxa"/>
            <w:shd w:val="clear" w:color="auto" w:fill="F2F4F7"/>
            <w:tcMar>
              <w:top w:w="60" w:type="dxa"/>
              <w:left w:w="100" w:type="dxa"/>
              <w:bottom w:w="60" w:type="dxa"/>
              <w:right w:w="100" w:type="dxa"/>
            </w:tcMar>
          </w:tcPr>
          <w:p w14:paraId="028A2835" w14:textId="77777777" w:rsidR="000C255E" w:rsidRDefault="00000000">
            <w:r>
              <w:rPr>
                <w:color w:val="222222"/>
                <w:sz w:val="20"/>
                <w:szCs w:val="20"/>
              </w:rPr>
              <w:t>1 mes</w:t>
            </w:r>
          </w:p>
        </w:tc>
        <w:tc>
          <w:tcPr>
            <w:tcW w:w="2340" w:type="dxa"/>
            <w:shd w:val="clear" w:color="auto" w:fill="F2F4F7"/>
            <w:tcMar>
              <w:top w:w="60" w:type="dxa"/>
              <w:left w:w="100" w:type="dxa"/>
              <w:bottom w:w="60" w:type="dxa"/>
              <w:right w:w="100" w:type="dxa"/>
            </w:tcMar>
          </w:tcPr>
          <w:p w14:paraId="09351AAD" w14:textId="77777777" w:rsidR="000C255E" w:rsidRDefault="00000000">
            <w:r>
              <w:rPr>
                <w:color w:val="222222"/>
                <w:sz w:val="20"/>
                <w:szCs w:val="20"/>
              </w:rPr>
              <w:t>Desde que tuvo conocimiento de la causa</w:t>
            </w:r>
          </w:p>
        </w:tc>
        <w:tc>
          <w:tcPr>
            <w:tcW w:w="2340" w:type="dxa"/>
            <w:shd w:val="clear" w:color="auto" w:fill="F2F4F7"/>
            <w:tcMar>
              <w:top w:w="60" w:type="dxa"/>
              <w:left w:w="100" w:type="dxa"/>
              <w:bottom w:w="60" w:type="dxa"/>
              <w:right w:w="100" w:type="dxa"/>
            </w:tcMar>
          </w:tcPr>
          <w:p w14:paraId="554D12C6" w14:textId="77777777" w:rsidR="000C255E" w:rsidRDefault="00000000">
            <w:r>
              <w:rPr>
                <w:color w:val="222222"/>
                <w:sz w:val="20"/>
                <w:szCs w:val="20"/>
              </w:rPr>
              <w:t>517 fr. II</w:t>
            </w:r>
          </w:p>
        </w:tc>
      </w:tr>
      <w:tr w:rsidR="000C255E" w14:paraId="31F1E66E" w14:textId="77777777">
        <w:tblPrEx>
          <w:tblCellMar>
            <w:top w:w="0" w:type="dxa"/>
            <w:bottom w:w="0" w:type="dxa"/>
          </w:tblCellMar>
        </w:tblPrEx>
        <w:tc>
          <w:tcPr>
            <w:tcW w:w="2340" w:type="dxa"/>
            <w:shd w:val="clear" w:color="auto" w:fill="FFFFFF"/>
            <w:tcMar>
              <w:top w:w="60" w:type="dxa"/>
              <w:left w:w="100" w:type="dxa"/>
              <w:bottom w:w="60" w:type="dxa"/>
              <w:right w:w="100" w:type="dxa"/>
            </w:tcMar>
          </w:tcPr>
          <w:p w14:paraId="19E4CEAC" w14:textId="77777777" w:rsidR="000C255E" w:rsidRDefault="00000000">
            <w:r>
              <w:rPr>
                <w:color w:val="222222"/>
                <w:sz w:val="20"/>
                <w:szCs w:val="20"/>
              </w:rPr>
              <w:t>Acciones de trabajadores separados del trabajo (DESPIDO)</w:t>
            </w:r>
          </w:p>
        </w:tc>
        <w:tc>
          <w:tcPr>
            <w:tcW w:w="2340" w:type="dxa"/>
            <w:shd w:val="clear" w:color="auto" w:fill="FFFFFF"/>
            <w:tcMar>
              <w:top w:w="60" w:type="dxa"/>
              <w:left w:w="100" w:type="dxa"/>
              <w:bottom w:w="60" w:type="dxa"/>
              <w:right w:w="100" w:type="dxa"/>
            </w:tcMar>
          </w:tcPr>
          <w:p w14:paraId="79D96BAE" w14:textId="77777777" w:rsidR="000C255E" w:rsidRDefault="00000000">
            <w:r>
              <w:rPr>
                <w:color w:val="222222"/>
                <w:sz w:val="20"/>
                <w:szCs w:val="20"/>
              </w:rPr>
              <w:t>2 meses</w:t>
            </w:r>
          </w:p>
        </w:tc>
        <w:tc>
          <w:tcPr>
            <w:tcW w:w="2340" w:type="dxa"/>
            <w:shd w:val="clear" w:color="auto" w:fill="FFFFFF"/>
            <w:tcMar>
              <w:top w:w="60" w:type="dxa"/>
              <w:left w:w="100" w:type="dxa"/>
              <w:bottom w:w="60" w:type="dxa"/>
              <w:right w:w="100" w:type="dxa"/>
            </w:tcMar>
          </w:tcPr>
          <w:p w14:paraId="2504F231" w14:textId="77777777" w:rsidR="000C255E" w:rsidRDefault="00000000">
            <w:r>
              <w:rPr>
                <w:color w:val="222222"/>
                <w:sz w:val="20"/>
                <w:szCs w:val="20"/>
              </w:rPr>
              <w:t>Desde el día siguiente a la separación</w:t>
            </w:r>
          </w:p>
        </w:tc>
        <w:tc>
          <w:tcPr>
            <w:tcW w:w="2340" w:type="dxa"/>
            <w:shd w:val="clear" w:color="auto" w:fill="FFFFFF"/>
            <w:tcMar>
              <w:top w:w="60" w:type="dxa"/>
              <w:left w:w="100" w:type="dxa"/>
              <w:bottom w:w="60" w:type="dxa"/>
              <w:right w:w="100" w:type="dxa"/>
            </w:tcMar>
          </w:tcPr>
          <w:p w14:paraId="49CBFE91" w14:textId="77777777" w:rsidR="000C255E" w:rsidRDefault="00000000">
            <w:r>
              <w:rPr>
                <w:color w:val="222222"/>
                <w:sz w:val="20"/>
                <w:szCs w:val="20"/>
              </w:rPr>
              <w:t>518</w:t>
            </w:r>
          </w:p>
        </w:tc>
      </w:tr>
      <w:tr w:rsidR="000C255E" w14:paraId="37F7BF55" w14:textId="77777777">
        <w:tblPrEx>
          <w:tblCellMar>
            <w:top w:w="0" w:type="dxa"/>
            <w:bottom w:w="0" w:type="dxa"/>
          </w:tblCellMar>
        </w:tblPrEx>
        <w:tc>
          <w:tcPr>
            <w:tcW w:w="2340" w:type="dxa"/>
            <w:shd w:val="clear" w:color="auto" w:fill="F2F4F7"/>
            <w:tcMar>
              <w:top w:w="60" w:type="dxa"/>
              <w:left w:w="100" w:type="dxa"/>
              <w:bottom w:w="60" w:type="dxa"/>
              <w:right w:w="100" w:type="dxa"/>
            </w:tcMar>
          </w:tcPr>
          <w:p w14:paraId="2821D710" w14:textId="77777777" w:rsidR="000C255E" w:rsidRDefault="00000000">
            <w:r>
              <w:rPr>
                <w:color w:val="222222"/>
                <w:sz w:val="20"/>
                <w:szCs w:val="20"/>
              </w:rPr>
              <w:t>Acciones generales derivadas de la relación laboral (cobro de salarios, vacaciones, aguinaldo, PTU, etc.)</w:t>
            </w:r>
          </w:p>
        </w:tc>
        <w:tc>
          <w:tcPr>
            <w:tcW w:w="2340" w:type="dxa"/>
            <w:shd w:val="clear" w:color="auto" w:fill="F2F4F7"/>
            <w:tcMar>
              <w:top w:w="60" w:type="dxa"/>
              <w:left w:w="100" w:type="dxa"/>
              <w:bottom w:w="60" w:type="dxa"/>
              <w:right w:w="100" w:type="dxa"/>
            </w:tcMar>
          </w:tcPr>
          <w:p w14:paraId="35445722" w14:textId="77777777" w:rsidR="000C255E" w:rsidRDefault="00000000">
            <w:r>
              <w:rPr>
                <w:color w:val="222222"/>
                <w:sz w:val="20"/>
                <w:szCs w:val="20"/>
              </w:rPr>
              <w:t>1 año</w:t>
            </w:r>
          </w:p>
        </w:tc>
        <w:tc>
          <w:tcPr>
            <w:tcW w:w="2340" w:type="dxa"/>
            <w:shd w:val="clear" w:color="auto" w:fill="F2F4F7"/>
            <w:tcMar>
              <w:top w:w="60" w:type="dxa"/>
              <w:left w:w="100" w:type="dxa"/>
              <w:bottom w:w="60" w:type="dxa"/>
              <w:right w:w="100" w:type="dxa"/>
            </w:tcMar>
          </w:tcPr>
          <w:p w14:paraId="19CF706C" w14:textId="77777777" w:rsidR="000C255E" w:rsidRDefault="00000000">
            <w:r>
              <w:rPr>
                <w:color w:val="222222"/>
                <w:sz w:val="20"/>
                <w:szCs w:val="20"/>
              </w:rPr>
              <w:t>Desde que la obligación es exigible</w:t>
            </w:r>
          </w:p>
        </w:tc>
        <w:tc>
          <w:tcPr>
            <w:tcW w:w="2340" w:type="dxa"/>
            <w:shd w:val="clear" w:color="auto" w:fill="F2F4F7"/>
            <w:tcMar>
              <w:top w:w="60" w:type="dxa"/>
              <w:left w:w="100" w:type="dxa"/>
              <w:bottom w:w="60" w:type="dxa"/>
              <w:right w:w="100" w:type="dxa"/>
            </w:tcMar>
          </w:tcPr>
          <w:p w14:paraId="46189422" w14:textId="77777777" w:rsidR="000C255E" w:rsidRDefault="00000000">
            <w:r>
              <w:rPr>
                <w:color w:val="222222"/>
                <w:sz w:val="20"/>
                <w:szCs w:val="20"/>
              </w:rPr>
              <w:t>516</w:t>
            </w:r>
          </w:p>
        </w:tc>
      </w:tr>
      <w:tr w:rsidR="000C255E" w14:paraId="5E857F07" w14:textId="77777777">
        <w:tblPrEx>
          <w:tblCellMar>
            <w:top w:w="0" w:type="dxa"/>
            <w:bottom w:w="0" w:type="dxa"/>
          </w:tblCellMar>
        </w:tblPrEx>
        <w:tc>
          <w:tcPr>
            <w:tcW w:w="2340" w:type="dxa"/>
            <w:shd w:val="clear" w:color="auto" w:fill="FFFFFF"/>
            <w:tcMar>
              <w:top w:w="60" w:type="dxa"/>
              <w:left w:w="100" w:type="dxa"/>
              <w:bottom w:w="60" w:type="dxa"/>
              <w:right w:w="100" w:type="dxa"/>
            </w:tcMar>
          </w:tcPr>
          <w:p w14:paraId="3673F7B2" w14:textId="77777777" w:rsidR="000C255E" w:rsidRDefault="00000000">
            <w:r>
              <w:rPr>
                <w:color w:val="222222"/>
                <w:sz w:val="20"/>
                <w:szCs w:val="20"/>
              </w:rPr>
              <w:t>Acciones por riesgo de trabajo (accidente, enfermedad profesional)</w:t>
            </w:r>
          </w:p>
        </w:tc>
        <w:tc>
          <w:tcPr>
            <w:tcW w:w="2340" w:type="dxa"/>
            <w:shd w:val="clear" w:color="auto" w:fill="FFFFFF"/>
            <w:tcMar>
              <w:top w:w="60" w:type="dxa"/>
              <w:left w:w="100" w:type="dxa"/>
              <w:bottom w:w="60" w:type="dxa"/>
              <w:right w:w="100" w:type="dxa"/>
            </w:tcMar>
          </w:tcPr>
          <w:p w14:paraId="19F23D03" w14:textId="77777777" w:rsidR="000C255E" w:rsidRDefault="00000000">
            <w:r>
              <w:rPr>
                <w:color w:val="222222"/>
                <w:sz w:val="20"/>
                <w:szCs w:val="20"/>
              </w:rPr>
              <w:t>2 años</w:t>
            </w:r>
          </w:p>
        </w:tc>
        <w:tc>
          <w:tcPr>
            <w:tcW w:w="2340" w:type="dxa"/>
            <w:shd w:val="clear" w:color="auto" w:fill="FFFFFF"/>
            <w:tcMar>
              <w:top w:w="60" w:type="dxa"/>
              <w:left w:w="100" w:type="dxa"/>
              <w:bottom w:w="60" w:type="dxa"/>
              <w:right w:w="100" w:type="dxa"/>
            </w:tcMar>
          </w:tcPr>
          <w:p w14:paraId="7D1B4B4B" w14:textId="77777777" w:rsidR="000C255E" w:rsidRDefault="00000000">
            <w:r>
              <w:rPr>
                <w:color w:val="222222"/>
                <w:sz w:val="20"/>
                <w:szCs w:val="20"/>
              </w:rPr>
              <w:t>Desde que se determine el grado de incapacidad</w:t>
            </w:r>
          </w:p>
        </w:tc>
        <w:tc>
          <w:tcPr>
            <w:tcW w:w="2340" w:type="dxa"/>
            <w:shd w:val="clear" w:color="auto" w:fill="FFFFFF"/>
            <w:tcMar>
              <w:top w:w="60" w:type="dxa"/>
              <w:left w:w="100" w:type="dxa"/>
              <w:bottom w:w="60" w:type="dxa"/>
              <w:right w:w="100" w:type="dxa"/>
            </w:tcMar>
          </w:tcPr>
          <w:p w14:paraId="1B2466B9" w14:textId="77777777" w:rsidR="000C255E" w:rsidRDefault="00000000">
            <w:r>
              <w:rPr>
                <w:color w:val="222222"/>
                <w:sz w:val="20"/>
                <w:szCs w:val="20"/>
              </w:rPr>
              <w:t>519 fr. I</w:t>
            </w:r>
          </w:p>
        </w:tc>
      </w:tr>
      <w:tr w:rsidR="000C255E" w14:paraId="1E243598" w14:textId="77777777">
        <w:tblPrEx>
          <w:tblCellMar>
            <w:top w:w="0" w:type="dxa"/>
            <w:bottom w:w="0" w:type="dxa"/>
          </w:tblCellMar>
        </w:tblPrEx>
        <w:tc>
          <w:tcPr>
            <w:tcW w:w="2340" w:type="dxa"/>
            <w:shd w:val="clear" w:color="auto" w:fill="F2F4F7"/>
            <w:tcMar>
              <w:top w:w="60" w:type="dxa"/>
              <w:left w:w="100" w:type="dxa"/>
              <w:bottom w:w="60" w:type="dxa"/>
              <w:right w:w="100" w:type="dxa"/>
            </w:tcMar>
          </w:tcPr>
          <w:p w14:paraId="426715BF" w14:textId="77777777" w:rsidR="000C255E" w:rsidRDefault="00000000">
            <w:r>
              <w:rPr>
                <w:color w:val="222222"/>
                <w:sz w:val="20"/>
                <w:szCs w:val="20"/>
              </w:rPr>
              <w:t>Acciones de beneficiarios por muerte del trabajador por riesgo</w:t>
            </w:r>
          </w:p>
        </w:tc>
        <w:tc>
          <w:tcPr>
            <w:tcW w:w="2340" w:type="dxa"/>
            <w:shd w:val="clear" w:color="auto" w:fill="F2F4F7"/>
            <w:tcMar>
              <w:top w:w="60" w:type="dxa"/>
              <w:left w:w="100" w:type="dxa"/>
              <w:bottom w:w="60" w:type="dxa"/>
              <w:right w:w="100" w:type="dxa"/>
            </w:tcMar>
          </w:tcPr>
          <w:p w14:paraId="07BA10F0" w14:textId="77777777" w:rsidR="000C255E" w:rsidRDefault="00000000">
            <w:r>
              <w:rPr>
                <w:color w:val="222222"/>
                <w:sz w:val="20"/>
                <w:szCs w:val="20"/>
              </w:rPr>
              <w:t>2 años</w:t>
            </w:r>
          </w:p>
        </w:tc>
        <w:tc>
          <w:tcPr>
            <w:tcW w:w="2340" w:type="dxa"/>
            <w:shd w:val="clear" w:color="auto" w:fill="F2F4F7"/>
            <w:tcMar>
              <w:top w:w="60" w:type="dxa"/>
              <w:left w:w="100" w:type="dxa"/>
              <w:bottom w:w="60" w:type="dxa"/>
              <w:right w:w="100" w:type="dxa"/>
            </w:tcMar>
          </w:tcPr>
          <w:p w14:paraId="082884C8" w14:textId="77777777" w:rsidR="000C255E" w:rsidRDefault="00000000">
            <w:r>
              <w:rPr>
                <w:color w:val="222222"/>
                <w:sz w:val="20"/>
                <w:szCs w:val="20"/>
              </w:rPr>
              <w:t>Desde la fecha de la muerte</w:t>
            </w:r>
          </w:p>
        </w:tc>
        <w:tc>
          <w:tcPr>
            <w:tcW w:w="2340" w:type="dxa"/>
            <w:shd w:val="clear" w:color="auto" w:fill="F2F4F7"/>
            <w:tcMar>
              <w:top w:w="60" w:type="dxa"/>
              <w:left w:w="100" w:type="dxa"/>
              <w:bottom w:w="60" w:type="dxa"/>
              <w:right w:w="100" w:type="dxa"/>
            </w:tcMar>
          </w:tcPr>
          <w:p w14:paraId="157AABF9" w14:textId="77777777" w:rsidR="000C255E" w:rsidRDefault="00000000">
            <w:r>
              <w:rPr>
                <w:color w:val="222222"/>
                <w:sz w:val="20"/>
                <w:szCs w:val="20"/>
              </w:rPr>
              <w:t>519 fr. II</w:t>
            </w:r>
          </w:p>
        </w:tc>
      </w:tr>
      <w:tr w:rsidR="000C255E" w14:paraId="03EDB7C1" w14:textId="77777777">
        <w:tblPrEx>
          <w:tblCellMar>
            <w:top w:w="0" w:type="dxa"/>
            <w:bottom w:w="0" w:type="dxa"/>
          </w:tblCellMar>
        </w:tblPrEx>
        <w:tc>
          <w:tcPr>
            <w:tcW w:w="2340" w:type="dxa"/>
            <w:shd w:val="clear" w:color="auto" w:fill="FFFFFF"/>
            <w:tcMar>
              <w:top w:w="60" w:type="dxa"/>
              <w:left w:w="100" w:type="dxa"/>
              <w:bottom w:w="60" w:type="dxa"/>
              <w:right w:w="100" w:type="dxa"/>
            </w:tcMar>
          </w:tcPr>
          <w:p w14:paraId="6E28BC4B" w14:textId="77777777" w:rsidR="000C255E" w:rsidRDefault="00000000">
            <w:r>
              <w:rPr>
                <w:color w:val="222222"/>
                <w:sz w:val="20"/>
                <w:szCs w:val="20"/>
              </w:rPr>
              <w:t>Ejecución de sentencias y convenios del tribunal</w:t>
            </w:r>
          </w:p>
        </w:tc>
        <w:tc>
          <w:tcPr>
            <w:tcW w:w="2340" w:type="dxa"/>
            <w:shd w:val="clear" w:color="auto" w:fill="FFFFFF"/>
            <w:tcMar>
              <w:top w:w="60" w:type="dxa"/>
              <w:left w:w="100" w:type="dxa"/>
              <w:bottom w:w="60" w:type="dxa"/>
              <w:right w:w="100" w:type="dxa"/>
            </w:tcMar>
          </w:tcPr>
          <w:p w14:paraId="2BCC6C4E" w14:textId="77777777" w:rsidR="000C255E" w:rsidRDefault="00000000">
            <w:r>
              <w:rPr>
                <w:color w:val="222222"/>
                <w:sz w:val="20"/>
                <w:szCs w:val="20"/>
              </w:rPr>
              <w:t>2 años</w:t>
            </w:r>
          </w:p>
        </w:tc>
        <w:tc>
          <w:tcPr>
            <w:tcW w:w="2340" w:type="dxa"/>
            <w:shd w:val="clear" w:color="auto" w:fill="FFFFFF"/>
            <w:tcMar>
              <w:top w:w="60" w:type="dxa"/>
              <w:left w:w="100" w:type="dxa"/>
              <w:bottom w:w="60" w:type="dxa"/>
              <w:right w:w="100" w:type="dxa"/>
            </w:tcMar>
          </w:tcPr>
          <w:p w14:paraId="5C63A4E8" w14:textId="77777777" w:rsidR="000C255E" w:rsidRDefault="00000000">
            <w:r>
              <w:rPr>
                <w:color w:val="222222"/>
                <w:sz w:val="20"/>
                <w:szCs w:val="20"/>
              </w:rPr>
              <w:t>Desde la notificación de la sentencia o aprobación del convenio</w:t>
            </w:r>
          </w:p>
        </w:tc>
        <w:tc>
          <w:tcPr>
            <w:tcW w:w="2340" w:type="dxa"/>
            <w:shd w:val="clear" w:color="auto" w:fill="FFFFFF"/>
            <w:tcMar>
              <w:top w:w="60" w:type="dxa"/>
              <w:left w:w="100" w:type="dxa"/>
              <w:bottom w:w="60" w:type="dxa"/>
              <w:right w:w="100" w:type="dxa"/>
            </w:tcMar>
          </w:tcPr>
          <w:p w14:paraId="75BA3770" w14:textId="77777777" w:rsidR="000C255E" w:rsidRDefault="00000000">
            <w:r>
              <w:rPr>
                <w:color w:val="222222"/>
                <w:sz w:val="20"/>
                <w:szCs w:val="20"/>
              </w:rPr>
              <w:t>519 fr. III</w:t>
            </w:r>
          </w:p>
        </w:tc>
      </w:tr>
    </w:tbl>
    <w:p w14:paraId="51AF2886" w14:textId="77777777" w:rsidR="000C255E" w:rsidRDefault="000C255E">
      <w:pPr>
        <w:spacing w:after="120"/>
      </w:pPr>
    </w:p>
    <w:p w14:paraId="47B28C79" w14:textId="77777777" w:rsidR="000C255E" w:rsidRDefault="00000000">
      <w:pPr>
        <w:pStyle w:val="Ttulo2"/>
      </w:pPr>
      <w:r>
        <w:t>5.1 Suspensión de la prescripción en el despido</w:t>
      </w:r>
    </w:p>
    <w:p w14:paraId="27C3D819" w14:textId="77777777" w:rsidR="000C255E" w:rsidRDefault="00000000">
      <w:pPr>
        <w:spacing w:before="40" w:after="100"/>
        <w:jc w:val="both"/>
      </w:pPr>
      <w:r>
        <w:rPr>
          <w:color w:val="222222"/>
        </w:rPr>
        <w:t>Para la acción por separación, el artículo 518 establece un plazo de dos meses y dispone expresamente que se suspende desde la presentación de la solicitud de conciliación del artículo 684-B, reanudándose conforme a la hipótesis del artículo 521, fracción III. El artículo 521 utiliza también el término interrupción para reglas generales. En SIGDE debe citarse la regla especial del artículo 518 y conservar evidencia de la fecha/hora de solicitud, constancia de no conciliación o archivo y reanudación; no calcular simplemente 60 días naturales.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9505"/>
      </w:tblGrid>
      <w:tr w:rsidR="000C255E" w14:paraId="5B383F9B" w14:textId="77777777">
        <w:tc>
          <w:tcPr>
            <w:tcW w:w="0" w:type="auto"/>
            <w:tcBorders>
              <w:left w:val="single" w:sz="24" w:space="0" w:color="1A5C3A"/>
            </w:tcBorders>
            <w:shd w:val="clear" w:color="auto" w:fill="EEF7F1"/>
            <w:tcMar>
              <w:top w:w="80" w:type="dxa"/>
              <w:left w:w="160" w:type="dxa"/>
              <w:bottom w:w="80" w:type="dxa"/>
              <w:right w:w="160" w:type="dxa"/>
            </w:tcMar>
          </w:tcPr>
          <w:p w14:paraId="1F45FE44" w14:textId="77777777" w:rsidR="000C255E" w:rsidRDefault="00000000">
            <w:proofErr w:type="gramStart"/>
            <w:r>
              <w:rPr>
                <w:i/>
                <w:iCs/>
                <w:color w:val="1A2B4A"/>
                <w:sz w:val="21"/>
                <w:szCs w:val="21"/>
              </w:rPr>
              <w:t>CONTROL DE PLAZO: si se acerca el plazo de dos meses por despido, presenta de inmediato la solicitud de conciliación cuando sea obligatoria y conserva el acuse. Registra separación, solicitud y constancia/archivo. Aplica arts. 518 y 521, fr. III; no asumas que el plazo reinicia completo.</w:t>
            </w:r>
            <w:proofErr w:type="gramEnd"/>
            <w:r>
              <w:rPr>
                <w:i/>
                <w:iCs/>
                <w:color w:val="1A2B4A"/>
                <w:sz w:val="21"/>
                <w:szCs w:val="21"/>
              </w:rPr>
            </w:r>
          </w:p>
        </w:tc>
      </w:tr>
    </w:tbl>
    <w:p w14:paraId="17ED1366" w14:textId="77777777" w:rsidR="000C255E" w:rsidRDefault="00000000">
      <w:pPr>
        <w:pStyle w:val="Ttulo2"/>
      </w:pPr>
      <w:r>
        <w:lastRenderedPageBreak/>
        <w:t>5.2 Inicio del cómputo de la prescripción por despido</w:t>
      </w:r>
    </w:p>
    <w:p w14:paraId="7D0DEDB8" w14:textId="77777777" w:rsidR="000C255E" w:rsidRDefault="00000000">
      <w:pPr>
        <w:spacing w:before="40" w:after="100"/>
        <w:jc w:val="both"/>
      </w:pPr>
      <w:r>
        <w:rPr>
          <w:color w:val="222222"/>
        </w:rPr>
        <w:t>Control de prescripción en el despido: el último párrafo del artículo 47 dice que las acciones derivadas del despido no comienzan a prescribir sino hasta que la persona trabajadora recibe personalmente el aviso de rescisión; el artículo 518 contiene la regla general de dos meses desde el día siguiente a la separación. La interacción entre ambos textos y los hechos concretos no debe resolverse con una regla automática del sistema. Para prevenir pérdida de derechos, SIGDE debe emitir una alerta conservadora desde el día siguiente a la separación, registrar si hubo aviso y conciliación, y exigir validación jurídica del cómputo antes de cerrar la fecha límite. No puede afirmarse de manera genérica que la falta de aviso suspende indefinidamente todo plazo sin cotejar el criterio judicial aplicable.</w:t>
      </w:r>
      <w:proofErr w:type="gramStart"/>
      <w:r>
        <w:rPr>
          <w:color w:val="222222"/>
        </w:rPr>
      </w:r>
      <w:proofErr w:type="gramEnd"/>
      <w:r>
        <w:rPr>
          <w:color w:val="222222"/>
        </w:rPr>
      </w:r>
    </w:p>
    <w:p w14:paraId="1A65987E" w14:textId="77777777" w:rsidR="000C255E" w:rsidRDefault="00000000">
      <w:pPr>
        <w:pStyle w:val="Ttulo1"/>
        <w:pageBreakBefore/>
        <w:pBdr>
          <w:bottom w:val="single" w:sz="12" w:space="4" w:color="C8962A"/>
        </w:pBdr>
      </w:pPr>
      <w:r>
        <w:lastRenderedPageBreak/>
        <w:t>6. PRIMERA ENTREVISTA CON EL CLIENTE</w:t>
      </w:r>
    </w:p>
    <w:p w14:paraId="4697DBEF" w14:textId="77777777" w:rsidR="000C255E" w:rsidRDefault="00000000">
      <w:pPr>
        <w:pStyle w:val="Ttulo2"/>
      </w:pPr>
      <w:r>
        <w:t>6.1 Cuatro preguntas diagnósticas (hacérselas a ti mismo mientras escuchas)</w:t>
      </w:r>
    </w:p>
    <w:p w14:paraId="4ADD4893" w14:textId="77777777" w:rsidR="000C255E" w:rsidRDefault="00000000">
      <w:pPr>
        <w:pStyle w:val="Prrafodelista"/>
        <w:numPr>
          <w:ilvl w:val="0"/>
          <w:numId w:val="1"/>
        </w:numPr>
        <w:spacing w:before="30" w:after="60"/>
        <w:ind w:left="576" w:hanging="288"/>
      </w:pPr>
      <w:r>
        <w:rPr>
          <w:b/>
          <w:bCs/>
          <w:color w:val="222222"/>
        </w:rPr>
        <w:t>¿Fue la relación una verdadera relación laboral (subordinación, salario, prestación personal) o puede el patrón argumentar que era prestación de servicios civil?</w:t>
      </w:r>
    </w:p>
    <w:p w14:paraId="263606B2" w14:textId="77777777" w:rsidR="000C255E" w:rsidRDefault="00000000">
      <w:pPr>
        <w:pStyle w:val="Prrafodelista"/>
        <w:numPr>
          <w:ilvl w:val="0"/>
          <w:numId w:val="1"/>
        </w:numPr>
        <w:spacing w:before="30" w:after="60"/>
        <w:ind w:left="576" w:hanging="288"/>
      </w:pPr>
      <w:r>
        <w:rPr>
          <w:b/>
          <w:bCs/>
          <w:color w:val="222222"/>
        </w:rPr>
        <w:t>¿Cuál es la fecha exacta del despido o del hecho que genera la demanda? ¿La acción está prescrita?</w:t>
      </w:r>
    </w:p>
    <w:p w14:paraId="01ABA599" w14:textId="77777777" w:rsidR="000C255E" w:rsidRDefault="00000000">
      <w:pPr>
        <w:pStyle w:val="Prrafodelista"/>
        <w:numPr>
          <w:ilvl w:val="0"/>
          <w:numId w:val="1"/>
        </w:numPr>
        <w:spacing w:before="30" w:after="60"/>
        <w:ind w:left="576" w:hanging="288"/>
      </w:pPr>
      <w:r>
        <w:rPr>
          <w:b/>
          <w:bCs/>
          <w:color w:val="222222"/>
        </w:rPr>
        <w:t xml:space="preserve">¿Qué quiere el cliente: reinstalación o indemnización? (si quiere </w:t>
      </w:r>
      <w:proofErr w:type="gramStart"/>
      <w:r>
        <w:rPr>
          <w:b/>
          <w:bCs/>
          <w:color w:val="222222"/>
        </w:rPr>
        <w:t>reinstalación</w:t>
      </w:r>
      <w:proofErr w:type="gramEnd"/>
      <w:r>
        <w:rPr>
          <w:b/>
          <w:bCs/>
          <w:color w:val="222222"/>
        </w:rPr>
        <w:t xml:space="preserve"> pero es trabajador de confianza: el patrón puede optar por pagar).</w:t>
      </w:r>
    </w:p>
    <w:p w14:paraId="30FC8446" w14:textId="77777777" w:rsidR="000C255E" w:rsidRDefault="00000000">
      <w:pPr>
        <w:pStyle w:val="Prrafodelista"/>
        <w:numPr>
          <w:ilvl w:val="0"/>
          <w:numId w:val="1"/>
        </w:numPr>
        <w:spacing w:before="30" w:after="60"/>
        <w:ind w:left="576" w:hanging="288"/>
      </w:pPr>
      <w:r>
        <w:rPr>
          <w:b/>
          <w:bCs/>
          <w:color w:val="222222"/>
        </w:rPr>
        <w:t>¿Tiene documentos que acrediten las condiciones de trabajo (salario real, antigüedad, jornada)? ¿O dependeremos de las presunciones del art. 784 LFT?</w:t>
      </w:r>
    </w:p>
    <w:p w14:paraId="626B32EB" w14:textId="77777777" w:rsidR="000C255E" w:rsidRDefault="00000000">
      <w:pPr>
        <w:pStyle w:val="Ttulo2"/>
      </w:pPr>
      <w:r>
        <w:t>6.2 Estructura de la entrevista (60-90 minutos recomendados)</w:t>
      </w:r>
    </w:p>
    <w:p w14:paraId="458D48C6" w14:textId="77777777" w:rsidR="000C255E" w:rsidRDefault="00000000">
      <w:pPr>
        <w:pStyle w:val="Ttulo3"/>
      </w:pPr>
      <w:r>
        <w:t>Bloque 1: La relación laboral</w:t>
      </w:r>
    </w:p>
    <w:p w14:paraId="582DA0E1" w14:textId="77777777" w:rsidR="000C255E" w:rsidRDefault="00000000">
      <w:pPr>
        <w:pStyle w:val="Prrafodelista"/>
        <w:numPr>
          <w:ilvl w:val="0"/>
          <w:numId w:val="1"/>
        </w:numPr>
        <w:spacing w:before="30" w:after="60"/>
        <w:ind w:left="576" w:hanging="288"/>
      </w:pPr>
      <w:r>
        <w:rPr>
          <w:color w:val="222222"/>
        </w:rPr>
        <w:t>¿Cuándo inició a trabajar con ese patrón? (Fecha exacta de ingreso — el patrón debe probar este dato, art. 784 fr. I LFT, pero entre más preciso sea el cliente, mejor.)</w:t>
      </w:r>
    </w:p>
    <w:p w14:paraId="6981C67B" w14:textId="77777777" w:rsidR="000C255E" w:rsidRDefault="00000000">
      <w:pPr>
        <w:pStyle w:val="Prrafodelista"/>
        <w:numPr>
          <w:ilvl w:val="0"/>
          <w:numId w:val="1"/>
        </w:numPr>
        <w:spacing w:before="30" w:after="60"/>
        <w:ind w:left="576" w:hanging="288"/>
      </w:pPr>
      <w:r>
        <w:rPr>
          <w:color w:val="222222"/>
        </w:rPr>
        <w:t>¿Cuál era su puesto? ¿Era trabajador de confianza o sindicalizado?</w:t>
      </w:r>
    </w:p>
    <w:p w14:paraId="32A8485B" w14:textId="77777777" w:rsidR="000C255E" w:rsidRDefault="00000000">
      <w:pPr>
        <w:pStyle w:val="Prrafodelista"/>
        <w:numPr>
          <w:ilvl w:val="0"/>
          <w:numId w:val="1"/>
        </w:numPr>
        <w:spacing w:before="30" w:after="60"/>
        <w:ind w:left="576" w:hanging="288"/>
      </w:pPr>
      <w:r>
        <w:rPr>
          <w:color w:val="222222"/>
        </w:rPr>
        <w:t xml:space="preserve">¿Cuánto ganaba? ¿Cuál era el salario base y qué </w:t>
      </w:r>
      <w:proofErr w:type="gramStart"/>
      <w:r>
        <w:rPr>
          <w:color w:val="222222"/>
        </w:rPr>
        <w:t>otras percepciones recibía</w:t>
      </w:r>
      <w:proofErr w:type="gramEnd"/>
      <w:r>
        <w:rPr>
          <w:color w:val="222222"/>
        </w:rPr>
        <w:t>? (Integrar el salario diario para el cálculo de la liquidación.)</w:t>
      </w:r>
    </w:p>
    <w:p w14:paraId="7CECA592" w14:textId="77777777" w:rsidR="000C255E" w:rsidRDefault="00000000">
      <w:pPr>
        <w:pStyle w:val="Prrafodelista"/>
        <w:numPr>
          <w:ilvl w:val="0"/>
          <w:numId w:val="1"/>
        </w:numPr>
        <w:spacing w:before="30" w:after="60"/>
        <w:ind w:left="576" w:hanging="288"/>
      </w:pPr>
      <w:r>
        <w:rPr>
          <w:color w:val="222222"/>
        </w:rPr>
        <w:t>¿Cuál era la jornada real? ¿Cuántas horas al día y cuántos días a la semana? ¿Trabajaba horas extra? ¿Se las pagaban?</w:t>
      </w:r>
    </w:p>
    <w:p w14:paraId="1D98BC11" w14:textId="77777777" w:rsidR="000C255E" w:rsidRDefault="00000000">
      <w:pPr>
        <w:pStyle w:val="Prrafodelista"/>
        <w:numPr>
          <w:ilvl w:val="0"/>
          <w:numId w:val="1"/>
        </w:numPr>
        <w:spacing w:before="30" w:after="60"/>
        <w:ind w:left="576" w:hanging="288"/>
      </w:pPr>
      <w:r>
        <w:rPr>
          <w:color w:val="222222"/>
        </w:rPr>
        <w:t>¿Tenía contrato escrito? ¿Tiene copia?</w:t>
      </w:r>
    </w:p>
    <w:p w14:paraId="07738C8E" w14:textId="77777777" w:rsidR="000C255E" w:rsidRDefault="00000000">
      <w:pPr>
        <w:pStyle w:val="Ttulo3"/>
      </w:pPr>
      <w:r>
        <w:t>Bloque 2: El despido o el hecho que genera la demanda</w:t>
      </w:r>
    </w:p>
    <w:p w14:paraId="76E3D5C9" w14:textId="77777777" w:rsidR="000C255E" w:rsidRDefault="00000000">
      <w:pPr>
        <w:pStyle w:val="Prrafodelista"/>
        <w:numPr>
          <w:ilvl w:val="0"/>
          <w:numId w:val="1"/>
        </w:numPr>
        <w:spacing w:before="30" w:after="60"/>
        <w:ind w:left="576" w:hanging="288"/>
      </w:pPr>
      <w:r>
        <w:rPr>
          <w:color w:val="222222"/>
        </w:rPr>
        <w:t>¿Qué exactamente ocurrió? ¿Fue despido directo, rescisión escrita, le dijeron que ya no fuera, o fue abandono de trabajo del cliente?</w:t>
      </w:r>
    </w:p>
    <w:p w14:paraId="1D8D74AF" w14:textId="77777777" w:rsidR="000C255E" w:rsidRDefault="00000000">
      <w:pPr>
        <w:pStyle w:val="Prrafodelista"/>
        <w:numPr>
          <w:ilvl w:val="0"/>
          <w:numId w:val="1"/>
        </w:numPr>
        <w:spacing w:before="30" w:after="60"/>
        <w:ind w:left="576" w:hanging="288"/>
      </w:pPr>
      <w:r>
        <w:rPr>
          <w:color w:val="222222"/>
        </w:rPr>
        <w:t>¿Cuándo ocurrió exactamente? (Fecha precisa — esencial para prescripción.)</w:t>
      </w:r>
    </w:p>
    <w:p w14:paraId="56C2305E" w14:textId="77777777" w:rsidR="000C255E" w:rsidRDefault="00000000">
      <w:pPr>
        <w:pStyle w:val="Prrafodelista"/>
        <w:numPr>
          <w:ilvl w:val="0"/>
          <w:numId w:val="1"/>
        </w:numPr>
        <w:spacing w:before="30" w:after="60"/>
        <w:ind w:left="576" w:hanging="288"/>
      </w:pPr>
      <w:r>
        <w:rPr>
          <w:color w:val="222222"/>
        </w:rPr>
        <w:t>¿Hubo aviso escrito de rescisión? ¿El cliente lo tiene?</w:t>
      </w:r>
    </w:p>
    <w:p w14:paraId="72C67B55" w14:textId="77777777" w:rsidR="000C255E" w:rsidRDefault="00000000">
      <w:pPr>
        <w:pStyle w:val="Prrafodelista"/>
        <w:numPr>
          <w:ilvl w:val="0"/>
          <w:numId w:val="1"/>
        </w:numPr>
        <w:spacing w:before="30" w:after="60"/>
        <w:ind w:left="576" w:hanging="288"/>
      </w:pPr>
      <w:r>
        <w:rPr>
          <w:color w:val="222222"/>
        </w:rPr>
        <w:t>¿El patrón le ofreció algo al despedirlo? ¿Firmó algún papel? (Revisar si hay un convenio, liquidación o renuncia que pueda ser atacada.)</w:t>
      </w:r>
    </w:p>
    <w:p w14:paraId="43766F61" w14:textId="77777777" w:rsidR="000C255E" w:rsidRDefault="00000000">
      <w:pPr>
        <w:pStyle w:val="Ttulo3"/>
      </w:pPr>
      <w:r>
        <w:t>Bloque 3: Las prestaciones reclamables</w:t>
      </w:r>
    </w:p>
    <w:p w14:paraId="319BADB0" w14:textId="77777777" w:rsidR="000C255E" w:rsidRDefault="00000000">
      <w:pPr>
        <w:pStyle w:val="Prrafodelista"/>
        <w:numPr>
          <w:ilvl w:val="0"/>
          <w:numId w:val="1"/>
        </w:numPr>
        <w:spacing w:before="30" w:after="60"/>
        <w:ind w:left="576" w:hanging="288"/>
      </w:pPr>
      <w:r>
        <w:rPr>
          <w:color w:val="222222"/>
        </w:rPr>
        <w:t>¿Le pagaron todas las partes proporcionales al momento del despido (vacaciones, aguinaldo, PTU)?</w:t>
      </w:r>
    </w:p>
    <w:p w14:paraId="3C62FD6C" w14:textId="77777777" w:rsidR="000C255E" w:rsidRDefault="00000000">
      <w:pPr>
        <w:pStyle w:val="Prrafodelista"/>
        <w:numPr>
          <w:ilvl w:val="0"/>
          <w:numId w:val="1"/>
        </w:numPr>
        <w:spacing w:before="30" w:after="60"/>
        <w:ind w:left="576" w:hanging="288"/>
      </w:pPr>
      <w:r>
        <w:rPr>
          <w:color w:val="222222"/>
        </w:rPr>
        <w:t>¿Le pagaron la prima de antigüedad si tiene más de 15 años o fue despido injustificado?</w:t>
      </w:r>
    </w:p>
    <w:p w14:paraId="3CA0F2D3" w14:textId="77777777" w:rsidR="000C255E" w:rsidRDefault="00000000">
      <w:pPr>
        <w:pStyle w:val="Prrafodelista"/>
        <w:numPr>
          <w:ilvl w:val="0"/>
          <w:numId w:val="1"/>
        </w:numPr>
        <w:spacing w:before="30" w:after="60"/>
        <w:ind w:left="576" w:hanging="288"/>
      </w:pPr>
      <w:r>
        <w:rPr>
          <w:color w:val="222222"/>
        </w:rPr>
        <w:t>¿Le adeudan salarios caídos, horas extra no pagadas, domingos sin prima?</w:t>
      </w:r>
    </w:p>
    <w:p w14:paraId="05905349" w14:textId="77777777" w:rsidR="000C255E" w:rsidRDefault="00000000">
      <w:pPr>
        <w:pStyle w:val="Prrafodelista"/>
        <w:numPr>
          <w:ilvl w:val="0"/>
          <w:numId w:val="1"/>
        </w:numPr>
        <w:spacing w:before="30" w:after="60"/>
        <w:ind w:left="576" w:hanging="288"/>
      </w:pPr>
      <w:r>
        <w:rPr>
          <w:color w:val="222222"/>
        </w:rPr>
        <w:t>¿Está inscrito en el IMSS? ¿Tiene aviso de baja del IMSS? (Si nunca lo inscribieron: acción ante el IMSS y daños contra el patrón.)</w:t>
      </w:r>
    </w:p>
    <w:p w14:paraId="0CD7C7B4" w14:textId="77777777" w:rsidR="000C255E" w:rsidRDefault="00000000">
      <w:pPr>
        <w:pStyle w:val="Ttulo3"/>
      </w:pPr>
      <w:r>
        <w:t>Bloque 4: Detección de riesgos</w:t>
      </w:r>
    </w:p>
    <w:p w14:paraId="4D14F000" w14:textId="77777777" w:rsidR="000C255E" w:rsidRDefault="00000000">
      <w:pPr>
        <w:pStyle w:val="Prrafodelista"/>
        <w:numPr>
          <w:ilvl w:val="0"/>
          <w:numId w:val="1"/>
        </w:numPr>
        <w:spacing w:before="30" w:after="60"/>
        <w:ind w:left="576" w:hanging="288"/>
      </w:pPr>
      <w:r>
        <w:rPr>
          <w:color w:val="222222"/>
        </w:rPr>
        <w:lastRenderedPageBreak/>
        <w:t>¿Hay algún documento firmado en blanco? (Práctica ilegal: la renuncia a derechos y los documentos en blanco son nulos — arts. 5 fr. XIII y 33 LFT. La cita "art. 48 Bis fr. I inciso c" del texto original no pudo confirmarse †.)</w:t>
      </w:r>
    </w:p>
    <w:p w14:paraId="3747FEE6" w14:textId="77777777" w:rsidR="000C255E" w:rsidRDefault="00000000">
      <w:pPr>
        <w:pStyle w:val="Prrafodelista"/>
        <w:numPr>
          <w:ilvl w:val="0"/>
          <w:numId w:val="1"/>
        </w:numPr>
        <w:spacing w:before="30" w:after="60"/>
        <w:ind w:left="576" w:hanging="288"/>
      </w:pPr>
      <w:r>
        <w:rPr>
          <w:color w:val="222222"/>
        </w:rPr>
        <w:t>¿Hay testigos de las condiciones de trabajo y del despido?</w:t>
      </w:r>
    </w:p>
    <w:p w14:paraId="600AA1A8" w14:textId="77777777" w:rsidR="000C255E" w:rsidRDefault="00000000">
      <w:pPr>
        <w:pStyle w:val="Prrafodelista"/>
        <w:numPr>
          <w:ilvl w:val="0"/>
          <w:numId w:val="1"/>
        </w:numPr>
        <w:spacing w:before="30" w:after="60"/>
        <w:ind w:left="576" w:hanging="288"/>
      </w:pPr>
      <w:r>
        <w:rPr>
          <w:color w:val="222222"/>
        </w:rPr>
        <w:t>¿Hay evidencia de acoso sexual, hostigamiento o discriminación? (Cambiaría la estrategia y los conceptos de daño moral.)</w:t>
      </w:r>
    </w:p>
    <w:p w14:paraId="12E89DA6" w14:textId="77777777" w:rsidR="000C255E" w:rsidRDefault="00000000">
      <w:pPr>
        <w:pStyle w:val="Ttulo2"/>
      </w:pPr>
      <w:r>
        <w:t xml:space="preserve">6.3 </w:t>
      </w:r>
      <w:proofErr w:type="spellStart"/>
      <w:r>
        <w:t>Checklist</w:t>
      </w:r>
      <w:proofErr w:type="spellEnd"/>
      <w:r>
        <w:t xml:space="preserve"> documental</w:t>
      </w:r>
    </w:p>
    <w:p w14:paraId="00F4A733" w14:textId="77777777" w:rsidR="000C255E" w:rsidRDefault="00000000">
      <w:pPr>
        <w:pStyle w:val="Prrafodelista"/>
        <w:numPr>
          <w:ilvl w:val="0"/>
          <w:numId w:val="1"/>
        </w:numPr>
        <w:spacing w:before="30" w:after="60"/>
        <w:ind w:left="576" w:hanging="288"/>
      </w:pPr>
      <w:r>
        <w:rPr>
          <w:color w:val="222222"/>
        </w:rPr>
        <w:t>Contrato de trabajo (si existe).</w:t>
      </w:r>
    </w:p>
    <w:p w14:paraId="44BF045A" w14:textId="77777777" w:rsidR="000C255E" w:rsidRDefault="00000000">
      <w:pPr>
        <w:pStyle w:val="Prrafodelista"/>
        <w:numPr>
          <w:ilvl w:val="0"/>
          <w:numId w:val="1"/>
        </w:numPr>
        <w:spacing w:before="30" w:after="60"/>
        <w:ind w:left="576" w:hanging="288"/>
      </w:pPr>
      <w:r>
        <w:rPr>
          <w:color w:val="222222"/>
        </w:rPr>
        <w:t>Últimos recibos de nómina o recibos de pago (idealmente los 12 últimos meses).</w:t>
      </w:r>
    </w:p>
    <w:p w14:paraId="6F16CCB5" w14:textId="77777777" w:rsidR="000C255E" w:rsidRDefault="00000000">
      <w:pPr>
        <w:pStyle w:val="Prrafodelista"/>
        <w:numPr>
          <w:ilvl w:val="0"/>
          <w:numId w:val="1"/>
        </w:numPr>
        <w:spacing w:before="30" w:after="60"/>
        <w:ind w:left="576" w:hanging="288"/>
      </w:pPr>
      <w:r>
        <w:rPr>
          <w:color w:val="222222"/>
        </w:rPr>
        <w:t>Aviso de rescisión escrito del patrón (si lo dio).</w:t>
      </w:r>
    </w:p>
    <w:p w14:paraId="58B82327" w14:textId="77777777" w:rsidR="000C255E" w:rsidRDefault="00000000">
      <w:pPr>
        <w:pStyle w:val="Prrafodelista"/>
        <w:numPr>
          <w:ilvl w:val="0"/>
          <w:numId w:val="1"/>
        </w:numPr>
        <w:spacing w:before="30" w:after="60"/>
        <w:ind w:left="576" w:hanging="288"/>
      </w:pPr>
      <w:r>
        <w:rPr>
          <w:color w:val="222222"/>
        </w:rPr>
        <w:t>Finiquito o convenio firmado (si lo firmó — para atacarlo o analizarlo).</w:t>
      </w:r>
    </w:p>
    <w:p w14:paraId="2B29827C" w14:textId="77777777" w:rsidR="000C255E" w:rsidRDefault="00000000">
      <w:pPr>
        <w:pStyle w:val="Prrafodelista"/>
        <w:numPr>
          <w:ilvl w:val="0"/>
          <w:numId w:val="1"/>
        </w:numPr>
        <w:spacing w:before="30" w:after="60"/>
        <w:ind w:left="576" w:hanging="288"/>
      </w:pPr>
      <w:r>
        <w:rPr>
          <w:color w:val="222222"/>
        </w:rPr>
        <w:t>Comprobante de IMSS (credencial, estados de semanas cotizadas, CURP).</w:t>
      </w:r>
    </w:p>
    <w:p w14:paraId="727F976D" w14:textId="77777777" w:rsidR="000C255E" w:rsidRDefault="00000000">
      <w:pPr>
        <w:pStyle w:val="Prrafodelista"/>
        <w:numPr>
          <w:ilvl w:val="0"/>
          <w:numId w:val="1"/>
        </w:numPr>
        <w:spacing w:before="30" w:after="60"/>
        <w:ind w:left="576" w:hanging="288"/>
      </w:pPr>
      <w:r>
        <w:rPr>
          <w:color w:val="222222"/>
        </w:rPr>
        <w:t>Identificación oficial con fotografía.</w:t>
      </w:r>
    </w:p>
    <w:p w14:paraId="23E11C46" w14:textId="77777777" w:rsidR="000C255E" w:rsidRDefault="00000000">
      <w:pPr>
        <w:pStyle w:val="Prrafodelista"/>
        <w:numPr>
          <w:ilvl w:val="0"/>
          <w:numId w:val="1"/>
        </w:numPr>
        <w:spacing w:before="30" w:after="60"/>
        <w:ind w:left="576" w:hanging="288"/>
      </w:pPr>
      <w:r>
        <w:rPr>
          <w:color w:val="222222"/>
        </w:rPr>
        <w:t>Constancia de trabajo, carta de recomendación, credencial de empleado (si tiene).</w:t>
      </w:r>
    </w:p>
    <w:p w14:paraId="0E065DA8" w14:textId="77777777" w:rsidR="000C255E" w:rsidRDefault="00000000">
      <w:pPr>
        <w:pStyle w:val="Prrafodelista"/>
        <w:numPr>
          <w:ilvl w:val="0"/>
          <w:numId w:val="1"/>
        </w:numPr>
        <w:spacing w:before="30" w:after="60"/>
        <w:ind w:left="576" w:hanging="288"/>
      </w:pPr>
      <w:r>
        <w:rPr>
          <w:color w:val="222222"/>
        </w:rPr>
        <w:t>Cualquier comunicación del patrón: mensajes de WhatsApp, correos, cartas (certificar ante notario).</w:t>
      </w:r>
    </w:p>
    <w:p w14:paraId="2543C0A9" w14:textId="77777777" w:rsidR="000C255E" w:rsidRDefault="00000000">
      <w:pPr>
        <w:pStyle w:val="Prrafodelista"/>
        <w:numPr>
          <w:ilvl w:val="0"/>
          <w:numId w:val="1"/>
        </w:numPr>
        <w:spacing w:before="30" w:after="60"/>
        <w:ind w:left="576" w:hanging="288"/>
      </w:pPr>
      <w:r>
        <w:rPr>
          <w:color w:val="222222"/>
        </w:rPr>
        <w:t>Comprobantes de transferencias bancarias o depósitos del patrón (prueban salario real).</w:t>
      </w:r>
    </w:p>
    <w:p w14:paraId="3342E9F0" w14:textId="77777777" w:rsidR="000C255E" w:rsidRDefault="00000000">
      <w:pPr>
        <w:pStyle w:val="Prrafodelista"/>
        <w:numPr>
          <w:ilvl w:val="0"/>
          <w:numId w:val="1"/>
        </w:numPr>
        <w:spacing w:before="30" w:after="60"/>
        <w:ind w:left="576" w:hanging="288"/>
      </w:pPr>
      <w:r>
        <w:rPr>
          <w:color w:val="222222"/>
        </w:rPr>
        <w:t>Lista de testigos potenciales con nombre completo y domicilio.</w:t>
      </w:r>
    </w:p>
    <w:p w14:paraId="29156E29" w14:textId="77777777" w:rsidR="000C255E" w:rsidRDefault="00000000">
      <w:pPr>
        <w:pStyle w:val="Ttulo1"/>
        <w:pageBreakBefore/>
        <w:pBdr>
          <w:bottom w:val="single" w:sz="12" w:space="4" w:color="C8962A"/>
        </w:pBdr>
      </w:pPr>
      <w:r>
        <w:lastRenderedPageBreak/>
        <w:t>7. PRESUPUESTO Y COBRO DE HONORARIOS</w:t>
      </w:r>
    </w:p>
    <w:p w14:paraId="362FE9CC" w14:textId="77777777" w:rsidR="000C255E" w:rsidRDefault="00000000">
      <w:pPr>
        <w:pStyle w:val="Ttulo2"/>
      </w:pPr>
      <w:r>
        <w:t>7.1 Variables para cotizar</w:t>
      </w:r>
    </w:p>
    <w:p w14:paraId="6728F4D9" w14:textId="77777777" w:rsidR="000C255E" w:rsidRDefault="00000000">
      <w:pPr>
        <w:pStyle w:val="Prrafodelista"/>
        <w:numPr>
          <w:ilvl w:val="0"/>
          <w:numId w:val="1"/>
        </w:numPr>
        <w:spacing w:before="30" w:after="60"/>
        <w:ind w:left="576" w:hanging="288"/>
      </w:pPr>
      <w:r>
        <w:rPr>
          <w:color w:val="222222"/>
        </w:rPr>
        <w:t>¿Cuánto vale la liquidación? (Antigüedad × salario integrado × los conceptos aplicables = el valor del caso.)</w:t>
      </w:r>
    </w:p>
    <w:p w14:paraId="29461C73" w14:textId="77777777" w:rsidR="000C255E" w:rsidRDefault="00000000">
      <w:pPr>
        <w:pStyle w:val="Prrafodelista"/>
        <w:numPr>
          <w:ilvl w:val="0"/>
          <w:numId w:val="1"/>
        </w:numPr>
        <w:spacing w:before="30" w:after="60"/>
        <w:ind w:left="576" w:hanging="288"/>
      </w:pPr>
      <w:r>
        <w:rPr>
          <w:color w:val="222222"/>
        </w:rPr>
        <w:t>¿Qué quiere el cliente: reinstalación o indemnización? (La reinstalación prolonga el juicio.)</w:t>
      </w:r>
    </w:p>
    <w:p w14:paraId="01BE25AC" w14:textId="77777777" w:rsidR="000C255E" w:rsidRDefault="00000000">
      <w:pPr>
        <w:pStyle w:val="Prrafodelista"/>
        <w:numPr>
          <w:ilvl w:val="0"/>
          <w:numId w:val="1"/>
        </w:numPr>
        <w:spacing w:before="30" w:after="60"/>
        <w:ind w:left="576" w:hanging="288"/>
      </w:pPr>
      <w:r>
        <w:rPr>
          <w:color w:val="222222"/>
        </w:rPr>
        <w:t>¿Hay probabilidad de conciliar en la etapa previa? (Ahorra honorarios de juicio.)</w:t>
      </w:r>
    </w:p>
    <w:p w14:paraId="76B7EC4E" w14:textId="77777777" w:rsidR="000C255E" w:rsidRDefault="00000000">
      <w:pPr>
        <w:pStyle w:val="Prrafodelista"/>
        <w:numPr>
          <w:ilvl w:val="0"/>
          <w:numId w:val="1"/>
        </w:numPr>
        <w:spacing w:before="30" w:after="60"/>
        <w:ind w:left="576" w:hanging="288"/>
      </w:pPr>
      <w:r>
        <w:rPr>
          <w:color w:val="222222"/>
        </w:rPr>
        <w:t>¿El caso es sólido probatoriamente o dependeremos de testimonia y presunciones?</w:t>
      </w:r>
    </w:p>
    <w:p w14:paraId="08F16EB8" w14:textId="77777777" w:rsidR="000C255E" w:rsidRDefault="00000000">
      <w:pPr>
        <w:pStyle w:val="Prrafodelista"/>
        <w:numPr>
          <w:ilvl w:val="0"/>
          <w:numId w:val="1"/>
        </w:numPr>
        <w:spacing w:before="30" w:after="60"/>
        <w:ind w:left="576" w:hanging="288"/>
      </w:pPr>
      <w:r>
        <w:rPr>
          <w:color w:val="222222"/>
        </w:rPr>
        <w:t>¿El patrón va a contestar o esperamos allanamiento / acuerdo rápido?</w:t>
      </w:r>
    </w:p>
    <w:p w14:paraId="31312F22" w14:textId="77777777" w:rsidR="000C255E" w:rsidRDefault="00000000">
      <w:pPr>
        <w:pStyle w:val="Ttulo2"/>
      </w:pPr>
      <w:r>
        <w:t>7.2 Modelos de cobro en materia laboral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82"/>
        <w:gridCol w:w="2382"/>
        <w:gridCol w:w="2383"/>
        <w:gridCol w:w="2383"/>
      </w:tblGrid>
      <w:tr w:rsidR="000C255E" w14:paraId="1BAB0563" w14:textId="77777777">
        <w:tblPrEx>
          <w:tblCellMar>
            <w:top w:w="0" w:type="dxa"/>
            <w:bottom w:w="0" w:type="dxa"/>
          </w:tblCellMar>
        </w:tblPrEx>
        <w:trPr>
          <w:tblHeader/>
        </w:trPr>
        <w:tc>
          <w:tcPr>
            <w:tcW w:w="2340" w:type="dxa"/>
            <w:shd w:val="clear" w:color="auto" w:fill="1A2B4A"/>
            <w:tcMar>
              <w:top w:w="80" w:type="dxa"/>
              <w:left w:w="100" w:type="dxa"/>
              <w:bottom w:w="80" w:type="dxa"/>
              <w:right w:w="100" w:type="dxa"/>
            </w:tcMar>
            <w:vAlign w:val="center"/>
          </w:tcPr>
          <w:p w14:paraId="46E9FE39" w14:textId="77777777" w:rsidR="000C255E" w:rsidRDefault="00000000">
            <w:pPr>
              <w:jc w:val="center"/>
            </w:pPr>
            <w:r>
              <w:rPr>
                <w:b/>
                <w:bCs/>
                <w:color w:val="FFFFFF"/>
                <w:sz w:val="20"/>
                <w:szCs w:val="20"/>
              </w:rPr>
              <w:t>Modelo</w:t>
            </w:r>
          </w:p>
        </w:tc>
        <w:tc>
          <w:tcPr>
            <w:tcW w:w="2340" w:type="dxa"/>
            <w:shd w:val="clear" w:color="auto" w:fill="1A2B4A"/>
            <w:tcMar>
              <w:top w:w="80" w:type="dxa"/>
              <w:left w:w="100" w:type="dxa"/>
              <w:bottom w:w="80" w:type="dxa"/>
              <w:right w:w="100" w:type="dxa"/>
            </w:tcMar>
            <w:vAlign w:val="center"/>
          </w:tcPr>
          <w:p w14:paraId="19CAA681" w14:textId="77777777" w:rsidR="000C255E" w:rsidRDefault="00000000">
            <w:pPr>
              <w:jc w:val="center"/>
            </w:pPr>
            <w:r>
              <w:rPr>
                <w:b/>
                <w:bCs/>
                <w:color w:val="FFFFFF"/>
                <w:sz w:val="20"/>
                <w:szCs w:val="20"/>
              </w:rPr>
              <w:t>Descripción</w:t>
            </w:r>
          </w:p>
        </w:tc>
        <w:tc>
          <w:tcPr>
            <w:tcW w:w="2340" w:type="dxa"/>
            <w:shd w:val="clear" w:color="auto" w:fill="1A2B4A"/>
            <w:tcMar>
              <w:top w:w="80" w:type="dxa"/>
              <w:left w:w="100" w:type="dxa"/>
              <w:bottom w:w="80" w:type="dxa"/>
              <w:right w:w="100" w:type="dxa"/>
            </w:tcMar>
            <w:vAlign w:val="center"/>
          </w:tcPr>
          <w:p w14:paraId="0E625585" w14:textId="77777777" w:rsidR="000C255E" w:rsidRDefault="00000000">
            <w:pPr>
              <w:jc w:val="center"/>
            </w:pPr>
            <w:r>
              <w:rPr>
                <w:b/>
                <w:bCs/>
                <w:color w:val="FFFFFF"/>
                <w:sz w:val="20"/>
                <w:szCs w:val="20"/>
              </w:rPr>
              <w:t>Ventajas</w:t>
            </w:r>
          </w:p>
        </w:tc>
        <w:tc>
          <w:tcPr>
            <w:tcW w:w="2340" w:type="dxa"/>
            <w:shd w:val="clear" w:color="auto" w:fill="1A2B4A"/>
            <w:tcMar>
              <w:top w:w="80" w:type="dxa"/>
              <w:left w:w="100" w:type="dxa"/>
              <w:bottom w:w="80" w:type="dxa"/>
              <w:right w:w="100" w:type="dxa"/>
            </w:tcMar>
            <w:vAlign w:val="center"/>
          </w:tcPr>
          <w:p w14:paraId="6D777AB3" w14:textId="77777777" w:rsidR="000C255E" w:rsidRDefault="00000000">
            <w:pPr>
              <w:jc w:val="center"/>
            </w:pPr>
            <w:proofErr w:type="gramStart"/>
            <w:r>
              <w:rPr>
                <w:b/>
                <w:bCs/>
                <w:color w:val="FFFFFF"/>
                <w:sz w:val="20"/>
                <w:szCs w:val="20"/>
              </w:rPr>
              <w:t>Cuándo</w:t>
            </w:r>
            <w:proofErr w:type="gramEnd"/>
            <w:r>
              <w:rPr>
                <w:b/>
                <w:bCs/>
                <w:color w:val="FFFFFF"/>
                <w:sz w:val="20"/>
                <w:szCs w:val="20"/>
              </w:rPr>
              <w:t xml:space="preserve"> usar</w:t>
            </w:r>
          </w:p>
        </w:tc>
      </w:tr>
      <w:tr w:rsidR="000C255E" w14:paraId="4EBB5C20" w14:textId="77777777">
        <w:tblPrEx>
          <w:tblCellMar>
            <w:top w:w="0" w:type="dxa"/>
            <w:bottom w:w="0" w:type="dxa"/>
          </w:tblCellMar>
        </w:tblPrEx>
        <w:tc>
          <w:tcPr>
            <w:tcW w:w="2340" w:type="dxa"/>
            <w:shd w:val="clear" w:color="auto" w:fill="FFFFFF"/>
            <w:tcMar>
              <w:top w:w="60" w:type="dxa"/>
              <w:left w:w="100" w:type="dxa"/>
              <w:bottom w:w="60" w:type="dxa"/>
              <w:right w:w="100" w:type="dxa"/>
            </w:tcMar>
          </w:tcPr>
          <w:p w14:paraId="0AFA7139" w14:textId="77777777" w:rsidR="000C255E" w:rsidRDefault="00000000">
            <w:r>
              <w:rPr>
                <w:color w:val="222222"/>
                <w:sz w:val="20"/>
                <w:szCs w:val="20"/>
              </w:rPr>
              <w:t>Cuota fija</w:t>
            </w:r>
          </w:p>
        </w:tc>
        <w:tc>
          <w:tcPr>
            <w:tcW w:w="2340" w:type="dxa"/>
            <w:shd w:val="clear" w:color="auto" w:fill="FFFFFF"/>
            <w:tcMar>
              <w:top w:w="60" w:type="dxa"/>
              <w:left w:w="100" w:type="dxa"/>
              <w:bottom w:w="60" w:type="dxa"/>
              <w:right w:w="100" w:type="dxa"/>
            </w:tcMar>
          </w:tcPr>
          <w:p w14:paraId="44D64B68" w14:textId="77777777" w:rsidR="000C255E" w:rsidRDefault="00000000">
            <w:r>
              <w:rPr>
                <w:color w:val="222222"/>
                <w:sz w:val="20"/>
                <w:szCs w:val="20"/>
              </w:rPr>
              <w:t>Monto fijo independiente del resultado</w:t>
            </w:r>
          </w:p>
        </w:tc>
        <w:tc>
          <w:tcPr>
            <w:tcW w:w="2340" w:type="dxa"/>
            <w:shd w:val="clear" w:color="auto" w:fill="FFFFFF"/>
            <w:tcMar>
              <w:top w:w="60" w:type="dxa"/>
              <w:left w:w="100" w:type="dxa"/>
              <w:bottom w:w="60" w:type="dxa"/>
              <w:right w:w="100" w:type="dxa"/>
            </w:tcMar>
          </w:tcPr>
          <w:p w14:paraId="6C17BB5B" w14:textId="77777777" w:rsidR="000C255E" w:rsidRDefault="00000000">
            <w:r>
              <w:rPr>
                <w:color w:val="222222"/>
                <w:sz w:val="20"/>
                <w:szCs w:val="20"/>
              </w:rPr>
              <w:t>Predecible para el cliente</w:t>
            </w:r>
          </w:p>
        </w:tc>
        <w:tc>
          <w:tcPr>
            <w:tcW w:w="2340" w:type="dxa"/>
            <w:shd w:val="clear" w:color="auto" w:fill="FFFFFF"/>
            <w:tcMar>
              <w:top w:w="60" w:type="dxa"/>
              <w:left w:w="100" w:type="dxa"/>
              <w:bottom w:w="60" w:type="dxa"/>
              <w:right w:w="100" w:type="dxa"/>
            </w:tcMar>
          </w:tcPr>
          <w:p w14:paraId="657B8572" w14:textId="77777777" w:rsidR="000C255E" w:rsidRDefault="00000000">
            <w:r>
              <w:rPr>
                <w:color w:val="222222"/>
                <w:sz w:val="20"/>
                <w:szCs w:val="20"/>
              </w:rPr>
              <w:t>Cuando el caso es claro y el valor es conocido</w:t>
            </w:r>
          </w:p>
        </w:tc>
      </w:tr>
      <w:tr w:rsidR="000C255E" w14:paraId="25AD6674" w14:textId="77777777">
        <w:tblPrEx>
          <w:tblCellMar>
            <w:top w:w="0" w:type="dxa"/>
            <w:bottom w:w="0" w:type="dxa"/>
          </w:tblCellMar>
        </w:tblPrEx>
        <w:tc>
          <w:tcPr>
            <w:tcW w:w="2340" w:type="dxa"/>
            <w:shd w:val="clear" w:color="auto" w:fill="F2F4F7"/>
            <w:tcMar>
              <w:top w:w="60" w:type="dxa"/>
              <w:left w:w="100" w:type="dxa"/>
              <w:bottom w:w="60" w:type="dxa"/>
              <w:right w:w="100" w:type="dxa"/>
            </w:tcMar>
          </w:tcPr>
          <w:p w14:paraId="04CA1F2E" w14:textId="77777777" w:rsidR="000C255E" w:rsidRDefault="00000000">
            <w:r>
              <w:rPr>
                <w:color w:val="222222"/>
                <w:sz w:val="20"/>
                <w:szCs w:val="20"/>
              </w:rPr>
              <w:t>Cuota de éxito (</w:t>
            </w:r>
            <w:proofErr w:type="spellStart"/>
            <w:r>
              <w:rPr>
                <w:color w:val="222222"/>
                <w:sz w:val="20"/>
                <w:szCs w:val="20"/>
              </w:rPr>
              <w:t>contingency</w:t>
            </w:r>
            <w:proofErr w:type="spellEnd"/>
            <w:r>
              <w:rPr>
                <w:color w:val="222222"/>
                <w:sz w:val="20"/>
                <w:szCs w:val="20"/>
              </w:rPr>
              <w:t xml:space="preserve"> fee)</w:t>
            </w:r>
          </w:p>
        </w:tc>
        <w:tc>
          <w:tcPr>
            <w:tcW w:w="2340" w:type="dxa"/>
            <w:shd w:val="clear" w:color="auto" w:fill="F2F4F7"/>
            <w:tcMar>
              <w:top w:w="60" w:type="dxa"/>
              <w:left w:w="100" w:type="dxa"/>
              <w:bottom w:w="60" w:type="dxa"/>
              <w:right w:w="100" w:type="dxa"/>
            </w:tcMar>
          </w:tcPr>
          <w:p w14:paraId="591ADC3C" w14:textId="77777777" w:rsidR="000C255E" w:rsidRDefault="00000000">
            <w:r>
              <w:rPr>
                <w:color w:val="222222"/>
                <w:sz w:val="20"/>
                <w:szCs w:val="20"/>
              </w:rPr>
              <w:t>% de lo que se recupere (típicamente 20-40%)</w:t>
            </w:r>
          </w:p>
        </w:tc>
        <w:tc>
          <w:tcPr>
            <w:tcW w:w="2340" w:type="dxa"/>
            <w:shd w:val="clear" w:color="auto" w:fill="F2F4F7"/>
            <w:tcMar>
              <w:top w:w="60" w:type="dxa"/>
              <w:left w:w="100" w:type="dxa"/>
              <w:bottom w:w="60" w:type="dxa"/>
              <w:right w:w="100" w:type="dxa"/>
            </w:tcMar>
          </w:tcPr>
          <w:p w14:paraId="767FD04C" w14:textId="77777777" w:rsidR="000C255E" w:rsidRDefault="00000000">
            <w:r>
              <w:rPr>
                <w:color w:val="222222"/>
                <w:sz w:val="20"/>
                <w:szCs w:val="20"/>
              </w:rPr>
              <w:t>Alinea incentivos; cliente sin dinero puede acceder</w:t>
            </w:r>
          </w:p>
        </w:tc>
        <w:tc>
          <w:tcPr>
            <w:tcW w:w="2340" w:type="dxa"/>
            <w:shd w:val="clear" w:color="auto" w:fill="F2F4F7"/>
            <w:tcMar>
              <w:top w:w="60" w:type="dxa"/>
              <w:left w:w="100" w:type="dxa"/>
              <w:bottom w:w="60" w:type="dxa"/>
              <w:right w:w="100" w:type="dxa"/>
            </w:tcMar>
          </w:tcPr>
          <w:p w14:paraId="2066E008" w14:textId="77777777" w:rsidR="000C255E" w:rsidRDefault="00000000">
            <w:r>
              <w:rPr>
                <w:color w:val="222222"/>
                <w:sz w:val="20"/>
                <w:szCs w:val="20"/>
              </w:rPr>
              <w:t>Cuando la liquidación es alta y el caso sólido</w:t>
            </w:r>
          </w:p>
        </w:tc>
      </w:tr>
      <w:tr w:rsidR="000C255E" w14:paraId="4209F1B0" w14:textId="77777777">
        <w:tblPrEx>
          <w:tblCellMar>
            <w:top w:w="0" w:type="dxa"/>
            <w:bottom w:w="0" w:type="dxa"/>
          </w:tblCellMar>
        </w:tblPrEx>
        <w:tc>
          <w:tcPr>
            <w:tcW w:w="2340" w:type="dxa"/>
            <w:shd w:val="clear" w:color="auto" w:fill="FFFFFF"/>
            <w:tcMar>
              <w:top w:w="60" w:type="dxa"/>
              <w:left w:w="100" w:type="dxa"/>
              <w:bottom w:w="60" w:type="dxa"/>
              <w:right w:w="100" w:type="dxa"/>
            </w:tcMar>
          </w:tcPr>
          <w:p w14:paraId="084037ED" w14:textId="77777777" w:rsidR="000C255E" w:rsidRDefault="00000000">
            <w:r>
              <w:rPr>
                <w:color w:val="222222"/>
                <w:sz w:val="20"/>
                <w:szCs w:val="20"/>
              </w:rPr>
              <w:t>Mixto</w:t>
            </w:r>
          </w:p>
        </w:tc>
        <w:tc>
          <w:tcPr>
            <w:tcW w:w="2340" w:type="dxa"/>
            <w:shd w:val="clear" w:color="auto" w:fill="FFFFFF"/>
            <w:tcMar>
              <w:top w:w="60" w:type="dxa"/>
              <w:left w:w="100" w:type="dxa"/>
              <w:bottom w:w="60" w:type="dxa"/>
              <w:right w:w="100" w:type="dxa"/>
            </w:tcMar>
          </w:tcPr>
          <w:p w14:paraId="22AE3306" w14:textId="77777777" w:rsidR="000C255E" w:rsidRDefault="00000000">
            <w:r>
              <w:rPr>
                <w:color w:val="222222"/>
                <w:sz w:val="20"/>
                <w:szCs w:val="20"/>
              </w:rPr>
              <w:t>Anticipo pequeño + % de lo obtenido</w:t>
            </w:r>
          </w:p>
        </w:tc>
        <w:tc>
          <w:tcPr>
            <w:tcW w:w="2340" w:type="dxa"/>
            <w:shd w:val="clear" w:color="auto" w:fill="FFFFFF"/>
            <w:tcMar>
              <w:top w:w="60" w:type="dxa"/>
              <w:left w:w="100" w:type="dxa"/>
              <w:bottom w:w="60" w:type="dxa"/>
              <w:right w:w="100" w:type="dxa"/>
            </w:tcMar>
          </w:tcPr>
          <w:p w14:paraId="0FE8424D" w14:textId="77777777" w:rsidR="000C255E" w:rsidRDefault="00000000">
            <w:r>
              <w:rPr>
                <w:color w:val="222222"/>
                <w:sz w:val="20"/>
                <w:szCs w:val="20"/>
              </w:rPr>
              <w:t>Balance entre flujo de caja y alineación de intereses</w:t>
            </w:r>
          </w:p>
        </w:tc>
        <w:tc>
          <w:tcPr>
            <w:tcW w:w="2340" w:type="dxa"/>
            <w:shd w:val="clear" w:color="auto" w:fill="FFFFFF"/>
            <w:tcMar>
              <w:top w:w="60" w:type="dxa"/>
              <w:left w:w="100" w:type="dxa"/>
              <w:bottom w:w="60" w:type="dxa"/>
              <w:right w:w="100" w:type="dxa"/>
            </w:tcMar>
          </w:tcPr>
          <w:p w14:paraId="5C4444A2" w14:textId="77777777" w:rsidR="000C255E" w:rsidRDefault="00000000">
            <w:r>
              <w:rPr>
                <w:color w:val="222222"/>
                <w:sz w:val="20"/>
                <w:szCs w:val="20"/>
              </w:rPr>
              <w:t>La mayoría de los casos laborales</w:t>
            </w:r>
          </w:p>
        </w:tc>
      </w:tr>
      <w:tr w:rsidR="000C255E" w14:paraId="2C8CFDA9" w14:textId="77777777">
        <w:tblPrEx>
          <w:tblCellMar>
            <w:top w:w="0" w:type="dxa"/>
            <w:bottom w:w="0" w:type="dxa"/>
          </w:tblCellMar>
        </w:tblPrEx>
        <w:tc>
          <w:tcPr>
            <w:tcW w:w="2340" w:type="dxa"/>
            <w:shd w:val="clear" w:color="auto" w:fill="F2F4F7"/>
            <w:tcMar>
              <w:top w:w="60" w:type="dxa"/>
              <w:left w:w="100" w:type="dxa"/>
              <w:bottom w:w="60" w:type="dxa"/>
              <w:right w:w="100" w:type="dxa"/>
            </w:tcMar>
          </w:tcPr>
          <w:p w14:paraId="1289C9ED" w14:textId="77777777" w:rsidR="000C255E" w:rsidRDefault="00000000">
            <w:r>
              <w:rPr>
                <w:color w:val="222222"/>
                <w:sz w:val="20"/>
                <w:szCs w:val="20"/>
              </w:rPr>
              <w:t>Por etapas</w:t>
            </w:r>
          </w:p>
        </w:tc>
        <w:tc>
          <w:tcPr>
            <w:tcW w:w="2340" w:type="dxa"/>
            <w:shd w:val="clear" w:color="auto" w:fill="F2F4F7"/>
            <w:tcMar>
              <w:top w:w="60" w:type="dxa"/>
              <w:left w:w="100" w:type="dxa"/>
              <w:bottom w:w="60" w:type="dxa"/>
              <w:right w:w="100" w:type="dxa"/>
            </w:tcMar>
          </w:tcPr>
          <w:p w14:paraId="4B144C88" w14:textId="77777777" w:rsidR="000C255E" w:rsidRDefault="00000000">
            <w:r>
              <w:rPr>
                <w:color w:val="222222"/>
                <w:sz w:val="20"/>
                <w:szCs w:val="20"/>
              </w:rPr>
              <w:t>Cobro fijo por cada etapa procesal</w:t>
            </w:r>
          </w:p>
        </w:tc>
        <w:tc>
          <w:tcPr>
            <w:tcW w:w="2340" w:type="dxa"/>
            <w:shd w:val="clear" w:color="auto" w:fill="F2F4F7"/>
            <w:tcMar>
              <w:top w:w="60" w:type="dxa"/>
              <w:left w:w="100" w:type="dxa"/>
              <w:bottom w:w="60" w:type="dxa"/>
              <w:right w:w="100" w:type="dxa"/>
            </w:tcMar>
          </w:tcPr>
          <w:p w14:paraId="64C8E987" w14:textId="77777777" w:rsidR="000C255E" w:rsidRDefault="00000000">
            <w:r>
              <w:rPr>
                <w:color w:val="222222"/>
                <w:sz w:val="20"/>
                <w:szCs w:val="20"/>
              </w:rPr>
              <w:t>Transparente; el cliente sabe qué paga por qué</w:t>
            </w:r>
          </w:p>
        </w:tc>
        <w:tc>
          <w:tcPr>
            <w:tcW w:w="2340" w:type="dxa"/>
            <w:shd w:val="clear" w:color="auto" w:fill="F2F4F7"/>
            <w:tcMar>
              <w:top w:w="60" w:type="dxa"/>
              <w:left w:w="100" w:type="dxa"/>
              <w:bottom w:w="60" w:type="dxa"/>
              <w:right w:w="100" w:type="dxa"/>
            </w:tcMar>
          </w:tcPr>
          <w:p w14:paraId="0AB3BE02" w14:textId="77777777" w:rsidR="000C255E" w:rsidRDefault="00000000">
            <w:r>
              <w:rPr>
                <w:color w:val="222222"/>
                <w:sz w:val="20"/>
                <w:szCs w:val="20"/>
              </w:rPr>
              <w:t>Casos largos o inciertos</w:t>
            </w:r>
          </w:p>
        </w:tc>
      </w:tr>
    </w:tbl>
    <w:p w14:paraId="37EC194E" w14:textId="77777777" w:rsidR="000C255E" w:rsidRDefault="000C255E">
      <w:pPr>
        <w:spacing w:after="120"/>
      </w:pPr>
    </w:p>
    <w:p w14:paraId="7793A82A" w14:textId="77777777" w:rsidR="000C255E" w:rsidRDefault="00000000">
      <w:pPr>
        <w:pStyle w:val="Ttulo2"/>
      </w:pPr>
      <w:r>
        <w:t>7.3 Estimados por escenario</w:t>
      </w:r>
    </w:p>
    <w:p w14:paraId="76A7437F" w14:textId="77777777" w:rsidR="000C255E" w:rsidRDefault="00000000">
      <w:pPr>
        <w:pStyle w:val="Ttulo3"/>
      </w:pPr>
      <w:r>
        <w:t>Escenario A — Trabajador: demanda de despido injustificado</w:t>
      </w:r>
    </w:p>
    <w:p w14:paraId="09D5633D" w14:textId="77777777" w:rsidR="000C255E" w:rsidRDefault="00000000">
      <w:pPr>
        <w:pStyle w:val="Prrafodelista"/>
        <w:numPr>
          <w:ilvl w:val="0"/>
          <w:numId w:val="1"/>
        </w:numPr>
        <w:spacing w:before="30" w:after="60"/>
        <w:ind w:left="576" w:hanging="288"/>
      </w:pPr>
      <w:r>
        <w:rPr>
          <w:color w:val="222222"/>
        </w:rPr>
        <w:t>Conciliación prejudicial + demanda + juicio ordinario (hasta sentencia): $15,000–$40,000 MXN en cuota fija, O 25-35% de lo obtenido.</w:t>
      </w:r>
    </w:p>
    <w:p w14:paraId="5A4CD7A0" w14:textId="77777777" w:rsidR="000C255E" w:rsidRDefault="00000000">
      <w:pPr>
        <w:pStyle w:val="Prrafodelista"/>
        <w:numPr>
          <w:ilvl w:val="0"/>
          <w:numId w:val="1"/>
        </w:numPr>
        <w:spacing w:before="30" w:after="60"/>
        <w:ind w:left="576" w:hanging="288"/>
      </w:pPr>
      <w:r>
        <w:rPr>
          <w:color w:val="222222"/>
        </w:rPr>
        <w:t>Si la liquidación es de $100,000 MXN: honorarios al 30% = $30,000 MXN.</w:t>
      </w:r>
    </w:p>
    <w:p w14:paraId="50F9055E" w14:textId="77777777" w:rsidR="000C255E" w:rsidRDefault="00000000">
      <w:pPr>
        <w:pStyle w:val="Ttulo3"/>
      </w:pPr>
      <w:r>
        <w:t>Escenario B — Patrón: defensa de demanda laboral</w:t>
      </w:r>
    </w:p>
    <w:p w14:paraId="7C4FC4BB" w14:textId="77777777" w:rsidR="000C255E" w:rsidRDefault="00000000">
      <w:pPr>
        <w:pStyle w:val="Prrafodelista"/>
        <w:numPr>
          <w:ilvl w:val="0"/>
          <w:numId w:val="1"/>
        </w:numPr>
        <w:spacing w:before="30" w:after="60"/>
        <w:ind w:left="576" w:hanging="288"/>
      </w:pPr>
      <w:r>
        <w:rPr>
          <w:color w:val="222222"/>
        </w:rPr>
        <w:t xml:space="preserve">Conciliación + contestación + audiencias + sentencia: $20,000–$50,000 MXN (fija) o </w:t>
      </w:r>
      <w:proofErr w:type="spellStart"/>
      <w:r>
        <w:rPr>
          <w:color w:val="222222"/>
        </w:rPr>
        <w:t>retainer</w:t>
      </w:r>
      <w:proofErr w:type="spellEnd"/>
      <w:r>
        <w:rPr>
          <w:color w:val="222222"/>
        </w:rPr>
        <w:t xml:space="preserve"> mensual.</w:t>
      </w:r>
    </w:p>
    <w:p w14:paraId="1B3B351E" w14:textId="77777777" w:rsidR="000C255E" w:rsidRDefault="00000000">
      <w:pPr>
        <w:pStyle w:val="Prrafodelista"/>
        <w:numPr>
          <w:ilvl w:val="0"/>
          <w:numId w:val="1"/>
        </w:numPr>
        <w:spacing w:before="30" w:after="60"/>
        <w:ind w:left="576" w:hanging="288"/>
      </w:pPr>
      <w:r>
        <w:rPr>
          <w:color w:val="222222"/>
        </w:rPr>
        <w:t>El patrón paga independientemente del resultado: cuota fija es más común.</w:t>
      </w:r>
    </w:p>
    <w:p w14:paraId="49718B0D" w14:textId="77777777" w:rsidR="000C255E" w:rsidRDefault="00000000">
      <w:pPr>
        <w:pStyle w:val="Ttulo3"/>
      </w:pPr>
      <w:r>
        <w:t>Escenario C — Caso de cobro de prestaciones (vacaciones, aguinaldo, PTU, horas extra)</w:t>
      </w:r>
    </w:p>
    <w:p w14:paraId="23F052AF" w14:textId="77777777" w:rsidR="000C255E" w:rsidRDefault="00000000">
      <w:pPr>
        <w:pStyle w:val="Prrafodelista"/>
        <w:numPr>
          <w:ilvl w:val="0"/>
          <w:numId w:val="1"/>
        </w:numPr>
        <w:spacing w:before="30" w:after="60"/>
        <w:ind w:left="576" w:hanging="288"/>
      </w:pPr>
      <w:r>
        <w:rPr>
          <w:color w:val="222222"/>
        </w:rPr>
        <w:t>Sin despido, solo cobro de prestaciones: $10,000–$25,000 MXN fija, o 30% de lo recuperado.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9505"/>
      </w:tblGrid>
      <w:tr w:rsidR="000C255E" w14:paraId="11DA7C8D" w14:textId="77777777">
        <w:tc>
          <w:tcPr>
            <w:tcW w:w="0" w:type="auto"/>
            <w:tcBorders>
              <w:left w:val="single" w:sz="24" w:space="0" w:color="C8962A"/>
            </w:tcBorders>
            <w:shd w:val="clear" w:color="auto" w:fill="FFF8EC"/>
            <w:tcMar>
              <w:top w:w="80" w:type="dxa"/>
              <w:left w:w="160" w:type="dxa"/>
              <w:bottom w:w="80" w:type="dxa"/>
              <w:right w:w="160" w:type="dxa"/>
            </w:tcMar>
          </w:tcPr>
          <w:p w14:paraId="55A0B8B3" w14:textId="77777777" w:rsidR="000C255E" w:rsidRDefault="00000000">
            <w:r>
              <w:rPr>
                <w:i/>
                <w:iCs/>
                <w:color w:val="1A2B4A"/>
                <w:sz w:val="21"/>
                <w:szCs w:val="21"/>
              </w:rPr>
              <w:t>⚠️ En materia laboral pueden pactarse honorarios sobre resultado. Define por escrito la base del porcentaje (monto demandado o efectivamente recuperado), si incluye conciliación y cómo se calcula ante un convenio. Todo debe quedar claro en el contrato de honorarios.</w:t>
            </w:r>
            <w:proofErr w:type="gramStart"/>
            <w:r>
              <w:rPr>
                <w:i/>
                <w:iCs/>
                <w:color w:val="1A2B4A"/>
                <w:sz w:val="21"/>
                <w:szCs w:val="21"/>
              </w:rPr>
            </w:r>
            <w:proofErr w:type="gramEnd"/>
            <w:r>
              <w:rPr>
                <w:i/>
                <w:iCs/>
                <w:color w:val="1A2B4A"/>
                <w:sz w:val="21"/>
                <w:szCs w:val="21"/>
              </w:rPr>
            </w:r>
            <w:proofErr w:type="spellStart"/>
            <w:r>
              <w:rPr>
                <w:i/>
                <w:iCs/>
                <w:color w:val="1A2B4A"/>
                <w:sz w:val="21"/>
                <w:szCs w:val="21"/>
              </w:rPr>
            </w:r>
            <w:proofErr w:type="spellEnd"/>
            <w:r>
              <w:rPr>
                <w:i/>
                <w:iCs/>
                <w:color w:val="1A2B4A"/>
                <w:sz w:val="21"/>
                <w:szCs w:val="21"/>
              </w:rPr>
            </w:r>
            <w:r>
              <w:rPr>
                <w:i/>
                <w:iCs/>
                <w:color w:val="1A2B4A"/>
                <w:sz w:val="21"/>
                <w:szCs w:val="21"/>
              </w:rPr>
            </w:r>
          </w:p>
        </w:tc>
      </w:tr>
    </w:tbl>
    <w:p w14:paraId="05E8F8AE" w14:textId="77777777" w:rsidR="000C255E" w:rsidRDefault="00000000">
      <w:pPr>
        <w:pStyle w:val="Ttulo1"/>
        <w:pageBreakBefore/>
        <w:pBdr>
          <w:bottom w:val="single" w:sz="12" w:space="4" w:color="C8962A"/>
        </w:pBdr>
      </w:pPr>
      <w:r>
        <w:lastRenderedPageBreak/>
        <w:t>8. CONCILIACIÓN PREJUDICIAL OBLIGATORIA (Arts. 684-A a 684-E LFT)</w:t>
      </w:r>
    </w:p>
    <w:p w14:paraId="5598DB50" w14:textId="77777777" w:rsidR="000C255E" w:rsidRDefault="00000000">
      <w:pPr>
        <w:spacing w:before="40" w:after="100"/>
        <w:jc w:val="both"/>
      </w:pPr>
      <w:r>
        <w:rPr>
          <w:color w:val="222222"/>
        </w:rPr>
        <w:t>Desde la reforma del 1° de mayo de 2019, ANTES de presentar una demanda ante el Tribunal, es obligatorio agotar la etapa de conciliación prejudicial ante el Centro Federal de Conciliación y Registro Laboral (para competencia federal) o ante el Centro de Conciliación local (para competencia local de Jalisco: el Centro de Conciliación Laboral del Estado de Jalisco).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9505"/>
      </w:tblGrid>
      <w:tr w:rsidR="000C255E" w14:paraId="1A32B7FC" w14:textId="77777777">
        <w:tc>
          <w:tcPr>
            <w:tcW w:w="0" w:type="auto"/>
            <w:tcBorders>
              <w:left w:val="single" w:sz="24" w:space="0" w:color="8B1A1A"/>
            </w:tcBorders>
            <w:shd w:val="clear" w:color="auto" w:fill="FDF0F0"/>
            <w:tcMar>
              <w:top w:w="80" w:type="dxa"/>
              <w:left w:w="160" w:type="dxa"/>
              <w:bottom w:w="80" w:type="dxa"/>
              <w:right w:w="160" w:type="dxa"/>
            </w:tcMar>
          </w:tcPr>
          <w:p w14:paraId="64227D6D" w14:textId="77777777" w:rsidR="000C255E" w:rsidRDefault="00000000">
            <w:r>
              <w:rPr>
                <w:i/>
                <w:iCs/>
                <w:color w:val="1A2B4A"/>
                <w:sz w:val="21"/>
                <w:szCs w:val="21"/>
              </w:rPr>
              <w:t>⚠</w:t>
            </w:r>
            <w:proofErr w:type="gramStart"/>
            <w:r>
              <w:rPr>
                <w:i/>
                <w:iCs/>
                <w:color w:val="1A2B4A"/>
                <w:sz w:val="21"/>
                <w:szCs w:val="21"/>
              </w:rPr>
              <w:t>️  Sin</w:t>
            </w:r>
            <w:proofErr w:type="gramEnd"/>
            <w:r>
              <w:rPr>
                <w:i/>
                <w:iCs/>
                <w:color w:val="1A2B4A"/>
                <w:sz w:val="21"/>
                <w:szCs w:val="21"/>
              </w:rPr>
              <w:t xml:space="preserve"> la constancia de no conciliación: el Tribunal NO admite la demanda. La constancia es un requisito de procedibilidad que debes anexar a la demanda conforme al art. 872 fr. B fracción I LFT.</w:t>
            </w:r>
          </w:p>
        </w:tc>
      </w:tr>
    </w:tbl>
    <w:p w14:paraId="26C8FBEA" w14:textId="77777777" w:rsidR="000C255E" w:rsidRDefault="00000000">
      <w:pPr>
        <w:pStyle w:val="Ttulo2"/>
      </w:pPr>
      <w:r>
        <w:t>8.1 Cuándo NO se requiere la conciliación prejudicial (excepciones)</w:t>
      </w:r>
    </w:p>
    <w:p w14:paraId="077510C9" w14:textId="77777777" w:rsidR="000C255E" w:rsidRDefault="00000000">
      <w:pPr>
        <w:pStyle w:val="Prrafodelista"/>
        <w:numPr>
          <w:ilvl w:val="0"/>
          <w:numId w:val="1"/>
        </w:numPr>
        <w:spacing w:before="30" w:after="60"/>
        <w:ind w:left="576" w:hanging="288"/>
      </w:pPr>
      <w:r>
        <w:rPr>
          <w:color w:val="222222"/>
        </w:rPr>
        <w:t>Discriminación en el empleo y ocupación por embarazo, sexo, orientación sexual, raza, religión, origen étnico o condición social, o acoso u hostigamiento sexual (art. 685 Ter fr. I).</w:t>
      </w:r>
    </w:p>
    <w:p w14:paraId="31119B27" w14:textId="77777777" w:rsidR="000C255E" w:rsidRDefault="00000000">
      <w:pPr>
        <w:pStyle w:val="Prrafodelista"/>
        <w:numPr>
          <w:ilvl w:val="0"/>
          <w:numId w:val="1"/>
        </w:numPr>
        <w:spacing w:before="30" w:after="60"/>
        <w:ind w:left="576" w:hanging="288"/>
      </w:pPr>
      <w:r>
        <w:rPr>
          <w:color w:val="222222"/>
        </w:rPr>
        <w:t>Designación de beneficiarios por muerte (fr. II).</w:t>
      </w:r>
    </w:p>
    <w:p w14:paraId="0B7A007C" w14:textId="77777777" w:rsidR="000C255E" w:rsidRDefault="00000000">
      <w:pPr>
        <w:pStyle w:val="Prrafodelista"/>
        <w:numPr>
          <w:ilvl w:val="0"/>
          <w:numId w:val="1"/>
        </w:numPr>
        <w:spacing w:before="30" w:after="60"/>
        <w:ind w:left="576" w:hanging="288"/>
      </w:pPr>
      <w:r>
        <w:rPr>
          <w:color w:val="222222"/>
        </w:rPr>
        <w:t>Prestaciones de seguridad social por riesgos de trabajo, maternidad, enfermedades, invalidez, vida, guarderías y prestaciones en especie, y accidentes de trabajo (fr. III). La SCJN resolvió que la pensión por cesantía en edad avanzada y vejez y la devolución de aportaciones NO están exceptuadas (2a./J. 19/2022 (11a.)).</w:t>
      </w:r>
    </w:p>
    <w:p w14:paraId="62715C4D" w14:textId="77777777" w:rsidR="000C255E" w:rsidRDefault="00000000">
      <w:pPr>
        <w:pStyle w:val="Prrafodelista"/>
        <w:numPr>
          <w:ilvl w:val="0"/>
          <w:numId w:val="1"/>
        </w:numPr>
        <w:spacing w:before="30" w:after="60"/>
        <w:ind w:left="576" w:hanging="288"/>
      </w:pPr>
      <w:r>
        <w:rPr>
          <w:color w:val="222222"/>
        </w:rPr>
        <w:t>Tutela de derechos fundamentales y libertades públicas: libertad de asociación, libertad sindical y negociación colectiva; trata laboral y trabajo forzoso; y trabajo infantil (fr. IV).</w:t>
      </w:r>
    </w:p>
    <w:p w14:paraId="31EEEC36" w14:textId="77777777" w:rsidR="000C255E" w:rsidRDefault="00000000">
      <w:pPr>
        <w:pStyle w:val="Prrafodelista"/>
        <w:numPr>
          <w:ilvl w:val="0"/>
          <w:numId w:val="1"/>
        </w:numPr>
        <w:spacing w:before="30" w:after="60"/>
        <w:ind w:left="576" w:hanging="288"/>
      </w:pPr>
      <w:r>
        <w:rPr>
          <w:color w:val="222222"/>
        </w:rPr>
        <w:t>Disputa de titularidad de contratos colectivos o contratos ley (fr. V) e impugnación de estatutos sindicales o sus modificaciones (fr. VI).</w:t>
      </w:r>
    </w:p>
    <w:tbl>
      <w:tblPr>
        <w:tblW w:w="9540" w:type="dxa"/>
        <w:tblBorders>
          <w:top w:val="single" w:sz="4" w:space="0" w:color="FDE9E7"/>
          <w:left w:val="single" w:sz="4" w:space="0" w:color="FDE9E7"/>
          <w:bottom w:val="single" w:sz="4" w:space="0" w:color="FDE9E7"/>
          <w:right w:val="single" w:sz="4" w:space="0" w:color="FDE9E7"/>
          <w:insideH w:val="single" w:sz="4" w:space="0" w:color="FDE9E7"/>
          <w:insideV w:val="single" w:sz="4" w:space="0" w:color="FDE9E7"/>
        </w:tblBorders>
        <w:tblLayout w:type="fixed"/>
        <w:tblCellMar>
          <w:left w:w="10" w:type="dxa"/>
          <w:right w:w="10" w:type="dxa"/>
        </w:tblCellMar>
        <w:tblLook w:val="04A0" w:firstRow="1" w:lastRow="0" w:firstColumn="1" w:lastColumn="0" w:noHBand="0" w:noVBand="1"/>
      </w:tblPr>
      <w:tblGrid>
        <w:gridCol w:w="9540"/>
      </w:tblGrid>
      <w:tr w:rsidR="000C255E" w14:paraId="38310BC0" w14:textId="77777777">
        <w:tblPrEx>
          <w:tblCellMar>
            <w:top w:w="0" w:type="dxa"/>
            <w:bottom w:w="0" w:type="dxa"/>
          </w:tblCellMar>
        </w:tblPrEx>
        <w:tc>
          <w:tcPr>
            <w:tcW w:w="9540" w:type="dxa"/>
            <w:tcBorders>
              <w:left w:val="single" w:sz="24" w:space="0" w:color="B3261E"/>
            </w:tcBorders>
            <w:shd w:val="clear" w:color="auto" w:fill="FDE9E7"/>
            <w:tcMar>
              <w:top w:w="50" w:type="dxa"/>
              <w:left w:w="90" w:type="dxa"/>
              <w:bottom w:w="50" w:type="dxa"/>
              <w:right w:w="90" w:type="dxa"/>
            </w:tcMar>
          </w:tcPr>
          <w:p w14:paraId="35E89F39" w14:textId="77777777" w:rsidR="000C255E" w:rsidRDefault="00000000">
            <w:r>
              <w:rPr>
                <w:b/>
                <w:color w:val="B3261E"/>
                <w:sz w:val="18"/>
              </w:rPr>
              <w:t xml:space="preserve">CORRECCIÓN: </w:t>
            </w:r>
            <w:r>
              <w:rPr>
                <w:sz w:val="18"/>
              </w:rPr>
              <w:t>la lista original del manual (acciones colectivas, conflictos económicos, menores, peligro inminente, ejecución) no corresponde al art. 685 Ter. Para que opere la excepción de discriminación debes aportar indicios que generen sospecha razonable ante el Tribunal. En despido de trabajadora embarazada, acompaña certificado médico: el Tribunal puede ordenar al patrón que no la dé de baja del IMSS mientras se resuelve.</w:t>
            </w:r>
          </w:p>
        </w:tc>
      </w:tr>
    </w:tbl>
    <w:p w14:paraId="4C9C8783" w14:textId="77777777" w:rsidR="000C255E" w:rsidRDefault="000C255E">
      <w:pPr>
        <w:spacing w:after="120"/>
      </w:pPr>
    </w:p>
    <w:p w14:paraId="2C07805C" w14:textId="77777777" w:rsidR="000C255E" w:rsidRDefault="00000000">
      <w:pPr>
        <w:pStyle w:val="Ttulo2"/>
      </w:pPr>
      <w:r>
        <w:t>8.2 Procedimiento de la conciliación prejudicial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82"/>
        <w:gridCol w:w="2382"/>
        <w:gridCol w:w="2383"/>
        <w:gridCol w:w="2383"/>
      </w:tblGrid>
      <w:tr w:rsidR="000C255E" w14:paraId="0B750592" w14:textId="77777777">
        <w:tblPrEx>
          <w:tblCellMar>
            <w:top w:w="0" w:type="dxa"/>
            <w:bottom w:w="0" w:type="dxa"/>
          </w:tblCellMar>
        </w:tblPrEx>
        <w:trPr>
          <w:tblHeader/>
        </w:trPr>
        <w:tc>
          <w:tcPr>
            <w:tcW w:w="2340" w:type="dxa"/>
            <w:shd w:val="clear" w:color="auto" w:fill="1A2B4A"/>
            <w:tcMar>
              <w:top w:w="80" w:type="dxa"/>
              <w:left w:w="100" w:type="dxa"/>
              <w:bottom w:w="80" w:type="dxa"/>
              <w:right w:w="100" w:type="dxa"/>
            </w:tcMar>
            <w:vAlign w:val="center"/>
          </w:tcPr>
          <w:p w14:paraId="36D4261C" w14:textId="77777777" w:rsidR="000C255E" w:rsidRDefault="00000000">
            <w:pPr>
              <w:jc w:val="center"/>
            </w:pPr>
            <w:r>
              <w:rPr>
                <w:b/>
                <w:bCs/>
                <w:color w:val="FFFFFF"/>
                <w:sz w:val="20"/>
                <w:szCs w:val="20"/>
              </w:rPr>
              <w:t>Paso</w:t>
            </w:r>
          </w:p>
        </w:tc>
        <w:tc>
          <w:tcPr>
            <w:tcW w:w="2340" w:type="dxa"/>
            <w:shd w:val="clear" w:color="auto" w:fill="1A2B4A"/>
            <w:tcMar>
              <w:top w:w="80" w:type="dxa"/>
              <w:left w:w="100" w:type="dxa"/>
              <w:bottom w:w="80" w:type="dxa"/>
              <w:right w:w="100" w:type="dxa"/>
            </w:tcMar>
            <w:vAlign w:val="center"/>
          </w:tcPr>
          <w:p w14:paraId="03C6CE1A" w14:textId="77777777" w:rsidR="000C255E" w:rsidRDefault="00000000">
            <w:pPr>
              <w:jc w:val="center"/>
            </w:pPr>
            <w:r>
              <w:rPr>
                <w:b/>
                <w:bCs/>
                <w:color w:val="FFFFFF"/>
                <w:sz w:val="20"/>
                <w:szCs w:val="20"/>
              </w:rPr>
              <w:t>Qué ocurre</w:t>
            </w:r>
          </w:p>
        </w:tc>
        <w:tc>
          <w:tcPr>
            <w:tcW w:w="2340" w:type="dxa"/>
            <w:shd w:val="clear" w:color="auto" w:fill="1A2B4A"/>
            <w:tcMar>
              <w:top w:w="80" w:type="dxa"/>
              <w:left w:w="100" w:type="dxa"/>
              <w:bottom w:w="80" w:type="dxa"/>
              <w:right w:w="100" w:type="dxa"/>
            </w:tcMar>
            <w:vAlign w:val="center"/>
          </w:tcPr>
          <w:p w14:paraId="7CDD6B52" w14:textId="77777777" w:rsidR="000C255E" w:rsidRDefault="00000000">
            <w:pPr>
              <w:jc w:val="center"/>
            </w:pPr>
            <w:r>
              <w:rPr>
                <w:b/>
                <w:bCs/>
                <w:color w:val="FFFFFF"/>
                <w:sz w:val="20"/>
                <w:szCs w:val="20"/>
              </w:rPr>
              <w:t>Plazo</w:t>
            </w:r>
          </w:p>
        </w:tc>
        <w:tc>
          <w:tcPr>
            <w:tcW w:w="2340" w:type="dxa"/>
            <w:shd w:val="clear" w:color="auto" w:fill="1A2B4A"/>
            <w:tcMar>
              <w:top w:w="80" w:type="dxa"/>
              <w:left w:w="100" w:type="dxa"/>
              <w:bottom w:w="80" w:type="dxa"/>
              <w:right w:w="100" w:type="dxa"/>
            </w:tcMar>
            <w:vAlign w:val="center"/>
          </w:tcPr>
          <w:p w14:paraId="556B2B9D" w14:textId="77777777" w:rsidR="000C255E" w:rsidRDefault="00000000">
            <w:pPr>
              <w:jc w:val="center"/>
            </w:pPr>
            <w:r>
              <w:rPr>
                <w:b/>
                <w:bCs/>
                <w:color w:val="FFFFFF"/>
                <w:sz w:val="20"/>
                <w:szCs w:val="20"/>
              </w:rPr>
              <w:t>Artículo LFT</w:t>
            </w:r>
          </w:p>
        </w:tc>
      </w:tr>
      <w:tr w:rsidR="000C255E" w14:paraId="2D313445" w14:textId="77777777">
        <w:tblPrEx>
          <w:tblCellMar>
            <w:top w:w="0" w:type="dxa"/>
            <w:bottom w:w="0" w:type="dxa"/>
          </w:tblCellMar>
        </w:tblPrEx>
        <w:tc>
          <w:tcPr>
            <w:tcW w:w="2340" w:type="dxa"/>
            <w:shd w:val="clear" w:color="auto" w:fill="FFFFFF"/>
            <w:tcMar>
              <w:top w:w="60" w:type="dxa"/>
              <w:left w:w="100" w:type="dxa"/>
              <w:bottom w:w="60" w:type="dxa"/>
              <w:right w:w="100" w:type="dxa"/>
            </w:tcMar>
          </w:tcPr>
          <w:p w14:paraId="23637C38" w14:textId="77777777" w:rsidR="000C255E" w:rsidRDefault="00000000">
            <w:r>
              <w:rPr>
                <w:color w:val="222222"/>
                <w:sz w:val="20"/>
                <w:szCs w:val="20"/>
              </w:rPr>
              <w:t>1. Solicitud</w:t>
            </w:r>
          </w:p>
        </w:tc>
        <w:tc>
          <w:tcPr>
            <w:tcW w:w="2340" w:type="dxa"/>
            <w:shd w:val="clear" w:color="auto" w:fill="FFFFFF"/>
            <w:tcMar>
              <w:top w:w="60" w:type="dxa"/>
              <w:left w:w="100" w:type="dxa"/>
              <w:bottom w:w="60" w:type="dxa"/>
              <w:right w:w="100" w:type="dxa"/>
            </w:tcMar>
          </w:tcPr>
          <w:p w14:paraId="3AA14371" w14:textId="77777777" w:rsidR="000C255E" w:rsidRDefault="00000000">
            <w:r>
              <w:rPr>
                <w:color w:val="222222"/>
                <w:sz w:val="20"/>
                <w:szCs w:val="20"/>
              </w:rPr>
              <w:t>El trabajador (o patrón) presenta solicitud ante el Centro de Conciliación — puede ser presencial, por escrito o electrónica</w:t>
            </w:r>
          </w:p>
        </w:tc>
        <w:tc>
          <w:tcPr>
            <w:tcW w:w="2340" w:type="dxa"/>
            <w:shd w:val="clear" w:color="auto" w:fill="FFFFFF"/>
            <w:tcMar>
              <w:top w:w="60" w:type="dxa"/>
              <w:left w:w="100" w:type="dxa"/>
              <w:bottom w:w="60" w:type="dxa"/>
              <w:right w:w="100" w:type="dxa"/>
            </w:tcMar>
          </w:tcPr>
          <w:p w14:paraId="57A50A62" w14:textId="77777777" w:rsidR="000C255E" w:rsidRDefault="00000000">
            <w:r>
              <w:rPr>
                <w:color w:val="222222"/>
                <w:sz w:val="20"/>
                <w:szCs w:val="20"/>
              </w:rPr>
              <w:t>Sin plazo (pero el plazo de prescripción sigue corriendo hasta que se presenta)</w:t>
            </w:r>
          </w:p>
        </w:tc>
        <w:tc>
          <w:tcPr>
            <w:tcW w:w="2340" w:type="dxa"/>
            <w:shd w:val="clear" w:color="auto" w:fill="FFFFFF"/>
            <w:tcMar>
              <w:top w:w="60" w:type="dxa"/>
              <w:left w:w="100" w:type="dxa"/>
              <w:bottom w:w="60" w:type="dxa"/>
              <w:right w:w="100" w:type="dxa"/>
            </w:tcMar>
          </w:tcPr>
          <w:p w14:paraId="718C449D" w14:textId="77777777" w:rsidR="000C255E" w:rsidRDefault="00000000">
            <w:r>
              <w:rPr>
                <w:color w:val="222222"/>
                <w:sz w:val="20"/>
                <w:szCs w:val="20"/>
              </w:rPr>
              <w:t>684-C, 684-E fr. I</w:t>
            </w:r>
          </w:p>
        </w:tc>
      </w:tr>
      <w:tr w:rsidR="000C255E" w14:paraId="5C04D8C9" w14:textId="77777777">
        <w:tblPrEx>
          <w:tblCellMar>
            <w:top w:w="0" w:type="dxa"/>
            <w:bottom w:w="0" w:type="dxa"/>
          </w:tblCellMar>
        </w:tblPrEx>
        <w:tc>
          <w:tcPr>
            <w:tcW w:w="2340" w:type="dxa"/>
            <w:shd w:val="clear" w:color="auto" w:fill="F2F4F7"/>
            <w:tcMar>
              <w:top w:w="60" w:type="dxa"/>
              <w:left w:w="100" w:type="dxa"/>
              <w:bottom w:w="60" w:type="dxa"/>
              <w:right w:w="100" w:type="dxa"/>
            </w:tcMar>
          </w:tcPr>
          <w:p w14:paraId="53AF1102" w14:textId="77777777" w:rsidR="000C255E" w:rsidRDefault="00000000">
            <w:r>
              <w:rPr>
                <w:color w:val="222222"/>
                <w:sz w:val="20"/>
                <w:szCs w:val="20"/>
              </w:rPr>
              <w:t>2. Asignación</w:t>
            </w:r>
          </w:p>
        </w:tc>
        <w:tc>
          <w:tcPr>
            <w:tcW w:w="2340" w:type="dxa"/>
            <w:shd w:val="clear" w:color="auto" w:fill="F2F4F7"/>
            <w:tcMar>
              <w:top w:w="60" w:type="dxa"/>
              <w:left w:w="100" w:type="dxa"/>
              <w:bottom w:w="60" w:type="dxa"/>
              <w:right w:w="100" w:type="dxa"/>
            </w:tcMar>
          </w:tcPr>
          <w:p w14:paraId="7E2C60AD" w14:textId="77777777" w:rsidR="000C255E" w:rsidRDefault="00000000">
            <w:r>
              <w:rPr>
                <w:color w:val="222222"/>
                <w:sz w:val="20"/>
                <w:szCs w:val="20"/>
              </w:rPr>
              <w:t>El Centro asigna número de expediente, buzón electrónico y sala</w:t>
            </w:r>
          </w:p>
        </w:tc>
        <w:tc>
          <w:tcPr>
            <w:tcW w:w="2340" w:type="dxa"/>
            <w:shd w:val="clear" w:color="auto" w:fill="F2F4F7"/>
            <w:tcMar>
              <w:top w:w="60" w:type="dxa"/>
              <w:left w:w="100" w:type="dxa"/>
              <w:bottom w:w="60" w:type="dxa"/>
              <w:right w:w="100" w:type="dxa"/>
            </w:tcMar>
          </w:tcPr>
          <w:p w14:paraId="0785BCB8" w14:textId="77777777" w:rsidR="000C255E" w:rsidRDefault="00000000">
            <w:r>
              <w:rPr>
                <w:color w:val="222222"/>
                <w:sz w:val="20"/>
                <w:szCs w:val="20"/>
              </w:rPr>
              <w:t>Al momento de presentar</w:t>
            </w:r>
          </w:p>
        </w:tc>
        <w:tc>
          <w:tcPr>
            <w:tcW w:w="2340" w:type="dxa"/>
            <w:shd w:val="clear" w:color="auto" w:fill="F2F4F7"/>
            <w:tcMar>
              <w:top w:w="60" w:type="dxa"/>
              <w:left w:w="100" w:type="dxa"/>
              <w:bottom w:w="60" w:type="dxa"/>
              <w:right w:w="100" w:type="dxa"/>
            </w:tcMar>
          </w:tcPr>
          <w:p w14:paraId="30A599AA" w14:textId="77777777" w:rsidR="000C255E" w:rsidRDefault="00000000">
            <w:r>
              <w:rPr>
                <w:color w:val="222222"/>
                <w:sz w:val="20"/>
                <w:szCs w:val="20"/>
              </w:rPr>
              <w:t>684-E fr. V</w:t>
            </w:r>
          </w:p>
        </w:tc>
      </w:tr>
      <w:tr w:rsidR="000C255E" w14:paraId="6D6C8163" w14:textId="77777777">
        <w:tblPrEx>
          <w:tblCellMar>
            <w:top w:w="0" w:type="dxa"/>
            <w:bottom w:w="0" w:type="dxa"/>
          </w:tblCellMar>
        </w:tblPrEx>
        <w:tc>
          <w:tcPr>
            <w:tcW w:w="2340" w:type="dxa"/>
            <w:shd w:val="clear" w:color="auto" w:fill="FFFFFF"/>
            <w:tcMar>
              <w:top w:w="60" w:type="dxa"/>
              <w:left w:w="100" w:type="dxa"/>
              <w:bottom w:w="60" w:type="dxa"/>
              <w:right w:w="100" w:type="dxa"/>
            </w:tcMar>
          </w:tcPr>
          <w:p w14:paraId="40FD828B" w14:textId="77777777" w:rsidR="000C255E" w:rsidRDefault="00000000">
            <w:r>
              <w:rPr>
                <w:color w:val="222222"/>
                <w:sz w:val="20"/>
                <w:szCs w:val="20"/>
              </w:rPr>
              <w:t>3. Audiencia de conciliación</w:t>
            </w:r>
          </w:p>
        </w:tc>
        <w:tc>
          <w:tcPr>
            <w:tcW w:w="2340" w:type="dxa"/>
            <w:shd w:val="clear" w:color="auto" w:fill="FFFFFF"/>
            <w:tcMar>
              <w:top w:w="60" w:type="dxa"/>
              <w:left w:w="100" w:type="dxa"/>
              <w:bottom w:w="60" w:type="dxa"/>
              <w:right w:w="100" w:type="dxa"/>
            </w:tcMar>
          </w:tcPr>
          <w:p w14:paraId="5885DB12" w14:textId="77777777" w:rsidR="000C255E" w:rsidRDefault="00000000">
            <w:r>
              <w:rPr>
                <w:color w:val="222222"/>
                <w:sz w:val="20"/>
                <w:szCs w:val="20"/>
              </w:rPr>
              <w:t xml:space="preserve">Se cita al patrón con al menos 5 días de anticipación; la audiencia </w:t>
            </w:r>
            <w:r>
              <w:rPr>
                <w:color w:val="222222"/>
                <w:sz w:val="20"/>
                <w:szCs w:val="20"/>
              </w:rPr>
              <w:lastRenderedPageBreak/>
              <w:t>debe ser dentro de los 15 días de la solicitud</w:t>
            </w:r>
          </w:p>
        </w:tc>
        <w:tc>
          <w:tcPr>
            <w:tcW w:w="2340" w:type="dxa"/>
            <w:shd w:val="clear" w:color="auto" w:fill="FFFFFF"/>
            <w:tcMar>
              <w:top w:w="60" w:type="dxa"/>
              <w:left w:w="100" w:type="dxa"/>
              <w:bottom w:w="60" w:type="dxa"/>
              <w:right w:w="100" w:type="dxa"/>
            </w:tcMar>
          </w:tcPr>
          <w:p w14:paraId="223233CF" w14:textId="77777777" w:rsidR="000C255E" w:rsidRDefault="00000000">
            <w:r>
              <w:rPr>
                <w:color w:val="222222"/>
                <w:sz w:val="20"/>
                <w:szCs w:val="20"/>
              </w:rPr>
              <w:lastRenderedPageBreak/>
              <w:t>15 días desde la solicitud</w:t>
            </w:r>
          </w:p>
        </w:tc>
        <w:tc>
          <w:tcPr>
            <w:tcW w:w="2340" w:type="dxa"/>
            <w:shd w:val="clear" w:color="auto" w:fill="FFFFFF"/>
            <w:tcMar>
              <w:top w:w="60" w:type="dxa"/>
              <w:left w:w="100" w:type="dxa"/>
              <w:bottom w:w="60" w:type="dxa"/>
              <w:right w:w="100" w:type="dxa"/>
            </w:tcMar>
          </w:tcPr>
          <w:p w14:paraId="7AFA3FBF" w14:textId="77777777" w:rsidR="000C255E" w:rsidRDefault="00000000">
            <w:r>
              <w:rPr>
                <w:color w:val="222222"/>
                <w:sz w:val="20"/>
                <w:szCs w:val="20"/>
              </w:rPr>
              <w:t>684-E fr. IV</w:t>
            </w:r>
          </w:p>
        </w:tc>
      </w:tr>
      <w:tr w:rsidR="000C255E" w14:paraId="662921C1" w14:textId="77777777">
        <w:tblPrEx>
          <w:tblCellMar>
            <w:top w:w="0" w:type="dxa"/>
            <w:bottom w:w="0" w:type="dxa"/>
          </w:tblCellMar>
        </w:tblPrEx>
        <w:tc>
          <w:tcPr>
            <w:tcW w:w="2340" w:type="dxa"/>
            <w:shd w:val="clear" w:color="auto" w:fill="F2F4F7"/>
            <w:tcMar>
              <w:top w:w="60" w:type="dxa"/>
              <w:left w:w="100" w:type="dxa"/>
              <w:bottom w:w="60" w:type="dxa"/>
              <w:right w:w="100" w:type="dxa"/>
            </w:tcMar>
          </w:tcPr>
          <w:p w14:paraId="76ACAEAB" w14:textId="77777777" w:rsidR="000C255E" w:rsidRDefault="00000000">
            <w:r>
              <w:rPr>
                <w:color w:val="222222"/>
                <w:sz w:val="20"/>
                <w:szCs w:val="20"/>
              </w:rPr>
              <w:t>4. Celebración de la audiencia</w:t>
            </w:r>
          </w:p>
        </w:tc>
        <w:tc>
          <w:tcPr>
            <w:tcW w:w="2340" w:type="dxa"/>
            <w:shd w:val="clear" w:color="auto" w:fill="F2F4F7"/>
            <w:tcMar>
              <w:top w:w="60" w:type="dxa"/>
              <w:left w:w="100" w:type="dxa"/>
              <w:bottom w:w="60" w:type="dxa"/>
              <w:right w:w="100" w:type="dxa"/>
            </w:tcMar>
          </w:tcPr>
          <w:p w14:paraId="59B5D220" w14:textId="77777777" w:rsidR="000C255E" w:rsidRDefault="00000000">
            <w:r>
              <w:rPr>
                <w:color w:val="222222"/>
                <w:sz w:val="20"/>
                <w:szCs w:val="20"/>
              </w:rPr>
              <w:t>Conciliador propone opciones de arreglo; si hay acuerdo: convenio que hace cosa juzgada; si no: constancia de no conciliación</w:t>
            </w:r>
          </w:p>
        </w:tc>
        <w:tc>
          <w:tcPr>
            <w:tcW w:w="2340" w:type="dxa"/>
            <w:shd w:val="clear" w:color="auto" w:fill="F2F4F7"/>
            <w:tcMar>
              <w:top w:w="60" w:type="dxa"/>
              <w:left w:w="100" w:type="dxa"/>
              <w:bottom w:w="60" w:type="dxa"/>
              <w:right w:w="100" w:type="dxa"/>
            </w:tcMar>
          </w:tcPr>
          <w:p w14:paraId="2F4B0725" w14:textId="77777777" w:rsidR="000C255E" w:rsidRDefault="00000000">
            <w:r>
              <w:rPr>
                <w:color w:val="222222"/>
                <w:sz w:val="20"/>
                <w:szCs w:val="20"/>
              </w:rPr>
              <w:t>Max. 45 días naturales todo el procedimiento</w:t>
            </w:r>
          </w:p>
        </w:tc>
        <w:tc>
          <w:tcPr>
            <w:tcW w:w="2340" w:type="dxa"/>
            <w:shd w:val="clear" w:color="auto" w:fill="F2F4F7"/>
            <w:tcMar>
              <w:top w:w="60" w:type="dxa"/>
              <w:left w:w="100" w:type="dxa"/>
              <w:bottom w:w="60" w:type="dxa"/>
              <w:right w:w="100" w:type="dxa"/>
            </w:tcMar>
          </w:tcPr>
          <w:p w14:paraId="6C5DD108" w14:textId="77777777" w:rsidR="000C255E" w:rsidRDefault="00000000">
            <w:r>
              <w:rPr>
                <w:color w:val="222222"/>
                <w:sz w:val="20"/>
                <w:szCs w:val="20"/>
              </w:rPr>
              <w:t>684-D, 684-E fr. VIII</w:t>
            </w:r>
          </w:p>
        </w:tc>
      </w:tr>
      <w:tr w:rsidR="000C255E" w14:paraId="5375D663" w14:textId="77777777">
        <w:tblPrEx>
          <w:tblCellMar>
            <w:top w:w="0" w:type="dxa"/>
            <w:bottom w:w="0" w:type="dxa"/>
          </w:tblCellMar>
        </w:tblPrEx>
        <w:tc>
          <w:tcPr>
            <w:tcW w:w="2340" w:type="dxa"/>
            <w:shd w:val="clear" w:color="auto" w:fill="FFFFFF"/>
            <w:tcMar>
              <w:top w:w="60" w:type="dxa"/>
              <w:left w:w="100" w:type="dxa"/>
              <w:bottom w:w="60" w:type="dxa"/>
              <w:right w:w="100" w:type="dxa"/>
            </w:tcMar>
          </w:tcPr>
          <w:p w14:paraId="5300E113" w14:textId="77777777" w:rsidR="000C255E" w:rsidRDefault="00000000">
            <w:r>
              <w:rPr>
                <w:color w:val="222222"/>
                <w:sz w:val="20"/>
                <w:szCs w:val="20"/>
              </w:rPr>
              <w:t>5. Constancia de no conciliación</w:t>
            </w:r>
          </w:p>
        </w:tc>
        <w:tc>
          <w:tcPr>
            <w:tcW w:w="2340" w:type="dxa"/>
            <w:shd w:val="clear" w:color="auto" w:fill="FFFFFF"/>
            <w:tcMar>
              <w:top w:w="60" w:type="dxa"/>
              <w:left w:w="100" w:type="dxa"/>
              <w:bottom w:w="60" w:type="dxa"/>
              <w:right w:w="100" w:type="dxa"/>
            </w:tcMar>
          </w:tcPr>
          <w:p w14:paraId="63C76852" w14:textId="77777777" w:rsidR="000C255E" w:rsidRDefault="00000000">
            <w:r>
              <w:rPr>
                <w:color w:val="222222"/>
                <w:sz w:val="20"/>
                <w:szCs w:val="20"/>
              </w:rPr>
              <w:t>Si no hay arreglo o el citado no comparece: el Centro expide la constancia. Esto habilita para demandar ante el Tribunal</w:t>
            </w:r>
          </w:p>
        </w:tc>
        <w:tc>
          <w:tcPr>
            <w:tcW w:w="2340" w:type="dxa"/>
            <w:shd w:val="clear" w:color="auto" w:fill="FFFFFF"/>
            <w:tcMar>
              <w:top w:w="60" w:type="dxa"/>
              <w:left w:w="100" w:type="dxa"/>
              <w:bottom w:w="60" w:type="dxa"/>
              <w:right w:w="100" w:type="dxa"/>
            </w:tcMar>
          </w:tcPr>
          <w:p w14:paraId="73FA0A7F" w14:textId="77777777" w:rsidR="000C255E" w:rsidRDefault="00000000">
            <w:r>
              <w:rPr>
                <w:color w:val="222222"/>
                <w:sz w:val="20"/>
                <w:szCs w:val="20"/>
              </w:rPr>
              <w:t>Al terminar la audiencia o al no comparecer</w:t>
            </w:r>
          </w:p>
        </w:tc>
        <w:tc>
          <w:tcPr>
            <w:tcW w:w="2340" w:type="dxa"/>
            <w:shd w:val="clear" w:color="auto" w:fill="FFFFFF"/>
            <w:tcMar>
              <w:top w:w="60" w:type="dxa"/>
              <w:left w:w="100" w:type="dxa"/>
              <w:bottom w:w="60" w:type="dxa"/>
              <w:right w:w="100" w:type="dxa"/>
            </w:tcMar>
          </w:tcPr>
          <w:p w14:paraId="5A719BE0" w14:textId="77777777" w:rsidR="000C255E" w:rsidRDefault="00000000">
            <w:r>
              <w:rPr>
                <w:color w:val="222222"/>
                <w:sz w:val="20"/>
                <w:szCs w:val="20"/>
              </w:rPr>
              <w:t>684-E fr. X-XI</w:t>
            </w:r>
          </w:p>
        </w:tc>
      </w:tr>
    </w:tbl>
    <w:p w14:paraId="6AAE7106" w14:textId="77777777" w:rsidR="000C255E" w:rsidRDefault="000C255E">
      <w:pPr>
        <w:spacing w:after="120"/>
      </w:pPr>
    </w:p>
    <w:p w14:paraId="4132E3F2" w14:textId="77777777" w:rsidR="000C255E" w:rsidRDefault="00000000">
      <w:pPr>
        <w:pStyle w:val="Ttulo2"/>
      </w:pPr>
      <w:r>
        <w:t>8.3 Qué hacer en la audiencia de conciliación</w:t>
      </w:r>
    </w:p>
    <w:p w14:paraId="585FA2EA" w14:textId="77777777" w:rsidR="000C255E" w:rsidRDefault="00000000">
      <w:pPr>
        <w:spacing w:before="40" w:after="100"/>
        <w:jc w:val="both"/>
      </w:pPr>
      <w:r>
        <w:rPr>
          <w:color w:val="222222"/>
        </w:rPr>
        <w:t>En la conciliación individual, la persona trabajadora debe comparecer personalmente y puede asistir acompañada de abogado o asesor; el asesor no sustituye su comparecencia cuando la ley exige presencia personal. Verifica las reglas y excepciones del artículo 684-E para la audiencia concreta. El conciliador debe conducir el procedimiento conforme a la ley y facilitar opciones de solución. La información de la conciliación se rige por la confidencialidad y las restricciones probatorias legales (arts. 684-C y 684-E).</w:t>
      </w:r>
    </w:p>
    <w:p w14:paraId="67F9C957" w14:textId="77777777" w:rsidR="000C255E" w:rsidRDefault="00000000">
      <w:pPr>
        <w:spacing w:before="40" w:after="100"/>
        <w:jc w:val="both"/>
      </w:pPr>
      <w:r>
        <w:rPr>
          <w:color w:val="222222"/>
        </w:rPr>
        <w:t>Estrategia: acude con una cuantificación desglosada, pruebas disponibles y escenarios. No declares que todo arreglo cercano a un “mínimo” conviene: la decisión depende de la acción, prueba, riesgos, tiempo de cobro, solvencia, impuestos/retenciones y autorización informada del cliente.</w:t>
      </w:r>
    </w:p>
    <w:p w14:paraId="74AE02BE" w14:textId="77777777" w:rsidR="000C255E" w:rsidRDefault="00000000">
      <w:pPr>
        <w:pStyle w:val="Ttulo1"/>
        <w:pageBreakBefore/>
        <w:pBdr>
          <w:bottom w:val="single" w:sz="12" w:space="4" w:color="C8962A"/>
        </w:pBdr>
      </w:pPr>
      <w:r>
        <w:lastRenderedPageBreak/>
        <w:t>9. EL JUICIO ORDINARIO LABORAL — Procedimiento completo (Arts. 870-873-K LFT)</w:t>
      </w:r>
    </w:p>
    <w:p w14:paraId="52AC21B1" w14:textId="77777777" w:rsidR="000C255E" w:rsidRDefault="00000000">
      <w:pPr>
        <w:spacing w:before="40" w:after="100"/>
        <w:jc w:val="both"/>
      </w:pPr>
      <w:r>
        <w:rPr>
          <w:color w:val="222222"/>
        </w:rPr>
        <w:t>Tras la reforma procesal de 2019 (DOF 01-05-2019), el procedimiento laboral es predominantemente oral y por audiencias, con una fase escrita inicial. El juicio ordinario laboral actual tiene estas fases:</w:t>
      </w:r>
    </w:p>
    <w:p w14:paraId="30956815" w14:textId="77777777" w:rsidR="000C255E" w:rsidRDefault="00000000">
      <w:pPr>
        <w:pStyle w:val="Ttulo2"/>
      </w:pPr>
      <w:r>
        <w:t>9.1 La demanda (art. 872 LFT)</w:t>
      </w:r>
    </w:p>
    <w:p w14:paraId="6EC6ACDE" w14:textId="77777777" w:rsidR="000C255E" w:rsidRDefault="00000000">
      <w:pPr>
        <w:spacing w:before="40" w:after="100"/>
        <w:jc w:val="both"/>
      </w:pPr>
      <w:r>
        <w:rPr>
          <w:color w:val="222222"/>
        </w:rPr>
        <w:t>Se presenta por escrito ante la Oficialía de Partes del Tribunal. Debe contener:</w:t>
      </w:r>
    </w:p>
    <w:p w14:paraId="56E2A62D" w14:textId="77777777" w:rsidR="000C255E" w:rsidRDefault="00000000">
      <w:pPr>
        <w:pStyle w:val="Prrafodelista"/>
        <w:numPr>
          <w:ilvl w:val="0"/>
          <w:numId w:val="1"/>
        </w:numPr>
        <w:spacing w:before="30" w:after="60"/>
        <w:ind w:left="576" w:hanging="288"/>
      </w:pPr>
      <w:r>
        <w:rPr>
          <w:color w:val="222222"/>
        </w:rPr>
        <w:t>El tribunal ante el cual se promueve.</w:t>
      </w:r>
    </w:p>
    <w:p w14:paraId="500DEAFB" w14:textId="77777777" w:rsidR="000C255E" w:rsidRDefault="00000000">
      <w:pPr>
        <w:pStyle w:val="Prrafodelista"/>
        <w:numPr>
          <w:ilvl w:val="0"/>
          <w:numId w:val="1"/>
        </w:numPr>
        <w:spacing w:before="30" w:after="60"/>
        <w:ind w:left="576" w:hanging="288"/>
      </w:pPr>
      <w:r>
        <w:rPr>
          <w:color w:val="222222"/>
        </w:rPr>
        <w:t>Nombre y domicilio del actor (puede pedir buzón electrónico para notificaciones).</w:t>
      </w:r>
    </w:p>
    <w:p w14:paraId="40FC88D5" w14:textId="77777777" w:rsidR="000C255E" w:rsidRDefault="00000000">
      <w:pPr>
        <w:pStyle w:val="Prrafodelista"/>
        <w:numPr>
          <w:ilvl w:val="0"/>
          <w:numId w:val="1"/>
        </w:numPr>
        <w:spacing w:before="30" w:after="60"/>
        <w:ind w:left="576" w:hanging="288"/>
      </w:pPr>
      <w:r>
        <w:rPr>
          <w:color w:val="222222"/>
        </w:rPr>
        <w:t>Nombre, denominación o razón social del demandado y su domicilio.</w:t>
      </w:r>
    </w:p>
    <w:p w14:paraId="331A3191" w14:textId="77777777" w:rsidR="000C255E" w:rsidRDefault="00000000">
      <w:pPr>
        <w:pStyle w:val="Prrafodelista"/>
        <w:numPr>
          <w:ilvl w:val="0"/>
          <w:numId w:val="1"/>
        </w:numPr>
        <w:spacing w:before="30" w:after="60"/>
        <w:ind w:left="576" w:hanging="288"/>
      </w:pPr>
      <w:r>
        <w:rPr>
          <w:color w:val="222222"/>
        </w:rPr>
        <w:t>Las PRESTACIONES que se reclaman — con precisión y claridad.</w:t>
      </w:r>
    </w:p>
    <w:p w14:paraId="0EEC4785" w14:textId="77777777" w:rsidR="000C255E" w:rsidRDefault="00000000">
      <w:pPr>
        <w:pStyle w:val="Prrafodelista"/>
        <w:numPr>
          <w:ilvl w:val="0"/>
          <w:numId w:val="1"/>
        </w:numPr>
        <w:spacing w:before="30" w:after="60"/>
        <w:ind w:left="576" w:hanging="288"/>
      </w:pPr>
      <w:r>
        <w:rPr>
          <w:color w:val="222222"/>
        </w:rPr>
        <w:t>Los HECHOS en que funde sus peticiones — numerados.</w:t>
      </w:r>
    </w:p>
    <w:p w14:paraId="19806381" w14:textId="77777777" w:rsidR="000C255E" w:rsidRDefault="00000000">
      <w:pPr>
        <w:pStyle w:val="Prrafodelista"/>
        <w:numPr>
          <w:ilvl w:val="0"/>
          <w:numId w:val="1"/>
        </w:numPr>
        <w:spacing w:before="30" w:after="60"/>
        <w:ind w:left="576" w:hanging="288"/>
      </w:pPr>
      <w:r>
        <w:rPr>
          <w:color w:val="222222"/>
        </w:rPr>
        <w:t>La RELACIÓN DE PRUEBAS que el actor pretende se rindan, expresando el hecho que cada una pretende demostrar.</w:t>
      </w:r>
    </w:p>
    <w:p w14:paraId="6D760974" w14:textId="77777777" w:rsidR="000C255E" w:rsidRDefault="00000000">
      <w:pPr>
        <w:pStyle w:val="Prrafodelista"/>
        <w:numPr>
          <w:ilvl w:val="0"/>
          <w:numId w:val="1"/>
        </w:numPr>
        <w:spacing w:before="30" w:after="60"/>
        <w:ind w:left="576" w:hanging="288"/>
      </w:pPr>
      <w:r>
        <w:rPr>
          <w:color w:val="222222"/>
        </w:rPr>
        <w:t>Si existe juicio anterior entre las mismas partes: informarlo (fr. VII).</w:t>
      </w:r>
    </w:p>
    <w:p w14:paraId="64558CD1" w14:textId="77777777" w:rsidR="000C255E" w:rsidRDefault="00000000">
      <w:pPr>
        <w:spacing w:before="40" w:after="100"/>
        <w:jc w:val="both"/>
      </w:pPr>
      <w:proofErr w:type="gramStart"/>
      <w:r>
        <w:rPr>
          <w:color w:val="222222"/>
        </w:rPr>
        <w:t>Además</w:t>
      </w:r>
      <w:proofErr w:type="gramEnd"/>
      <w:r>
        <w:rPr>
          <w:color w:val="222222"/>
        </w:rPr>
        <w:t xml:space="preserve"> debe anexarse:</w:t>
      </w:r>
    </w:p>
    <w:p w14:paraId="41081A7F" w14:textId="77777777" w:rsidR="000C255E" w:rsidRDefault="00000000">
      <w:pPr>
        <w:pStyle w:val="Prrafodelista"/>
        <w:numPr>
          <w:ilvl w:val="0"/>
          <w:numId w:val="1"/>
        </w:numPr>
        <w:spacing w:before="30" w:after="60"/>
        <w:ind w:left="576" w:hanging="288"/>
      </w:pPr>
      <w:r>
        <w:rPr>
          <w:color w:val="222222"/>
        </w:rPr>
        <w:t>La constancia de no conciliación (indispensable — fr. B fr. I).</w:t>
      </w:r>
    </w:p>
    <w:p w14:paraId="6EED5B8A" w14:textId="77777777" w:rsidR="000C255E" w:rsidRDefault="00000000">
      <w:pPr>
        <w:pStyle w:val="Prrafodelista"/>
        <w:numPr>
          <w:ilvl w:val="0"/>
          <w:numId w:val="1"/>
        </w:numPr>
        <w:spacing w:before="30" w:after="60"/>
        <w:ind w:left="576" w:hanging="288"/>
      </w:pPr>
      <w:r>
        <w:rPr>
          <w:color w:val="222222"/>
        </w:rPr>
        <w:t>Documentos que acrediten la personalidad del representante (si actúa a través de apoderado).</w:t>
      </w:r>
    </w:p>
    <w:p w14:paraId="22DDC26F" w14:textId="77777777" w:rsidR="000C255E" w:rsidRDefault="00000000">
      <w:pPr>
        <w:pStyle w:val="Prrafodelista"/>
        <w:numPr>
          <w:ilvl w:val="0"/>
          <w:numId w:val="1"/>
        </w:numPr>
        <w:spacing w:before="30" w:after="60"/>
        <w:ind w:left="576" w:hanging="288"/>
      </w:pPr>
      <w:r>
        <w:rPr>
          <w:color w:val="222222"/>
        </w:rPr>
        <w:t>Las PRUEBAS de que disponga el actor — con los elementos necesarios para su desahogo.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9505"/>
      </w:tblGrid>
      <w:tr w:rsidR="000C255E" w14:paraId="2697B3D6" w14:textId="77777777">
        <w:tc>
          <w:tcPr>
            <w:tcW w:w="0" w:type="auto"/>
            <w:tcBorders>
              <w:left w:val="single" w:sz="24" w:space="0" w:color="8B1A1A"/>
            </w:tcBorders>
            <w:shd w:val="clear" w:color="auto" w:fill="FDF0F0"/>
            <w:tcMar>
              <w:top w:w="80" w:type="dxa"/>
              <w:left w:w="160" w:type="dxa"/>
              <w:bottom w:w="80" w:type="dxa"/>
              <w:right w:w="160" w:type="dxa"/>
            </w:tcMar>
          </w:tcPr>
          <w:p w14:paraId="3078D532" w14:textId="77777777" w:rsidR="000C255E" w:rsidRDefault="00000000">
            <w:r>
              <w:rPr>
                <w:i/>
                <w:iCs/>
                <w:color w:val="1A2B4A"/>
                <w:sz w:val="21"/>
                <w:szCs w:val="21"/>
              </w:rPr>
              <w:t>⚠</w:t>
            </w:r>
            <w:proofErr w:type="gramStart"/>
            <w:r>
              <w:rPr>
                <w:i/>
                <w:iCs/>
                <w:color w:val="1A2B4A"/>
                <w:sz w:val="21"/>
                <w:szCs w:val="21"/>
              </w:rPr>
              <w:t>️  CRÍTICO</w:t>
            </w:r>
            <w:proofErr w:type="gramEnd"/>
            <w:r>
              <w:rPr>
                <w:i/>
                <w:iCs/>
                <w:color w:val="1A2B4A"/>
                <w:sz w:val="21"/>
                <w:szCs w:val="21"/>
              </w:rPr>
              <w:t>: Las pruebas se ofrecen con la demanda. No hay un período de ofrecimiento de pruebas separado para el actor. Si olvidaste ofrecer una prueba en la demanda, solo puedes añadirla si se trata de: hechos de la réplica que no conocías al demandar, objeciones a pruebas de la contraparte, o hechos supervenientes (art. 873 LFT). Prepara tu demanda como si fuera la única oportunidad para ofrecer pruebas, porque básicamente lo es.</w:t>
            </w:r>
          </w:p>
        </w:tc>
      </w:tr>
    </w:tbl>
    <w:p w14:paraId="24DAD5F6" w14:textId="77777777" w:rsidR="000C255E" w:rsidRDefault="00000000">
      <w:pPr>
        <w:pStyle w:val="Ttulo2"/>
      </w:pPr>
      <w:r>
        <w:t>9.2 Admisión y emplazamiento (arts. 873-873-A LFT)</w:t>
      </w:r>
    </w:p>
    <w:p w14:paraId="7A4F0133" w14:textId="77777777" w:rsidR="000C255E" w:rsidRDefault="00000000">
      <w:pPr>
        <w:pStyle w:val="Prrafodelista"/>
        <w:numPr>
          <w:ilvl w:val="0"/>
          <w:numId w:val="1"/>
        </w:numPr>
        <w:spacing w:before="30" w:after="60"/>
        <w:ind w:left="576" w:hanging="288"/>
      </w:pPr>
      <w:r>
        <w:rPr>
          <w:color w:val="222222"/>
        </w:rPr>
        <w:t>Dentro de 24 horas de presentada la demanda: se turna al Tribunal.</w:t>
      </w:r>
    </w:p>
    <w:p w14:paraId="43EE02A1" w14:textId="77777777" w:rsidR="000C255E" w:rsidRDefault="00000000">
      <w:pPr>
        <w:pStyle w:val="Prrafodelista"/>
        <w:numPr>
          <w:ilvl w:val="0"/>
          <w:numId w:val="1"/>
        </w:numPr>
        <w:spacing w:before="30" w:after="60"/>
        <w:ind w:left="576" w:hanging="288"/>
      </w:pPr>
      <w:r>
        <w:rPr>
          <w:color w:val="222222"/>
        </w:rPr>
        <w:t>Dentro de 3 días de recibida: el Tribunal dicta el auto de admisión (o previene al actor por 3 días si hay irregularidades).</w:t>
      </w:r>
    </w:p>
    <w:p w14:paraId="1CE7B322" w14:textId="77777777" w:rsidR="000C255E" w:rsidRDefault="00000000">
      <w:pPr>
        <w:pStyle w:val="Prrafodelista"/>
        <w:numPr>
          <w:ilvl w:val="0"/>
          <w:numId w:val="1"/>
        </w:numPr>
        <w:spacing w:before="30" w:after="60"/>
        <w:ind w:left="576" w:hanging="288"/>
      </w:pPr>
      <w:r>
        <w:rPr>
          <w:color w:val="222222"/>
        </w:rPr>
        <w:t>Dentro de 5 días de la admisión: el Tribunal emplaza al demandado, entregándole copia de la demanda y sus pruebas.</w:t>
      </w:r>
    </w:p>
    <w:p w14:paraId="7FCFCE41" w14:textId="77777777" w:rsidR="000C255E" w:rsidRDefault="00000000">
      <w:pPr>
        <w:pStyle w:val="Prrafodelista"/>
        <w:numPr>
          <w:ilvl w:val="0"/>
          <w:numId w:val="1"/>
        </w:numPr>
        <w:spacing w:before="30" w:after="60"/>
        <w:ind w:left="576" w:hanging="288"/>
      </w:pPr>
      <w:r>
        <w:rPr>
          <w:color w:val="222222"/>
        </w:rPr>
        <w:t>El demandado tiene 15 días para contestar por escrito, ofrecer pruebas y reconvenir.</w:t>
      </w:r>
    </w:p>
    <w:p w14:paraId="62288893" w14:textId="77777777" w:rsidR="000C255E" w:rsidRDefault="00000000">
      <w:pPr>
        <w:pStyle w:val="Ttulo2"/>
      </w:pPr>
      <w:r>
        <w:t>9.3 Contestación y réplica (arts. 873-A a 873-C LFT)</w:t>
      </w:r>
    </w:p>
    <w:p w14:paraId="480C5E12" w14:textId="77777777" w:rsidR="000C255E" w:rsidRDefault="00000000">
      <w:pPr>
        <w:spacing w:before="40" w:after="100"/>
        <w:jc w:val="both"/>
      </w:pPr>
      <w:r>
        <w:rPr>
          <w:color w:val="222222"/>
        </w:rPr>
        <w:t>La contestación es un escrito crítico para el patrón. Debe:</w:t>
      </w:r>
    </w:p>
    <w:p w14:paraId="1D81BD3F" w14:textId="77777777" w:rsidR="000C255E" w:rsidRDefault="00000000">
      <w:pPr>
        <w:pStyle w:val="Prrafodelista"/>
        <w:numPr>
          <w:ilvl w:val="0"/>
          <w:numId w:val="1"/>
        </w:numPr>
        <w:spacing w:before="30" w:after="60"/>
        <w:ind w:left="576" w:hanging="288"/>
      </w:pPr>
      <w:r>
        <w:rPr>
          <w:color w:val="222222"/>
        </w:rPr>
        <w:t>Referirse a TODOS Y CADA UNO de los hechos de la demanda: confirmar, negar, o indicar que los ignora. El silencio o las evasivas sobre un hecho: se tienen por admitidos (art. 873-A LFT).</w:t>
      </w:r>
    </w:p>
    <w:p w14:paraId="1545D229" w14:textId="77777777" w:rsidR="000C255E" w:rsidRDefault="00000000">
      <w:pPr>
        <w:pStyle w:val="Prrafodelista"/>
        <w:numPr>
          <w:ilvl w:val="0"/>
          <w:numId w:val="1"/>
        </w:numPr>
        <w:spacing w:before="30" w:after="60"/>
        <w:ind w:left="576" w:hanging="288"/>
      </w:pPr>
      <w:r>
        <w:rPr>
          <w:color w:val="222222"/>
        </w:rPr>
        <w:t>La negación pura y simple del DERECHO implica la confesión de los HECHOS.</w:t>
      </w:r>
    </w:p>
    <w:p w14:paraId="329C322E" w14:textId="77777777" w:rsidR="000C255E" w:rsidRDefault="00000000">
      <w:pPr>
        <w:pStyle w:val="Prrafodelista"/>
        <w:numPr>
          <w:ilvl w:val="0"/>
          <w:numId w:val="1"/>
        </w:numPr>
        <w:spacing w:before="30" w:after="60"/>
        <w:ind w:left="576" w:hanging="288"/>
      </w:pPr>
      <w:r>
        <w:rPr>
          <w:color w:val="222222"/>
        </w:rPr>
        <w:lastRenderedPageBreak/>
        <w:t>Si el demandado niega la relación de trabajo: puede negar los hechos en forma genérica (excepción especial — no necesita ir hecho por hecho).</w:t>
      </w:r>
    </w:p>
    <w:p w14:paraId="2D3DECE6" w14:textId="77777777" w:rsidR="000C255E" w:rsidRDefault="00000000">
      <w:pPr>
        <w:pStyle w:val="Prrafodelista"/>
        <w:numPr>
          <w:ilvl w:val="0"/>
          <w:numId w:val="1"/>
        </w:numPr>
        <w:spacing w:before="30" w:after="60"/>
        <w:ind w:left="576" w:hanging="288"/>
      </w:pPr>
      <w:r>
        <w:rPr>
          <w:color w:val="222222"/>
        </w:rPr>
        <w:t>Ofrecer las PRUEBAS del demandado en el mismo escrito de contestación.</w:t>
      </w:r>
    </w:p>
    <w:p w14:paraId="3BB5F365" w14:textId="77777777" w:rsidR="000C255E" w:rsidRDefault="00000000">
      <w:pPr>
        <w:pStyle w:val="Prrafodelista"/>
        <w:numPr>
          <w:ilvl w:val="0"/>
          <w:numId w:val="1"/>
        </w:numPr>
        <w:spacing w:before="30" w:after="60"/>
        <w:ind w:left="576" w:hanging="288"/>
      </w:pPr>
      <w:r>
        <w:rPr>
          <w:color w:val="222222"/>
        </w:rPr>
        <w:t>Oponer todas las excepciones procesales — ninguna suspende el procedimiento.</w:t>
      </w:r>
    </w:p>
    <w:p w14:paraId="4E473A3D" w14:textId="77777777" w:rsidR="000C255E" w:rsidRDefault="00000000">
      <w:pPr>
        <w:pStyle w:val="Prrafodelista"/>
        <w:numPr>
          <w:ilvl w:val="0"/>
          <w:numId w:val="1"/>
        </w:numPr>
        <w:spacing w:before="30" w:after="60"/>
        <w:ind w:left="576" w:hanging="288"/>
      </w:pPr>
      <w:r>
        <w:rPr>
          <w:color w:val="222222"/>
        </w:rPr>
        <w:t>Reconvenir si aplica (en el mismo escrito o dentro del plazo).</w:t>
      </w:r>
    </w:p>
    <w:p w14:paraId="1D921A1E" w14:textId="77777777" w:rsidR="000C255E" w:rsidRDefault="00000000">
      <w:pPr>
        <w:spacing w:before="40" w:after="100"/>
        <w:jc w:val="both"/>
      </w:pPr>
      <w:r>
        <w:rPr>
          <w:color w:val="222222"/>
        </w:rPr>
        <w:t>Tras la contestación, el Tribunal corre traslado al actor para que en 8 días formule réplica y objete las pruebas del demandado. Tras la réplica, 5 días al demandado para contrarréplica. Luego: se fija audiencia preliminar dentro de 10 días.</w:t>
      </w:r>
    </w:p>
    <w:p w14:paraId="0900B037" w14:textId="77777777" w:rsidR="000C255E" w:rsidRDefault="00000000">
      <w:pPr>
        <w:pStyle w:val="Ttulo2"/>
      </w:pPr>
      <w:r>
        <w:t>9.4 Audiencia preliminar (art. 873-E LFT)</w:t>
      </w:r>
    </w:p>
    <w:p w14:paraId="7A74F41C" w14:textId="77777777" w:rsidR="000C255E" w:rsidRDefault="00000000">
      <w:pPr>
        <w:spacing w:before="40" w:after="100"/>
        <w:jc w:val="both"/>
      </w:pPr>
      <w:r>
        <w:rPr>
          <w:color w:val="222222"/>
        </w:rPr>
        <w:t>La audiencia preliminar tiene por objeto:</w:t>
      </w:r>
    </w:p>
    <w:p w14:paraId="73C5D6F9" w14:textId="77777777" w:rsidR="000C255E" w:rsidRDefault="00000000">
      <w:pPr>
        <w:pStyle w:val="Prrafodelista"/>
        <w:numPr>
          <w:ilvl w:val="0"/>
          <w:numId w:val="1"/>
        </w:numPr>
        <w:spacing w:before="30" w:after="60"/>
        <w:ind w:left="576" w:hanging="288"/>
      </w:pPr>
      <w:r>
        <w:rPr>
          <w:color w:val="222222"/>
        </w:rPr>
        <w:t>Depurar el procedimiento y resolver excepciones dilatorias.</w:t>
      </w:r>
    </w:p>
    <w:p w14:paraId="07D4F197" w14:textId="77777777" w:rsidR="000C255E" w:rsidRDefault="00000000">
      <w:pPr>
        <w:pStyle w:val="Prrafodelista"/>
        <w:numPr>
          <w:ilvl w:val="0"/>
          <w:numId w:val="1"/>
        </w:numPr>
        <w:spacing w:before="30" w:after="60"/>
        <w:ind w:left="576" w:hanging="288"/>
      </w:pPr>
      <w:r>
        <w:rPr>
          <w:color w:val="222222"/>
        </w:rPr>
        <w:t>Establecer los hechos NO controvertidos (sobre los que ya no se debe probar).</w:t>
      </w:r>
    </w:p>
    <w:p w14:paraId="0F44ED53" w14:textId="77777777" w:rsidR="000C255E" w:rsidRDefault="00000000">
      <w:pPr>
        <w:pStyle w:val="Prrafodelista"/>
        <w:numPr>
          <w:ilvl w:val="0"/>
          <w:numId w:val="1"/>
        </w:numPr>
        <w:spacing w:before="30" w:after="60"/>
        <w:ind w:left="576" w:hanging="288"/>
      </w:pPr>
      <w:r>
        <w:rPr>
          <w:color w:val="222222"/>
        </w:rPr>
        <w:t>Admitir o desechar pruebas.</w:t>
      </w:r>
    </w:p>
    <w:p w14:paraId="625136DB" w14:textId="77777777" w:rsidR="000C255E" w:rsidRDefault="00000000">
      <w:pPr>
        <w:pStyle w:val="Prrafodelista"/>
        <w:numPr>
          <w:ilvl w:val="0"/>
          <w:numId w:val="1"/>
        </w:numPr>
        <w:spacing w:before="30" w:after="60"/>
        <w:ind w:left="576" w:hanging="288"/>
      </w:pPr>
      <w:r>
        <w:rPr>
          <w:color w:val="222222"/>
        </w:rPr>
        <w:t>Citar para audiencia de juicio (dentro de los 20 días siguientes).</w:t>
      </w:r>
    </w:p>
    <w:p w14:paraId="60B2681E" w14:textId="77777777" w:rsidR="000C255E" w:rsidRDefault="00000000">
      <w:pPr>
        <w:pStyle w:val="Prrafodelista"/>
        <w:numPr>
          <w:ilvl w:val="0"/>
          <w:numId w:val="1"/>
        </w:numPr>
        <w:spacing w:before="30" w:after="60"/>
        <w:ind w:left="576" w:hanging="288"/>
      </w:pPr>
      <w:r>
        <w:rPr>
          <w:color w:val="222222"/>
        </w:rPr>
        <w:t>Resolver el recurso de reconsideración contra actos del secretario instructor.</w:t>
      </w:r>
    </w:p>
    <w:p w14:paraId="37512AB4" w14:textId="77777777" w:rsidR="000C255E" w:rsidRDefault="00000000">
      <w:pPr>
        <w:spacing w:before="40" w:after="100"/>
        <w:jc w:val="both"/>
      </w:pPr>
      <w:r>
        <w:rPr>
          <w:color w:val="222222"/>
        </w:rPr>
        <w:t>En la audiencia preliminar, las partes deben comparecer personalmente o por apoderado, asistidas por licenciado en derecho, abogado titulado o pasante. Los derechos procesales no ejercidos en cada etapa de la audiencia PRECLUYEN de pleno derecho.</w:t>
      </w:r>
    </w:p>
    <w:p w14:paraId="3FE01322" w14:textId="77777777" w:rsidR="000C255E" w:rsidRDefault="00000000">
      <w:pPr>
        <w:pStyle w:val="Ttulo2"/>
      </w:pPr>
      <w:r>
        <w:t>9.5 Audiencia de juicio (arts. 873-H a 873-K LFT)</w:t>
      </w:r>
    </w:p>
    <w:p w14:paraId="124ACDBB" w14:textId="77777777" w:rsidR="000C255E" w:rsidRDefault="00000000">
      <w:pPr>
        <w:spacing w:before="40" w:after="100"/>
        <w:jc w:val="both"/>
      </w:pPr>
      <w:r>
        <w:rPr>
          <w:color w:val="222222"/>
        </w:rPr>
        <w:t>Es la audiencia oral central donde se desahogan todas las pruebas admitidas. El juez debe presidirla personalmente — principio de inmediación. Concluido el desahogo de pruebas: el secretario certifica el cierre. El juez dicta sentencia.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9505"/>
      </w:tblGrid>
      <w:tr w:rsidR="000C255E" w14:paraId="0D6BF814" w14:textId="77777777">
        <w:tc>
          <w:tcPr>
            <w:tcW w:w="0" w:type="auto"/>
            <w:tcBorders>
              <w:left w:val="single" w:sz="24" w:space="0" w:color="2E5B9E"/>
            </w:tcBorders>
            <w:shd w:val="clear" w:color="auto" w:fill="EEF3FB"/>
            <w:tcMar>
              <w:top w:w="80" w:type="dxa"/>
              <w:left w:w="160" w:type="dxa"/>
              <w:bottom w:w="80" w:type="dxa"/>
              <w:right w:w="160" w:type="dxa"/>
            </w:tcMar>
          </w:tcPr>
          <w:p w14:paraId="5AC33242" w14:textId="77777777" w:rsidR="000C255E" w:rsidRDefault="00000000">
            <w:proofErr w:type="gramStart"/>
            <w:r>
              <w:rPr>
                <w:i/>
                <w:iCs/>
                <w:color w:val="1A2B4A"/>
                <w:sz w:val="21"/>
                <w:szCs w:val="21"/>
              </w:rPr>
              <w:t>📌  La</w:t>
            </w:r>
            <w:proofErr w:type="gramEnd"/>
            <w:r>
              <w:rPr>
                <w:i/>
                <w:iCs/>
                <w:color w:val="1A2B4A"/>
                <w:sz w:val="21"/>
                <w:szCs w:val="21"/>
              </w:rPr>
              <w:t xml:space="preserve"> LFT no prevé un recurso ordinario general contra la sentencia: el medio de impugnación es el amparo directo (15 días, art. 17 Ley de Amparo). Sí existe la reconsideración contra determinaciones del Tribunal en la audiencia preliminar (art. 873-E). Las violaciones al procedimiento deben registrarse y reclamarse en el amparo directo. Verifica el precepto exacto que fija la </w:t>
            </w:r>
            <w:proofErr w:type="spellStart"/>
            <w:r>
              <w:rPr>
                <w:i/>
                <w:iCs/>
                <w:color w:val="1A2B4A"/>
                <w:sz w:val="21"/>
                <w:szCs w:val="21"/>
              </w:rPr>
              <w:t>irrecurribilidad</w:t>
            </w:r>
            <w:proofErr w:type="spellEnd"/>
            <w:r>
              <w:rPr>
                <w:i/>
                <w:iCs/>
                <w:color w:val="1A2B4A"/>
                <w:sz w:val="21"/>
                <w:szCs w:val="21"/>
              </w:rPr>
              <w:t xml:space="preserve"> (el texto original citaba el art. 873-K †). Planea tu estrategia como si la audiencia fuera definitiva.</w:t>
            </w:r>
          </w:p>
        </w:tc>
      </w:tr>
    </w:tbl>
    <w:p w14:paraId="0218D28A" w14:textId="77777777" w:rsidR="000C255E" w:rsidRDefault="00000000">
      <w:pPr>
        <w:pStyle w:val="Ttulo1"/>
        <w:pageBreakBefore/>
        <w:pBdr>
          <w:bottom w:val="single" w:sz="12" w:space="4" w:color="C8962A"/>
        </w:pBdr>
      </w:pPr>
      <w:r>
        <w:lastRenderedPageBreak/>
        <w:t>10. PRUEBAS EN EL JUICIO LABORAL — La distribución de la carga, la herramienta más poderosa</w:t>
      </w:r>
    </w:p>
    <w:p w14:paraId="0D519F40" w14:textId="77777777" w:rsidR="000C255E" w:rsidRDefault="00000000">
      <w:pPr>
        <w:pStyle w:val="Ttulo2"/>
      </w:pPr>
      <w:r>
        <w:t>10.1 La inversión de la carga probatoria (art. 784 LFT) — El artículo que más cambia resultados</w:t>
      </w:r>
    </w:p>
    <w:p w14:paraId="0F5706B0" w14:textId="77777777" w:rsidR="000C255E" w:rsidRDefault="00000000">
      <w:pPr>
        <w:pBdr>
          <w:left w:val="single" w:sz="16" w:space="0" w:color="C8962A"/>
        </w:pBdr>
        <w:spacing w:before="60" w:after="100"/>
        <w:ind w:left="720" w:right="720"/>
      </w:pPr>
      <w:r>
        <w:rPr>
          <w:i/>
          <w:iCs/>
          <w:color w:val="444444"/>
          <w:sz w:val="21"/>
          <w:szCs w:val="21"/>
        </w:rPr>
        <w:t>"El Tribunal eximirá de la carga de la prueba al trabajador, cuando por otros medios esté en posibilidad de llegar al conocimiento de los hechos... En todo caso, corresponderá al patrón probar su dicho cuando exista controversia sobre..." (Art. 784 LFT — 14 fracciones)</w:t>
      </w:r>
    </w:p>
    <w:p w14:paraId="18A84D65" w14:textId="77777777" w:rsidR="000C255E" w:rsidRDefault="00000000">
      <w:pPr>
        <w:spacing w:before="40" w:after="100"/>
        <w:jc w:val="both"/>
      </w:pPr>
      <w:r>
        <w:rPr>
          <w:color w:val="222222"/>
        </w:rPr>
        <w:t>El art. 784 LFT es el artículo más importante en términos prácticos de todo el juicio laboral. Establece que el PATRÓN tiene la carga de la prueba en los siguientes puntos cuando haya controversia: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76"/>
        <w:gridCol w:w="3177"/>
        <w:gridCol w:w="3177"/>
      </w:tblGrid>
      <w:tr w:rsidR="000C255E" w14:paraId="5A5F6661" w14:textId="77777777">
        <w:tblPrEx>
          <w:tblCellMar>
            <w:top w:w="0" w:type="dxa"/>
            <w:bottom w:w="0" w:type="dxa"/>
          </w:tblCellMar>
        </w:tblPrEx>
        <w:trPr>
          <w:tblHeader/>
        </w:trPr>
        <w:tc>
          <w:tcPr>
            <w:tcW w:w="3120" w:type="dxa"/>
            <w:shd w:val="clear" w:color="auto" w:fill="1A2B4A"/>
            <w:tcMar>
              <w:top w:w="80" w:type="dxa"/>
              <w:left w:w="100" w:type="dxa"/>
              <w:bottom w:w="80" w:type="dxa"/>
              <w:right w:w="100" w:type="dxa"/>
            </w:tcMar>
            <w:vAlign w:val="center"/>
          </w:tcPr>
          <w:p w14:paraId="0BADE084" w14:textId="77777777" w:rsidR="000C255E" w:rsidRDefault="00000000">
            <w:pPr>
              <w:jc w:val="center"/>
            </w:pPr>
            <w:r>
              <w:rPr>
                <w:b/>
                <w:bCs/>
                <w:color w:val="FFFFFF"/>
                <w:sz w:val="20"/>
                <w:szCs w:val="20"/>
              </w:rPr>
              <w:t>Punto controvertido</w:t>
            </w:r>
          </w:p>
        </w:tc>
        <w:tc>
          <w:tcPr>
            <w:tcW w:w="3120" w:type="dxa"/>
            <w:shd w:val="clear" w:color="auto" w:fill="1A2B4A"/>
            <w:tcMar>
              <w:top w:w="80" w:type="dxa"/>
              <w:left w:w="100" w:type="dxa"/>
              <w:bottom w:w="80" w:type="dxa"/>
              <w:right w:w="100" w:type="dxa"/>
            </w:tcMar>
            <w:vAlign w:val="center"/>
          </w:tcPr>
          <w:p w14:paraId="288AE85B" w14:textId="77777777" w:rsidR="000C255E" w:rsidRDefault="00000000">
            <w:pPr>
              <w:jc w:val="center"/>
            </w:pPr>
            <w:r>
              <w:rPr>
                <w:b/>
                <w:bCs/>
                <w:color w:val="FFFFFF"/>
                <w:sz w:val="20"/>
                <w:szCs w:val="20"/>
              </w:rPr>
              <w:t>El patrón debe probar</w:t>
            </w:r>
          </w:p>
        </w:tc>
        <w:tc>
          <w:tcPr>
            <w:tcW w:w="3120" w:type="dxa"/>
            <w:shd w:val="clear" w:color="auto" w:fill="1A2B4A"/>
            <w:tcMar>
              <w:top w:w="80" w:type="dxa"/>
              <w:left w:w="100" w:type="dxa"/>
              <w:bottom w:w="80" w:type="dxa"/>
              <w:right w:w="100" w:type="dxa"/>
            </w:tcMar>
            <w:vAlign w:val="center"/>
          </w:tcPr>
          <w:p w14:paraId="7400B652" w14:textId="77777777" w:rsidR="000C255E" w:rsidRDefault="00000000">
            <w:pPr>
              <w:jc w:val="center"/>
            </w:pPr>
            <w:r>
              <w:rPr>
                <w:b/>
                <w:bCs/>
                <w:color w:val="FFFFFF"/>
                <w:sz w:val="20"/>
                <w:szCs w:val="20"/>
              </w:rPr>
              <w:t>Si no lo prueba</w:t>
            </w:r>
          </w:p>
        </w:tc>
      </w:tr>
      <w:tr w:rsidR="000C255E" w14:paraId="4CF378BC" w14:textId="77777777">
        <w:tblPrEx>
          <w:tblCellMar>
            <w:top w:w="0" w:type="dxa"/>
            <w:bottom w:w="0" w:type="dxa"/>
          </w:tblCellMar>
        </w:tblPrEx>
        <w:tc>
          <w:tcPr>
            <w:tcW w:w="3120" w:type="dxa"/>
            <w:shd w:val="clear" w:color="auto" w:fill="FFFFFF"/>
            <w:tcMar>
              <w:top w:w="60" w:type="dxa"/>
              <w:left w:w="100" w:type="dxa"/>
              <w:bottom w:w="60" w:type="dxa"/>
              <w:right w:w="100" w:type="dxa"/>
            </w:tcMar>
          </w:tcPr>
          <w:p w14:paraId="18E77FC4" w14:textId="77777777" w:rsidR="000C255E" w:rsidRDefault="00000000">
            <w:r>
              <w:rPr>
                <w:color w:val="222222"/>
                <w:sz w:val="20"/>
                <w:szCs w:val="20"/>
              </w:rPr>
              <w:t>Fecha de ingreso del trabajador (fr. I)</w:t>
            </w:r>
          </w:p>
        </w:tc>
        <w:tc>
          <w:tcPr>
            <w:tcW w:w="3120" w:type="dxa"/>
            <w:shd w:val="clear" w:color="auto" w:fill="FFFFFF"/>
            <w:tcMar>
              <w:top w:w="60" w:type="dxa"/>
              <w:left w:w="100" w:type="dxa"/>
              <w:bottom w:w="60" w:type="dxa"/>
              <w:right w:w="100" w:type="dxa"/>
            </w:tcMar>
          </w:tcPr>
          <w:p w14:paraId="041D4498" w14:textId="77777777" w:rsidR="000C255E" w:rsidRDefault="00000000">
            <w:r>
              <w:rPr>
                <w:color w:val="222222"/>
                <w:sz w:val="20"/>
                <w:szCs w:val="20"/>
              </w:rPr>
              <w:t>Fecha exacta de inicio</w:t>
            </w:r>
          </w:p>
        </w:tc>
        <w:tc>
          <w:tcPr>
            <w:tcW w:w="3120" w:type="dxa"/>
            <w:shd w:val="clear" w:color="auto" w:fill="FFFFFF"/>
            <w:tcMar>
              <w:top w:w="60" w:type="dxa"/>
              <w:left w:w="100" w:type="dxa"/>
              <w:bottom w:w="60" w:type="dxa"/>
              <w:right w:w="100" w:type="dxa"/>
            </w:tcMar>
          </w:tcPr>
          <w:p w14:paraId="71DD2C25" w14:textId="77777777" w:rsidR="000C255E" w:rsidRDefault="00000000">
            <w:r>
              <w:rPr>
                <w:color w:val="222222"/>
                <w:sz w:val="20"/>
                <w:szCs w:val="20"/>
              </w:rPr>
              <w:t>Corresponde al patrón probar el hecho controvertido; el Tribunal resuelve con las pruebas y presunciones legales aplicables.</w:t>
            </w:r>
          </w:p>
        </w:tc>
      </w:tr>
      <w:tr w:rsidR="000C255E" w14:paraId="06D204FB" w14:textId="77777777">
        <w:tblPrEx>
          <w:tblCellMar>
            <w:top w:w="0" w:type="dxa"/>
            <w:bottom w:w="0" w:type="dxa"/>
          </w:tblCellMar>
        </w:tblPrEx>
        <w:tc>
          <w:tcPr>
            <w:tcW w:w="3120" w:type="dxa"/>
            <w:shd w:val="clear" w:color="auto" w:fill="F2F4F7"/>
            <w:tcMar>
              <w:top w:w="60" w:type="dxa"/>
              <w:left w:w="100" w:type="dxa"/>
              <w:bottom w:w="60" w:type="dxa"/>
              <w:right w:w="100" w:type="dxa"/>
            </w:tcMar>
          </w:tcPr>
          <w:p w14:paraId="336B905A" w14:textId="77777777" w:rsidR="000C255E" w:rsidRDefault="00000000">
            <w:r>
              <w:rPr>
                <w:color w:val="222222"/>
                <w:sz w:val="20"/>
                <w:szCs w:val="20"/>
              </w:rPr>
              <w:t>Antigüedad (fr. II)</w:t>
            </w:r>
          </w:p>
        </w:tc>
        <w:tc>
          <w:tcPr>
            <w:tcW w:w="3120" w:type="dxa"/>
            <w:shd w:val="clear" w:color="auto" w:fill="F2F4F7"/>
            <w:tcMar>
              <w:top w:w="60" w:type="dxa"/>
              <w:left w:w="100" w:type="dxa"/>
              <w:bottom w:w="60" w:type="dxa"/>
              <w:right w:w="100" w:type="dxa"/>
            </w:tcMar>
          </w:tcPr>
          <w:p w14:paraId="408D8E2F" w14:textId="77777777" w:rsidR="000C255E" w:rsidRDefault="00000000">
            <w:r>
              <w:rPr>
                <w:color w:val="222222"/>
                <w:sz w:val="20"/>
                <w:szCs w:val="20"/>
              </w:rPr>
              <w:t>El tiempo de servicio</w:t>
            </w:r>
          </w:p>
        </w:tc>
        <w:tc>
          <w:tcPr>
            <w:tcW w:w="3120" w:type="dxa"/>
            <w:shd w:val="clear" w:color="auto" w:fill="F2F4F7"/>
            <w:tcMar>
              <w:top w:w="60" w:type="dxa"/>
              <w:left w:w="100" w:type="dxa"/>
              <w:bottom w:w="60" w:type="dxa"/>
              <w:right w:w="100" w:type="dxa"/>
            </w:tcMar>
          </w:tcPr>
          <w:p w14:paraId="1194717A" w14:textId="77777777" w:rsidR="000C255E" w:rsidRDefault="00000000">
            <w:r>
              <w:rPr>
                <w:color w:val="222222"/>
                <w:sz w:val="20"/>
                <w:szCs w:val="20"/>
              </w:rPr>
              <w:t>La carga corresponde al patrón; valorar documentos y demás pruebas, no operar como cálculo automático.</w:t>
            </w:r>
          </w:p>
        </w:tc>
      </w:tr>
      <w:tr w:rsidR="000C255E" w14:paraId="00CCA96E" w14:textId="77777777">
        <w:tblPrEx>
          <w:tblCellMar>
            <w:top w:w="0" w:type="dxa"/>
            <w:bottom w:w="0" w:type="dxa"/>
          </w:tblCellMar>
        </w:tblPrEx>
        <w:tc>
          <w:tcPr>
            <w:tcW w:w="3120" w:type="dxa"/>
            <w:shd w:val="clear" w:color="auto" w:fill="FFFFFF"/>
            <w:tcMar>
              <w:top w:w="60" w:type="dxa"/>
              <w:left w:w="100" w:type="dxa"/>
              <w:bottom w:w="60" w:type="dxa"/>
              <w:right w:w="100" w:type="dxa"/>
            </w:tcMar>
          </w:tcPr>
          <w:p w14:paraId="4215B261" w14:textId="77777777" w:rsidR="000C255E" w:rsidRDefault="00000000">
            <w:r>
              <w:rPr>
                <w:color w:val="222222"/>
                <w:sz w:val="20"/>
                <w:szCs w:val="20"/>
              </w:rPr>
              <w:t>Faltas de asistencia (fr. III)</w:t>
            </w:r>
          </w:p>
        </w:tc>
        <w:tc>
          <w:tcPr>
            <w:tcW w:w="3120" w:type="dxa"/>
            <w:shd w:val="clear" w:color="auto" w:fill="FFFFFF"/>
            <w:tcMar>
              <w:top w:w="60" w:type="dxa"/>
              <w:left w:w="100" w:type="dxa"/>
              <w:bottom w:w="60" w:type="dxa"/>
              <w:right w:w="100" w:type="dxa"/>
            </w:tcMar>
          </w:tcPr>
          <w:p w14:paraId="5568F89F" w14:textId="77777777" w:rsidR="000C255E" w:rsidRDefault="00000000">
            <w:r>
              <w:rPr>
                <w:color w:val="222222"/>
                <w:sz w:val="20"/>
                <w:szCs w:val="20"/>
              </w:rPr>
              <w:t>Con registros o controles</w:t>
            </w:r>
          </w:p>
        </w:tc>
        <w:tc>
          <w:tcPr>
            <w:tcW w:w="3120" w:type="dxa"/>
            <w:shd w:val="clear" w:color="auto" w:fill="FFFFFF"/>
            <w:tcMar>
              <w:top w:w="60" w:type="dxa"/>
              <w:left w:w="100" w:type="dxa"/>
              <w:bottom w:w="60" w:type="dxa"/>
              <w:right w:w="100" w:type="dxa"/>
            </w:tcMar>
          </w:tcPr>
          <w:p w14:paraId="3716CD3F" w14:textId="77777777" w:rsidR="000C255E" w:rsidRDefault="00000000">
            <w:r>
              <w:rPr>
                <w:color w:val="222222"/>
                <w:sz w:val="20"/>
                <w:szCs w:val="20"/>
              </w:rPr>
              <w:t>El patrón debe acreditar las faltas controvertidas; valorar registros, presunciones y prueba en contrario.</w:t>
            </w:r>
          </w:p>
        </w:tc>
      </w:tr>
      <w:tr w:rsidR="000C255E" w14:paraId="59B0713E" w14:textId="77777777">
        <w:tblPrEx>
          <w:tblCellMar>
            <w:top w:w="0" w:type="dxa"/>
            <w:bottom w:w="0" w:type="dxa"/>
          </w:tblCellMar>
        </w:tblPrEx>
        <w:tc>
          <w:tcPr>
            <w:tcW w:w="3120" w:type="dxa"/>
            <w:shd w:val="clear" w:color="auto" w:fill="F2F4F7"/>
            <w:tcMar>
              <w:top w:w="60" w:type="dxa"/>
              <w:left w:w="100" w:type="dxa"/>
              <w:bottom w:w="60" w:type="dxa"/>
              <w:right w:w="100" w:type="dxa"/>
            </w:tcMar>
          </w:tcPr>
          <w:p w14:paraId="468C95A3" w14:textId="77777777" w:rsidR="000C255E" w:rsidRDefault="00000000">
            <w:r>
              <w:rPr>
                <w:color w:val="222222"/>
                <w:sz w:val="20"/>
                <w:szCs w:val="20"/>
              </w:rPr>
              <w:t>Causa de rescisión (fr. IV)</w:t>
            </w:r>
          </w:p>
        </w:tc>
        <w:tc>
          <w:tcPr>
            <w:tcW w:w="3120" w:type="dxa"/>
            <w:shd w:val="clear" w:color="auto" w:fill="F2F4F7"/>
            <w:tcMar>
              <w:top w:w="60" w:type="dxa"/>
              <w:left w:w="100" w:type="dxa"/>
              <w:bottom w:w="60" w:type="dxa"/>
              <w:right w:w="100" w:type="dxa"/>
            </w:tcMar>
          </w:tcPr>
          <w:p w14:paraId="1A555C4B" w14:textId="77777777" w:rsidR="000C255E" w:rsidRDefault="00000000">
            <w:r>
              <w:rPr>
                <w:color w:val="222222"/>
                <w:sz w:val="20"/>
                <w:szCs w:val="20"/>
              </w:rPr>
              <w:t>La causa específica del art. 47 y la fecha</w:t>
            </w:r>
          </w:p>
        </w:tc>
        <w:tc>
          <w:tcPr>
            <w:tcW w:w="3120" w:type="dxa"/>
            <w:shd w:val="clear" w:color="auto" w:fill="F2F4F7"/>
            <w:tcMar>
              <w:top w:w="60" w:type="dxa"/>
              <w:left w:w="100" w:type="dxa"/>
              <w:bottom w:w="60" w:type="dxa"/>
              <w:right w:w="100" w:type="dxa"/>
            </w:tcMar>
          </w:tcPr>
          <w:p w14:paraId="57C27286" w14:textId="77777777" w:rsidR="000C255E" w:rsidRDefault="00000000">
            <w:r>
              <w:rPr>
                <w:color w:val="222222"/>
                <w:sz w:val="20"/>
                <w:szCs w:val="20"/>
              </w:rPr>
              <w:t>Si no acredita la causa legal, procede analizar la presunción de separación no justificada y el resto del expediente.</w:t>
            </w:r>
            <w:proofErr w:type="gramStart"/>
            <w:r>
              <w:rPr>
                <w:color w:val="222222"/>
                <w:sz w:val="20"/>
                <w:szCs w:val="20"/>
              </w:rPr>
            </w:r>
            <w:proofErr w:type="gramEnd"/>
            <w:r>
              <w:rPr>
                <w:color w:val="222222"/>
                <w:sz w:val="20"/>
                <w:szCs w:val="20"/>
              </w:rPr>
            </w:r>
          </w:p>
        </w:tc>
      </w:tr>
      <w:tr w:rsidR="000C255E" w14:paraId="235FB60D" w14:textId="77777777">
        <w:tblPrEx>
          <w:tblCellMar>
            <w:top w:w="0" w:type="dxa"/>
            <w:bottom w:w="0" w:type="dxa"/>
          </w:tblCellMar>
        </w:tblPrEx>
        <w:tc>
          <w:tcPr>
            <w:tcW w:w="3120" w:type="dxa"/>
            <w:shd w:val="clear" w:color="auto" w:fill="FFFFFF"/>
            <w:tcMar>
              <w:top w:w="60" w:type="dxa"/>
              <w:left w:w="100" w:type="dxa"/>
              <w:bottom w:w="60" w:type="dxa"/>
              <w:right w:w="100" w:type="dxa"/>
            </w:tcMar>
          </w:tcPr>
          <w:p w14:paraId="60F54D4F" w14:textId="77777777" w:rsidR="000C255E" w:rsidRDefault="00000000">
            <w:r>
              <w:rPr>
                <w:color w:val="222222"/>
                <w:sz w:val="20"/>
                <w:szCs w:val="20"/>
              </w:rPr>
              <w:t>Constancia de aviso de rescisión (fr. VI)</w:t>
            </w:r>
          </w:p>
        </w:tc>
        <w:tc>
          <w:tcPr>
            <w:tcW w:w="3120" w:type="dxa"/>
            <w:shd w:val="clear" w:color="auto" w:fill="FFFFFF"/>
            <w:tcMar>
              <w:top w:w="60" w:type="dxa"/>
              <w:left w:w="100" w:type="dxa"/>
              <w:bottom w:w="60" w:type="dxa"/>
              <w:right w:w="100" w:type="dxa"/>
            </w:tcMar>
          </w:tcPr>
          <w:p w14:paraId="3DA3BE38" w14:textId="77777777" w:rsidR="000C255E" w:rsidRDefault="00000000">
            <w:r>
              <w:rPr>
                <w:color w:val="222222"/>
                <w:sz w:val="20"/>
                <w:szCs w:val="20"/>
              </w:rPr>
              <w:t>El escrito con causa y fecha entregado al trabajador</w:t>
            </w:r>
          </w:p>
        </w:tc>
        <w:tc>
          <w:tcPr>
            <w:tcW w:w="3120" w:type="dxa"/>
            <w:shd w:val="clear" w:color="auto" w:fill="FFFFFF"/>
            <w:tcMar>
              <w:top w:w="60" w:type="dxa"/>
              <w:left w:w="100" w:type="dxa"/>
              <w:bottom w:w="60" w:type="dxa"/>
              <w:right w:w="100" w:type="dxa"/>
            </w:tcMar>
          </w:tcPr>
          <w:p w14:paraId="4DC5411C" w14:textId="77777777" w:rsidR="000C255E" w:rsidRDefault="00000000">
            <w:r>
              <w:rPr>
                <w:color w:val="222222"/>
                <w:sz w:val="20"/>
                <w:szCs w:val="20"/>
              </w:rPr>
              <w:t>Sin aviso escrito, opera la presunción del art. 47, salvo prueba en contrario</w:t>
            </w:r>
          </w:p>
        </w:tc>
      </w:tr>
      <w:tr w:rsidR="000C255E" w14:paraId="699FE15A" w14:textId="77777777">
        <w:tblPrEx>
          <w:tblCellMar>
            <w:top w:w="0" w:type="dxa"/>
            <w:bottom w:w="0" w:type="dxa"/>
          </w:tblCellMar>
        </w:tblPrEx>
        <w:tc>
          <w:tcPr>
            <w:tcW w:w="3120" w:type="dxa"/>
            <w:shd w:val="clear" w:color="auto" w:fill="F2F4F7"/>
            <w:tcMar>
              <w:top w:w="60" w:type="dxa"/>
              <w:left w:w="100" w:type="dxa"/>
              <w:bottom w:w="60" w:type="dxa"/>
              <w:right w:w="100" w:type="dxa"/>
            </w:tcMar>
          </w:tcPr>
          <w:p w14:paraId="29D7D343" w14:textId="77777777" w:rsidR="000C255E" w:rsidRDefault="00000000">
            <w:r>
              <w:rPr>
                <w:color w:val="222222"/>
                <w:sz w:val="20"/>
                <w:szCs w:val="20"/>
              </w:rPr>
              <w:t>Contrato de trabajo (fr. VII)</w:t>
            </w:r>
          </w:p>
        </w:tc>
        <w:tc>
          <w:tcPr>
            <w:tcW w:w="3120" w:type="dxa"/>
            <w:shd w:val="clear" w:color="auto" w:fill="F2F4F7"/>
            <w:tcMar>
              <w:top w:w="60" w:type="dxa"/>
              <w:left w:w="100" w:type="dxa"/>
              <w:bottom w:w="60" w:type="dxa"/>
              <w:right w:w="100" w:type="dxa"/>
            </w:tcMar>
          </w:tcPr>
          <w:p w14:paraId="57D07034" w14:textId="77777777" w:rsidR="000C255E" w:rsidRDefault="00000000">
            <w:r>
              <w:rPr>
                <w:color w:val="222222"/>
                <w:sz w:val="20"/>
                <w:szCs w:val="20"/>
              </w:rPr>
              <w:t>Las condiciones pactadas</w:t>
            </w:r>
          </w:p>
        </w:tc>
        <w:tc>
          <w:tcPr>
            <w:tcW w:w="3120" w:type="dxa"/>
            <w:shd w:val="clear" w:color="auto" w:fill="F2F4F7"/>
            <w:tcMar>
              <w:top w:w="60" w:type="dxa"/>
              <w:left w:w="100" w:type="dxa"/>
              <w:bottom w:w="60" w:type="dxa"/>
              <w:right w:w="100" w:type="dxa"/>
            </w:tcMar>
          </w:tcPr>
          <w:p w14:paraId="726D63F0" w14:textId="77777777" w:rsidR="000C255E" w:rsidRDefault="00000000">
            <w:r>
              <w:rPr>
                <w:color w:val="222222"/>
                <w:sz w:val="20"/>
                <w:szCs w:val="20"/>
              </w:rPr>
              <w:t>La carga legal corresponde al patrón en los términos de la fr. VII; las condiciones se determinan con prueba y presunciones aplicables.</w:t>
            </w:r>
          </w:p>
        </w:tc>
      </w:tr>
      <w:tr w:rsidR="000C255E" w14:paraId="154A1857" w14:textId="77777777">
        <w:tblPrEx>
          <w:tblCellMar>
            <w:top w:w="0" w:type="dxa"/>
            <w:bottom w:w="0" w:type="dxa"/>
          </w:tblCellMar>
        </w:tblPrEx>
        <w:tc>
          <w:tcPr>
            <w:tcW w:w="3120" w:type="dxa"/>
            <w:shd w:val="clear" w:color="auto" w:fill="FFFFFF"/>
            <w:tcMar>
              <w:top w:w="60" w:type="dxa"/>
              <w:left w:w="100" w:type="dxa"/>
              <w:bottom w:w="60" w:type="dxa"/>
              <w:right w:w="100" w:type="dxa"/>
            </w:tcMar>
          </w:tcPr>
          <w:p w14:paraId="35951A94" w14:textId="77777777" w:rsidR="000C255E" w:rsidRDefault="00000000">
            <w:r>
              <w:rPr>
                <w:color w:val="222222"/>
                <w:sz w:val="20"/>
                <w:szCs w:val="20"/>
              </w:rPr>
              <w:t>Duración de la jornada (fr. VIII)</w:t>
            </w:r>
          </w:p>
        </w:tc>
        <w:tc>
          <w:tcPr>
            <w:tcW w:w="3120" w:type="dxa"/>
            <w:shd w:val="clear" w:color="auto" w:fill="FFFFFF"/>
            <w:tcMar>
              <w:top w:w="60" w:type="dxa"/>
              <w:left w:w="100" w:type="dxa"/>
              <w:bottom w:w="60" w:type="dxa"/>
              <w:right w:w="100" w:type="dxa"/>
            </w:tcMar>
          </w:tcPr>
          <w:p w14:paraId="34297449" w14:textId="77777777" w:rsidR="000C255E" w:rsidRDefault="00000000">
            <w:r>
              <w:rPr>
                <w:color w:val="222222"/>
                <w:sz w:val="20"/>
                <w:szCs w:val="20"/>
              </w:rPr>
              <w:t>La carga del patrón cubre la duración de la jornada y, respecto del tiempo extraordinario, el tramo que establece la fr. VIII del art. 784 (redacción de hasta nueve horas semanales). Para los topes transitorios 2028-2030, verificar criterio vigente antes de automatizar la carga sobre el excedente.</w:t>
            </w:r>
          </w:p>
        </w:tc>
        <w:tc>
          <w:tcPr>
            <w:tcW w:w="3120" w:type="dxa"/>
            <w:shd w:val="clear" w:color="auto" w:fill="FFFFFF"/>
            <w:tcMar>
              <w:top w:w="60" w:type="dxa"/>
              <w:left w:w="100" w:type="dxa"/>
              <w:bottom w:w="60" w:type="dxa"/>
              <w:right w:w="100" w:type="dxa"/>
            </w:tcMar>
          </w:tcPr>
          <w:p w14:paraId="355EEA2A" w14:textId="77777777" w:rsidR="000C255E" w:rsidRDefault="00000000">
            <w:r>
              <w:rPr>
                <w:color w:val="222222"/>
                <w:sz w:val="20"/>
                <w:szCs w:val="20"/>
              </w:rPr>
              <w:t>La carga se distribuye conforme al art. 784, fr. VIII: su texto sigue mencionando tiempo extraordinario que no exceda de nueve horas semanales. Como el transitorio de jornada aumenta ese tope a 10/11/12 horas en años posteriores, no debe extrapolarse automáticamente la inversión de la carga a esos excedentes sin revisar reforma/criterio vigente.</w:t>
            </w:r>
          </w:p>
        </w:tc>
      </w:tr>
      <w:tr w:rsidR="000C255E" w14:paraId="05738D6B" w14:textId="77777777">
        <w:tblPrEx>
          <w:tblCellMar>
            <w:top w:w="0" w:type="dxa"/>
            <w:bottom w:w="0" w:type="dxa"/>
          </w:tblCellMar>
        </w:tblPrEx>
        <w:tc>
          <w:tcPr>
            <w:tcW w:w="3120" w:type="dxa"/>
            <w:shd w:val="clear" w:color="auto" w:fill="F2F4F7"/>
            <w:tcMar>
              <w:top w:w="60" w:type="dxa"/>
              <w:left w:w="100" w:type="dxa"/>
              <w:bottom w:w="60" w:type="dxa"/>
              <w:right w:w="100" w:type="dxa"/>
            </w:tcMar>
          </w:tcPr>
          <w:p w14:paraId="5694753B" w14:textId="77777777" w:rsidR="000C255E" w:rsidRDefault="00000000">
            <w:r>
              <w:rPr>
                <w:color w:val="222222"/>
                <w:sz w:val="20"/>
                <w:szCs w:val="20"/>
              </w:rPr>
              <w:t>Pago de días de descanso, obligatorios y aguinaldo (fr. IX)</w:t>
            </w:r>
          </w:p>
        </w:tc>
        <w:tc>
          <w:tcPr>
            <w:tcW w:w="3120" w:type="dxa"/>
            <w:shd w:val="clear" w:color="auto" w:fill="F2F4F7"/>
            <w:tcMar>
              <w:top w:w="60" w:type="dxa"/>
              <w:left w:w="100" w:type="dxa"/>
              <w:bottom w:w="60" w:type="dxa"/>
              <w:right w:w="100" w:type="dxa"/>
            </w:tcMar>
          </w:tcPr>
          <w:p w14:paraId="1862380B" w14:textId="77777777" w:rsidR="000C255E" w:rsidRDefault="00000000">
            <w:r>
              <w:rPr>
                <w:color w:val="222222"/>
                <w:sz w:val="20"/>
                <w:szCs w:val="20"/>
              </w:rPr>
              <w:t>Recibos o documentos de pago</w:t>
            </w:r>
          </w:p>
        </w:tc>
        <w:tc>
          <w:tcPr>
            <w:tcW w:w="3120" w:type="dxa"/>
            <w:shd w:val="clear" w:color="auto" w:fill="F2F4F7"/>
            <w:tcMar>
              <w:top w:w="60" w:type="dxa"/>
              <w:left w:w="100" w:type="dxa"/>
              <w:bottom w:w="60" w:type="dxa"/>
              <w:right w:w="100" w:type="dxa"/>
            </w:tcMar>
          </w:tcPr>
          <w:p w14:paraId="0B0CCF26" w14:textId="77777777" w:rsidR="000C255E" w:rsidRDefault="00000000">
            <w:r>
              <w:rPr>
                <w:color w:val="222222"/>
                <w:sz w:val="20"/>
                <w:szCs w:val="20"/>
              </w:rPr>
              <w:t>La carga de pago corresponde al patrón en los supuestos legales; la consecuencia depende de los documentos, hechos vinculados y prueba en contrario.</w:t>
            </w:r>
          </w:p>
        </w:tc>
      </w:tr>
      <w:tr w:rsidR="000C255E" w14:paraId="41DE9CFA" w14:textId="77777777">
        <w:tblPrEx>
          <w:tblCellMar>
            <w:top w:w="0" w:type="dxa"/>
            <w:bottom w:w="0" w:type="dxa"/>
          </w:tblCellMar>
        </w:tblPrEx>
        <w:tc>
          <w:tcPr>
            <w:tcW w:w="3120" w:type="dxa"/>
            <w:shd w:val="clear" w:color="auto" w:fill="FFFFFF"/>
            <w:tcMar>
              <w:top w:w="60" w:type="dxa"/>
              <w:left w:w="100" w:type="dxa"/>
              <w:bottom w:w="60" w:type="dxa"/>
              <w:right w:w="100" w:type="dxa"/>
            </w:tcMar>
          </w:tcPr>
          <w:p w14:paraId="3D050695" w14:textId="77777777" w:rsidR="000C255E" w:rsidRDefault="00000000">
            <w:r>
              <w:rPr>
                <w:color w:val="222222"/>
                <w:sz w:val="20"/>
                <w:szCs w:val="20"/>
              </w:rPr>
              <w:t>Vacaciones y prima vacacional (fr. X-XI)</w:t>
            </w:r>
          </w:p>
        </w:tc>
        <w:tc>
          <w:tcPr>
            <w:tcW w:w="3120" w:type="dxa"/>
            <w:shd w:val="clear" w:color="auto" w:fill="FFFFFF"/>
            <w:tcMar>
              <w:top w:w="60" w:type="dxa"/>
              <w:left w:w="100" w:type="dxa"/>
              <w:bottom w:w="60" w:type="dxa"/>
              <w:right w:w="100" w:type="dxa"/>
            </w:tcMar>
          </w:tcPr>
          <w:p w14:paraId="04DA4B43" w14:textId="77777777" w:rsidR="000C255E" w:rsidRDefault="00000000">
            <w:r>
              <w:rPr>
                <w:color w:val="222222"/>
                <w:sz w:val="20"/>
                <w:szCs w:val="20"/>
              </w:rPr>
              <w:t>Comprobantes de otorgamiento y pago</w:t>
            </w:r>
          </w:p>
        </w:tc>
        <w:tc>
          <w:tcPr>
            <w:tcW w:w="3120" w:type="dxa"/>
            <w:shd w:val="clear" w:color="auto" w:fill="FFFFFF"/>
            <w:tcMar>
              <w:top w:w="60" w:type="dxa"/>
              <w:left w:w="100" w:type="dxa"/>
              <w:bottom w:w="60" w:type="dxa"/>
              <w:right w:w="100" w:type="dxa"/>
            </w:tcMar>
          </w:tcPr>
          <w:p w14:paraId="4586079B" w14:textId="77777777" w:rsidR="000C255E" w:rsidRDefault="00000000">
            <w:r>
              <w:rPr>
                <w:color w:val="222222"/>
                <w:sz w:val="20"/>
                <w:szCs w:val="20"/>
              </w:rPr>
              <w:t>La carga corresponde al patrón conforme a las frs. X-XI; valora el periodo, documentos y prueba en contrario.</w:t>
            </w:r>
          </w:p>
        </w:tc>
      </w:tr>
      <w:tr w:rsidR="000C255E" w14:paraId="40A42105" w14:textId="77777777">
        <w:tblPrEx>
          <w:tblCellMar>
            <w:top w:w="0" w:type="dxa"/>
            <w:bottom w:w="0" w:type="dxa"/>
          </w:tblCellMar>
        </w:tblPrEx>
        <w:tc>
          <w:tcPr>
            <w:tcW w:w="3120" w:type="dxa"/>
            <w:shd w:val="clear" w:color="auto" w:fill="F2F4F7"/>
            <w:tcMar>
              <w:top w:w="60" w:type="dxa"/>
              <w:left w:w="100" w:type="dxa"/>
              <w:bottom w:w="60" w:type="dxa"/>
              <w:right w:w="100" w:type="dxa"/>
            </w:tcMar>
          </w:tcPr>
          <w:p w14:paraId="1438EA3B" w14:textId="77777777" w:rsidR="000C255E" w:rsidRDefault="00000000">
            <w:r>
              <w:rPr>
                <w:color w:val="222222"/>
                <w:sz w:val="20"/>
                <w:szCs w:val="20"/>
              </w:rPr>
              <w:t>Monto y pago del salario (fr. XII)</w:t>
            </w:r>
          </w:p>
        </w:tc>
        <w:tc>
          <w:tcPr>
            <w:tcW w:w="3120" w:type="dxa"/>
            <w:shd w:val="clear" w:color="auto" w:fill="F2F4F7"/>
            <w:tcMar>
              <w:top w:w="60" w:type="dxa"/>
              <w:left w:w="100" w:type="dxa"/>
              <w:bottom w:w="60" w:type="dxa"/>
              <w:right w:w="100" w:type="dxa"/>
            </w:tcMar>
          </w:tcPr>
          <w:p w14:paraId="667E90E1" w14:textId="77777777" w:rsidR="000C255E" w:rsidRDefault="00000000">
            <w:r>
              <w:rPr>
                <w:color w:val="222222"/>
                <w:sz w:val="20"/>
                <w:szCs w:val="20"/>
              </w:rPr>
              <w:t>Nóminas, recibos de nómina</w:t>
            </w:r>
          </w:p>
        </w:tc>
        <w:tc>
          <w:tcPr>
            <w:tcW w:w="3120" w:type="dxa"/>
            <w:shd w:val="clear" w:color="auto" w:fill="F2F4F7"/>
            <w:tcMar>
              <w:top w:w="60" w:type="dxa"/>
              <w:left w:w="100" w:type="dxa"/>
              <w:bottom w:w="60" w:type="dxa"/>
              <w:right w:w="100" w:type="dxa"/>
            </w:tcMar>
          </w:tcPr>
          <w:p w14:paraId="2088F177" w14:textId="77777777" w:rsidR="000C255E" w:rsidRDefault="00000000">
            <w:r>
              <w:rPr>
                <w:color w:val="222222"/>
                <w:sz w:val="20"/>
                <w:szCs w:val="20"/>
              </w:rPr>
              <w:t>La carga corresponde al patrón sobre monto y pago del salario; no asumir un monto declarado sin verificar prueba y periodo.</w:t>
            </w:r>
          </w:p>
        </w:tc>
      </w:tr>
      <w:tr w:rsidR="000C255E" w14:paraId="5D04E32F" w14:textId="77777777">
        <w:tblPrEx>
          <w:tblCellMar>
            <w:top w:w="0" w:type="dxa"/>
            <w:bottom w:w="0" w:type="dxa"/>
          </w:tblCellMar>
        </w:tblPrEx>
        <w:tc>
          <w:tcPr>
            <w:tcW w:w="3120" w:type="dxa"/>
            <w:shd w:val="clear" w:color="auto" w:fill="FFFFFF"/>
            <w:tcMar>
              <w:top w:w="60" w:type="dxa"/>
              <w:left w:w="100" w:type="dxa"/>
              <w:bottom w:w="60" w:type="dxa"/>
              <w:right w:w="100" w:type="dxa"/>
            </w:tcMar>
          </w:tcPr>
          <w:p w14:paraId="73939EE5" w14:textId="77777777" w:rsidR="000C255E" w:rsidRDefault="00000000">
            <w:r>
              <w:rPr>
                <w:color w:val="222222"/>
                <w:sz w:val="20"/>
                <w:szCs w:val="20"/>
              </w:rPr>
              <w:t>PTU y cuotas al IMSS/INFONAVIT/SAR (fr. XIII-XIV)</w:t>
            </w:r>
          </w:p>
        </w:tc>
        <w:tc>
          <w:tcPr>
            <w:tcW w:w="3120" w:type="dxa"/>
            <w:shd w:val="clear" w:color="auto" w:fill="FFFFFF"/>
            <w:tcMar>
              <w:top w:w="60" w:type="dxa"/>
              <w:left w:w="100" w:type="dxa"/>
              <w:bottom w:w="60" w:type="dxa"/>
              <w:right w:w="100" w:type="dxa"/>
            </w:tcMar>
          </w:tcPr>
          <w:p w14:paraId="0143AE7B" w14:textId="77777777" w:rsidR="000C255E" w:rsidRDefault="00000000">
            <w:r>
              <w:rPr>
                <w:color w:val="222222"/>
                <w:sz w:val="20"/>
                <w:szCs w:val="20"/>
              </w:rPr>
              <w:t>Para PTU, art. 784 fr. XIII; para incorporación y aportaciones de seguridad social, fr. XIV. Verificar el objeto concreto y los documentos exigibles.</w:t>
            </w:r>
          </w:p>
        </w:tc>
        <w:tc>
          <w:tcPr>
            <w:tcW w:w="3120" w:type="dxa"/>
            <w:shd w:val="clear" w:color="auto" w:fill="FFFFFF"/>
            <w:tcMar>
              <w:top w:w="60" w:type="dxa"/>
              <w:left w:w="100" w:type="dxa"/>
              <w:bottom w:w="60" w:type="dxa"/>
              <w:right w:w="100" w:type="dxa"/>
            </w:tcMar>
          </w:tcPr>
          <w:p w14:paraId="1C895EC1" w14:textId="77777777" w:rsidR="000C255E" w:rsidRDefault="00000000">
            <w:r>
              <w:rPr>
                <w:color w:val="222222"/>
                <w:sz w:val="20"/>
                <w:szCs w:val="20"/>
              </w:rPr>
              <w:t>La carga se distribuye conforme a la fracción aplicable y los hechos controvertidos; no equivale automáticamente a daños globales ni reemplaza la vía competente.</w:t>
            </w:r>
          </w:p>
        </w:tc>
      </w:tr>
    </w:tbl>
    <w:p w14:paraId="1F8C7BF3" w14:textId="77777777" w:rsidR="000C255E" w:rsidRDefault="000C255E">
      <w:pPr>
        <w:spacing w:after="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9505"/>
      </w:tblGrid>
      <w:tr w:rsidR="000C255E" w14:paraId="0711BDCC" w14:textId="77777777">
        <w:tc>
          <w:tcPr>
            <w:tcW w:w="0" w:type="auto"/>
            <w:tcBorders>
              <w:left w:val="single" w:sz="24" w:space="0" w:color="1A5C3A"/>
            </w:tcBorders>
            <w:shd w:val="clear" w:color="auto" w:fill="EEF7F1"/>
            <w:tcMar>
              <w:top w:w="80" w:type="dxa"/>
              <w:left w:w="160" w:type="dxa"/>
              <w:bottom w:w="80" w:type="dxa"/>
              <w:right w:w="160" w:type="dxa"/>
            </w:tcMar>
          </w:tcPr>
          <w:p w14:paraId="6B7BCA6E" w14:textId="77777777" w:rsidR="000C255E" w:rsidRDefault="00000000">
            <w:proofErr w:type="gramStart"/>
            <w:r>
              <w:rPr>
                <w:i/>
                <w:iCs/>
                <w:color w:val="1A2B4A"/>
                <w:sz w:val="21"/>
                <w:szCs w:val="21"/>
              </w:rPr>
              <w:t>💡  Como</w:t>
            </w:r>
            <w:proofErr w:type="gramEnd"/>
            <w:r>
              <w:rPr>
                <w:i/>
                <w:iCs/>
                <w:color w:val="1A2B4A"/>
                <w:sz w:val="21"/>
                <w:szCs w:val="21"/>
              </w:rPr>
              <w:t xml:space="preserve"> abogado del TRABAJADOR: deja que el art. 784 trabaje para ti. No necesitas probar la fecha de ingreso, la antigüedad, el salario, las faltas de asistencia ni el contenido del contrato — el patrón debe hacerlo. Tu carga principal es demostrar que EXISTIÓ la relación laboral. Excepción importante (corregida): </w:t>
            </w:r>
            <w:r>
              <w:rPr>
                <w:i/>
                <w:iCs/>
                <w:color w:val="1A2B4A"/>
                <w:sz w:val="21"/>
                <w:szCs w:val="21"/>
              </w:rPr>
              <w:lastRenderedPageBreak/>
              <w:t>el tiempo extraordinario que reclames por encima del límite legal debes probarlo tú, con testigos, controles, mensajes o la exhibición del art. 804 †.</w:t>
            </w:r>
          </w:p>
        </w:tc>
      </w:tr>
    </w:tbl>
    <w:p w14:paraId="4EAAFADF" w14:textId="77777777" w:rsidR="000C255E" w:rsidRDefault="00000000">
      <w:pPr>
        <w:pStyle w:val="Ttulo2"/>
      </w:pPr>
      <w:r>
        <w:lastRenderedPageBreak/>
        <w:t>10.2 Obligación del patrón de conservar y exhibir documentos (art. 804 LFT)</w:t>
      </w:r>
    </w:p>
    <w:p w14:paraId="10672CF5" w14:textId="77777777" w:rsidR="000C255E" w:rsidRDefault="00000000">
      <w:pPr>
        <w:spacing w:before="40" w:after="100"/>
        <w:jc w:val="both"/>
      </w:pPr>
      <w:r>
        <w:rPr>
          <w:color w:val="222222"/>
        </w:rPr>
        <w:t>El patrón tiene la obligación legal de conservar y exhibir en juicio:</w:t>
      </w:r>
    </w:p>
    <w:p w14:paraId="613474B7" w14:textId="77777777" w:rsidR="000C255E" w:rsidRDefault="00000000">
      <w:pPr>
        <w:pStyle w:val="Prrafodelista"/>
        <w:numPr>
          <w:ilvl w:val="0"/>
          <w:numId w:val="1"/>
        </w:numPr>
        <w:spacing w:before="30" w:after="60"/>
        <w:ind w:left="576" w:hanging="288"/>
      </w:pPr>
      <w:r>
        <w:rPr>
          <w:color w:val="222222"/>
        </w:rPr>
        <w:t>Contratos individuales de trabajo (mientras dure la relación + 1 año después).</w:t>
      </w:r>
    </w:p>
    <w:p w14:paraId="346E75C9" w14:textId="77777777" w:rsidR="000C255E" w:rsidRDefault="00000000">
      <w:pPr>
        <w:pStyle w:val="Prrafodelista"/>
        <w:numPr>
          <w:ilvl w:val="0"/>
          <w:numId w:val="1"/>
        </w:numPr>
        <w:spacing w:before="30" w:after="60"/>
        <w:ind w:left="576" w:hanging="288"/>
      </w:pPr>
      <w:r>
        <w:rPr>
          <w:color w:val="222222"/>
        </w:rPr>
        <w:t>Listas de raya o nómina, o recibos de pago de salarios (último año + 1 año después).</w:t>
      </w:r>
    </w:p>
    <w:p w14:paraId="0CA969AD" w14:textId="77777777" w:rsidR="000C255E" w:rsidRDefault="00000000">
      <w:pPr>
        <w:pStyle w:val="Prrafodelista"/>
        <w:numPr>
          <w:ilvl w:val="0"/>
          <w:numId w:val="1"/>
        </w:numPr>
        <w:spacing w:before="30" w:after="60"/>
        <w:ind w:left="576" w:hanging="288"/>
      </w:pPr>
      <w:r>
        <w:rPr>
          <w:color w:val="222222"/>
        </w:rPr>
        <w:t>Controles de asistencia (cuando se lleven — mismo plazo).</w:t>
      </w:r>
    </w:p>
    <w:p w14:paraId="5A47DA87" w14:textId="77777777" w:rsidR="000C255E" w:rsidRDefault="00000000">
      <w:pPr>
        <w:pStyle w:val="Prrafodelista"/>
        <w:numPr>
          <w:ilvl w:val="0"/>
          <w:numId w:val="1"/>
        </w:numPr>
        <w:spacing w:before="30" w:after="60"/>
        <w:ind w:left="576" w:hanging="288"/>
      </w:pPr>
      <w:r>
        <w:rPr>
          <w:color w:val="222222"/>
        </w:rPr>
        <w:t>Comprobantes de pago de PTU, vacaciones, aguinaldo, primas y cuotas de seguridad social (mismo plazo).</w:t>
      </w:r>
    </w:p>
    <w:p w14:paraId="11974E3A" w14:textId="77777777" w:rsidR="000C255E" w:rsidRDefault="00000000">
      <w:pPr>
        <w:pBdr>
          <w:left w:val="single" w:sz="16" w:space="0" w:color="C8962A"/>
        </w:pBdr>
        <w:spacing w:before="60" w:after="100"/>
        <w:ind w:left="720" w:right="720"/>
      </w:pPr>
      <w:r>
        <w:rPr>
          <w:i/>
          <w:iCs/>
          <w:color w:val="444444"/>
          <w:sz w:val="21"/>
          <w:szCs w:val="21"/>
        </w:rPr>
        <w:t>"El incumplimiento a lo dispuesto por el artículo anterior, establecerá la presunción de ser ciertos los hechos que el actor exprese en su demanda, en relación con tales documentos, salvo la prueba en contrario." (Art. 805 LFT)</w:t>
      </w:r>
    </w:p>
    <w:p w14:paraId="74A0D119" w14:textId="77777777" w:rsidR="000C255E" w:rsidRDefault="00000000">
      <w:pPr>
        <w:spacing w:before="40" w:after="100"/>
        <w:jc w:val="both"/>
      </w:pPr>
      <w:r>
        <w:rPr>
          <w:color w:val="222222"/>
        </w:rPr>
        <w:t>La estrategia consecuente: identifica cada documento que legalmente debía conservarse, el hecho concreto que se relaciona con él y quién tiene la carga de probarlo. La presunción del artículo 805 se refiere a hechos de la demanda vinculados con los documentos que debían conservarse y no se exhiben, salvo prueba en contrario; no equivale a una condena automática ni alcanza hechos ajenos a esos documentos.</w:t>
      </w:r>
    </w:p>
    <w:p w14:paraId="5882979A" w14:textId="77777777" w:rsidR="000C255E" w:rsidRDefault="00000000">
      <w:pPr>
        <w:pStyle w:val="Ttulo2"/>
      </w:pPr>
      <w:r>
        <w:t>10.3 Tipos de prueba en el juicio laboral</w:t>
      </w:r>
    </w:p>
    <w:p w14:paraId="24FEE1F6" w14:textId="77777777" w:rsidR="000C255E" w:rsidRDefault="00000000">
      <w:pPr>
        <w:pStyle w:val="Ttulo3"/>
      </w:pPr>
      <w:r>
        <w:t>Documental (la reina en la práctica)</w:t>
      </w:r>
    </w:p>
    <w:p w14:paraId="612F6D3C" w14:textId="77777777" w:rsidR="000C255E" w:rsidRDefault="00000000">
      <w:pPr>
        <w:pStyle w:val="Prrafodelista"/>
        <w:numPr>
          <w:ilvl w:val="0"/>
          <w:numId w:val="1"/>
        </w:numPr>
        <w:spacing w:before="30" w:after="60"/>
        <w:ind w:left="576" w:hanging="288"/>
      </w:pPr>
      <w:r>
        <w:rPr>
          <w:color w:val="222222"/>
        </w:rPr>
        <w:t>Contratos, nóminas, recibos de pago, comprobantes de prestaciones.</w:t>
      </w:r>
    </w:p>
    <w:p w14:paraId="737E92F3" w14:textId="77777777" w:rsidR="000C255E" w:rsidRDefault="00000000">
      <w:pPr>
        <w:pStyle w:val="Prrafodelista"/>
        <w:numPr>
          <w:ilvl w:val="0"/>
          <w:numId w:val="1"/>
        </w:numPr>
        <w:spacing w:before="30" w:after="60"/>
        <w:ind w:left="576" w:hanging="288"/>
      </w:pPr>
      <w:r>
        <w:rPr>
          <w:color w:val="222222"/>
        </w:rPr>
        <w:t>Mensajes, correos y archivos electrónicos: pueden ofrecerse conforme a las reglas probatorias aplicables. No existe una exigencia general de protocolizar cada conversación ante notario. Conserva el dispositivo/archivo original y la conversación completa, datos de origen, fechas, participantes, metadatos disponibles y una cadena documentada de obtención; valora acta notarial, reconocimiento o pericial cuando aporten autenticidad, integridad o contexto y exista controversia.</w:t>
      </w:r>
      <w:proofErr w:type="gramStart"/>
      <w:r>
        <w:rPr>
          <w:color w:val="222222"/>
        </w:rPr>
      </w:r>
      <w:proofErr w:type="gramEnd"/>
      <w:r>
        <w:rPr>
          <w:color w:val="222222"/>
        </w:rPr>
      </w:r>
    </w:p>
    <w:p w14:paraId="59D873A7" w14:textId="77777777" w:rsidR="000C255E" w:rsidRDefault="00000000">
      <w:pPr>
        <w:pStyle w:val="Prrafodelista"/>
        <w:numPr>
          <w:ilvl w:val="0"/>
          <w:numId w:val="1"/>
        </w:numPr>
        <w:spacing w:before="30" w:after="60"/>
        <w:ind w:left="576" w:hanging="288"/>
      </w:pPr>
      <w:r>
        <w:rPr>
          <w:color w:val="222222"/>
        </w:rPr>
        <w:t>Registros del IMSS (consulta de semanas cotizadas, aviso de alta y baja — fundamental para acreditar relación, fecha de ingreso y salario reportado).</w:t>
      </w:r>
    </w:p>
    <w:p w14:paraId="5FD9C5C7" w14:textId="77777777" w:rsidR="000C255E" w:rsidRDefault="00000000">
      <w:pPr>
        <w:pStyle w:val="Prrafodelista"/>
        <w:numPr>
          <w:ilvl w:val="0"/>
          <w:numId w:val="1"/>
        </w:numPr>
        <w:spacing w:before="30" w:after="60"/>
        <w:ind w:left="576" w:hanging="288"/>
      </w:pPr>
      <w:r>
        <w:rPr>
          <w:color w:val="222222"/>
        </w:rPr>
        <w:t>Comprobantes bancarios de depósitos de nómina (prueban el salario real).</w:t>
      </w:r>
    </w:p>
    <w:p w14:paraId="408543A7" w14:textId="77777777" w:rsidR="000C255E" w:rsidRDefault="00000000">
      <w:pPr>
        <w:pStyle w:val="Ttulo3"/>
      </w:pPr>
      <w:r>
        <w:t>Testimonial</w:t>
      </w:r>
    </w:p>
    <w:p w14:paraId="538127C5" w14:textId="77777777" w:rsidR="000C255E" w:rsidRDefault="00000000">
      <w:pPr>
        <w:pStyle w:val="Prrafodelista"/>
        <w:numPr>
          <w:ilvl w:val="0"/>
          <w:numId w:val="1"/>
        </w:numPr>
        <w:spacing w:before="30" w:after="60"/>
        <w:ind w:left="576" w:hanging="288"/>
      </w:pPr>
      <w:r>
        <w:rPr>
          <w:color w:val="222222"/>
        </w:rPr>
        <w:t>La prueba testimonial debe ofrecerse dentro de la oportunidad procesal correspondiente y cumplir el artículo 813 LFT, incluidos nombres y domicilios, máximo de tres testigos por cada hecho controvertido y datos necesarios para su citación. No presupongas que se podrá incorporar cualquier testigo después: la prueba adicional solo cabe en las oportunidades y supuestos previstos en la LFT, incluidos los relacionados con hechos nuevos y las respuestas a la contraparte.</w:t>
      </w:r>
    </w:p>
    <w:p w14:paraId="1CDFA30F" w14:textId="77777777" w:rsidR="000C255E" w:rsidRDefault="00000000">
      <w:pPr>
        <w:pStyle w:val="Prrafodelista"/>
        <w:numPr>
          <w:ilvl w:val="0"/>
          <w:numId w:val="1"/>
        </w:numPr>
        <w:spacing w:before="30" w:after="60"/>
        <w:ind w:left="576" w:hanging="288"/>
      </w:pPr>
      <w:r>
        <w:rPr>
          <w:color w:val="222222"/>
        </w:rPr>
        <w:t>No cuentes con añadir libremente testigos después de demanda y contestación. Valida si el testimonio encaja en una oportunidad de prueba posterior prevista por la LFT; identifica desde el inicio a quienes conozcan directamente los hechos y conserva sus datos de localización.</w:t>
      </w:r>
    </w:p>
    <w:p w14:paraId="4A7F3EE8" w14:textId="77777777" w:rsidR="000C255E" w:rsidRDefault="00000000">
      <w:pPr>
        <w:pStyle w:val="Prrafodelista"/>
        <w:numPr>
          <w:ilvl w:val="0"/>
          <w:numId w:val="1"/>
        </w:numPr>
        <w:spacing w:before="30" w:after="60"/>
        <w:ind w:left="576" w:hanging="288"/>
      </w:pPr>
      <w:r>
        <w:rPr>
          <w:color w:val="222222"/>
        </w:rPr>
        <w:t>El testigo laboral ideal: compañero de trabajo que conoció directamente las condiciones del empleo, la jornada real y el despido.</w:t>
      </w:r>
    </w:p>
    <w:p w14:paraId="0E9D1690" w14:textId="77777777" w:rsidR="000C255E" w:rsidRDefault="00000000">
      <w:pPr>
        <w:pStyle w:val="Ttulo3"/>
      </w:pPr>
      <w:r>
        <w:t>Pericial</w:t>
      </w:r>
    </w:p>
    <w:p w14:paraId="3B774258" w14:textId="77777777" w:rsidR="000C255E" w:rsidRDefault="00000000">
      <w:pPr>
        <w:pStyle w:val="Prrafodelista"/>
        <w:numPr>
          <w:ilvl w:val="0"/>
          <w:numId w:val="1"/>
        </w:numPr>
        <w:spacing w:before="30" w:after="60"/>
        <w:ind w:left="576" w:hanging="288"/>
      </w:pPr>
      <w:r>
        <w:rPr>
          <w:color w:val="222222"/>
        </w:rPr>
        <w:t>Contable: para determinar el salario integrado real, PTU adeudada, diferencias de prestaciones. Muy útil cuando el patrón pagaba parte en nómina y parte 'por fuera'.</w:t>
      </w:r>
    </w:p>
    <w:p w14:paraId="6938EE00" w14:textId="77777777" w:rsidR="000C255E" w:rsidRDefault="00000000">
      <w:pPr>
        <w:pStyle w:val="Prrafodelista"/>
        <w:numPr>
          <w:ilvl w:val="0"/>
          <w:numId w:val="1"/>
        </w:numPr>
        <w:spacing w:before="30" w:after="60"/>
        <w:ind w:left="576" w:hanging="288"/>
      </w:pPr>
      <w:r>
        <w:rPr>
          <w:color w:val="222222"/>
        </w:rPr>
        <w:t xml:space="preserve">Médica: en casos de riesgo de trabajo, para acreditar el grado de incapacidad o la relación </w:t>
      </w:r>
      <w:proofErr w:type="spellStart"/>
      <w:r>
        <w:rPr>
          <w:color w:val="222222"/>
        </w:rPr>
        <w:t>causaefecto</w:t>
      </w:r>
      <w:proofErr w:type="spellEnd"/>
      <w:r>
        <w:rPr>
          <w:color w:val="222222"/>
        </w:rPr>
        <w:t xml:space="preserve"> entre el accidente/enfermedad y el trabajo.</w:t>
      </w:r>
    </w:p>
    <w:p w14:paraId="480F7381" w14:textId="77777777" w:rsidR="000C255E" w:rsidRDefault="00000000">
      <w:pPr>
        <w:pStyle w:val="Prrafodelista"/>
        <w:numPr>
          <w:ilvl w:val="0"/>
          <w:numId w:val="1"/>
        </w:numPr>
        <w:spacing w:before="30" w:after="60"/>
        <w:ind w:left="576" w:hanging="288"/>
      </w:pPr>
      <w:r>
        <w:rPr>
          <w:color w:val="222222"/>
        </w:rPr>
        <w:lastRenderedPageBreak/>
        <w:t>Psicológica: en casos de acoso sexual, hostigamiento o daño moral, para acreditar el impacto psicológico.</w:t>
      </w:r>
    </w:p>
    <w:p w14:paraId="13CEFF39" w14:textId="77777777" w:rsidR="000C255E" w:rsidRDefault="00000000">
      <w:pPr>
        <w:pStyle w:val="Ttulo3"/>
      </w:pPr>
      <w:r>
        <w:t>Inspección</w:t>
      </w:r>
    </w:p>
    <w:p w14:paraId="0721DBA4" w14:textId="77777777" w:rsidR="000C255E" w:rsidRDefault="00000000">
      <w:pPr>
        <w:pStyle w:val="Prrafodelista"/>
        <w:numPr>
          <w:ilvl w:val="0"/>
          <w:numId w:val="1"/>
        </w:numPr>
        <w:spacing w:before="30" w:after="60"/>
        <w:ind w:left="576" w:hanging="288"/>
      </w:pPr>
      <w:r>
        <w:rPr>
          <w:color w:val="222222"/>
        </w:rPr>
        <w:t>El tribunal puede ordenar la inspección de centros de trabajo, libros de contabilidad, registros de asistencia. Útil para verificar condiciones de seguridad e higiene en riesgos de trabajo.</w:t>
      </w:r>
    </w:p>
    <w:p w14:paraId="38F3E351" w14:textId="77777777" w:rsidR="000C255E" w:rsidRDefault="00000000">
      <w:pPr>
        <w:pStyle w:val="Ttulo1"/>
        <w:pageBreakBefore/>
        <w:pBdr>
          <w:bottom w:val="single" w:sz="12" w:space="4" w:color="C8962A"/>
        </w:pBdr>
      </w:pPr>
      <w:r>
        <w:lastRenderedPageBreak/>
        <w:t>11. PROCEDIMIENTO PASO A PASO — DESDE LA PRIMERA LLAMADA HASTA LA SENTENCIA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6"/>
        <w:gridCol w:w="1906"/>
        <w:gridCol w:w="1906"/>
        <w:gridCol w:w="1906"/>
        <w:gridCol w:w="1906"/>
      </w:tblGrid>
      <w:tr w:rsidR="000C255E" w14:paraId="56C5CB5B" w14:textId="77777777">
        <w:tblPrEx>
          <w:tblCellMar>
            <w:top w:w="0" w:type="dxa"/>
            <w:bottom w:w="0" w:type="dxa"/>
          </w:tblCellMar>
        </w:tblPrEx>
        <w:trPr>
          <w:tblHeader/>
        </w:trPr>
        <w:tc>
          <w:tcPr>
            <w:tcW w:w="1872" w:type="dxa"/>
            <w:shd w:val="clear" w:color="auto" w:fill="1A2B4A"/>
            <w:tcMar>
              <w:top w:w="80" w:type="dxa"/>
              <w:left w:w="100" w:type="dxa"/>
              <w:bottom w:w="80" w:type="dxa"/>
              <w:right w:w="100" w:type="dxa"/>
            </w:tcMar>
            <w:vAlign w:val="center"/>
          </w:tcPr>
          <w:p w14:paraId="7F6471DD" w14:textId="77777777" w:rsidR="000C255E" w:rsidRDefault="00000000">
            <w:pPr>
              <w:jc w:val="center"/>
            </w:pPr>
            <w:r>
              <w:rPr>
                <w:b/>
                <w:bCs/>
                <w:color w:val="FFFFFF"/>
                <w:sz w:val="20"/>
                <w:szCs w:val="20"/>
              </w:rPr>
              <w:t>Paso</w:t>
            </w:r>
          </w:p>
        </w:tc>
        <w:tc>
          <w:tcPr>
            <w:tcW w:w="1872" w:type="dxa"/>
            <w:shd w:val="clear" w:color="auto" w:fill="1A2B4A"/>
            <w:tcMar>
              <w:top w:w="80" w:type="dxa"/>
              <w:left w:w="100" w:type="dxa"/>
              <w:bottom w:w="80" w:type="dxa"/>
              <w:right w:w="100" w:type="dxa"/>
            </w:tcMar>
            <w:vAlign w:val="center"/>
          </w:tcPr>
          <w:p w14:paraId="4B712A83" w14:textId="77777777" w:rsidR="000C255E" w:rsidRDefault="00000000">
            <w:pPr>
              <w:jc w:val="center"/>
            </w:pPr>
            <w:r>
              <w:rPr>
                <w:b/>
                <w:bCs/>
                <w:color w:val="FFFFFF"/>
                <w:sz w:val="20"/>
                <w:szCs w:val="20"/>
              </w:rPr>
              <w:t>Qué se hace</w:t>
            </w:r>
          </w:p>
        </w:tc>
        <w:tc>
          <w:tcPr>
            <w:tcW w:w="1872" w:type="dxa"/>
            <w:shd w:val="clear" w:color="auto" w:fill="1A2B4A"/>
            <w:tcMar>
              <w:top w:w="80" w:type="dxa"/>
              <w:left w:w="100" w:type="dxa"/>
              <w:bottom w:w="80" w:type="dxa"/>
              <w:right w:w="100" w:type="dxa"/>
            </w:tcMar>
            <w:vAlign w:val="center"/>
          </w:tcPr>
          <w:p w14:paraId="4F78CDEA" w14:textId="77777777" w:rsidR="000C255E" w:rsidRDefault="00000000">
            <w:pPr>
              <w:jc w:val="center"/>
            </w:pPr>
            <w:r>
              <w:rPr>
                <w:b/>
                <w:bCs/>
                <w:color w:val="FFFFFF"/>
                <w:sz w:val="20"/>
                <w:szCs w:val="20"/>
              </w:rPr>
              <w:t>Quién</w:t>
            </w:r>
          </w:p>
        </w:tc>
        <w:tc>
          <w:tcPr>
            <w:tcW w:w="1872" w:type="dxa"/>
            <w:shd w:val="clear" w:color="auto" w:fill="1A2B4A"/>
            <w:tcMar>
              <w:top w:w="80" w:type="dxa"/>
              <w:left w:w="100" w:type="dxa"/>
              <w:bottom w:w="80" w:type="dxa"/>
              <w:right w:w="100" w:type="dxa"/>
            </w:tcMar>
            <w:vAlign w:val="center"/>
          </w:tcPr>
          <w:p w14:paraId="68805A2E" w14:textId="77777777" w:rsidR="000C255E" w:rsidRDefault="00000000">
            <w:pPr>
              <w:jc w:val="center"/>
            </w:pPr>
            <w:r>
              <w:rPr>
                <w:b/>
                <w:bCs/>
                <w:color w:val="FFFFFF"/>
                <w:sz w:val="20"/>
                <w:szCs w:val="20"/>
              </w:rPr>
              <w:t>Plazo</w:t>
            </w:r>
          </w:p>
        </w:tc>
        <w:tc>
          <w:tcPr>
            <w:tcW w:w="1872" w:type="dxa"/>
            <w:shd w:val="clear" w:color="auto" w:fill="1A2B4A"/>
            <w:tcMar>
              <w:top w:w="80" w:type="dxa"/>
              <w:left w:w="100" w:type="dxa"/>
              <w:bottom w:w="80" w:type="dxa"/>
              <w:right w:w="100" w:type="dxa"/>
            </w:tcMar>
            <w:vAlign w:val="center"/>
          </w:tcPr>
          <w:p w14:paraId="1F107E30" w14:textId="77777777" w:rsidR="000C255E" w:rsidRDefault="00000000">
            <w:pPr>
              <w:jc w:val="center"/>
            </w:pPr>
            <w:r>
              <w:rPr>
                <w:b/>
                <w:bCs/>
                <w:color w:val="FFFFFF"/>
                <w:sz w:val="20"/>
                <w:szCs w:val="20"/>
              </w:rPr>
              <w:t>Artículo LFT</w:t>
            </w:r>
          </w:p>
        </w:tc>
      </w:tr>
      <w:tr w:rsidR="000C255E" w14:paraId="3BB4F4AE" w14:textId="77777777">
        <w:tblPrEx>
          <w:tblCellMar>
            <w:top w:w="0" w:type="dxa"/>
            <w:bottom w:w="0" w:type="dxa"/>
          </w:tblCellMar>
        </w:tblPrEx>
        <w:tc>
          <w:tcPr>
            <w:tcW w:w="1872" w:type="dxa"/>
            <w:shd w:val="clear" w:color="auto" w:fill="FFFFFF"/>
            <w:tcMar>
              <w:top w:w="60" w:type="dxa"/>
              <w:left w:w="100" w:type="dxa"/>
              <w:bottom w:w="60" w:type="dxa"/>
              <w:right w:w="100" w:type="dxa"/>
            </w:tcMar>
          </w:tcPr>
          <w:p w14:paraId="7D174CAE" w14:textId="77777777" w:rsidR="000C255E" w:rsidRDefault="00000000">
            <w:r>
              <w:rPr>
                <w:color w:val="222222"/>
                <w:sz w:val="20"/>
                <w:szCs w:val="20"/>
              </w:rPr>
              <w:t>1</w:t>
            </w:r>
          </w:p>
        </w:tc>
        <w:tc>
          <w:tcPr>
            <w:tcW w:w="1872" w:type="dxa"/>
            <w:shd w:val="clear" w:color="auto" w:fill="FFFFFF"/>
            <w:tcMar>
              <w:top w:w="60" w:type="dxa"/>
              <w:left w:w="100" w:type="dxa"/>
              <w:bottom w:w="60" w:type="dxa"/>
              <w:right w:w="100" w:type="dxa"/>
            </w:tcMar>
          </w:tcPr>
          <w:p w14:paraId="01E59B43" w14:textId="77777777" w:rsidR="000C255E" w:rsidRDefault="00000000">
            <w:r>
              <w:rPr>
                <w:color w:val="222222"/>
                <w:sz w:val="20"/>
                <w:szCs w:val="20"/>
              </w:rPr>
              <w:t>Primera entrevista: diagnóstico, verificación de prescripción, análisis de documentos</w:t>
            </w:r>
          </w:p>
        </w:tc>
        <w:tc>
          <w:tcPr>
            <w:tcW w:w="1872" w:type="dxa"/>
            <w:shd w:val="clear" w:color="auto" w:fill="FFFFFF"/>
            <w:tcMar>
              <w:top w:w="60" w:type="dxa"/>
              <w:left w:w="100" w:type="dxa"/>
              <w:bottom w:w="60" w:type="dxa"/>
              <w:right w:w="100" w:type="dxa"/>
            </w:tcMar>
          </w:tcPr>
          <w:p w14:paraId="60820A1E" w14:textId="77777777" w:rsidR="000C255E" w:rsidRDefault="00000000">
            <w:r>
              <w:rPr>
                <w:color w:val="222222"/>
                <w:sz w:val="20"/>
                <w:szCs w:val="20"/>
              </w:rPr>
              <w:t>Abogado + cliente</w:t>
            </w:r>
          </w:p>
        </w:tc>
        <w:tc>
          <w:tcPr>
            <w:tcW w:w="1872" w:type="dxa"/>
            <w:shd w:val="clear" w:color="auto" w:fill="FFFFFF"/>
            <w:tcMar>
              <w:top w:w="60" w:type="dxa"/>
              <w:left w:w="100" w:type="dxa"/>
              <w:bottom w:w="60" w:type="dxa"/>
              <w:right w:w="100" w:type="dxa"/>
            </w:tcMar>
          </w:tcPr>
          <w:p w14:paraId="77CB0441" w14:textId="77777777" w:rsidR="000C255E" w:rsidRDefault="00000000">
            <w:r>
              <w:rPr>
                <w:color w:val="222222"/>
                <w:sz w:val="20"/>
                <w:szCs w:val="20"/>
              </w:rPr>
              <w:t>Inmediato — antes de que venza el plazo</w:t>
            </w:r>
          </w:p>
        </w:tc>
        <w:tc>
          <w:tcPr>
            <w:tcW w:w="1872" w:type="dxa"/>
            <w:shd w:val="clear" w:color="auto" w:fill="FFFFFF"/>
            <w:tcMar>
              <w:top w:w="60" w:type="dxa"/>
              <w:left w:w="100" w:type="dxa"/>
              <w:bottom w:w="60" w:type="dxa"/>
              <w:right w:w="100" w:type="dxa"/>
            </w:tcMar>
          </w:tcPr>
          <w:p w14:paraId="426F1CE9" w14:textId="77777777" w:rsidR="000C255E" w:rsidRDefault="00000000">
            <w:r>
              <w:rPr>
                <w:color w:val="222222"/>
                <w:sz w:val="20"/>
                <w:szCs w:val="20"/>
              </w:rPr>
              <w:t>Arts. 516-519</w:t>
            </w:r>
          </w:p>
        </w:tc>
      </w:tr>
      <w:tr w:rsidR="000C255E" w14:paraId="30D94D01" w14:textId="77777777">
        <w:tblPrEx>
          <w:tblCellMar>
            <w:top w:w="0" w:type="dxa"/>
            <w:bottom w:w="0" w:type="dxa"/>
          </w:tblCellMar>
        </w:tblPrEx>
        <w:tc>
          <w:tcPr>
            <w:tcW w:w="1872" w:type="dxa"/>
            <w:shd w:val="clear" w:color="auto" w:fill="F2F4F7"/>
            <w:tcMar>
              <w:top w:w="60" w:type="dxa"/>
              <w:left w:w="100" w:type="dxa"/>
              <w:bottom w:w="60" w:type="dxa"/>
              <w:right w:w="100" w:type="dxa"/>
            </w:tcMar>
          </w:tcPr>
          <w:p w14:paraId="281B8F7A" w14:textId="77777777" w:rsidR="000C255E" w:rsidRDefault="00000000">
            <w:r>
              <w:rPr>
                <w:color w:val="222222"/>
                <w:sz w:val="20"/>
                <w:szCs w:val="20"/>
              </w:rPr>
              <w:t>2</w:t>
            </w:r>
          </w:p>
        </w:tc>
        <w:tc>
          <w:tcPr>
            <w:tcW w:w="1872" w:type="dxa"/>
            <w:shd w:val="clear" w:color="auto" w:fill="F2F4F7"/>
            <w:tcMar>
              <w:top w:w="60" w:type="dxa"/>
              <w:left w:w="100" w:type="dxa"/>
              <w:bottom w:w="60" w:type="dxa"/>
              <w:right w:w="100" w:type="dxa"/>
            </w:tcMar>
          </w:tcPr>
          <w:p w14:paraId="445C141C" w14:textId="77777777" w:rsidR="000C255E" w:rsidRDefault="00000000">
            <w:r>
              <w:rPr>
                <w:color w:val="222222"/>
                <w:sz w:val="20"/>
                <w:szCs w:val="20"/>
              </w:rPr>
              <w:t>Calcular la liquidación completa: salario integrado, antigüedad, todos los conceptos</w:t>
            </w:r>
          </w:p>
        </w:tc>
        <w:tc>
          <w:tcPr>
            <w:tcW w:w="1872" w:type="dxa"/>
            <w:shd w:val="clear" w:color="auto" w:fill="F2F4F7"/>
            <w:tcMar>
              <w:top w:w="60" w:type="dxa"/>
              <w:left w:w="100" w:type="dxa"/>
              <w:bottom w:w="60" w:type="dxa"/>
              <w:right w:w="100" w:type="dxa"/>
            </w:tcMar>
          </w:tcPr>
          <w:p w14:paraId="1B7C5961" w14:textId="77777777" w:rsidR="000C255E" w:rsidRDefault="00000000">
            <w:r>
              <w:rPr>
                <w:color w:val="222222"/>
                <w:sz w:val="20"/>
                <w:szCs w:val="20"/>
              </w:rPr>
              <w:t>Abogado</w:t>
            </w:r>
          </w:p>
        </w:tc>
        <w:tc>
          <w:tcPr>
            <w:tcW w:w="1872" w:type="dxa"/>
            <w:shd w:val="clear" w:color="auto" w:fill="F2F4F7"/>
            <w:tcMar>
              <w:top w:w="60" w:type="dxa"/>
              <w:left w:w="100" w:type="dxa"/>
              <w:bottom w:w="60" w:type="dxa"/>
              <w:right w:w="100" w:type="dxa"/>
            </w:tcMar>
          </w:tcPr>
          <w:p w14:paraId="0C7DA499" w14:textId="77777777" w:rsidR="000C255E" w:rsidRDefault="00000000">
            <w:r>
              <w:rPr>
                <w:color w:val="222222"/>
                <w:sz w:val="20"/>
                <w:szCs w:val="20"/>
              </w:rPr>
              <w:t>En la primera entrevista</w:t>
            </w:r>
          </w:p>
        </w:tc>
        <w:tc>
          <w:tcPr>
            <w:tcW w:w="1872" w:type="dxa"/>
            <w:shd w:val="clear" w:color="auto" w:fill="F2F4F7"/>
            <w:tcMar>
              <w:top w:w="60" w:type="dxa"/>
              <w:left w:w="100" w:type="dxa"/>
              <w:bottom w:w="60" w:type="dxa"/>
              <w:right w:w="100" w:type="dxa"/>
            </w:tcMar>
          </w:tcPr>
          <w:p w14:paraId="4B204A90" w14:textId="77777777" w:rsidR="000C255E" w:rsidRDefault="00000000">
            <w:r>
              <w:rPr>
                <w:color w:val="222222"/>
                <w:sz w:val="20"/>
                <w:szCs w:val="20"/>
              </w:rPr>
              <w:t>Arts. 48, 50, 76, 80, 87, 162</w:t>
            </w:r>
          </w:p>
        </w:tc>
      </w:tr>
      <w:tr w:rsidR="000C255E" w14:paraId="09070592" w14:textId="77777777">
        <w:tblPrEx>
          <w:tblCellMar>
            <w:top w:w="0" w:type="dxa"/>
            <w:bottom w:w="0" w:type="dxa"/>
          </w:tblCellMar>
        </w:tblPrEx>
        <w:tc>
          <w:tcPr>
            <w:tcW w:w="1872" w:type="dxa"/>
            <w:shd w:val="clear" w:color="auto" w:fill="FFFFFF"/>
            <w:tcMar>
              <w:top w:w="60" w:type="dxa"/>
              <w:left w:w="100" w:type="dxa"/>
              <w:bottom w:w="60" w:type="dxa"/>
              <w:right w:w="100" w:type="dxa"/>
            </w:tcMar>
          </w:tcPr>
          <w:p w14:paraId="1B6BFF46" w14:textId="77777777" w:rsidR="000C255E" w:rsidRDefault="00000000">
            <w:r>
              <w:rPr>
                <w:color w:val="222222"/>
                <w:sz w:val="20"/>
                <w:szCs w:val="20"/>
              </w:rPr>
              <w:t>3</w:t>
            </w:r>
          </w:p>
        </w:tc>
        <w:tc>
          <w:tcPr>
            <w:tcW w:w="1872" w:type="dxa"/>
            <w:shd w:val="clear" w:color="auto" w:fill="FFFFFF"/>
            <w:tcMar>
              <w:top w:w="60" w:type="dxa"/>
              <w:left w:w="100" w:type="dxa"/>
              <w:bottom w:w="60" w:type="dxa"/>
              <w:right w:w="100" w:type="dxa"/>
            </w:tcMar>
          </w:tcPr>
          <w:p w14:paraId="192CE717" w14:textId="77777777" w:rsidR="000C255E" w:rsidRDefault="00000000">
            <w:r>
              <w:rPr>
                <w:color w:val="222222"/>
                <w:sz w:val="20"/>
                <w:szCs w:val="20"/>
              </w:rPr>
              <w:t>Presentar solicitud de conciliación ante el Centro de Conciliación</w:t>
            </w:r>
          </w:p>
        </w:tc>
        <w:tc>
          <w:tcPr>
            <w:tcW w:w="1872" w:type="dxa"/>
            <w:shd w:val="clear" w:color="auto" w:fill="FFFFFF"/>
            <w:tcMar>
              <w:top w:w="60" w:type="dxa"/>
              <w:left w:w="100" w:type="dxa"/>
              <w:bottom w:w="60" w:type="dxa"/>
              <w:right w:w="100" w:type="dxa"/>
            </w:tcMar>
          </w:tcPr>
          <w:p w14:paraId="6AAA1BD8" w14:textId="77777777" w:rsidR="000C255E" w:rsidRDefault="00000000">
            <w:r>
              <w:rPr>
                <w:color w:val="222222"/>
                <w:sz w:val="20"/>
                <w:szCs w:val="20"/>
              </w:rPr>
              <w:t>Trabajador (asistido por abogado)</w:t>
            </w:r>
          </w:p>
        </w:tc>
        <w:tc>
          <w:tcPr>
            <w:tcW w:w="1872" w:type="dxa"/>
            <w:shd w:val="clear" w:color="auto" w:fill="FFFFFF"/>
            <w:tcMar>
              <w:top w:w="60" w:type="dxa"/>
              <w:left w:w="100" w:type="dxa"/>
              <w:bottom w:w="60" w:type="dxa"/>
              <w:right w:w="100" w:type="dxa"/>
            </w:tcMar>
          </w:tcPr>
          <w:p w14:paraId="1AFB1A0B" w14:textId="77777777" w:rsidR="000C255E" w:rsidRDefault="00000000">
            <w:r>
              <w:rPr>
                <w:color w:val="222222"/>
                <w:sz w:val="20"/>
                <w:szCs w:val="20"/>
              </w:rPr>
              <w:t>Inmediatamente; art. 518 regula la suspensión especial y el art. 521, fr. III, su relación con la conciliación</w:t>
            </w:r>
          </w:p>
        </w:tc>
        <w:tc>
          <w:tcPr>
            <w:tcW w:w="1872" w:type="dxa"/>
            <w:shd w:val="clear" w:color="auto" w:fill="FFFFFF"/>
            <w:tcMar>
              <w:top w:w="60" w:type="dxa"/>
              <w:left w:w="100" w:type="dxa"/>
              <w:bottom w:w="60" w:type="dxa"/>
              <w:right w:w="100" w:type="dxa"/>
            </w:tcMar>
          </w:tcPr>
          <w:p w14:paraId="2E22D30A" w14:textId="77777777" w:rsidR="000C255E" w:rsidRDefault="00000000">
            <w:r>
              <w:rPr>
                <w:color w:val="222222"/>
                <w:sz w:val="20"/>
                <w:szCs w:val="20"/>
              </w:rPr>
              <w:t>Arts. 684-B, 684-C y 518; art. 521, fr. III, en relación con la solicitud de conciliación</w:t>
            </w:r>
          </w:p>
        </w:tc>
      </w:tr>
      <w:tr w:rsidR="000C255E" w14:paraId="1D90BEC5" w14:textId="77777777">
        <w:tblPrEx>
          <w:tblCellMar>
            <w:top w:w="0" w:type="dxa"/>
            <w:bottom w:w="0" w:type="dxa"/>
          </w:tblCellMar>
        </w:tblPrEx>
        <w:tc>
          <w:tcPr>
            <w:tcW w:w="1872" w:type="dxa"/>
            <w:shd w:val="clear" w:color="auto" w:fill="F2F4F7"/>
            <w:tcMar>
              <w:top w:w="60" w:type="dxa"/>
              <w:left w:w="100" w:type="dxa"/>
              <w:bottom w:w="60" w:type="dxa"/>
              <w:right w:w="100" w:type="dxa"/>
            </w:tcMar>
          </w:tcPr>
          <w:p w14:paraId="6D6D6AD5" w14:textId="77777777" w:rsidR="000C255E" w:rsidRDefault="00000000">
            <w:r>
              <w:rPr>
                <w:color w:val="222222"/>
                <w:sz w:val="20"/>
                <w:szCs w:val="20"/>
              </w:rPr>
              <w:t>4</w:t>
            </w:r>
          </w:p>
        </w:tc>
        <w:tc>
          <w:tcPr>
            <w:tcW w:w="1872" w:type="dxa"/>
            <w:shd w:val="clear" w:color="auto" w:fill="F2F4F7"/>
            <w:tcMar>
              <w:top w:w="60" w:type="dxa"/>
              <w:left w:w="100" w:type="dxa"/>
              <w:bottom w:w="60" w:type="dxa"/>
              <w:right w:w="100" w:type="dxa"/>
            </w:tcMar>
          </w:tcPr>
          <w:p w14:paraId="19A86172" w14:textId="77777777" w:rsidR="000C255E" w:rsidRDefault="00000000">
            <w:r>
              <w:rPr>
                <w:color w:val="222222"/>
                <w:sz w:val="20"/>
                <w:szCs w:val="20"/>
              </w:rPr>
              <w:t>Audiencia de conciliación — negociar o conseguir la constancia de no conciliación</w:t>
            </w:r>
          </w:p>
        </w:tc>
        <w:tc>
          <w:tcPr>
            <w:tcW w:w="1872" w:type="dxa"/>
            <w:shd w:val="clear" w:color="auto" w:fill="F2F4F7"/>
            <w:tcMar>
              <w:top w:w="60" w:type="dxa"/>
              <w:left w:w="100" w:type="dxa"/>
              <w:bottom w:w="60" w:type="dxa"/>
              <w:right w:w="100" w:type="dxa"/>
            </w:tcMar>
          </w:tcPr>
          <w:p w14:paraId="6BAF13D3" w14:textId="77777777" w:rsidR="000C255E" w:rsidRDefault="00000000">
            <w:r>
              <w:rPr>
                <w:color w:val="222222"/>
                <w:sz w:val="20"/>
                <w:szCs w:val="20"/>
              </w:rPr>
              <w:t>Trabajador + abogado (como asesor)</w:t>
            </w:r>
          </w:p>
        </w:tc>
        <w:tc>
          <w:tcPr>
            <w:tcW w:w="1872" w:type="dxa"/>
            <w:shd w:val="clear" w:color="auto" w:fill="F2F4F7"/>
            <w:tcMar>
              <w:top w:w="60" w:type="dxa"/>
              <w:left w:w="100" w:type="dxa"/>
              <w:bottom w:w="60" w:type="dxa"/>
              <w:right w:w="100" w:type="dxa"/>
            </w:tcMar>
          </w:tcPr>
          <w:p w14:paraId="36987572" w14:textId="77777777" w:rsidR="000C255E" w:rsidRDefault="00000000">
            <w:r>
              <w:rPr>
                <w:color w:val="222222"/>
                <w:sz w:val="20"/>
                <w:szCs w:val="20"/>
              </w:rPr>
              <w:t>Dentro de 15 días de la solicitud</w:t>
            </w:r>
          </w:p>
        </w:tc>
        <w:tc>
          <w:tcPr>
            <w:tcW w:w="1872" w:type="dxa"/>
            <w:shd w:val="clear" w:color="auto" w:fill="F2F4F7"/>
            <w:tcMar>
              <w:top w:w="60" w:type="dxa"/>
              <w:left w:w="100" w:type="dxa"/>
              <w:bottom w:w="60" w:type="dxa"/>
              <w:right w:w="100" w:type="dxa"/>
            </w:tcMar>
          </w:tcPr>
          <w:p w14:paraId="11DE708E" w14:textId="77777777" w:rsidR="000C255E" w:rsidRDefault="00000000">
            <w:r>
              <w:rPr>
                <w:color w:val="222222"/>
                <w:sz w:val="20"/>
                <w:szCs w:val="20"/>
              </w:rPr>
              <w:t>Art. 684-E fr. IV</w:t>
            </w:r>
          </w:p>
        </w:tc>
      </w:tr>
      <w:tr w:rsidR="000C255E" w14:paraId="2B92256F" w14:textId="77777777">
        <w:tblPrEx>
          <w:tblCellMar>
            <w:top w:w="0" w:type="dxa"/>
            <w:bottom w:w="0" w:type="dxa"/>
          </w:tblCellMar>
        </w:tblPrEx>
        <w:tc>
          <w:tcPr>
            <w:tcW w:w="1872" w:type="dxa"/>
            <w:shd w:val="clear" w:color="auto" w:fill="FFFFFF"/>
            <w:tcMar>
              <w:top w:w="60" w:type="dxa"/>
              <w:left w:w="100" w:type="dxa"/>
              <w:bottom w:w="60" w:type="dxa"/>
              <w:right w:w="100" w:type="dxa"/>
            </w:tcMar>
          </w:tcPr>
          <w:p w14:paraId="54F35478" w14:textId="77777777" w:rsidR="000C255E" w:rsidRDefault="00000000">
            <w:r>
              <w:rPr>
                <w:color w:val="222222"/>
                <w:sz w:val="20"/>
                <w:szCs w:val="20"/>
              </w:rPr>
              <w:t>5</w:t>
            </w:r>
          </w:p>
        </w:tc>
        <w:tc>
          <w:tcPr>
            <w:tcW w:w="1872" w:type="dxa"/>
            <w:shd w:val="clear" w:color="auto" w:fill="FFFFFF"/>
            <w:tcMar>
              <w:top w:w="60" w:type="dxa"/>
              <w:left w:w="100" w:type="dxa"/>
              <w:bottom w:w="60" w:type="dxa"/>
              <w:right w:w="100" w:type="dxa"/>
            </w:tcMar>
          </w:tcPr>
          <w:p w14:paraId="15FC75AF" w14:textId="77777777" w:rsidR="000C255E" w:rsidRDefault="00000000">
            <w:r>
              <w:rPr>
                <w:color w:val="222222"/>
                <w:sz w:val="20"/>
                <w:szCs w:val="20"/>
              </w:rPr>
              <w:t>Si no hay acuerdo: el Centro expide constancia de no conciliación</w:t>
            </w:r>
          </w:p>
        </w:tc>
        <w:tc>
          <w:tcPr>
            <w:tcW w:w="1872" w:type="dxa"/>
            <w:shd w:val="clear" w:color="auto" w:fill="FFFFFF"/>
            <w:tcMar>
              <w:top w:w="60" w:type="dxa"/>
              <w:left w:w="100" w:type="dxa"/>
              <w:bottom w:w="60" w:type="dxa"/>
              <w:right w:w="100" w:type="dxa"/>
            </w:tcMar>
          </w:tcPr>
          <w:p w14:paraId="113B783E" w14:textId="77777777" w:rsidR="000C255E" w:rsidRDefault="00000000">
            <w:r>
              <w:rPr>
                <w:color w:val="222222"/>
                <w:sz w:val="20"/>
                <w:szCs w:val="20"/>
              </w:rPr>
              <w:t>Centro de Conciliación</w:t>
            </w:r>
          </w:p>
        </w:tc>
        <w:tc>
          <w:tcPr>
            <w:tcW w:w="1872" w:type="dxa"/>
            <w:shd w:val="clear" w:color="auto" w:fill="FFFFFF"/>
            <w:tcMar>
              <w:top w:w="60" w:type="dxa"/>
              <w:left w:w="100" w:type="dxa"/>
              <w:bottom w:w="60" w:type="dxa"/>
              <w:right w:w="100" w:type="dxa"/>
            </w:tcMar>
          </w:tcPr>
          <w:p w14:paraId="3180A8CF" w14:textId="77777777" w:rsidR="000C255E" w:rsidRDefault="00000000">
            <w:r>
              <w:rPr>
                <w:color w:val="222222"/>
                <w:sz w:val="20"/>
                <w:szCs w:val="20"/>
              </w:rPr>
              <w:t>Al terminar la audiencia o al no comparecer el citado</w:t>
            </w:r>
          </w:p>
        </w:tc>
        <w:tc>
          <w:tcPr>
            <w:tcW w:w="1872" w:type="dxa"/>
            <w:shd w:val="clear" w:color="auto" w:fill="FFFFFF"/>
            <w:tcMar>
              <w:top w:w="60" w:type="dxa"/>
              <w:left w:w="100" w:type="dxa"/>
              <w:bottom w:w="60" w:type="dxa"/>
              <w:right w:w="100" w:type="dxa"/>
            </w:tcMar>
          </w:tcPr>
          <w:p w14:paraId="2FD8CF36" w14:textId="77777777" w:rsidR="000C255E" w:rsidRDefault="00000000">
            <w:r>
              <w:rPr>
                <w:color w:val="222222"/>
                <w:sz w:val="20"/>
                <w:szCs w:val="20"/>
              </w:rPr>
              <w:t>Art. 684-E fr. VIII-XI</w:t>
            </w:r>
          </w:p>
        </w:tc>
      </w:tr>
      <w:tr w:rsidR="000C255E" w14:paraId="178E69AF" w14:textId="77777777">
        <w:tblPrEx>
          <w:tblCellMar>
            <w:top w:w="0" w:type="dxa"/>
            <w:bottom w:w="0" w:type="dxa"/>
          </w:tblCellMar>
        </w:tblPrEx>
        <w:tc>
          <w:tcPr>
            <w:tcW w:w="1872" w:type="dxa"/>
            <w:shd w:val="clear" w:color="auto" w:fill="F2F4F7"/>
            <w:tcMar>
              <w:top w:w="60" w:type="dxa"/>
              <w:left w:w="100" w:type="dxa"/>
              <w:bottom w:w="60" w:type="dxa"/>
              <w:right w:w="100" w:type="dxa"/>
            </w:tcMar>
          </w:tcPr>
          <w:p w14:paraId="20B2CC7F" w14:textId="77777777" w:rsidR="000C255E" w:rsidRDefault="00000000">
            <w:r>
              <w:rPr>
                <w:color w:val="222222"/>
                <w:sz w:val="20"/>
                <w:szCs w:val="20"/>
              </w:rPr>
              <w:t>6</w:t>
            </w:r>
          </w:p>
        </w:tc>
        <w:tc>
          <w:tcPr>
            <w:tcW w:w="1872" w:type="dxa"/>
            <w:shd w:val="clear" w:color="auto" w:fill="F2F4F7"/>
            <w:tcMar>
              <w:top w:w="60" w:type="dxa"/>
              <w:left w:w="100" w:type="dxa"/>
              <w:bottom w:w="60" w:type="dxa"/>
              <w:right w:w="100" w:type="dxa"/>
            </w:tcMar>
          </w:tcPr>
          <w:p w14:paraId="065BEE52" w14:textId="77777777" w:rsidR="000C255E" w:rsidRDefault="00000000">
            <w:r>
              <w:rPr>
                <w:color w:val="222222"/>
                <w:sz w:val="20"/>
                <w:szCs w:val="20"/>
              </w:rPr>
              <w:t>Preparar y presentar la demanda ante el Tribunal (con la constancia anexa + pruebas)</w:t>
            </w:r>
          </w:p>
        </w:tc>
        <w:tc>
          <w:tcPr>
            <w:tcW w:w="1872" w:type="dxa"/>
            <w:shd w:val="clear" w:color="auto" w:fill="F2F4F7"/>
            <w:tcMar>
              <w:top w:w="60" w:type="dxa"/>
              <w:left w:w="100" w:type="dxa"/>
              <w:bottom w:w="60" w:type="dxa"/>
              <w:right w:w="100" w:type="dxa"/>
            </w:tcMar>
          </w:tcPr>
          <w:p w14:paraId="0FD26C86" w14:textId="77777777" w:rsidR="000C255E" w:rsidRDefault="00000000">
            <w:r>
              <w:rPr>
                <w:color w:val="222222"/>
                <w:sz w:val="20"/>
                <w:szCs w:val="20"/>
              </w:rPr>
              <w:t>Abogado + cliente</w:t>
            </w:r>
          </w:p>
        </w:tc>
        <w:tc>
          <w:tcPr>
            <w:tcW w:w="1872" w:type="dxa"/>
            <w:shd w:val="clear" w:color="auto" w:fill="F2F4F7"/>
            <w:tcMar>
              <w:top w:w="60" w:type="dxa"/>
              <w:left w:w="100" w:type="dxa"/>
              <w:bottom w:w="60" w:type="dxa"/>
              <w:right w:w="100" w:type="dxa"/>
            </w:tcMar>
          </w:tcPr>
          <w:p w14:paraId="169A1504" w14:textId="77777777" w:rsidR="000C255E" w:rsidRDefault="00000000">
            <w:r>
              <w:rPr>
                <w:color w:val="222222"/>
                <w:sz w:val="20"/>
                <w:szCs w:val="20"/>
              </w:rPr>
              <w:t>Dentro del plazo de prescripción — antes de que se reanude</w:t>
            </w:r>
          </w:p>
        </w:tc>
        <w:tc>
          <w:tcPr>
            <w:tcW w:w="1872" w:type="dxa"/>
            <w:shd w:val="clear" w:color="auto" w:fill="F2F4F7"/>
            <w:tcMar>
              <w:top w:w="60" w:type="dxa"/>
              <w:left w:w="100" w:type="dxa"/>
              <w:bottom w:w="60" w:type="dxa"/>
              <w:right w:w="100" w:type="dxa"/>
            </w:tcMar>
          </w:tcPr>
          <w:p w14:paraId="3025071B" w14:textId="77777777" w:rsidR="000C255E" w:rsidRDefault="00000000">
            <w:r>
              <w:rPr>
                <w:color w:val="222222"/>
                <w:sz w:val="20"/>
                <w:szCs w:val="20"/>
              </w:rPr>
              <w:t>Arts. 871-872</w:t>
            </w:r>
          </w:p>
        </w:tc>
      </w:tr>
      <w:tr w:rsidR="000C255E" w14:paraId="4BF73118" w14:textId="77777777">
        <w:tblPrEx>
          <w:tblCellMar>
            <w:top w:w="0" w:type="dxa"/>
            <w:bottom w:w="0" w:type="dxa"/>
          </w:tblCellMar>
        </w:tblPrEx>
        <w:tc>
          <w:tcPr>
            <w:tcW w:w="1872" w:type="dxa"/>
            <w:shd w:val="clear" w:color="auto" w:fill="FFFFFF"/>
            <w:tcMar>
              <w:top w:w="60" w:type="dxa"/>
              <w:left w:w="100" w:type="dxa"/>
              <w:bottom w:w="60" w:type="dxa"/>
              <w:right w:w="100" w:type="dxa"/>
            </w:tcMar>
          </w:tcPr>
          <w:p w14:paraId="4D790E01" w14:textId="77777777" w:rsidR="000C255E" w:rsidRDefault="00000000">
            <w:r>
              <w:rPr>
                <w:color w:val="222222"/>
                <w:sz w:val="20"/>
                <w:szCs w:val="20"/>
              </w:rPr>
              <w:t>7</w:t>
            </w:r>
          </w:p>
        </w:tc>
        <w:tc>
          <w:tcPr>
            <w:tcW w:w="1872" w:type="dxa"/>
            <w:shd w:val="clear" w:color="auto" w:fill="FFFFFF"/>
            <w:tcMar>
              <w:top w:w="60" w:type="dxa"/>
              <w:left w:w="100" w:type="dxa"/>
              <w:bottom w:w="60" w:type="dxa"/>
              <w:right w:w="100" w:type="dxa"/>
            </w:tcMar>
          </w:tcPr>
          <w:p w14:paraId="381B1561" w14:textId="77777777" w:rsidR="000C255E" w:rsidRDefault="00000000">
            <w:r>
              <w:rPr>
                <w:color w:val="222222"/>
                <w:sz w:val="20"/>
                <w:szCs w:val="20"/>
              </w:rPr>
              <w:t>Admisión de la demanda — el Tribunal la turna y dicta auto</w:t>
            </w:r>
          </w:p>
        </w:tc>
        <w:tc>
          <w:tcPr>
            <w:tcW w:w="1872" w:type="dxa"/>
            <w:shd w:val="clear" w:color="auto" w:fill="FFFFFF"/>
            <w:tcMar>
              <w:top w:w="60" w:type="dxa"/>
              <w:left w:w="100" w:type="dxa"/>
              <w:bottom w:w="60" w:type="dxa"/>
              <w:right w:w="100" w:type="dxa"/>
            </w:tcMar>
          </w:tcPr>
          <w:p w14:paraId="020FFBFD" w14:textId="77777777" w:rsidR="000C255E" w:rsidRDefault="00000000">
            <w:r>
              <w:rPr>
                <w:color w:val="222222"/>
                <w:sz w:val="20"/>
                <w:szCs w:val="20"/>
              </w:rPr>
              <w:t>Tribunal</w:t>
            </w:r>
          </w:p>
        </w:tc>
        <w:tc>
          <w:tcPr>
            <w:tcW w:w="1872" w:type="dxa"/>
            <w:shd w:val="clear" w:color="auto" w:fill="FFFFFF"/>
            <w:tcMar>
              <w:top w:w="60" w:type="dxa"/>
              <w:left w:w="100" w:type="dxa"/>
              <w:bottom w:w="60" w:type="dxa"/>
              <w:right w:w="100" w:type="dxa"/>
            </w:tcMar>
          </w:tcPr>
          <w:p w14:paraId="3A42D2E8" w14:textId="77777777" w:rsidR="000C255E" w:rsidRDefault="00000000">
            <w:r>
              <w:rPr>
                <w:color w:val="222222"/>
                <w:sz w:val="20"/>
                <w:szCs w:val="20"/>
              </w:rPr>
              <w:t xml:space="preserve">24 </w:t>
            </w:r>
            <w:proofErr w:type="spellStart"/>
            <w:r>
              <w:rPr>
                <w:color w:val="222222"/>
                <w:sz w:val="20"/>
                <w:szCs w:val="20"/>
              </w:rPr>
              <w:t>hrs</w:t>
            </w:r>
            <w:proofErr w:type="spellEnd"/>
            <w:r>
              <w:rPr>
                <w:color w:val="222222"/>
                <w:sz w:val="20"/>
                <w:szCs w:val="20"/>
              </w:rPr>
              <w:t xml:space="preserve"> para turnar; 3 días para auto</w:t>
            </w:r>
          </w:p>
        </w:tc>
        <w:tc>
          <w:tcPr>
            <w:tcW w:w="1872" w:type="dxa"/>
            <w:shd w:val="clear" w:color="auto" w:fill="FFFFFF"/>
            <w:tcMar>
              <w:top w:w="60" w:type="dxa"/>
              <w:left w:w="100" w:type="dxa"/>
              <w:bottom w:w="60" w:type="dxa"/>
              <w:right w:w="100" w:type="dxa"/>
            </w:tcMar>
          </w:tcPr>
          <w:p w14:paraId="30A1D864" w14:textId="77777777" w:rsidR="000C255E" w:rsidRDefault="00000000">
            <w:r>
              <w:rPr>
                <w:color w:val="222222"/>
                <w:sz w:val="20"/>
                <w:szCs w:val="20"/>
              </w:rPr>
              <w:t>Art. 873</w:t>
            </w:r>
          </w:p>
        </w:tc>
      </w:tr>
      <w:tr w:rsidR="000C255E" w14:paraId="5B633E76" w14:textId="77777777">
        <w:tblPrEx>
          <w:tblCellMar>
            <w:top w:w="0" w:type="dxa"/>
            <w:bottom w:w="0" w:type="dxa"/>
          </w:tblCellMar>
        </w:tblPrEx>
        <w:tc>
          <w:tcPr>
            <w:tcW w:w="1872" w:type="dxa"/>
            <w:shd w:val="clear" w:color="auto" w:fill="F2F4F7"/>
            <w:tcMar>
              <w:top w:w="60" w:type="dxa"/>
              <w:left w:w="100" w:type="dxa"/>
              <w:bottom w:w="60" w:type="dxa"/>
              <w:right w:w="100" w:type="dxa"/>
            </w:tcMar>
          </w:tcPr>
          <w:p w14:paraId="65234B78" w14:textId="77777777" w:rsidR="000C255E" w:rsidRDefault="00000000">
            <w:r>
              <w:rPr>
                <w:color w:val="222222"/>
                <w:sz w:val="20"/>
                <w:szCs w:val="20"/>
              </w:rPr>
              <w:t>8</w:t>
            </w:r>
          </w:p>
        </w:tc>
        <w:tc>
          <w:tcPr>
            <w:tcW w:w="1872" w:type="dxa"/>
            <w:shd w:val="clear" w:color="auto" w:fill="F2F4F7"/>
            <w:tcMar>
              <w:top w:w="60" w:type="dxa"/>
              <w:left w:w="100" w:type="dxa"/>
              <w:bottom w:w="60" w:type="dxa"/>
              <w:right w:w="100" w:type="dxa"/>
            </w:tcMar>
          </w:tcPr>
          <w:p w14:paraId="16132E10" w14:textId="77777777" w:rsidR="000C255E" w:rsidRDefault="00000000">
            <w:r>
              <w:rPr>
                <w:color w:val="222222"/>
                <w:sz w:val="20"/>
                <w:szCs w:val="20"/>
              </w:rPr>
              <w:t>Emplazamiento al demandado</w:t>
            </w:r>
          </w:p>
        </w:tc>
        <w:tc>
          <w:tcPr>
            <w:tcW w:w="1872" w:type="dxa"/>
            <w:shd w:val="clear" w:color="auto" w:fill="F2F4F7"/>
            <w:tcMar>
              <w:top w:w="60" w:type="dxa"/>
              <w:left w:w="100" w:type="dxa"/>
              <w:bottom w:w="60" w:type="dxa"/>
              <w:right w:w="100" w:type="dxa"/>
            </w:tcMar>
          </w:tcPr>
          <w:p w14:paraId="78DACBC3" w14:textId="77777777" w:rsidR="000C255E" w:rsidRDefault="00000000">
            <w:r>
              <w:rPr>
                <w:color w:val="222222"/>
                <w:sz w:val="20"/>
                <w:szCs w:val="20"/>
              </w:rPr>
              <w:t>Tribunal</w:t>
            </w:r>
          </w:p>
        </w:tc>
        <w:tc>
          <w:tcPr>
            <w:tcW w:w="1872" w:type="dxa"/>
            <w:shd w:val="clear" w:color="auto" w:fill="F2F4F7"/>
            <w:tcMar>
              <w:top w:w="60" w:type="dxa"/>
              <w:left w:w="100" w:type="dxa"/>
              <w:bottom w:w="60" w:type="dxa"/>
              <w:right w:w="100" w:type="dxa"/>
            </w:tcMar>
          </w:tcPr>
          <w:p w14:paraId="7CC801A1" w14:textId="77777777" w:rsidR="000C255E" w:rsidRDefault="00000000">
            <w:r>
              <w:rPr>
                <w:color w:val="222222"/>
                <w:sz w:val="20"/>
                <w:szCs w:val="20"/>
              </w:rPr>
              <w:t>5 días de la admisión</w:t>
            </w:r>
          </w:p>
        </w:tc>
        <w:tc>
          <w:tcPr>
            <w:tcW w:w="1872" w:type="dxa"/>
            <w:shd w:val="clear" w:color="auto" w:fill="F2F4F7"/>
            <w:tcMar>
              <w:top w:w="60" w:type="dxa"/>
              <w:left w:w="100" w:type="dxa"/>
              <w:bottom w:w="60" w:type="dxa"/>
              <w:right w:w="100" w:type="dxa"/>
            </w:tcMar>
          </w:tcPr>
          <w:p w14:paraId="1FF37F31" w14:textId="77777777" w:rsidR="000C255E" w:rsidRDefault="00000000">
            <w:r>
              <w:rPr>
                <w:color w:val="222222"/>
                <w:sz w:val="20"/>
                <w:szCs w:val="20"/>
              </w:rPr>
              <w:t>Art. 873-A</w:t>
            </w:r>
          </w:p>
        </w:tc>
      </w:tr>
      <w:tr w:rsidR="000C255E" w14:paraId="26815E8B" w14:textId="77777777">
        <w:tblPrEx>
          <w:tblCellMar>
            <w:top w:w="0" w:type="dxa"/>
            <w:bottom w:w="0" w:type="dxa"/>
          </w:tblCellMar>
        </w:tblPrEx>
        <w:tc>
          <w:tcPr>
            <w:tcW w:w="1872" w:type="dxa"/>
            <w:shd w:val="clear" w:color="auto" w:fill="FFFFFF"/>
            <w:tcMar>
              <w:top w:w="60" w:type="dxa"/>
              <w:left w:w="100" w:type="dxa"/>
              <w:bottom w:w="60" w:type="dxa"/>
              <w:right w:w="100" w:type="dxa"/>
            </w:tcMar>
          </w:tcPr>
          <w:p w14:paraId="09600F89" w14:textId="77777777" w:rsidR="000C255E" w:rsidRDefault="00000000">
            <w:r>
              <w:rPr>
                <w:color w:val="222222"/>
                <w:sz w:val="20"/>
                <w:szCs w:val="20"/>
              </w:rPr>
              <w:t>9</w:t>
            </w:r>
          </w:p>
        </w:tc>
        <w:tc>
          <w:tcPr>
            <w:tcW w:w="1872" w:type="dxa"/>
            <w:shd w:val="clear" w:color="auto" w:fill="FFFFFF"/>
            <w:tcMar>
              <w:top w:w="60" w:type="dxa"/>
              <w:left w:w="100" w:type="dxa"/>
              <w:bottom w:w="60" w:type="dxa"/>
              <w:right w:w="100" w:type="dxa"/>
            </w:tcMar>
          </w:tcPr>
          <w:p w14:paraId="4540A601" w14:textId="77777777" w:rsidR="000C255E" w:rsidRDefault="00000000">
            <w:r>
              <w:rPr>
                <w:color w:val="222222"/>
                <w:sz w:val="20"/>
                <w:szCs w:val="20"/>
              </w:rPr>
              <w:t>Contestación de demanda y ofrecimiento de pruebas del demandado</w:t>
            </w:r>
          </w:p>
        </w:tc>
        <w:tc>
          <w:tcPr>
            <w:tcW w:w="1872" w:type="dxa"/>
            <w:shd w:val="clear" w:color="auto" w:fill="FFFFFF"/>
            <w:tcMar>
              <w:top w:w="60" w:type="dxa"/>
              <w:left w:w="100" w:type="dxa"/>
              <w:bottom w:w="60" w:type="dxa"/>
              <w:right w:w="100" w:type="dxa"/>
            </w:tcMar>
          </w:tcPr>
          <w:p w14:paraId="5C2D46C8" w14:textId="77777777" w:rsidR="000C255E" w:rsidRDefault="00000000">
            <w:r>
              <w:rPr>
                <w:color w:val="222222"/>
                <w:sz w:val="20"/>
                <w:szCs w:val="20"/>
              </w:rPr>
              <w:t>Demandado</w:t>
            </w:r>
          </w:p>
        </w:tc>
        <w:tc>
          <w:tcPr>
            <w:tcW w:w="1872" w:type="dxa"/>
            <w:shd w:val="clear" w:color="auto" w:fill="FFFFFF"/>
            <w:tcMar>
              <w:top w:w="60" w:type="dxa"/>
              <w:left w:w="100" w:type="dxa"/>
              <w:bottom w:w="60" w:type="dxa"/>
              <w:right w:w="100" w:type="dxa"/>
            </w:tcMar>
          </w:tcPr>
          <w:p w14:paraId="50015F5D" w14:textId="77777777" w:rsidR="000C255E" w:rsidRDefault="00000000">
            <w:r>
              <w:rPr>
                <w:color w:val="222222"/>
                <w:sz w:val="20"/>
                <w:szCs w:val="20"/>
              </w:rPr>
              <w:t>15 días del emplazamiento</w:t>
            </w:r>
          </w:p>
        </w:tc>
        <w:tc>
          <w:tcPr>
            <w:tcW w:w="1872" w:type="dxa"/>
            <w:shd w:val="clear" w:color="auto" w:fill="FFFFFF"/>
            <w:tcMar>
              <w:top w:w="60" w:type="dxa"/>
              <w:left w:w="100" w:type="dxa"/>
              <w:bottom w:w="60" w:type="dxa"/>
              <w:right w:w="100" w:type="dxa"/>
            </w:tcMar>
          </w:tcPr>
          <w:p w14:paraId="5FB46486" w14:textId="77777777" w:rsidR="000C255E" w:rsidRDefault="00000000">
            <w:r>
              <w:rPr>
                <w:color w:val="222222"/>
                <w:sz w:val="20"/>
                <w:szCs w:val="20"/>
              </w:rPr>
              <w:t>Art. 873-A</w:t>
            </w:r>
          </w:p>
        </w:tc>
      </w:tr>
      <w:tr w:rsidR="000C255E" w14:paraId="4FEB30DF" w14:textId="77777777">
        <w:tblPrEx>
          <w:tblCellMar>
            <w:top w:w="0" w:type="dxa"/>
            <w:bottom w:w="0" w:type="dxa"/>
          </w:tblCellMar>
        </w:tblPrEx>
        <w:tc>
          <w:tcPr>
            <w:tcW w:w="1872" w:type="dxa"/>
            <w:shd w:val="clear" w:color="auto" w:fill="F2F4F7"/>
            <w:tcMar>
              <w:top w:w="60" w:type="dxa"/>
              <w:left w:w="100" w:type="dxa"/>
              <w:bottom w:w="60" w:type="dxa"/>
              <w:right w:w="100" w:type="dxa"/>
            </w:tcMar>
          </w:tcPr>
          <w:p w14:paraId="4C14C99F" w14:textId="77777777" w:rsidR="000C255E" w:rsidRDefault="00000000">
            <w:r>
              <w:rPr>
                <w:color w:val="222222"/>
                <w:sz w:val="20"/>
                <w:szCs w:val="20"/>
              </w:rPr>
              <w:lastRenderedPageBreak/>
              <w:t>10</w:t>
            </w:r>
          </w:p>
        </w:tc>
        <w:tc>
          <w:tcPr>
            <w:tcW w:w="1872" w:type="dxa"/>
            <w:shd w:val="clear" w:color="auto" w:fill="F2F4F7"/>
            <w:tcMar>
              <w:top w:w="60" w:type="dxa"/>
              <w:left w:w="100" w:type="dxa"/>
              <w:bottom w:w="60" w:type="dxa"/>
              <w:right w:w="100" w:type="dxa"/>
            </w:tcMar>
          </w:tcPr>
          <w:p w14:paraId="5487AB68" w14:textId="77777777" w:rsidR="000C255E" w:rsidRDefault="00000000">
            <w:r>
              <w:rPr>
                <w:color w:val="222222"/>
                <w:sz w:val="20"/>
                <w:szCs w:val="20"/>
              </w:rPr>
              <w:t>Traslado al actor para réplica y objeción de pruebas</w:t>
            </w:r>
          </w:p>
        </w:tc>
        <w:tc>
          <w:tcPr>
            <w:tcW w:w="1872" w:type="dxa"/>
            <w:shd w:val="clear" w:color="auto" w:fill="F2F4F7"/>
            <w:tcMar>
              <w:top w:w="60" w:type="dxa"/>
              <w:left w:w="100" w:type="dxa"/>
              <w:bottom w:w="60" w:type="dxa"/>
              <w:right w:w="100" w:type="dxa"/>
            </w:tcMar>
          </w:tcPr>
          <w:p w14:paraId="73C79C08" w14:textId="77777777" w:rsidR="000C255E" w:rsidRDefault="00000000">
            <w:r>
              <w:rPr>
                <w:color w:val="222222"/>
                <w:sz w:val="20"/>
                <w:szCs w:val="20"/>
              </w:rPr>
              <w:t>Actor</w:t>
            </w:r>
          </w:p>
        </w:tc>
        <w:tc>
          <w:tcPr>
            <w:tcW w:w="1872" w:type="dxa"/>
            <w:shd w:val="clear" w:color="auto" w:fill="F2F4F7"/>
            <w:tcMar>
              <w:top w:w="60" w:type="dxa"/>
              <w:left w:w="100" w:type="dxa"/>
              <w:bottom w:w="60" w:type="dxa"/>
              <w:right w:w="100" w:type="dxa"/>
            </w:tcMar>
          </w:tcPr>
          <w:p w14:paraId="4BB9C449" w14:textId="77777777" w:rsidR="000C255E" w:rsidRDefault="00000000">
            <w:r>
              <w:rPr>
                <w:color w:val="222222"/>
                <w:sz w:val="20"/>
                <w:szCs w:val="20"/>
              </w:rPr>
              <w:t>8 días del traslado</w:t>
            </w:r>
          </w:p>
        </w:tc>
        <w:tc>
          <w:tcPr>
            <w:tcW w:w="1872" w:type="dxa"/>
            <w:shd w:val="clear" w:color="auto" w:fill="F2F4F7"/>
            <w:tcMar>
              <w:top w:w="60" w:type="dxa"/>
              <w:left w:w="100" w:type="dxa"/>
              <w:bottom w:w="60" w:type="dxa"/>
              <w:right w:w="100" w:type="dxa"/>
            </w:tcMar>
          </w:tcPr>
          <w:p w14:paraId="30ABF538" w14:textId="77777777" w:rsidR="000C255E" w:rsidRDefault="00000000">
            <w:r>
              <w:rPr>
                <w:color w:val="222222"/>
                <w:sz w:val="20"/>
                <w:szCs w:val="20"/>
              </w:rPr>
              <w:t>Art. 873-B</w:t>
            </w:r>
          </w:p>
        </w:tc>
      </w:tr>
      <w:tr w:rsidR="000C255E" w14:paraId="101211F4" w14:textId="77777777">
        <w:tblPrEx>
          <w:tblCellMar>
            <w:top w:w="0" w:type="dxa"/>
            <w:bottom w:w="0" w:type="dxa"/>
          </w:tblCellMar>
        </w:tblPrEx>
        <w:tc>
          <w:tcPr>
            <w:tcW w:w="1872" w:type="dxa"/>
            <w:shd w:val="clear" w:color="auto" w:fill="FFFFFF"/>
            <w:tcMar>
              <w:top w:w="60" w:type="dxa"/>
              <w:left w:w="100" w:type="dxa"/>
              <w:bottom w:w="60" w:type="dxa"/>
              <w:right w:w="100" w:type="dxa"/>
            </w:tcMar>
          </w:tcPr>
          <w:p w14:paraId="0CBEB873" w14:textId="77777777" w:rsidR="000C255E" w:rsidRDefault="00000000">
            <w:r>
              <w:rPr>
                <w:color w:val="222222"/>
                <w:sz w:val="20"/>
                <w:szCs w:val="20"/>
              </w:rPr>
              <w:t>11</w:t>
            </w:r>
          </w:p>
        </w:tc>
        <w:tc>
          <w:tcPr>
            <w:tcW w:w="1872" w:type="dxa"/>
            <w:shd w:val="clear" w:color="auto" w:fill="FFFFFF"/>
            <w:tcMar>
              <w:top w:w="60" w:type="dxa"/>
              <w:left w:w="100" w:type="dxa"/>
              <w:bottom w:w="60" w:type="dxa"/>
              <w:right w:w="100" w:type="dxa"/>
            </w:tcMar>
          </w:tcPr>
          <w:p w14:paraId="0BB6DAAA" w14:textId="77777777" w:rsidR="000C255E" w:rsidRDefault="00000000">
            <w:r>
              <w:rPr>
                <w:color w:val="222222"/>
                <w:sz w:val="20"/>
                <w:szCs w:val="20"/>
              </w:rPr>
              <w:t>Contrarréplica del demandado</w:t>
            </w:r>
          </w:p>
        </w:tc>
        <w:tc>
          <w:tcPr>
            <w:tcW w:w="1872" w:type="dxa"/>
            <w:shd w:val="clear" w:color="auto" w:fill="FFFFFF"/>
            <w:tcMar>
              <w:top w:w="60" w:type="dxa"/>
              <w:left w:w="100" w:type="dxa"/>
              <w:bottom w:w="60" w:type="dxa"/>
              <w:right w:w="100" w:type="dxa"/>
            </w:tcMar>
          </w:tcPr>
          <w:p w14:paraId="00EF58CB" w14:textId="77777777" w:rsidR="000C255E" w:rsidRDefault="00000000">
            <w:r>
              <w:rPr>
                <w:color w:val="222222"/>
                <w:sz w:val="20"/>
                <w:szCs w:val="20"/>
              </w:rPr>
              <w:t>Demandado</w:t>
            </w:r>
          </w:p>
        </w:tc>
        <w:tc>
          <w:tcPr>
            <w:tcW w:w="1872" w:type="dxa"/>
            <w:shd w:val="clear" w:color="auto" w:fill="FFFFFF"/>
            <w:tcMar>
              <w:top w:w="60" w:type="dxa"/>
              <w:left w:w="100" w:type="dxa"/>
              <w:bottom w:w="60" w:type="dxa"/>
              <w:right w:w="100" w:type="dxa"/>
            </w:tcMar>
          </w:tcPr>
          <w:p w14:paraId="792E1D96" w14:textId="77777777" w:rsidR="000C255E" w:rsidRDefault="00000000">
            <w:r>
              <w:rPr>
                <w:color w:val="222222"/>
                <w:sz w:val="20"/>
                <w:szCs w:val="20"/>
              </w:rPr>
              <w:t>5 días de la réplica</w:t>
            </w:r>
          </w:p>
        </w:tc>
        <w:tc>
          <w:tcPr>
            <w:tcW w:w="1872" w:type="dxa"/>
            <w:shd w:val="clear" w:color="auto" w:fill="FFFFFF"/>
            <w:tcMar>
              <w:top w:w="60" w:type="dxa"/>
              <w:left w:w="100" w:type="dxa"/>
              <w:bottom w:w="60" w:type="dxa"/>
              <w:right w:w="100" w:type="dxa"/>
            </w:tcMar>
          </w:tcPr>
          <w:p w14:paraId="79320C62" w14:textId="77777777" w:rsidR="000C255E" w:rsidRDefault="00000000">
            <w:r>
              <w:rPr>
                <w:color w:val="222222"/>
                <w:sz w:val="20"/>
                <w:szCs w:val="20"/>
              </w:rPr>
              <w:t>Art. 873-C</w:t>
            </w:r>
          </w:p>
        </w:tc>
      </w:tr>
      <w:tr w:rsidR="000C255E" w14:paraId="5485C8D3" w14:textId="77777777">
        <w:tblPrEx>
          <w:tblCellMar>
            <w:top w:w="0" w:type="dxa"/>
            <w:bottom w:w="0" w:type="dxa"/>
          </w:tblCellMar>
        </w:tblPrEx>
        <w:tc>
          <w:tcPr>
            <w:tcW w:w="1872" w:type="dxa"/>
            <w:shd w:val="clear" w:color="auto" w:fill="F2F4F7"/>
            <w:tcMar>
              <w:top w:w="60" w:type="dxa"/>
              <w:left w:w="100" w:type="dxa"/>
              <w:bottom w:w="60" w:type="dxa"/>
              <w:right w:w="100" w:type="dxa"/>
            </w:tcMar>
          </w:tcPr>
          <w:p w14:paraId="204764FB" w14:textId="77777777" w:rsidR="000C255E" w:rsidRDefault="00000000">
            <w:r>
              <w:rPr>
                <w:color w:val="222222"/>
                <w:sz w:val="20"/>
                <w:szCs w:val="20"/>
              </w:rPr>
              <w:t>12</w:t>
            </w:r>
          </w:p>
        </w:tc>
        <w:tc>
          <w:tcPr>
            <w:tcW w:w="1872" w:type="dxa"/>
            <w:shd w:val="clear" w:color="auto" w:fill="F2F4F7"/>
            <w:tcMar>
              <w:top w:w="60" w:type="dxa"/>
              <w:left w:w="100" w:type="dxa"/>
              <w:bottom w:w="60" w:type="dxa"/>
              <w:right w:w="100" w:type="dxa"/>
            </w:tcMar>
          </w:tcPr>
          <w:p w14:paraId="6DF9B285" w14:textId="77777777" w:rsidR="000C255E" w:rsidRDefault="00000000">
            <w:r>
              <w:rPr>
                <w:color w:val="222222"/>
                <w:sz w:val="20"/>
                <w:szCs w:val="20"/>
              </w:rPr>
              <w:t>El Tribunal fija audiencia preliminar</w:t>
            </w:r>
          </w:p>
        </w:tc>
        <w:tc>
          <w:tcPr>
            <w:tcW w:w="1872" w:type="dxa"/>
            <w:shd w:val="clear" w:color="auto" w:fill="F2F4F7"/>
            <w:tcMar>
              <w:top w:w="60" w:type="dxa"/>
              <w:left w:w="100" w:type="dxa"/>
              <w:bottom w:w="60" w:type="dxa"/>
              <w:right w:w="100" w:type="dxa"/>
            </w:tcMar>
          </w:tcPr>
          <w:p w14:paraId="1F428125" w14:textId="77777777" w:rsidR="000C255E" w:rsidRDefault="00000000">
            <w:r>
              <w:rPr>
                <w:color w:val="222222"/>
                <w:sz w:val="20"/>
                <w:szCs w:val="20"/>
              </w:rPr>
              <w:t>Tribunal</w:t>
            </w:r>
          </w:p>
        </w:tc>
        <w:tc>
          <w:tcPr>
            <w:tcW w:w="1872" w:type="dxa"/>
            <w:shd w:val="clear" w:color="auto" w:fill="F2F4F7"/>
            <w:tcMar>
              <w:top w:w="60" w:type="dxa"/>
              <w:left w:w="100" w:type="dxa"/>
              <w:bottom w:w="60" w:type="dxa"/>
              <w:right w:w="100" w:type="dxa"/>
            </w:tcMar>
          </w:tcPr>
          <w:p w14:paraId="55612069" w14:textId="77777777" w:rsidR="000C255E" w:rsidRDefault="00000000">
            <w:r>
              <w:rPr>
                <w:color w:val="222222"/>
                <w:sz w:val="20"/>
                <w:szCs w:val="20"/>
              </w:rPr>
              <w:t>Dentro de los 10 días siguientes a la contrarréplica</w:t>
            </w:r>
          </w:p>
        </w:tc>
        <w:tc>
          <w:tcPr>
            <w:tcW w:w="1872" w:type="dxa"/>
            <w:shd w:val="clear" w:color="auto" w:fill="F2F4F7"/>
            <w:tcMar>
              <w:top w:w="60" w:type="dxa"/>
              <w:left w:w="100" w:type="dxa"/>
              <w:bottom w:w="60" w:type="dxa"/>
              <w:right w:w="100" w:type="dxa"/>
            </w:tcMar>
          </w:tcPr>
          <w:p w14:paraId="0A255049" w14:textId="77777777" w:rsidR="000C255E" w:rsidRDefault="00000000">
            <w:r>
              <w:rPr>
                <w:color w:val="222222"/>
                <w:sz w:val="20"/>
                <w:szCs w:val="20"/>
              </w:rPr>
              <w:t>Art. 873-C</w:t>
            </w:r>
          </w:p>
        </w:tc>
      </w:tr>
      <w:tr w:rsidR="000C255E" w14:paraId="4BB14ADE" w14:textId="77777777">
        <w:tblPrEx>
          <w:tblCellMar>
            <w:top w:w="0" w:type="dxa"/>
            <w:bottom w:w="0" w:type="dxa"/>
          </w:tblCellMar>
        </w:tblPrEx>
        <w:tc>
          <w:tcPr>
            <w:tcW w:w="1872" w:type="dxa"/>
            <w:shd w:val="clear" w:color="auto" w:fill="FFFFFF"/>
            <w:tcMar>
              <w:top w:w="60" w:type="dxa"/>
              <w:left w:w="100" w:type="dxa"/>
              <w:bottom w:w="60" w:type="dxa"/>
              <w:right w:w="100" w:type="dxa"/>
            </w:tcMar>
          </w:tcPr>
          <w:p w14:paraId="2B762B5C" w14:textId="77777777" w:rsidR="000C255E" w:rsidRDefault="00000000">
            <w:r>
              <w:rPr>
                <w:color w:val="222222"/>
                <w:sz w:val="20"/>
                <w:szCs w:val="20"/>
              </w:rPr>
              <w:t>13</w:t>
            </w:r>
          </w:p>
        </w:tc>
        <w:tc>
          <w:tcPr>
            <w:tcW w:w="1872" w:type="dxa"/>
            <w:shd w:val="clear" w:color="auto" w:fill="FFFFFF"/>
            <w:tcMar>
              <w:top w:w="60" w:type="dxa"/>
              <w:left w:w="100" w:type="dxa"/>
              <w:bottom w:w="60" w:type="dxa"/>
              <w:right w:w="100" w:type="dxa"/>
            </w:tcMar>
          </w:tcPr>
          <w:p w14:paraId="6F6A20B1" w14:textId="77777777" w:rsidR="000C255E" w:rsidRDefault="00000000">
            <w:r>
              <w:rPr>
                <w:color w:val="222222"/>
                <w:sz w:val="20"/>
                <w:szCs w:val="20"/>
              </w:rPr>
              <w:t>AUDIENCIA PRELIMINAR: depuración, hechos no controvertidos, admisión de pruebas, cita para juicio</w:t>
            </w:r>
          </w:p>
        </w:tc>
        <w:tc>
          <w:tcPr>
            <w:tcW w:w="1872" w:type="dxa"/>
            <w:shd w:val="clear" w:color="auto" w:fill="FFFFFF"/>
            <w:tcMar>
              <w:top w:w="60" w:type="dxa"/>
              <w:left w:w="100" w:type="dxa"/>
              <w:bottom w:w="60" w:type="dxa"/>
              <w:right w:w="100" w:type="dxa"/>
            </w:tcMar>
          </w:tcPr>
          <w:p w14:paraId="55750FF3" w14:textId="77777777" w:rsidR="000C255E" w:rsidRDefault="00000000">
            <w:r>
              <w:rPr>
                <w:color w:val="222222"/>
                <w:sz w:val="20"/>
                <w:szCs w:val="20"/>
              </w:rPr>
              <w:t>Juez + partes</w:t>
            </w:r>
          </w:p>
        </w:tc>
        <w:tc>
          <w:tcPr>
            <w:tcW w:w="1872" w:type="dxa"/>
            <w:shd w:val="clear" w:color="auto" w:fill="FFFFFF"/>
            <w:tcMar>
              <w:top w:w="60" w:type="dxa"/>
              <w:left w:w="100" w:type="dxa"/>
              <w:bottom w:w="60" w:type="dxa"/>
              <w:right w:w="100" w:type="dxa"/>
            </w:tcMar>
          </w:tcPr>
          <w:p w14:paraId="06F1BB9E" w14:textId="77777777" w:rsidR="000C255E" w:rsidRDefault="00000000">
            <w:r>
              <w:rPr>
                <w:color w:val="222222"/>
                <w:sz w:val="20"/>
                <w:szCs w:val="20"/>
              </w:rPr>
              <w:t>Dentro de 10 días de transcurridos los plazos de escritos</w:t>
            </w:r>
          </w:p>
        </w:tc>
        <w:tc>
          <w:tcPr>
            <w:tcW w:w="1872" w:type="dxa"/>
            <w:shd w:val="clear" w:color="auto" w:fill="FFFFFF"/>
            <w:tcMar>
              <w:top w:w="60" w:type="dxa"/>
              <w:left w:w="100" w:type="dxa"/>
              <w:bottom w:w="60" w:type="dxa"/>
              <w:right w:w="100" w:type="dxa"/>
            </w:tcMar>
          </w:tcPr>
          <w:p w14:paraId="02B743D1" w14:textId="77777777" w:rsidR="000C255E" w:rsidRDefault="00000000">
            <w:r>
              <w:rPr>
                <w:color w:val="222222"/>
                <w:sz w:val="20"/>
                <w:szCs w:val="20"/>
              </w:rPr>
              <w:t>Art. 873-E, 873-F</w:t>
            </w:r>
          </w:p>
        </w:tc>
      </w:tr>
      <w:tr w:rsidR="000C255E" w14:paraId="393F00D9" w14:textId="77777777">
        <w:tblPrEx>
          <w:tblCellMar>
            <w:top w:w="0" w:type="dxa"/>
            <w:bottom w:w="0" w:type="dxa"/>
          </w:tblCellMar>
        </w:tblPrEx>
        <w:tc>
          <w:tcPr>
            <w:tcW w:w="1872" w:type="dxa"/>
            <w:shd w:val="clear" w:color="auto" w:fill="F2F4F7"/>
            <w:tcMar>
              <w:top w:w="60" w:type="dxa"/>
              <w:left w:w="100" w:type="dxa"/>
              <w:bottom w:w="60" w:type="dxa"/>
              <w:right w:w="100" w:type="dxa"/>
            </w:tcMar>
          </w:tcPr>
          <w:p w14:paraId="6B920B5A" w14:textId="77777777" w:rsidR="000C255E" w:rsidRDefault="00000000">
            <w:r>
              <w:rPr>
                <w:color w:val="222222"/>
                <w:sz w:val="20"/>
                <w:szCs w:val="20"/>
              </w:rPr>
              <w:t>14</w:t>
            </w:r>
          </w:p>
        </w:tc>
        <w:tc>
          <w:tcPr>
            <w:tcW w:w="1872" w:type="dxa"/>
            <w:shd w:val="clear" w:color="auto" w:fill="F2F4F7"/>
            <w:tcMar>
              <w:top w:w="60" w:type="dxa"/>
              <w:left w:w="100" w:type="dxa"/>
              <w:bottom w:w="60" w:type="dxa"/>
              <w:right w:w="100" w:type="dxa"/>
            </w:tcMar>
          </w:tcPr>
          <w:p w14:paraId="5CCA7155" w14:textId="77777777" w:rsidR="000C255E" w:rsidRDefault="00000000">
            <w:r>
              <w:rPr>
                <w:color w:val="222222"/>
                <w:sz w:val="20"/>
                <w:szCs w:val="20"/>
              </w:rPr>
              <w:t>AUDIENCIA DE JUICIO: desahogo de todas las pruebas admitidas</w:t>
            </w:r>
          </w:p>
        </w:tc>
        <w:tc>
          <w:tcPr>
            <w:tcW w:w="1872" w:type="dxa"/>
            <w:shd w:val="clear" w:color="auto" w:fill="F2F4F7"/>
            <w:tcMar>
              <w:top w:w="60" w:type="dxa"/>
              <w:left w:w="100" w:type="dxa"/>
              <w:bottom w:w="60" w:type="dxa"/>
              <w:right w:w="100" w:type="dxa"/>
            </w:tcMar>
          </w:tcPr>
          <w:p w14:paraId="5D6AAA9C" w14:textId="77777777" w:rsidR="000C255E" w:rsidRDefault="00000000">
            <w:r>
              <w:rPr>
                <w:color w:val="222222"/>
                <w:sz w:val="20"/>
                <w:szCs w:val="20"/>
              </w:rPr>
              <w:t>Juez + partes</w:t>
            </w:r>
          </w:p>
        </w:tc>
        <w:tc>
          <w:tcPr>
            <w:tcW w:w="1872" w:type="dxa"/>
            <w:shd w:val="clear" w:color="auto" w:fill="F2F4F7"/>
            <w:tcMar>
              <w:top w:w="60" w:type="dxa"/>
              <w:left w:w="100" w:type="dxa"/>
              <w:bottom w:w="60" w:type="dxa"/>
              <w:right w:w="100" w:type="dxa"/>
            </w:tcMar>
          </w:tcPr>
          <w:p w14:paraId="60200F9E" w14:textId="77777777" w:rsidR="000C255E" w:rsidRDefault="00000000">
            <w:r>
              <w:rPr>
                <w:color w:val="222222"/>
                <w:sz w:val="20"/>
                <w:szCs w:val="20"/>
              </w:rPr>
              <w:t>Dentro de los 20 días de la preliminar</w:t>
            </w:r>
          </w:p>
        </w:tc>
        <w:tc>
          <w:tcPr>
            <w:tcW w:w="1872" w:type="dxa"/>
            <w:shd w:val="clear" w:color="auto" w:fill="F2F4F7"/>
            <w:tcMar>
              <w:top w:w="60" w:type="dxa"/>
              <w:left w:w="100" w:type="dxa"/>
              <w:bottom w:w="60" w:type="dxa"/>
              <w:right w:w="100" w:type="dxa"/>
            </w:tcMar>
          </w:tcPr>
          <w:p w14:paraId="4903FE49" w14:textId="77777777" w:rsidR="000C255E" w:rsidRDefault="00000000">
            <w:r>
              <w:rPr>
                <w:color w:val="222222"/>
                <w:sz w:val="20"/>
                <w:szCs w:val="20"/>
              </w:rPr>
              <w:t>Arts. 873-H, 873-I</w:t>
            </w:r>
          </w:p>
        </w:tc>
      </w:tr>
      <w:tr w:rsidR="000C255E" w14:paraId="4A4B0142" w14:textId="77777777">
        <w:tblPrEx>
          <w:tblCellMar>
            <w:top w:w="0" w:type="dxa"/>
            <w:bottom w:w="0" w:type="dxa"/>
          </w:tblCellMar>
        </w:tblPrEx>
        <w:tc>
          <w:tcPr>
            <w:tcW w:w="1872" w:type="dxa"/>
            <w:shd w:val="clear" w:color="auto" w:fill="FFFFFF"/>
            <w:tcMar>
              <w:top w:w="60" w:type="dxa"/>
              <w:left w:w="100" w:type="dxa"/>
              <w:bottom w:w="60" w:type="dxa"/>
              <w:right w:w="100" w:type="dxa"/>
            </w:tcMar>
          </w:tcPr>
          <w:p w14:paraId="411065DD" w14:textId="77777777" w:rsidR="000C255E" w:rsidRDefault="00000000">
            <w:r>
              <w:rPr>
                <w:color w:val="222222"/>
                <w:sz w:val="20"/>
                <w:szCs w:val="20"/>
              </w:rPr>
              <w:t>15</w:t>
            </w:r>
          </w:p>
        </w:tc>
        <w:tc>
          <w:tcPr>
            <w:tcW w:w="1872" w:type="dxa"/>
            <w:shd w:val="clear" w:color="auto" w:fill="FFFFFF"/>
            <w:tcMar>
              <w:top w:w="60" w:type="dxa"/>
              <w:left w:w="100" w:type="dxa"/>
              <w:bottom w:w="60" w:type="dxa"/>
              <w:right w:w="100" w:type="dxa"/>
            </w:tcMar>
          </w:tcPr>
          <w:p w14:paraId="2D20B1BE" w14:textId="77777777" w:rsidR="000C255E" w:rsidRDefault="00000000">
            <w:r>
              <w:rPr>
                <w:color w:val="222222"/>
                <w:sz w:val="20"/>
                <w:szCs w:val="20"/>
              </w:rPr>
              <w:t>Cierre de la audiencia de juicio, alegatos orales</w:t>
            </w:r>
          </w:p>
        </w:tc>
        <w:tc>
          <w:tcPr>
            <w:tcW w:w="1872" w:type="dxa"/>
            <w:shd w:val="clear" w:color="auto" w:fill="FFFFFF"/>
            <w:tcMar>
              <w:top w:w="60" w:type="dxa"/>
              <w:left w:w="100" w:type="dxa"/>
              <w:bottom w:w="60" w:type="dxa"/>
              <w:right w:w="100" w:type="dxa"/>
            </w:tcMar>
          </w:tcPr>
          <w:p w14:paraId="5A4F936C" w14:textId="77777777" w:rsidR="000C255E" w:rsidRDefault="00000000">
            <w:r>
              <w:rPr>
                <w:color w:val="222222"/>
                <w:sz w:val="20"/>
                <w:szCs w:val="20"/>
              </w:rPr>
              <w:t>Juez + partes</w:t>
            </w:r>
          </w:p>
        </w:tc>
        <w:tc>
          <w:tcPr>
            <w:tcW w:w="1872" w:type="dxa"/>
            <w:shd w:val="clear" w:color="auto" w:fill="FFFFFF"/>
            <w:tcMar>
              <w:top w:w="60" w:type="dxa"/>
              <w:left w:w="100" w:type="dxa"/>
              <w:bottom w:w="60" w:type="dxa"/>
              <w:right w:w="100" w:type="dxa"/>
            </w:tcMar>
          </w:tcPr>
          <w:p w14:paraId="39D7886D" w14:textId="77777777" w:rsidR="000C255E" w:rsidRDefault="00000000">
            <w:r>
              <w:rPr>
                <w:color w:val="222222"/>
                <w:sz w:val="20"/>
                <w:szCs w:val="20"/>
              </w:rPr>
              <w:t>En la misma audiencia de juicio</w:t>
            </w:r>
          </w:p>
        </w:tc>
        <w:tc>
          <w:tcPr>
            <w:tcW w:w="1872" w:type="dxa"/>
            <w:shd w:val="clear" w:color="auto" w:fill="FFFFFF"/>
            <w:tcMar>
              <w:top w:w="60" w:type="dxa"/>
              <w:left w:w="100" w:type="dxa"/>
              <w:bottom w:w="60" w:type="dxa"/>
              <w:right w:w="100" w:type="dxa"/>
            </w:tcMar>
          </w:tcPr>
          <w:p w14:paraId="1C99908C" w14:textId="77777777" w:rsidR="000C255E" w:rsidRDefault="00000000">
            <w:r>
              <w:rPr>
                <w:color w:val="222222"/>
                <w:sz w:val="20"/>
                <w:szCs w:val="20"/>
              </w:rPr>
              <w:t>Art. 873-J</w:t>
            </w:r>
          </w:p>
        </w:tc>
      </w:tr>
      <w:tr w:rsidR="000C255E" w14:paraId="46A304BE" w14:textId="77777777">
        <w:tblPrEx>
          <w:tblCellMar>
            <w:top w:w="0" w:type="dxa"/>
            <w:bottom w:w="0" w:type="dxa"/>
          </w:tblCellMar>
        </w:tblPrEx>
        <w:tc>
          <w:tcPr>
            <w:tcW w:w="1872" w:type="dxa"/>
            <w:shd w:val="clear" w:color="auto" w:fill="F2F4F7"/>
            <w:tcMar>
              <w:top w:w="60" w:type="dxa"/>
              <w:left w:w="100" w:type="dxa"/>
              <w:bottom w:w="60" w:type="dxa"/>
              <w:right w:w="100" w:type="dxa"/>
            </w:tcMar>
          </w:tcPr>
          <w:p w14:paraId="3A7C15DF" w14:textId="77777777" w:rsidR="000C255E" w:rsidRDefault="00000000">
            <w:r>
              <w:rPr>
                <w:color w:val="222222"/>
                <w:sz w:val="20"/>
                <w:szCs w:val="20"/>
              </w:rPr>
              <w:t>16</w:t>
            </w:r>
          </w:p>
        </w:tc>
        <w:tc>
          <w:tcPr>
            <w:tcW w:w="1872" w:type="dxa"/>
            <w:shd w:val="clear" w:color="auto" w:fill="F2F4F7"/>
            <w:tcMar>
              <w:top w:w="60" w:type="dxa"/>
              <w:left w:w="100" w:type="dxa"/>
              <w:bottom w:w="60" w:type="dxa"/>
              <w:right w:w="100" w:type="dxa"/>
            </w:tcMar>
          </w:tcPr>
          <w:p w14:paraId="455FDE22" w14:textId="77777777" w:rsidR="000C255E" w:rsidRDefault="00000000">
            <w:r>
              <w:rPr>
                <w:color w:val="222222"/>
                <w:sz w:val="20"/>
                <w:szCs w:val="20"/>
              </w:rPr>
              <w:t>Sentencia</w:t>
            </w:r>
          </w:p>
        </w:tc>
        <w:tc>
          <w:tcPr>
            <w:tcW w:w="1872" w:type="dxa"/>
            <w:shd w:val="clear" w:color="auto" w:fill="F2F4F7"/>
            <w:tcMar>
              <w:top w:w="60" w:type="dxa"/>
              <w:left w:w="100" w:type="dxa"/>
              <w:bottom w:w="60" w:type="dxa"/>
              <w:right w:w="100" w:type="dxa"/>
            </w:tcMar>
          </w:tcPr>
          <w:p w14:paraId="09D99B31" w14:textId="77777777" w:rsidR="000C255E" w:rsidRDefault="00000000">
            <w:r>
              <w:rPr>
                <w:color w:val="222222"/>
                <w:sz w:val="20"/>
                <w:szCs w:val="20"/>
              </w:rPr>
              <w:t>Juez</w:t>
            </w:r>
          </w:p>
        </w:tc>
        <w:tc>
          <w:tcPr>
            <w:tcW w:w="1872" w:type="dxa"/>
            <w:shd w:val="clear" w:color="auto" w:fill="F2F4F7"/>
            <w:tcMar>
              <w:top w:w="60" w:type="dxa"/>
              <w:left w:w="100" w:type="dxa"/>
              <w:bottom w:w="60" w:type="dxa"/>
              <w:right w:w="100" w:type="dxa"/>
            </w:tcMar>
          </w:tcPr>
          <w:p w14:paraId="7C235C4C" w14:textId="77777777" w:rsidR="000C255E" w:rsidRDefault="00000000">
            <w:r>
              <w:rPr>
                <w:color w:val="222222"/>
                <w:sz w:val="20"/>
                <w:szCs w:val="20"/>
              </w:rPr>
              <w:t>Dentro del plazo legal</w:t>
            </w:r>
          </w:p>
        </w:tc>
        <w:tc>
          <w:tcPr>
            <w:tcW w:w="1872" w:type="dxa"/>
            <w:shd w:val="clear" w:color="auto" w:fill="F2F4F7"/>
            <w:tcMar>
              <w:top w:w="60" w:type="dxa"/>
              <w:left w:w="100" w:type="dxa"/>
              <w:bottom w:w="60" w:type="dxa"/>
              <w:right w:w="100" w:type="dxa"/>
            </w:tcMar>
          </w:tcPr>
          <w:p w14:paraId="7398C3F8" w14:textId="77777777" w:rsidR="000C255E" w:rsidRDefault="00000000">
            <w:r>
              <w:rPr>
                <w:color w:val="222222"/>
                <w:sz w:val="20"/>
                <w:szCs w:val="20"/>
              </w:rPr>
              <w:t>Art. 873-K</w:t>
            </w:r>
          </w:p>
        </w:tc>
      </w:tr>
      <w:tr w:rsidR="000C255E" w14:paraId="2568B2AE" w14:textId="77777777">
        <w:tblPrEx>
          <w:tblCellMar>
            <w:top w:w="0" w:type="dxa"/>
            <w:bottom w:w="0" w:type="dxa"/>
          </w:tblCellMar>
        </w:tblPrEx>
        <w:tc>
          <w:tcPr>
            <w:tcW w:w="1872" w:type="dxa"/>
            <w:shd w:val="clear" w:color="auto" w:fill="FFFFFF"/>
            <w:tcMar>
              <w:top w:w="60" w:type="dxa"/>
              <w:left w:w="100" w:type="dxa"/>
              <w:bottom w:w="60" w:type="dxa"/>
              <w:right w:w="100" w:type="dxa"/>
            </w:tcMar>
          </w:tcPr>
          <w:p w14:paraId="76F9CC67" w14:textId="77777777" w:rsidR="000C255E" w:rsidRDefault="00000000">
            <w:r>
              <w:rPr>
                <w:color w:val="222222"/>
                <w:sz w:val="20"/>
                <w:szCs w:val="20"/>
              </w:rPr>
              <w:t>17</w:t>
            </w:r>
          </w:p>
        </w:tc>
        <w:tc>
          <w:tcPr>
            <w:tcW w:w="1872" w:type="dxa"/>
            <w:shd w:val="clear" w:color="auto" w:fill="FFFFFF"/>
            <w:tcMar>
              <w:top w:w="60" w:type="dxa"/>
              <w:left w:w="100" w:type="dxa"/>
              <w:bottom w:w="60" w:type="dxa"/>
              <w:right w:w="100" w:type="dxa"/>
            </w:tcMar>
          </w:tcPr>
          <w:p w14:paraId="68239462" w14:textId="77777777" w:rsidR="000C255E" w:rsidRDefault="00000000">
            <w:r>
              <w:rPr>
                <w:color w:val="222222"/>
                <w:sz w:val="20"/>
                <w:szCs w:val="20"/>
              </w:rPr>
              <w:t>Ejecución de sentencia (si hay incumplimiento)</w:t>
            </w:r>
          </w:p>
        </w:tc>
        <w:tc>
          <w:tcPr>
            <w:tcW w:w="1872" w:type="dxa"/>
            <w:shd w:val="clear" w:color="auto" w:fill="FFFFFF"/>
            <w:tcMar>
              <w:top w:w="60" w:type="dxa"/>
              <w:left w:w="100" w:type="dxa"/>
              <w:bottom w:w="60" w:type="dxa"/>
              <w:right w:w="100" w:type="dxa"/>
            </w:tcMar>
          </w:tcPr>
          <w:p w14:paraId="3800754E" w14:textId="77777777" w:rsidR="000C255E" w:rsidRDefault="00000000">
            <w:r>
              <w:rPr>
                <w:color w:val="222222"/>
                <w:sz w:val="20"/>
                <w:szCs w:val="20"/>
              </w:rPr>
              <w:t>Tribunal + partes</w:t>
            </w:r>
          </w:p>
        </w:tc>
        <w:tc>
          <w:tcPr>
            <w:tcW w:w="1872" w:type="dxa"/>
            <w:shd w:val="clear" w:color="auto" w:fill="FFFFFF"/>
            <w:tcMar>
              <w:top w:w="60" w:type="dxa"/>
              <w:left w:w="100" w:type="dxa"/>
              <w:bottom w:w="60" w:type="dxa"/>
              <w:right w:w="100" w:type="dxa"/>
            </w:tcMar>
          </w:tcPr>
          <w:p w14:paraId="04A0F4ED" w14:textId="77777777" w:rsidR="000C255E" w:rsidRDefault="00000000">
            <w:r>
              <w:rPr>
                <w:color w:val="222222"/>
                <w:sz w:val="20"/>
                <w:szCs w:val="20"/>
              </w:rPr>
              <w:t>Dentro del plazo para ejecución voluntaria</w:t>
            </w:r>
          </w:p>
        </w:tc>
        <w:tc>
          <w:tcPr>
            <w:tcW w:w="1872" w:type="dxa"/>
            <w:shd w:val="clear" w:color="auto" w:fill="FFFFFF"/>
            <w:tcMar>
              <w:top w:w="60" w:type="dxa"/>
              <w:left w:w="100" w:type="dxa"/>
              <w:bottom w:w="60" w:type="dxa"/>
              <w:right w:w="100" w:type="dxa"/>
            </w:tcMar>
          </w:tcPr>
          <w:p w14:paraId="2DE0D56E" w14:textId="77777777" w:rsidR="000C255E" w:rsidRDefault="00000000">
            <w:r>
              <w:rPr>
                <w:color w:val="222222"/>
                <w:sz w:val="20"/>
                <w:szCs w:val="20"/>
              </w:rPr>
              <w:t>Arts. 940-944</w:t>
            </w:r>
          </w:p>
        </w:tc>
      </w:tr>
    </w:tbl>
    <w:p w14:paraId="3C9B8F42" w14:textId="77777777" w:rsidR="000C255E" w:rsidRDefault="000C255E">
      <w:pPr>
        <w:spacing w:after="160"/>
      </w:pPr>
    </w:p>
    <w:p w14:paraId="36D3ACD8" w14:textId="77777777" w:rsidR="000C255E" w:rsidRDefault="00000000">
      <w:pPr>
        <w:pStyle w:val="Ttulo1"/>
        <w:pageBreakBefore/>
        <w:pBdr>
          <w:bottom w:val="single" w:sz="12" w:space="4" w:color="C8962A"/>
        </w:pBdr>
      </w:pPr>
      <w:r>
        <w:lastRenderedPageBreak/>
        <w:t>12. CASO PRÁCTICO COMPLETO</w:t>
      </w:r>
    </w:p>
    <w:p w14:paraId="719ABA73" w14:textId="77777777" w:rsidR="000C255E" w:rsidRDefault="00000000">
      <w:pPr>
        <w:pStyle w:val="Ttulo2"/>
      </w:pPr>
      <w:r>
        <w:t>12.1 Datos del caso</w:t>
      </w:r>
    </w:p>
    <w:p w14:paraId="57EFC1C4" w14:textId="77777777" w:rsidR="000C255E" w:rsidRDefault="00000000">
      <w:pPr>
        <w:spacing w:before="40" w:after="100"/>
        <w:jc w:val="both"/>
      </w:pPr>
      <w:r>
        <w:rPr>
          <w:color w:val="222222"/>
        </w:rPr>
        <w:t>Caso didáctico (hipotético; no utilizar como liquidación automática): Laura, 38 años, acude al despacho el 15 de mayo de 2026. Fue trabajadora en una empresa de servicios de limpieza durante 7 años (ingresó el 3 de abril de 2019, separación alegada el 10 de abril de 2026). Era supervisora de área. Salario reportado: $7,500 MXN quincenales más $2,000 MXN mensuales por “bono de productividad” que afirma haber recibido regularmente. La empresa le ofreció $15,000 MXN en efectivo y le pidió firmar un recibo de “finiquito”; no se ha validado su contenido, alcance ni la imputación de ese pago. Refiere que no le pagaron algunas prestaciones y que no fue inscrita al IMSS. Antes de cuantificar, hay que verificar documentos, salario, pagos, vacaciones gozadas, PTU y empleador real.</w:t>
      </w:r>
      <w:proofErr w:type="gramStart"/>
      <w:r>
        <w:rPr>
          <w:color w:val="222222"/>
        </w:rPr>
      </w:r>
      <w:proofErr w:type="gramEnd"/>
      <w:r>
        <w:rPr>
          <w:color w:val="222222"/>
        </w:rPr>
      </w:r>
    </w:p>
    <w:p w14:paraId="23E95CF0" w14:textId="77777777" w:rsidR="000C255E" w:rsidRDefault="00000000">
      <w:pPr>
        <w:pStyle w:val="Ttulo2"/>
      </w:pPr>
      <w:r>
        <w:t>12.2 Diagnóstico</w:t>
      </w:r>
    </w:p>
    <w:p w14:paraId="4A9F29C5" w14:textId="77777777" w:rsidR="000C255E" w:rsidRDefault="00000000">
      <w:pPr>
        <w:pStyle w:val="Prrafodelista"/>
        <w:numPr>
          <w:ilvl w:val="0"/>
          <w:numId w:val="1"/>
        </w:numPr>
        <w:spacing w:before="30" w:after="60"/>
        <w:ind w:left="576" w:hanging="288"/>
      </w:pPr>
      <w:r>
        <w:rPr>
          <w:color w:val="222222"/>
        </w:rPr>
        <w:t>¿Relación laboral? Sí — supervisora subordinada con salario: todos los elementos del art. 20 LFT.</w:t>
      </w:r>
    </w:p>
    <w:p w14:paraId="57124873" w14:textId="77777777" w:rsidR="000C255E" w:rsidRDefault="00000000">
      <w:pPr>
        <w:pStyle w:val="Prrafodelista"/>
        <w:numPr>
          <w:ilvl w:val="0"/>
          <w:numId w:val="1"/>
        </w:numPr>
        <w:spacing w:before="30" w:after="60"/>
        <w:ind w:left="576" w:hanging="288"/>
      </w:pPr>
      <w:r>
        <w:rPr>
          <w:color w:val="222222"/>
        </w:rPr>
        <w:t>¿Prescripción? Se alega separación el 10 de abril de 2026 y la consulta ocurre el 15 de mayo. No conviertas el plazo legal de dos meses en una regla fija de 60 días: registra la fecha de separación, si se entregó aviso, la presentación y resultado de conciliación y los días relevantes, y valida el cómputo conforme a los artículos 47, 518, 521 y 522. Por prevención, actúa de inmediato y no uses el debate sobre el aviso como motivo para demorar.</w:t>
      </w:r>
      <w:proofErr w:type="gramStart"/>
      <w:r>
        <w:rPr>
          <w:color w:val="222222"/>
        </w:rPr>
      </w:r>
      <w:proofErr w:type="gramEnd"/>
      <w:r>
        <w:rPr>
          <w:color w:val="222222"/>
        </w:rPr>
      </w:r>
    </w:p>
    <w:p w14:paraId="73725477" w14:textId="77777777" w:rsidR="000C255E" w:rsidRDefault="00000000">
      <w:pPr>
        <w:pStyle w:val="Prrafodelista"/>
        <w:numPr>
          <w:ilvl w:val="0"/>
          <w:numId w:val="1"/>
        </w:numPr>
        <w:spacing w:before="30" w:after="60"/>
        <w:ind w:left="576" w:hanging="288"/>
      </w:pPr>
      <w:r>
        <w:rPr>
          <w:color w:val="222222"/>
        </w:rPr>
        <w:t>¿El recibo/finiquito firmado es válido y qué prueba? No puede contestarse solo con la firma. Revisa si contiene renuncia de derechos, si describe los hechos y conceptos, si existió pago real y si se ratificó ante autoridad. El art. 33 permite reclamar nulidad de las cláusulas que contengan renuncia de derechos en convenios celebrados sin intervención de autoridad; el recibo puede aún valorarse como prueba del pago efectivamente realizado.</w:t>
      </w:r>
    </w:p>
    <w:p w14:paraId="041F60A1" w14:textId="77777777" w:rsidR="000C255E" w:rsidRDefault="00000000">
      <w:pPr>
        <w:pStyle w:val="Prrafodelista"/>
        <w:numPr>
          <w:ilvl w:val="0"/>
          <w:numId w:val="1"/>
        </w:numPr>
        <w:spacing w:before="30" w:after="60"/>
        <w:ind w:left="576" w:hanging="288"/>
      </w:pPr>
      <w:r>
        <w:rPr>
          <w:color w:val="222222"/>
        </w:rPr>
        <w:t>¿Fue trabajadora de confianza? No — supervisora de área en empresa de limpieza. El patrón tiene la carga de probar que era de confianza si lo alega.</w:t>
      </w:r>
    </w:p>
    <w:p w14:paraId="42CABCA8" w14:textId="77777777" w:rsidR="000C255E" w:rsidRDefault="00000000">
      <w:pPr>
        <w:pStyle w:val="Prrafodelista"/>
        <w:numPr>
          <w:ilvl w:val="0"/>
          <w:numId w:val="1"/>
        </w:numPr>
        <w:spacing w:before="30" w:after="60"/>
        <w:ind w:left="576" w:hanging="288"/>
      </w:pPr>
      <w:r>
        <w:rPr>
          <w:color w:val="222222"/>
        </w:rPr>
        <w:t>¿Hubo aviso escrito? Si no existió aviso personal ni por conducto del Tribunal, el artículo 47 presume la separación no justificada, salvo prueba en contrario. Documenta la negativa y no des por ganado el caso: la presunción se analiza junto con el resto del expediente y las cargas del artículo 784.</w:t>
      </w:r>
    </w:p>
    <w:p w14:paraId="76B44D66" w14:textId="77777777" w:rsidR="000C255E" w:rsidRDefault="00000000">
      <w:pPr>
        <w:pStyle w:val="Ttulo2"/>
      </w:pPr>
      <w:r>
        <w:t>12.3 Cálculo de la liquidación</w:t>
      </w:r>
    </w:p>
    <w:p w14:paraId="7E0A301F" w14:textId="77777777" w:rsidR="000C255E" w:rsidRDefault="00000000">
      <w:pPr>
        <w:spacing w:before="40" w:after="100"/>
        <w:jc w:val="both"/>
      </w:pPr>
      <w:r>
        <w:rPr>
          <w:color w:val="222222"/>
        </w:rPr>
        <w:t>Cuantificación preliminar, sujeta a comprobación: para indemnizaciones debe determinarse la base salarial aplicable conforme a los artículos 84 y 89 y los conceptos que integran cada prestación. Con las cifras declaradas, $15,000 mensuales + $2,000 de bono regular equivaldrían aritméticamente a $566.67 diarios antes de integrar las proporciones pertinentes. No lo registres como salario probado sin recibos, CFDI, transferencias y aclarar periodicidad/base del bono.</w:t>
      </w:r>
    </w:p>
    <w:p w14:paraId="67E50F05" w14:textId="77777777" w:rsidR="000C255E" w:rsidRDefault="00000000">
      <w:pPr>
        <w:pStyle w:val="Prrafodelista"/>
        <w:numPr>
          <w:ilvl w:val="0"/>
          <w:numId w:val="1"/>
        </w:numPr>
        <w:spacing w:before="30" w:after="60"/>
        <w:ind w:left="576" w:hanging="288"/>
      </w:pPr>
      <w:r>
        <w:rPr>
          <w:color w:val="222222"/>
        </w:rPr>
        <w:t>Salario base: $7,500 × 2 = $15,000 MXN mensuales ÷ 30 = $500 diarios.</w:t>
      </w:r>
    </w:p>
    <w:p w14:paraId="597E1319" w14:textId="77777777" w:rsidR="000C255E" w:rsidRDefault="00000000">
      <w:pPr>
        <w:pStyle w:val="Prrafodelista"/>
        <w:numPr>
          <w:ilvl w:val="0"/>
          <w:numId w:val="1"/>
        </w:numPr>
        <w:spacing w:before="30" w:after="60"/>
        <w:ind w:left="576" w:hanging="288"/>
      </w:pPr>
      <w:r>
        <w:rPr>
          <w:color w:val="222222"/>
        </w:rPr>
        <w:t>Bono de productividad: $2,000 MXN mensuales ÷ 30 = $66.67 diarios.</w:t>
      </w:r>
    </w:p>
    <w:p w14:paraId="54AF8F95" w14:textId="77777777" w:rsidR="000C255E" w:rsidRDefault="00000000">
      <w:pPr>
        <w:pStyle w:val="Prrafodelista"/>
        <w:numPr>
          <w:ilvl w:val="0"/>
          <w:numId w:val="1"/>
        </w:numPr>
        <w:spacing w:before="30" w:after="60"/>
        <w:ind w:left="576" w:hanging="288"/>
      </w:pPr>
      <w:r>
        <w:rPr>
          <w:color w:val="222222"/>
        </w:rPr>
        <w:t>La proporción de aguinaldo y la prima vacacional se agregan, cuando corresponda, para obtener el salario integrado indemnizatorio; la fórmula debe guardar consistencia con la antigüedad y las vacaciones que corresponden al año de servicio en curso. Verifica la base y no sumes dos veces una prestación ya incorporada.</w:t>
      </w:r>
    </w:p>
    <w:p w14:paraId="6E241760" w14:textId="77777777" w:rsidR="000C255E" w:rsidRDefault="00000000">
      <w:pPr>
        <w:pStyle w:val="Prrafodelista"/>
        <w:numPr>
          <w:ilvl w:val="0"/>
          <w:numId w:val="1"/>
        </w:numPr>
        <w:spacing w:before="30" w:after="60"/>
        <w:ind w:left="576" w:hanging="288"/>
      </w:pPr>
      <w:r>
        <w:rPr>
          <w:color w:val="222222"/>
        </w:rPr>
        <w:t>La prima vacacional proporcional de la base indemnizatoria se calcula con los días de vacaciones que correspondan al año de servicio en curso y el porcentaje efectivamente aplicable; para siete años de antigüedad corresponden, en principio, 22 días anuales conforme al artículo 76. Verifica si las vacaciones del periodo anterior fueron gozadas o pagadas antes de liquidar.</w:t>
      </w:r>
    </w:p>
    <w:p w14:paraId="79A1AC51" w14:textId="77777777" w:rsidR="000C255E" w:rsidRDefault="00000000">
      <w:pPr>
        <w:pStyle w:val="Prrafodelista"/>
        <w:numPr>
          <w:ilvl w:val="0"/>
          <w:numId w:val="1"/>
        </w:numPr>
        <w:spacing w:before="30" w:after="60"/>
        <w:ind w:left="576" w:hanging="288"/>
      </w:pPr>
      <w:r>
        <w:rPr>
          <w:color w:val="222222"/>
        </w:rPr>
        <w:t>No se fija aquí un salario diario integrado definitivo: el importe resultante es una hipótesis aritmética y requiere validar salario, bonos y prestaciones integrables con los documentos y el criterio aplicable al concepto reclamado.</w:t>
      </w:r>
    </w:p>
    <w:p w14:paraId="4A5C95BD" w14:textId="77777777" w:rsidR="000C255E" w:rsidRDefault="00000000">
      <w:pPr>
        <w:spacing w:before="40" w:after="100"/>
        <w:jc w:val="both"/>
      </w:pPr>
      <w:r>
        <w:rPr>
          <w:color w:val="222222"/>
        </w:rPr>
        <w:t>Conceptos de la liquidación:</w:t>
      </w:r>
    </w:p>
    <w:p w14:paraId="5CE9464E" w14:textId="77777777" w:rsidR="000C255E" w:rsidRDefault="00000000">
      <w:pPr>
        <w:pStyle w:val="Prrafodelista"/>
        <w:numPr>
          <w:ilvl w:val="0"/>
          <w:numId w:val="1"/>
        </w:numPr>
        <w:spacing w:before="30" w:after="60"/>
        <w:ind w:left="576" w:hanging="288"/>
      </w:pPr>
      <w:r>
        <w:rPr>
          <w:color w:val="222222"/>
        </w:rPr>
        <w:t>Indemnización de tres meses: se calculará con la base legal comprobada a la fecha de pago (art. 48); la cifra solo puede cerrarse después de verificar salario integrado y acción ejercida.</w:t>
      </w:r>
    </w:p>
    <w:p w14:paraId="7C3B0595" w14:textId="77777777" w:rsidR="000C255E" w:rsidRDefault="00000000">
      <w:pPr>
        <w:pStyle w:val="Prrafodelista"/>
        <w:numPr>
          <w:ilvl w:val="0"/>
          <w:numId w:val="1"/>
        </w:numPr>
        <w:spacing w:before="30" w:after="60"/>
        <w:ind w:left="576" w:hanging="288"/>
      </w:pPr>
      <w:r>
        <w:rPr>
          <w:color w:val="222222"/>
        </w:rPr>
        <w:t>No incluir automáticamente 20 días por año. El artículo 50 regula la indemnización que corresponde en los supuestos del artículo 49 (exención patronal de reinstalar) y otros escenarios legalmente aplicables. Define primero la acción y si se actualiza una hipótesis legal concreta; de lo contrario, la cifra puede inflar indebidamente la reclamación.</w:t>
      </w:r>
    </w:p>
    <w:p w14:paraId="7F5230DE" w14:textId="77777777" w:rsidR="000C255E" w:rsidRDefault="00000000">
      <w:pPr>
        <w:pStyle w:val="Prrafodelista"/>
        <w:numPr>
          <w:ilvl w:val="0"/>
          <w:numId w:val="1"/>
        </w:numPr>
        <w:spacing w:before="30" w:after="60"/>
        <w:ind w:left="576" w:hanging="288"/>
      </w:pPr>
      <w:r>
        <w:rPr>
          <w:color w:val="222222"/>
        </w:rPr>
        <w:t>Prima de antigüedad: 12 días por año, con el salario base y el tope que correspondan conforme a los artículos 162, 485 y 486. No uses automáticamente el salario integrado indemnizatorio ni cierres el importe sin confirmar la base legal, el mínimo vigente en la zona y la antigüedad acreditada.</w:t>
      </w:r>
    </w:p>
    <w:p w14:paraId="0F29ABB6" w14:textId="77777777" w:rsidR="000C255E" w:rsidRDefault="00000000">
      <w:pPr>
        <w:pStyle w:val="Prrafodelista"/>
        <w:numPr>
          <w:ilvl w:val="0"/>
          <w:numId w:val="1"/>
        </w:numPr>
        <w:spacing w:before="30" w:after="60"/>
        <w:ind w:left="576" w:hanging="288"/>
      </w:pPr>
      <w:r>
        <w:rPr>
          <w:color w:val="222222"/>
        </w:rPr>
        <w:t>Vacaciones: separa (i) vacaciones ya devengadas y no gozadas ni pagadas y (ii) la parte proporcional del periodo de servicios que estaba en curso al terminar la relación. No dupliques periodos. En este ejemplo no se ha demostrado qué días se disfrutaron ni qué pagos se hicieron, por lo que el importe queda pendiente de documentos.</w:t>
      </w:r>
    </w:p>
    <w:p w14:paraId="4CAD30B8" w14:textId="77777777" w:rsidR="000C255E" w:rsidRDefault="00000000">
      <w:pPr>
        <w:pStyle w:val="Prrafodelista"/>
        <w:numPr>
          <w:ilvl w:val="0"/>
          <w:numId w:val="1"/>
        </w:numPr>
        <w:spacing w:before="30" w:after="60"/>
        <w:ind w:left="576" w:hanging="288"/>
      </w:pPr>
      <w:r>
        <w:rPr>
          <w:color w:val="222222"/>
        </w:rPr>
        <w:t>Prima vacacional (25% sobre lo anterior): $59.77 MXN.</w:t>
      </w:r>
    </w:p>
    <w:p w14:paraId="2B32E740" w14:textId="77777777" w:rsidR="000C255E" w:rsidRDefault="00000000">
      <w:pPr>
        <w:pStyle w:val="Prrafodelista"/>
        <w:numPr>
          <w:ilvl w:val="0"/>
          <w:numId w:val="1"/>
        </w:numPr>
        <w:spacing w:before="30" w:after="60"/>
        <w:ind w:left="576" w:hanging="288"/>
      </w:pPr>
      <w:r>
        <w:rPr>
          <w:color w:val="222222"/>
        </w:rPr>
        <w:t>Aguinaldo proporcional (1.º de enero al 10 de abril: 100 días ÷ 365 × 15 días × $566.67): $2,328.77 MXN.</w:t>
      </w:r>
    </w:p>
    <w:p w14:paraId="5ADE4503" w14:textId="77777777" w:rsidR="000C255E" w:rsidRDefault="00000000">
      <w:pPr>
        <w:pStyle w:val="Prrafodelista"/>
        <w:numPr>
          <w:ilvl w:val="0"/>
          <w:numId w:val="1"/>
        </w:numPr>
        <w:spacing w:before="30" w:after="60"/>
        <w:ind w:left="576" w:hanging="288"/>
      </w:pPr>
      <w:proofErr w:type="gramStart"/>
      <w:r>
        <w:rPr>
          <w:color w:val="222222"/>
        </w:rPr>
        <w:t>NO UTILIZAR EL TOTAL ORIGINAL COMO REFERENCIA: incluía 20 días por año sin haber establecido un supuesto que los hiciera procedentes y asumía hechos de salario, vacaciones y pago que no están acreditados. El motor debe mostrar conceptos y escenarios por separado, exponer sus supuestos y bloquear un total definitivo hasta que el abogado valide acción, salario, pagos, periodos, topes y procedencia legal.</w:t>
      </w:r>
      <w:proofErr w:type="gramEnd"/>
      <w:r>
        <w:rPr>
          <w:color w:val="222222"/>
        </w:rPr>
      </w:r>
    </w:p>
    <w:p w14:paraId="1C0A57DD" w14:textId="77777777" w:rsidR="000C255E" w:rsidRDefault="00000000">
      <w:pPr>
        <w:pStyle w:val="Prrafodelista"/>
        <w:numPr>
          <w:ilvl w:val="0"/>
          <w:numId w:val="1"/>
        </w:numPr>
        <w:spacing w:before="30" w:after="60"/>
        <w:ind w:left="576" w:hanging="288"/>
      </w:pPr>
      <w:r>
        <w:rPr>
          <w:color w:val="222222"/>
        </w:rPr>
        <w:t>El pago de $15,000 MXN debe imputarse únicamente a los conceptos que se acrediten pagados. No fijes una “diferencia mínima” hasta revisar el recibo y su alcance, el salario base e integrado de cada concepto, vacaciones realmente disfrutadas/pagadas, aguinaldo, PTU, prima de antigüedad y la acción procedente. Los salarios vencidos e intereses del artículo 48 se calculan en su supuesto legal específico; los daños por falta de inscripción al IMSS no se suman automáticamente.</w:t>
      </w:r>
    </w:p>
    <w:tbl>
      <w:tblPr>
        <w:tblW w:w="9540" w:type="dxa"/>
        <w:tblBorders>
          <w:top w:val="single" w:sz="4" w:space="0" w:color="FDE9E7"/>
          <w:left w:val="single" w:sz="4" w:space="0" w:color="FDE9E7"/>
          <w:bottom w:val="single" w:sz="4" w:space="0" w:color="FDE9E7"/>
          <w:right w:val="single" w:sz="4" w:space="0" w:color="FDE9E7"/>
          <w:insideH w:val="single" w:sz="4" w:space="0" w:color="FDE9E7"/>
          <w:insideV w:val="single" w:sz="4" w:space="0" w:color="FDE9E7"/>
        </w:tblBorders>
        <w:tblLayout w:type="fixed"/>
        <w:tblCellMar>
          <w:left w:w="10" w:type="dxa"/>
          <w:right w:w="10" w:type="dxa"/>
        </w:tblCellMar>
        <w:tblLook w:val="04A0" w:firstRow="1" w:lastRow="0" w:firstColumn="1" w:lastColumn="0" w:noHBand="0" w:noVBand="1"/>
      </w:tblPr>
      <w:tblGrid>
        <w:gridCol w:w="9540"/>
      </w:tblGrid>
      <w:tr w:rsidR="000C255E" w14:paraId="579B8199" w14:textId="77777777">
        <w:tblPrEx>
          <w:tblCellMar>
            <w:top w:w="0" w:type="dxa"/>
            <w:bottom w:w="0" w:type="dxa"/>
          </w:tblCellMar>
        </w:tblPrEx>
        <w:tc>
          <w:tcPr>
            <w:tcW w:w="9540" w:type="dxa"/>
            <w:tcBorders>
              <w:left w:val="single" w:sz="24" w:space="0" w:color="B3261E"/>
            </w:tcBorders>
            <w:shd w:val="clear" w:color="auto" w:fill="FDE9E7"/>
            <w:tcMar>
              <w:top w:w="50" w:type="dxa"/>
              <w:left w:w="90" w:type="dxa"/>
              <w:bottom w:w="50" w:type="dxa"/>
              <w:right w:w="90" w:type="dxa"/>
            </w:tcMar>
          </w:tcPr>
          <w:p w14:paraId="53D96F9B" w14:textId="77777777" w:rsidR="000C255E" w:rsidRDefault="00000000">
            <w:r>
              <w:rPr>
                <w:b/>
                <w:color w:val="B3261E"/>
                <w:sz w:val="18"/>
              </w:rPr>
              <w:t xml:space="preserve">CORRECCIÓN: </w:t>
            </w:r>
            <w:r>
              <w:rPr>
                <w:sz w:val="18"/>
              </w:rPr>
              <w:t>el cálculo original usaba 12 días de vacaciones (corresponden 22 con 7 años de servicio), contaba 90 días de aguinaldo (son 100 del 1.º de enero al 10 de abril) y mezclaba "7/12" en las vacaciones proporcionales. Con esos ajustes el SDI pasa de $594.61 a $598.49 y el total de $193,762.14 a $190,554.47.</w:t>
            </w:r>
          </w:p>
        </w:tc>
      </w:tr>
    </w:tbl>
    <w:p w14:paraId="03C7A0D4" w14:textId="77777777" w:rsidR="000C255E" w:rsidRDefault="000C255E">
      <w:pPr>
        <w:spacing w:after="120"/>
      </w:pPr>
    </w:p>
    <w:p w14:paraId="1C719B1E" w14:textId="77777777" w:rsidR="000C255E" w:rsidRDefault="00000000">
      <w:pPr>
        <w:pStyle w:val="Ttulo2"/>
      </w:pPr>
      <w:r>
        <w:t>12.4 Estrategia</w:t>
      </w:r>
    </w:p>
    <w:p w14:paraId="4D5886EB" w14:textId="77777777" w:rsidR="000C255E" w:rsidRDefault="00000000">
      <w:pPr>
        <w:pStyle w:val="Prrafodelista"/>
        <w:numPr>
          <w:ilvl w:val="0"/>
          <w:numId w:val="1"/>
        </w:numPr>
        <w:spacing w:before="30" w:after="60"/>
        <w:ind w:left="576" w:hanging="288"/>
      </w:pPr>
      <w:r>
        <w:rPr>
          <w:color w:val="222222"/>
        </w:rPr>
        <w:t>ACTUACIÓN URGENTE: verificar competencia local o federal y, si la conciliación es obligatoria, presentar sin demora la solicitud ante el Centro competente. La solicitud afecta el cómputo conforme a los artículos 518 y 521. Si se actualiza una excepción del artículo 685 Ter, documenta la fracción y los indicios que la justifican, sin exigir conciliación como regla automática.</w:t>
      </w:r>
    </w:p>
    <w:p w14:paraId="583CC7FA" w14:textId="77777777" w:rsidR="000C255E" w:rsidRDefault="00000000">
      <w:pPr>
        <w:pStyle w:val="Prrafodelista"/>
        <w:numPr>
          <w:ilvl w:val="0"/>
          <w:numId w:val="1"/>
        </w:numPr>
        <w:spacing w:before="30" w:after="60"/>
        <w:ind w:left="576" w:hanging="288"/>
      </w:pPr>
      <w:r>
        <w:rPr>
          <w:color w:val="222222"/>
        </w:rPr>
        <w:t>En conciliación: presentar una cuantificación desglosada y revisable, con escenarios y supuestos explícitos. No recomendar un mínimo de arreglo fijo sin validación del cliente, fuerza probatoria, riesgos de prescripción, acción principal y posibilidad de ejecución. La decisión de aceptar convenio debe quedar autorizada e informada.</w:t>
      </w:r>
    </w:p>
    <w:p w14:paraId="2ED09D29" w14:textId="77777777" w:rsidR="000C255E" w:rsidRDefault="00000000">
      <w:pPr>
        <w:pStyle w:val="Prrafodelista"/>
        <w:numPr>
          <w:ilvl w:val="0"/>
          <w:numId w:val="1"/>
        </w:numPr>
        <w:spacing w:before="30" w:after="60"/>
        <w:ind w:left="576" w:hanging="288"/>
      </w:pPr>
      <w:r>
        <w:rPr>
          <w:color w:val="222222"/>
        </w:rPr>
        <w:t>Si no hay acuerdo: presenta la demanda ante el Tribunal material y territorialmente competente. Ofrece pruebas pertinentes y disponibles, con objeto específico. La pericial contable solo se propone si aporta valor real al cálculo; una constancia de no alta ante IMSS prueba el registro consultado, pero no por sí sola la inexistencia de toda nómina ni todos los daños que se reclamen.</w:t>
      </w:r>
    </w:p>
    <w:p w14:paraId="1429F17C" w14:textId="77777777" w:rsidR="000C255E" w:rsidRDefault="00000000">
      <w:pPr>
        <w:pStyle w:val="Prrafodelista"/>
        <w:numPr>
          <w:ilvl w:val="0"/>
          <w:numId w:val="1"/>
        </w:numPr>
        <w:spacing w:before="30" w:after="60"/>
        <w:ind w:left="576" w:hanging="288"/>
      </w:pPr>
      <w:r>
        <w:rPr>
          <w:color w:val="222222"/>
        </w:rPr>
        <w:t>Argumento central posible: la falta de aviso escrito presume separación no justificada, salvo prueba en contrario (art. 47). No afirmes que el patrón “tiene que probar todo”; distribuye cada hecho conforme a los artículos 784, 804 y 805. La falta de alta ante el IMSS no demuestra por sí sola que no existieran nóminas, ni genera automáticamente todas las presunciones del artículo 805.</w:t>
      </w:r>
    </w:p>
    <w:p w14:paraId="2821CF61" w14:textId="77777777" w:rsidR="000C255E" w:rsidRDefault="00000000">
      <w:pPr>
        <w:pStyle w:val="Ttulo2"/>
      </w:pPr>
      <w:r>
        <w:t>12.5 Respecto al IMSS</w:t>
      </w:r>
    </w:p>
    <w:p w14:paraId="341D91F5" w14:textId="77777777" w:rsidR="000C255E" w:rsidRDefault="00000000">
      <w:pPr>
        <w:spacing w:before="40" w:after="100"/>
        <w:jc w:val="both"/>
      </w:pPr>
      <w:r>
        <w:rPr>
          <w:color w:val="222222"/>
        </w:rPr>
        <w:t>La falta de inscripción debe documentarse y canalizarse por las vías competentes: denuncia o trámite ante el IMSS conforme a la Ley del Seguro Social, y reclamaciones laborales o de seguridad social que jurídicamente correspondan. No presumas que toda falta de alta genera automáticamente una condena por daños y perjuicios en el juicio ordinario laboral, ni cuantifiques como daño el equivalente a todas las prestaciones médicas, créditos INFONAVIT o recursos SAR sin analizar legitimación, causalidad, régimen, competencia, prescripción y vía. En demanda, incluye solo prestaciones y remedios individualizados con base fáctica y fundamento comprobable.</w:t>
      </w:r>
    </w:p>
    <w:p w14:paraId="6D75360C" w14:textId="77777777" w:rsidR="000C255E" w:rsidRDefault="00000000">
      <w:pPr>
        <w:pStyle w:val="Ttulo1"/>
        <w:pageBreakBefore/>
        <w:pBdr>
          <w:bottom w:val="single" w:sz="12" w:space="4" w:color="C8962A"/>
        </w:pBdr>
      </w:pPr>
      <w:r>
        <w:lastRenderedPageBreak/>
        <w:t>13. ERRORES QUE MÁS CUESTAN EN LA PRÁCTICA LABORAL</w:t>
      </w:r>
    </w:p>
    <w:p w14:paraId="65178EFD" w14:textId="77777777" w:rsidR="000C255E" w:rsidRDefault="00000000">
      <w:pPr>
        <w:spacing w:before="40" w:after="100"/>
        <w:jc w:val="both"/>
      </w:pPr>
      <w:r>
        <w:rPr>
          <w:b/>
          <w:bCs/>
          <w:color w:val="222222"/>
        </w:rPr>
        <w:t>1. No calcular la prescripción en la primera entrevista. La acción derivada del despido prescribe en dos meses (art. 518); registra separación, aviso de rescisión y solicitud/constancia de conciliación antes de fijar el vencimiento.</w:t>
      </w:r>
      <w:r>
        <w:rPr>
          <w:color w:val="222222"/>
        </w:rPr>
      </w:r>
    </w:p>
    <w:p w14:paraId="3B230973" w14:textId="77777777" w:rsidR="000C255E" w:rsidRDefault="00000000">
      <w:pPr>
        <w:spacing w:before="40" w:after="100"/>
        <w:jc w:val="both"/>
      </w:pPr>
      <w:r>
        <w:rPr>
          <w:b/>
          <w:bCs/>
          <w:color w:val="222222"/>
        </w:rPr>
        <w:t>2. Calcular mal la liquidación por no integrar el salario. Construye el salario integrado conforme al art. 84 y las percepciones realmente integrantes; no uses un porcentaje fijo, porque la proporción varía por prestaciones y hechos acreditados.</w:t>
      </w:r>
      <w:r>
        <w:rPr>
          <w:color w:val="222222"/>
        </w:rPr>
      </w:r>
    </w:p>
    <w:p w14:paraId="6C913103" w14:textId="77777777" w:rsidR="000C255E" w:rsidRDefault="00000000">
      <w:pPr>
        <w:spacing w:before="40" w:after="100"/>
        <w:jc w:val="both"/>
      </w:pPr>
      <w:r>
        <w:rPr>
          <w:b/>
          <w:bCs/>
          <w:color w:val="222222"/>
        </w:rPr>
        <w:t>3. No ofrecer oportunamente las pruebas de las que se dispone. En el procedimiento ordinario, el actor debe acompañar con la demanda las pruebas disponibles y los elementos para su desahogo (art. 872). La LFT prevé oportunidades posteriores limitadas para determinadas pruebas; no asumir que cualquier omisión será subsanable ni que ninguna prueba posterior puede admitirse.</w:t>
      </w:r>
      <w:r>
        <w:rPr>
          <w:color w:val="222222"/>
        </w:rPr>
      </w:r>
      <w:proofErr w:type="spellStart"/>
      <w:r>
        <w:rPr>
          <w:color w:val="222222"/>
        </w:rPr>
      </w:r>
      <w:proofErr w:type="spellEnd"/>
      <w:r>
        <w:rPr>
          <w:color w:val="222222"/>
        </w:rPr>
      </w:r>
    </w:p>
    <w:p w14:paraId="69790EC0" w14:textId="77777777" w:rsidR="000C255E" w:rsidRDefault="00000000">
      <w:pPr>
        <w:spacing w:before="40" w:after="100"/>
        <w:jc w:val="both"/>
      </w:pPr>
      <w:r>
        <w:rPr>
          <w:b/>
          <w:bCs/>
          <w:color w:val="222222"/>
        </w:rPr>
        <w:t>4. Ofrecer la testimonial sin los requisitos legales. Cumple el art. 813 (nombres, domicilios, testigos por hecho controvertido y citación cuando proceda). La admisión y preclusión dependen de la etapa y de la LFT.</w:t>
      </w:r>
      <w:r>
        <w:rPr>
          <w:color w:val="222222"/>
        </w:rPr>
      </w:r>
    </w:p>
    <w:p w14:paraId="4C18272B" w14:textId="77777777" w:rsidR="000C255E" w:rsidRDefault="00000000">
      <w:pPr>
        <w:spacing w:before="40" w:after="100"/>
        <w:jc w:val="both"/>
      </w:pPr>
      <w:r>
        <w:rPr>
          <w:b/>
          <w:bCs/>
          <w:color w:val="222222"/>
        </w:rPr>
        <w:t>5. No analizar el recibo o convenio privado. El art. 33 permite controvertir renuncias de derechos y establece requisitos para convenios/liquidaciones. No digas que cualquier recibo privado carece de validez total: determina si prueba pagos, si contiene renuncia de derechos y qué cláusulas pueden ser impugnadas.</w:t>
      </w:r>
      <w:r>
        <w:rPr>
          <w:color w:val="222222"/>
        </w:rPr>
      </w:r>
    </w:p>
    <w:p w14:paraId="7BD63518" w14:textId="77777777" w:rsidR="000C255E" w:rsidRDefault="00000000">
      <w:pPr>
        <w:spacing w:before="40" w:after="100"/>
        <w:jc w:val="both"/>
      </w:pPr>
      <w:r>
        <w:rPr>
          <w:b/>
          <w:bCs/>
          <w:color w:val="222222"/>
        </w:rPr>
        <w:t>6. Aplicar el art. 784 con precisión. Sus 14 fracciones distribuyen cargas en controversias concretas; no significa que el patrón deba probar “todo”. Relaciona cada hecho con la fracción aplicable, los documentos de los arts. 804-805 y las excepciones o pruebas en contrario.</w:t>
      </w:r>
      <w:r>
        <w:rPr>
          <w:color w:val="222222"/>
        </w:rPr>
      </w:r>
    </w:p>
    <w:p w14:paraId="52EF9ADB" w14:textId="77777777" w:rsidR="000C255E" w:rsidRDefault="00000000">
      <w:pPr>
        <w:spacing w:before="40" w:after="100"/>
        <w:jc w:val="both"/>
      </w:pPr>
      <w:r>
        <w:rPr>
          <w:b/>
          <w:bCs/>
          <w:color w:val="222222"/>
        </w:rPr>
        <w:t>7. Aceptar una propuesta sin cuantificar. Lleva cálculo reproducible, distingue conceptos seguros y contingentes y explica prueba, prescripción, ejecución y autorización del cliente; un ejemplo no es un mínimo de negociación.</w:t>
      </w:r>
      <w:r>
        <w:rPr>
          <w:color w:val="222222"/>
        </w:rPr>
      </w:r>
    </w:p>
    <w:p w14:paraId="2C993033" w14:textId="77777777" w:rsidR="000C255E" w:rsidRDefault="00000000">
      <w:pPr>
        <w:spacing w:before="40" w:after="100"/>
        <w:jc w:val="both"/>
      </w:pPr>
      <w:r>
        <w:rPr>
          <w:b/>
          <w:bCs/>
          <w:color w:val="222222"/>
        </w:rPr>
        <w:t xml:space="preserve">8. No revisar si el puesto era de confianza. </w:t>
      </w:r>
      <w:r>
        <w:rPr>
          <w:color w:val="222222"/>
        </w:rPr>
        <w:t>Si el trabajador era de confianza (art. 9 LFT), el patrón puede exonerarse de reinstalar (art. 49 fr. III). Pero la calidad de confianza la debe probar el patrón. No la asumas — investiga qué funciones reales ejercía el trabajador.</w:t>
      </w:r>
    </w:p>
    <w:p w14:paraId="67A14D35" w14:textId="77777777" w:rsidR="000C255E" w:rsidRDefault="00000000">
      <w:pPr>
        <w:spacing w:before="40" w:after="100"/>
        <w:jc w:val="both"/>
      </w:pPr>
      <w:r>
        <w:rPr>
          <w:b/>
          <w:bCs/>
          <w:color w:val="222222"/>
        </w:rPr>
        <w:t>9. No revisar la omisión de afiliación al IMSS. Verifica altas, bajas, salario base de cotización y semanas; canaliza por la vía competente. No reclames daños globales por IMSS/INFONAVIT/SAR sin fundamento y cuantificación específicos.</w:t>
      </w:r>
      <w:r>
        <w:rPr>
          <w:color w:val="222222"/>
        </w:rPr>
      </w:r>
    </w:p>
    <w:p w14:paraId="72AE0B4E" w14:textId="77777777" w:rsidR="000C255E" w:rsidRDefault="00000000">
      <w:pPr>
        <w:spacing w:before="40" w:after="100"/>
        <w:jc w:val="both"/>
      </w:pPr>
      <w:r>
        <w:rPr>
          <w:b/>
          <w:bCs/>
          <w:color w:val="222222"/>
        </w:rPr>
        <w:t>10. No calcular horas extra por periodo y pago. La jornada semanal transitoria es 48 h (2026), 46 (2027), 44 (2028), 42 (2029) y 40 (2030); los topes de horas extra son 9, 9, 10, 11 y 12. Verifica prescripción y la carga del art. 784, fr. VIII, para 2028-2030.</w:t>
      </w:r>
      <w:r>
        <w:rPr>
          <w:bCs/>
          <w:color w:val="222222"/>
        </w:rPr>
      </w:r>
      <w:r>
        <w:rPr>
          <w:bCs/>
          <w:color w:val="222222"/>
        </w:rPr>
      </w:r>
    </w:p>
    <w:p w14:paraId="09592B9B" w14:textId="77777777" w:rsidR="000C255E" w:rsidRDefault="00000000">
      <w:pPr>
        <w:pStyle w:val="Ttulo1"/>
        <w:keepNext/>
        <w:pageBreakBefore/>
      </w:pPr>
      <w:r>
        <w:lastRenderedPageBreak/>
        <w:t>PARTE COMPLEMENTARIA · PROCEDIMIENTO, ERRORES, CASOS Y HERRAMIENTAS</w:t>
      </w:r>
    </w:p>
    <w:p w14:paraId="3CEA7C00" w14:textId="77777777" w:rsidR="000C255E" w:rsidRDefault="00000000">
      <w:pPr>
        <w:spacing w:after="120"/>
      </w:pPr>
      <w:r>
        <w:rPr>
          <w:i/>
        </w:rPr>
        <w:t>Esta parte complementa los capítulos 1 a 13. Está pensada para usarse con el expediente abierto: cada capítulo termina en algo que se puede hacer hoy. El marcador † indica un dato que debes confirmar en el texto vigente.</w:t>
      </w:r>
    </w:p>
    <w:p w14:paraId="0AA3E9AA" w14:textId="77777777" w:rsidR="000C255E" w:rsidRDefault="00000000">
      <w:pPr>
        <w:pStyle w:val="Ttulo2"/>
        <w:keepNext/>
      </w:pPr>
      <w:r>
        <w:t>A. Calendario de jornada y de horas extra 2026-2030</w:t>
      </w:r>
    </w:p>
    <w:tbl>
      <w:tblPr>
        <w:tblW w:w="9539" w:type="dxa"/>
        <w:tblBorders>
          <w:top w:val="single" w:sz="4" w:space="0" w:color="BFC5D2"/>
          <w:left w:val="single" w:sz="4" w:space="0" w:color="BFC5D2"/>
          <w:bottom w:val="single" w:sz="4" w:space="0" w:color="BFC5D2"/>
          <w:right w:val="single" w:sz="4" w:space="0" w:color="BFC5D2"/>
          <w:insideH w:val="single" w:sz="4" w:space="0" w:color="BFC5D2"/>
          <w:insideV w:val="single" w:sz="4" w:space="0" w:color="BFC5D2"/>
        </w:tblBorders>
        <w:tblLayout w:type="fixed"/>
        <w:tblCellMar>
          <w:left w:w="10" w:type="dxa"/>
          <w:right w:w="10" w:type="dxa"/>
        </w:tblCellMar>
        <w:tblLook w:val="04A0" w:firstRow="1" w:lastRow="0" w:firstColumn="1" w:lastColumn="0" w:noHBand="0" w:noVBand="1"/>
      </w:tblPr>
      <w:tblGrid>
        <w:gridCol w:w="1621"/>
        <w:gridCol w:w="1431"/>
        <w:gridCol w:w="1908"/>
        <w:gridCol w:w="4579"/>
      </w:tblGrid>
      <w:tr w:rsidR="000C255E" w14:paraId="4F62F547" w14:textId="77777777">
        <w:tblPrEx>
          <w:tblCellMar>
            <w:top w:w="0" w:type="dxa"/>
            <w:bottom w:w="0" w:type="dxa"/>
          </w:tblCellMar>
        </w:tblPrEx>
        <w:trPr>
          <w:tblHeader/>
        </w:trPr>
        <w:tc>
          <w:tcPr>
            <w:tcW w:w="1621" w:type="dxa"/>
            <w:shd w:val="clear" w:color="auto" w:fill="1A2B4A"/>
            <w:tcMar>
              <w:top w:w="50" w:type="dxa"/>
              <w:left w:w="90" w:type="dxa"/>
              <w:bottom w:w="50" w:type="dxa"/>
              <w:right w:w="90" w:type="dxa"/>
            </w:tcMar>
          </w:tcPr>
          <w:p w14:paraId="4D47D42E" w14:textId="77777777" w:rsidR="000C255E" w:rsidRDefault="00000000">
            <w:r>
              <w:rPr>
                <w:b/>
                <w:color w:val="FFFFFF"/>
                <w:sz w:val="17"/>
              </w:rPr>
              <w:t>Año (desde el 1 de enero)</w:t>
            </w:r>
          </w:p>
        </w:tc>
        <w:tc>
          <w:tcPr>
            <w:tcW w:w="1431" w:type="dxa"/>
            <w:shd w:val="clear" w:color="auto" w:fill="1A2B4A"/>
            <w:tcMar>
              <w:top w:w="50" w:type="dxa"/>
              <w:left w:w="90" w:type="dxa"/>
              <w:bottom w:w="50" w:type="dxa"/>
              <w:right w:w="90" w:type="dxa"/>
            </w:tcMar>
          </w:tcPr>
          <w:p w14:paraId="57A3D61B" w14:textId="77777777" w:rsidR="000C255E" w:rsidRDefault="00000000">
            <w:r>
              <w:rPr>
                <w:b/>
                <w:color w:val="FFFFFF"/>
                <w:sz w:val="17"/>
              </w:rPr>
              <w:t>Jornada máxima semanal</w:t>
            </w:r>
          </w:p>
        </w:tc>
        <w:tc>
          <w:tcPr>
            <w:tcW w:w="1908" w:type="dxa"/>
            <w:shd w:val="clear" w:color="auto" w:fill="1A2B4A"/>
            <w:tcMar>
              <w:top w:w="50" w:type="dxa"/>
              <w:left w:w="90" w:type="dxa"/>
              <w:bottom w:w="50" w:type="dxa"/>
              <w:right w:w="90" w:type="dxa"/>
            </w:tcMar>
          </w:tcPr>
          <w:p w14:paraId="4359AB24" w14:textId="77777777" w:rsidR="000C255E" w:rsidRDefault="00000000">
            <w:r>
              <w:rPr>
                <w:b/>
                <w:color w:val="FFFFFF"/>
                <w:sz w:val="17"/>
              </w:rPr>
              <w:t>Tope semanal de horas extra al 100% †</w:t>
            </w:r>
          </w:p>
        </w:tc>
        <w:tc>
          <w:tcPr>
            <w:tcW w:w="4579" w:type="dxa"/>
            <w:shd w:val="clear" w:color="auto" w:fill="1A2B4A"/>
            <w:tcMar>
              <w:top w:w="50" w:type="dxa"/>
              <w:left w:w="90" w:type="dxa"/>
              <w:bottom w:w="50" w:type="dxa"/>
              <w:right w:w="90" w:type="dxa"/>
            </w:tcMar>
          </w:tcPr>
          <w:p w14:paraId="62075C0B" w14:textId="77777777" w:rsidR="000C255E" w:rsidRDefault="00000000">
            <w:r>
              <w:rPr>
                <w:b/>
                <w:color w:val="FFFFFF"/>
                <w:sz w:val="17"/>
              </w:rPr>
              <w:t>Qué significa en un juicio</w:t>
            </w:r>
          </w:p>
        </w:tc>
      </w:tr>
      <w:tr w:rsidR="000C255E" w14:paraId="44EA6055" w14:textId="77777777">
        <w:tblPrEx>
          <w:tblCellMar>
            <w:top w:w="0" w:type="dxa"/>
            <w:bottom w:w="0" w:type="dxa"/>
          </w:tblCellMar>
        </w:tblPrEx>
        <w:trPr>
          <w:cantSplit/>
        </w:trPr>
        <w:tc>
          <w:tcPr>
            <w:tcW w:w="1621" w:type="dxa"/>
            <w:tcMar>
              <w:top w:w="50" w:type="dxa"/>
              <w:left w:w="90" w:type="dxa"/>
              <w:bottom w:w="50" w:type="dxa"/>
              <w:right w:w="90" w:type="dxa"/>
            </w:tcMar>
          </w:tcPr>
          <w:p w14:paraId="2268721F" w14:textId="77777777" w:rsidR="000C255E" w:rsidRDefault="00000000">
            <w:pPr>
              <w:spacing w:after="20"/>
            </w:pPr>
            <w:r>
              <w:rPr>
                <w:sz w:val="17"/>
              </w:rPr>
              <w:t>2026</w:t>
            </w:r>
          </w:p>
        </w:tc>
        <w:tc>
          <w:tcPr>
            <w:tcW w:w="1431" w:type="dxa"/>
            <w:tcMar>
              <w:top w:w="50" w:type="dxa"/>
              <w:left w:w="90" w:type="dxa"/>
              <w:bottom w:w="50" w:type="dxa"/>
              <w:right w:w="90" w:type="dxa"/>
            </w:tcMar>
          </w:tcPr>
          <w:p w14:paraId="1BEED420" w14:textId="77777777" w:rsidR="000C255E" w:rsidRDefault="00000000">
            <w:pPr>
              <w:spacing w:after="20"/>
            </w:pPr>
            <w:r>
              <w:rPr>
                <w:sz w:val="17"/>
              </w:rPr>
              <w:t>48 h</w:t>
            </w:r>
          </w:p>
        </w:tc>
        <w:tc>
          <w:tcPr>
            <w:tcW w:w="1908" w:type="dxa"/>
            <w:tcMar>
              <w:top w:w="50" w:type="dxa"/>
              <w:left w:w="90" w:type="dxa"/>
              <w:bottom w:w="50" w:type="dxa"/>
              <w:right w:w="90" w:type="dxa"/>
            </w:tcMar>
          </w:tcPr>
          <w:p w14:paraId="344C8054" w14:textId="77777777" w:rsidR="000C255E" w:rsidRDefault="00000000">
            <w:pPr>
              <w:spacing w:after="20"/>
            </w:pPr>
            <w:r>
              <w:rPr>
                <w:sz w:val="17"/>
              </w:rPr>
              <w:t>9 h</w:t>
            </w:r>
          </w:p>
        </w:tc>
        <w:tc>
          <w:tcPr>
            <w:tcW w:w="4579" w:type="dxa"/>
            <w:tcMar>
              <w:top w:w="50" w:type="dxa"/>
              <w:left w:w="90" w:type="dxa"/>
              <w:bottom w:w="50" w:type="dxa"/>
              <w:right w:w="90" w:type="dxa"/>
            </w:tcMar>
          </w:tcPr>
          <w:p w14:paraId="75E3F2E6" w14:textId="77777777" w:rsidR="000C255E" w:rsidRDefault="00000000">
            <w:pPr>
              <w:spacing w:after="20"/>
            </w:pPr>
            <w:r>
              <w:rPr>
                <w:sz w:val="17"/>
              </w:rPr>
              <w:t>La reforma está en vigor, pero la jornada no baja todavía. Las horas extra se miden sobre 48 h. Periodo de ajuste: 1-may a 31-dic-2026.</w:t>
            </w:r>
          </w:p>
        </w:tc>
      </w:tr>
      <w:tr w:rsidR="000C255E" w14:paraId="7AF4CA29" w14:textId="77777777">
        <w:tblPrEx>
          <w:tblCellMar>
            <w:top w:w="0" w:type="dxa"/>
            <w:bottom w:w="0" w:type="dxa"/>
          </w:tblCellMar>
        </w:tblPrEx>
        <w:trPr>
          <w:cantSplit/>
        </w:trPr>
        <w:tc>
          <w:tcPr>
            <w:tcW w:w="1621" w:type="dxa"/>
            <w:shd w:val="clear" w:color="auto" w:fill="F5F6F8"/>
            <w:tcMar>
              <w:top w:w="50" w:type="dxa"/>
              <w:left w:w="90" w:type="dxa"/>
              <w:bottom w:w="50" w:type="dxa"/>
              <w:right w:w="90" w:type="dxa"/>
            </w:tcMar>
          </w:tcPr>
          <w:p w14:paraId="6E7E839A" w14:textId="77777777" w:rsidR="000C255E" w:rsidRDefault="00000000">
            <w:pPr>
              <w:spacing w:after="20"/>
            </w:pPr>
            <w:r>
              <w:rPr>
                <w:sz w:val="17"/>
              </w:rPr>
              <w:t>2027</w:t>
            </w:r>
          </w:p>
        </w:tc>
        <w:tc>
          <w:tcPr>
            <w:tcW w:w="1431" w:type="dxa"/>
            <w:shd w:val="clear" w:color="auto" w:fill="F5F6F8"/>
            <w:tcMar>
              <w:top w:w="50" w:type="dxa"/>
              <w:left w:w="90" w:type="dxa"/>
              <w:bottom w:w="50" w:type="dxa"/>
              <w:right w:w="90" w:type="dxa"/>
            </w:tcMar>
          </w:tcPr>
          <w:p w14:paraId="068BAC46" w14:textId="77777777" w:rsidR="000C255E" w:rsidRDefault="00000000">
            <w:pPr>
              <w:spacing w:after="20"/>
            </w:pPr>
            <w:r>
              <w:rPr>
                <w:sz w:val="17"/>
              </w:rPr>
              <w:t>46 h</w:t>
            </w:r>
          </w:p>
        </w:tc>
        <w:tc>
          <w:tcPr>
            <w:tcW w:w="1908" w:type="dxa"/>
            <w:shd w:val="clear" w:color="auto" w:fill="F5F6F8"/>
            <w:tcMar>
              <w:top w:w="50" w:type="dxa"/>
              <w:left w:w="90" w:type="dxa"/>
              <w:bottom w:w="50" w:type="dxa"/>
              <w:right w:w="90" w:type="dxa"/>
            </w:tcMar>
          </w:tcPr>
          <w:p w14:paraId="375CC0B0" w14:textId="77777777" w:rsidR="000C255E" w:rsidRDefault="00000000">
            <w:pPr>
              <w:spacing w:after="20"/>
            </w:pPr>
            <w:r>
              <w:rPr>
                <w:sz w:val="17"/>
              </w:rPr>
              <w:t>9 h</w:t>
            </w:r>
          </w:p>
        </w:tc>
        <w:tc>
          <w:tcPr>
            <w:tcW w:w="4579" w:type="dxa"/>
            <w:shd w:val="clear" w:color="auto" w:fill="F5F6F8"/>
            <w:tcMar>
              <w:top w:w="50" w:type="dxa"/>
              <w:left w:w="90" w:type="dxa"/>
              <w:bottom w:w="50" w:type="dxa"/>
              <w:right w:w="90" w:type="dxa"/>
            </w:tcMar>
          </w:tcPr>
          <w:p w14:paraId="7C58EFCF" w14:textId="77777777" w:rsidR="000C255E" w:rsidRDefault="00000000">
            <w:pPr>
              <w:spacing w:after="20"/>
            </w:pPr>
            <w:r>
              <w:rPr>
                <w:sz w:val="17"/>
              </w:rPr>
              <w:t>Primer año de reducción. Inicia el registro electrónico de jornada (1-ene-2027 †): su omisión da multa y prueba en contra del patrón.</w:t>
            </w:r>
          </w:p>
        </w:tc>
      </w:tr>
      <w:tr w:rsidR="000C255E" w14:paraId="0BFD6FB6" w14:textId="77777777">
        <w:tblPrEx>
          <w:tblCellMar>
            <w:top w:w="0" w:type="dxa"/>
            <w:bottom w:w="0" w:type="dxa"/>
          </w:tblCellMar>
        </w:tblPrEx>
        <w:trPr>
          <w:cantSplit/>
        </w:trPr>
        <w:tc>
          <w:tcPr>
            <w:tcW w:w="1621" w:type="dxa"/>
            <w:tcMar>
              <w:top w:w="50" w:type="dxa"/>
              <w:left w:w="90" w:type="dxa"/>
              <w:bottom w:w="50" w:type="dxa"/>
              <w:right w:w="90" w:type="dxa"/>
            </w:tcMar>
          </w:tcPr>
          <w:p w14:paraId="1BFC91BD" w14:textId="77777777" w:rsidR="000C255E" w:rsidRDefault="00000000">
            <w:pPr>
              <w:spacing w:after="20"/>
            </w:pPr>
            <w:r>
              <w:rPr>
                <w:sz w:val="17"/>
              </w:rPr>
              <w:t>2028</w:t>
            </w:r>
          </w:p>
        </w:tc>
        <w:tc>
          <w:tcPr>
            <w:tcW w:w="1431" w:type="dxa"/>
            <w:tcMar>
              <w:top w:w="50" w:type="dxa"/>
              <w:left w:w="90" w:type="dxa"/>
              <w:bottom w:w="50" w:type="dxa"/>
              <w:right w:w="90" w:type="dxa"/>
            </w:tcMar>
          </w:tcPr>
          <w:p w14:paraId="436FC977" w14:textId="77777777" w:rsidR="000C255E" w:rsidRDefault="00000000">
            <w:pPr>
              <w:spacing w:after="20"/>
            </w:pPr>
            <w:r>
              <w:rPr>
                <w:sz w:val="17"/>
              </w:rPr>
              <w:t>44 h</w:t>
            </w:r>
          </w:p>
        </w:tc>
        <w:tc>
          <w:tcPr>
            <w:tcW w:w="1908" w:type="dxa"/>
            <w:tcMar>
              <w:top w:w="50" w:type="dxa"/>
              <w:left w:w="90" w:type="dxa"/>
              <w:bottom w:w="50" w:type="dxa"/>
              <w:right w:w="90" w:type="dxa"/>
            </w:tcMar>
          </w:tcPr>
          <w:p w14:paraId="3290B0D9" w14:textId="77777777" w:rsidR="000C255E" w:rsidRDefault="00000000">
            <w:pPr>
              <w:spacing w:after="20"/>
            </w:pPr>
            <w:r>
              <w:rPr>
                <w:sz w:val="17"/>
              </w:rPr>
              <w:t>10 h</w:t>
            </w:r>
          </w:p>
        </w:tc>
        <w:tc>
          <w:tcPr>
            <w:tcW w:w="4579" w:type="dxa"/>
            <w:tcMar>
              <w:top w:w="50" w:type="dxa"/>
              <w:left w:w="90" w:type="dxa"/>
              <w:bottom w:w="50" w:type="dxa"/>
              <w:right w:w="90" w:type="dxa"/>
            </w:tcMar>
          </w:tcPr>
          <w:p w14:paraId="73DD4DC5" w14:textId="77777777" w:rsidR="000C255E" w:rsidRDefault="00000000">
            <w:pPr>
              <w:spacing w:after="20"/>
            </w:pPr>
            <w:r>
              <w:rPr>
                <w:sz w:val="17"/>
              </w:rPr>
              <w:t>Cada hora sobre 44 h semanales es extraordinaria.</w:t>
            </w:r>
          </w:p>
        </w:tc>
      </w:tr>
      <w:tr w:rsidR="000C255E" w14:paraId="040023EE" w14:textId="77777777">
        <w:tblPrEx>
          <w:tblCellMar>
            <w:top w:w="0" w:type="dxa"/>
            <w:bottom w:w="0" w:type="dxa"/>
          </w:tblCellMar>
        </w:tblPrEx>
        <w:trPr>
          <w:cantSplit/>
        </w:trPr>
        <w:tc>
          <w:tcPr>
            <w:tcW w:w="1621" w:type="dxa"/>
            <w:shd w:val="clear" w:color="auto" w:fill="F5F6F8"/>
            <w:tcMar>
              <w:top w:w="50" w:type="dxa"/>
              <w:left w:w="90" w:type="dxa"/>
              <w:bottom w:w="50" w:type="dxa"/>
              <w:right w:w="90" w:type="dxa"/>
            </w:tcMar>
          </w:tcPr>
          <w:p w14:paraId="14B35763" w14:textId="77777777" w:rsidR="000C255E" w:rsidRDefault="00000000">
            <w:pPr>
              <w:spacing w:after="20"/>
            </w:pPr>
            <w:r>
              <w:rPr>
                <w:sz w:val="17"/>
              </w:rPr>
              <w:t>2029</w:t>
            </w:r>
          </w:p>
        </w:tc>
        <w:tc>
          <w:tcPr>
            <w:tcW w:w="1431" w:type="dxa"/>
            <w:shd w:val="clear" w:color="auto" w:fill="F5F6F8"/>
            <w:tcMar>
              <w:top w:w="50" w:type="dxa"/>
              <w:left w:w="90" w:type="dxa"/>
              <w:bottom w:w="50" w:type="dxa"/>
              <w:right w:w="90" w:type="dxa"/>
            </w:tcMar>
          </w:tcPr>
          <w:p w14:paraId="3F2C2245" w14:textId="77777777" w:rsidR="000C255E" w:rsidRDefault="00000000">
            <w:pPr>
              <w:spacing w:after="20"/>
            </w:pPr>
            <w:r>
              <w:rPr>
                <w:sz w:val="17"/>
              </w:rPr>
              <w:t>42 h</w:t>
            </w:r>
          </w:p>
        </w:tc>
        <w:tc>
          <w:tcPr>
            <w:tcW w:w="1908" w:type="dxa"/>
            <w:shd w:val="clear" w:color="auto" w:fill="F5F6F8"/>
            <w:tcMar>
              <w:top w:w="50" w:type="dxa"/>
              <w:left w:w="90" w:type="dxa"/>
              <w:bottom w:w="50" w:type="dxa"/>
              <w:right w:w="90" w:type="dxa"/>
            </w:tcMar>
          </w:tcPr>
          <w:p w14:paraId="1B2B787A" w14:textId="77777777" w:rsidR="000C255E" w:rsidRDefault="00000000">
            <w:pPr>
              <w:spacing w:after="20"/>
            </w:pPr>
            <w:r>
              <w:rPr>
                <w:sz w:val="17"/>
              </w:rPr>
              <w:t>11 h</w:t>
            </w:r>
          </w:p>
        </w:tc>
        <w:tc>
          <w:tcPr>
            <w:tcW w:w="4579" w:type="dxa"/>
            <w:shd w:val="clear" w:color="auto" w:fill="F5F6F8"/>
            <w:tcMar>
              <w:top w:w="50" w:type="dxa"/>
              <w:left w:w="90" w:type="dxa"/>
              <w:bottom w:w="50" w:type="dxa"/>
              <w:right w:w="90" w:type="dxa"/>
            </w:tcMar>
          </w:tcPr>
          <w:p w14:paraId="6DB997C4" w14:textId="77777777" w:rsidR="000C255E" w:rsidRDefault="00000000">
            <w:pPr>
              <w:spacing w:after="20"/>
            </w:pPr>
            <w:r>
              <w:rPr>
                <w:sz w:val="17"/>
              </w:rPr>
              <w:t>Ídem sobre 42 h.</w:t>
            </w:r>
          </w:p>
        </w:tc>
      </w:tr>
      <w:tr w:rsidR="000C255E" w14:paraId="05F0D6BA" w14:textId="77777777">
        <w:tblPrEx>
          <w:tblCellMar>
            <w:top w:w="0" w:type="dxa"/>
            <w:bottom w:w="0" w:type="dxa"/>
          </w:tblCellMar>
        </w:tblPrEx>
        <w:trPr>
          <w:cantSplit/>
        </w:trPr>
        <w:tc>
          <w:tcPr>
            <w:tcW w:w="1621" w:type="dxa"/>
            <w:tcMar>
              <w:top w:w="50" w:type="dxa"/>
              <w:left w:w="90" w:type="dxa"/>
              <w:bottom w:w="50" w:type="dxa"/>
              <w:right w:w="90" w:type="dxa"/>
            </w:tcMar>
          </w:tcPr>
          <w:p w14:paraId="146F2054" w14:textId="77777777" w:rsidR="000C255E" w:rsidRDefault="00000000">
            <w:pPr>
              <w:spacing w:after="20"/>
            </w:pPr>
            <w:r>
              <w:rPr>
                <w:sz w:val="17"/>
              </w:rPr>
              <w:t>2030</w:t>
            </w:r>
          </w:p>
        </w:tc>
        <w:tc>
          <w:tcPr>
            <w:tcW w:w="1431" w:type="dxa"/>
            <w:tcMar>
              <w:top w:w="50" w:type="dxa"/>
              <w:left w:w="90" w:type="dxa"/>
              <w:bottom w:w="50" w:type="dxa"/>
              <w:right w:w="90" w:type="dxa"/>
            </w:tcMar>
          </w:tcPr>
          <w:p w14:paraId="0637F935" w14:textId="77777777" w:rsidR="000C255E" w:rsidRDefault="00000000">
            <w:pPr>
              <w:spacing w:after="20"/>
            </w:pPr>
            <w:r>
              <w:rPr>
                <w:sz w:val="17"/>
              </w:rPr>
              <w:t>40 h</w:t>
            </w:r>
          </w:p>
        </w:tc>
        <w:tc>
          <w:tcPr>
            <w:tcW w:w="1908" w:type="dxa"/>
            <w:tcMar>
              <w:top w:w="50" w:type="dxa"/>
              <w:left w:w="90" w:type="dxa"/>
              <w:bottom w:w="50" w:type="dxa"/>
              <w:right w:w="90" w:type="dxa"/>
            </w:tcMar>
          </w:tcPr>
          <w:p w14:paraId="2C600CB2" w14:textId="77777777" w:rsidR="000C255E" w:rsidRDefault="00000000">
            <w:pPr>
              <w:spacing w:after="20"/>
            </w:pPr>
            <w:r>
              <w:rPr>
                <w:sz w:val="17"/>
              </w:rPr>
              <w:t>12 h</w:t>
            </w:r>
          </w:p>
        </w:tc>
        <w:tc>
          <w:tcPr>
            <w:tcW w:w="4579" w:type="dxa"/>
            <w:tcMar>
              <w:top w:w="50" w:type="dxa"/>
              <w:left w:w="90" w:type="dxa"/>
              <w:bottom w:w="50" w:type="dxa"/>
              <w:right w:w="90" w:type="dxa"/>
            </w:tcMar>
          </w:tcPr>
          <w:p w14:paraId="7BD3C31B" w14:textId="77777777" w:rsidR="000C255E" w:rsidRDefault="00000000">
            <w:pPr>
              <w:spacing w:after="20"/>
            </w:pPr>
            <w:r>
              <w:rPr>
                <w:sz w:val="17"/>
              </w:rPr>
              <w:t xml:space="preserve">Régimen final. Fuente: CPEUM art. 123-A </w:t>
            </w:r>
            <w:proofErr w:type="spellStart"/>
            <w:r>
              <w:rPr>
                <w:sz w:val="17"/>
              </w:rPr>
              <w:t>frs</w:t>
            </w:r>
            <w:proofErr w:type="spellEnd"/>
            <w:r>
              <w:rPr>
                <w:sz w:val="17"/>
              </w:rPr>
              <w:t>. IV y XI (DOF 03-03-2026); LFT arts. 59, 61, 66, 68, 69, 71 (DOF 01-05-2026), transitorios segundo y cuarto.</w:t>
            </w:r>
          </w:p>
        </w:tc>
      </w:tr>
    </w:tbl>
    <w:p w14:paraId="036A510D" w14:textId="77777777" w:rsidR="000C255E" w:rsidRDefault="000C255E">
      <w:pPr>
        <w:spacing w:after="120"/>
      </w:pPr>
    </w:p>
    <w:tbl>
      <w:tblPr>
        <w:tblW w:w="9540" w:type="dxa"/>
        <w:tblBorders>
          <w:top w:val="single" w:sz="4" w:space="0" w:color="FFF8EC"/>
          <w:left w:val="single" w:sz="4" w:space="0" w:color="FFF8EC"/>
          <w:bottom w:val="single" w:sz="4" w:space="0" w:color="FFF8EC"/>
          <w:right w:val="single" w:sz="4" w:space="0" w:color="FFF8EC"/>
          <w:insideH w:val="single" w:sz="4" w:space="0" w:color="FFF8EC"/>
          <w:insideV w:val="single" w:sz="4" w:space="0" w:color="FFF8EC"/>
        </w:tblBorders>
        <w:tblLayout w:type="fixed"/>
        <w:tblCellMar>
          <w:left w:w="10" w:type="dxa"/>
          <w:right w:w="10" w:type="dxa"/>
        </w:tblCellMar>
        <w:tblLook w:val="04A0" w:firstRow="1" w:lastRow="0" w:firstColumn="1" w:lastColumn="0" w:noHBand="0" w:noVBand="1"/>
      </w:tblPr>
      <w:tblGrid>
        <w:gridCol w:w="9540"/>
      </w:tblGrid>
      <w:tr w:rsidR="000C255E" w14:paraId="36180B4C" w14:textId="77777777">
        <w:tblPrEx>
          <w:tblCellMar>
            <w:top w:w="0" w:type="dxa"/>
            <w:bottom w:w="0" w:type="dxa"/>
          </w:tblCellMar>
        </w:tblPrEx>
        <w:tc>
          <w:tcPr>
            <w:tcW w:w="9540" w:type="dxa"/>
            <w:tcBorders>
              <w:left w:val="single" w:sz="24" w:space="0" w:color="C8962A"/>
            </w:tcBorders>
            <w:shd w:val="clear" w:color="auto" w:fill="FFF8EC"/>
            <w:tcMar>
              <w:top w:w="50" w:type="dxa"/>
              <w:left w:w="90" w:type="dxa"/>
              <w:bottom w:w="50" w:type="dxa"/>
              <w:right w:w="90" w:type="dxa"/>
            </w:tcMar>
          </w:tcPr>
          <w:p w14:paraId="20B40B09" w14:textId="77777777" w:rsidR="000C255E" w:rsidRDefault="00000000">
            <w:r>
              <w:rPr>
                <w:b/>
                <w:color w:val="C8962A"/>
                <w:sz w:val="18"/>
              </w:rPr>
              <w:t xml:space="preserve">ATENCIÓN: </w:t>
            </w:r>
            <w:r>
              <w:rPr>
                <w:sz w:val="18"/>
              </w:rPr>
              <w:t>La reducción de jornada no puede implicar disminución de sueldos, salarios ni prestaciones. Si el patrón recorta horas y baja el pago, hay reclamación.</w:t>
            </w:r>
          </w:p>
        </w:tc>
      </w:tr>
    </w:tbl>
    <w:p w14:paraId="537630D5" w14:textId="77777777" w:rsidR="000C255E" w:rsidRDefault="000C255E">
      <w:pPr>
        <w:spacing w:after="120"/>
      </w:pPr>
    </w:p>
    <w:p w14:paraId="783C4D7E" w14:textId="77777777" w:rsidR="000C255E" w:rsidRDefault="00000000">
      <w:pPr>
        <w:pStyle w:val="Ttulo3"/>
        <w:keepNext/>
      </w:pPr>
      <w:r>
        <w:t>Ejemplo numérico (hipotético)</w:t>
      </w:r>
    </w:p>
    <w:p w14:paraId="3C75CD1D" w14:textId="77777777" w:rsidR="000C255E" w:rsidRDefault="00000000">
      <w:pPr>
        <w:spacing w:after="120"/>
      </w:pPr>
      <w:r>
        <w:t xml:space="preserve">Vendedora con salario de $400 diarios, jornada diurna de 8 h. Hora ordinaria: $400 ÷ 8 = </w:t>
      </w:r>
      <w:r>
        <w:rPr>
          <w:b/>
        </w:rPr>
        <w:t>$50</w:t>
      </w:r>
      <w:r>
        <w:t xml:space="preserve">. En 2026 trabajó 54 h semanales durante todo el año. Exceso sobre 48 h: 6 h por semana, dentro del tope de 9 h al 100%. Cada hora extra se paga doble: </w:t>
      </w:r>
      <w:r>
        <w:rPr>
          <w:b/>
        </w:rPr>
        <w:t>$100</w:t>
      </w:r>
      <w:r>
        <w:t xml:space="preserve">. Reclamo: 6 h × $100 × 52 semanas = </w:t>
      </w:r>
      <w:r>
        <w:rPr>
          <w:b/>
        </w:rPr>
        <w:t>$31,200</w:t>
      </w:r>
      <w:r>
        <w:t>.</w:t>
      </w:r>
    </w:p>
    <w:p w14:paraId="0E4AB292" w14:textId="77777777" w:rsidR="000C255E" w:rsidRDefault="00000000">
      <w:pPr>
        <w:spacing w:after="120"/>
      </w:pPr>
      <w:r>
        <w:t xml:space="preserve">Variante: si trabajó 60 h semanales, el exceso es de 12 h: las primeras 9 al doble ($100) y </w:t>
      </w:r>
      <w:proofErr w:type="gramStart"/>
      <w:r>
        <w:t>las 3 restantes</w:t>
      </w:r>
      <w:proofErr w:type="gramEnd"/>
      <w:r>
        <w:t xml:space="preserve"> al triple ($150) = $900 + $450 = </w:t>
      </w:r>
      <w:r>
        <w:rPr>
          <w:b/>
        </w:rPr>
        <w:t>$1,350 por semana</w:t>
      </w:r>
      <w:r>
        <w:t>. Si la demanda se presenta en 2027, solo se reclaman las horas de los últimos 12 meses (art. 516), y las de 2027 se miden sobre 46 h.</w:t>
      </w:r>
    </w:p>
    <w:p w14:paraId="62B14721" w14:textId="77777777" w:rsidR="000C255E" w:rsidRDefault="00000000">
      <w:pPr>
        <w:pStyle w:val="Ttulo3"/>
        <w:keepNext/>
      </w:pPr>
      <w:r>
        <w:t>Cómo litigar horas extra</w:t>
      </w:r>
    </w:p>
    <w:p w14:paraId="4602B0C1" w14:textId="77777777" w:rsidR="000C255E" w:rsidRDefault="00000000">
      <w:pPr>
        <w:numPr>
          <w:ilvl w:val="0"/>
          <w:numId w:val="2"/>
        </w:numPr>
        <w:spacing w:after="40"/>
      </w:pPr>
      <w:r>
        <w:rPr>
          <w:sz w:val="19"/>
        </w:rPr>
        <w:t>Precisa en la demanda días, hora de entrada y salida, semanas reclamadas y si hubo descanso para comer dentro o fuera de la jornada. La demanda genérica ("trabajé tiempo extra") suele absolverse.</w:t>
      </w:r>
    </w:p>
    <w:p w14:paraId="7043A7F0" w14:textId="77777777" w:rsidR="000C255E" w:rsidRDefault="00000000">
      <w:pPr>
        <w:numPr>
          <w:ilvl w:val="0"/>
          <w:numId w:val="2"/>
        </w:numPr>
        <w:spacing w:after="40"/>
      </w:pPr>
      <w:r>
        <w:rPr>
          <w:sz w:val="19"/>
        </w:rPr>
        <w:t>Ofrece la exhibición de controles de asistencia, nóminas y contratos (art. 804) con apercibimiento (art. 805).</w:t>
      </w:r>
    </w:p>
    <w:p w14:paraId="6E8E9B7E" w14:textId="77777777" w:rsidR="000C255E" w:rsidRDefault="00000000">
      <w:pPr>
        <w:numPr>
          <w:ilvl w:val="0"/>
          <w:numId w:val="2"/>
        </w:numPr>
        <w:spacing w:after="40"/>
      </w:pPr>
      <w:r>
        <w:rPr>
          <w:sz w:val="19"/>
        </w:rPr>
        <w:t>Segmenta el cálculo por años: la jornada máxima y el tope cambian cada 1 de enero.</w:t>
      </w:r>
    </w:p>
    <w:p w14:paraId="6FF033F8" w14:textId="77777777" w:rsidR="000C255E" w:rsidRDefault="00000000">
      <w:pPr>
        <w:numPr>
          <w:ilvl w:val="0"/>
          <w:numId w:val="2"/>
        </w:numPr>
        <w:spacing w:after="40"/>
      </w:pPr>
      <w:r>
        <w:rPr>
          <w:sz w:val="19"/>
        </w:rPr>
        <w:t>Prueba el tiempo que exceda el tope legal con testigos, correos, mensajes, bitácoras o accesos al centro de trabajo.</w:t>
      </w:r>
    </w:p>
    <w:p w14:paraId="6D06B364" w14:textId="77777777" w:rsidR="000C255E" w:rsidRDefault="00000000">
      <w:pPr>
        <w:pStyle w:val="Ttulo2"/>
        <w:keepNext/>
      </w:pPr>
      <w:r>
        <w:lastRenderedPageBreak/>
        <w:t>B. Procedimiento procesal completo: de la entrevista a la ejecución (11 pasos)</w:t>
      </w:r>
    </w:p>
    <w:tbl>
      <w:tblPr>
        <w:tblW w:w="9538" w:type="dxa"/>
        <w:tblBorders>
          <w:top w:val="single" w:sz="4" w:space="0" w:color="BFC5D2"/>
          <w:left w:val="single" w:sz="4" w:space="0" w:color="BFC5D2"/>
          <w:bottom w:val="single" w:sz="4" w:space="0" w:color="BFC5D2"/>
          <w:right w:val="single" w:sz="4" w:space="0" w:color="BFC5D2"/>
          <w:insideH w:val="single" w:sz="4" w:space="0" w:color="BFC5D2"/>
          <w:insideV w:val="single" w:sz="4" w:space="0" w:color="BFC5D2"/>
        </w:tblBorders>
        <w:tblLayout w:type="fixed"/>
        <w:tblCellMar>
          <w:left w:w="10" w:type="dxa"/>
          <w:right w:w="10" w:type="dxa"/>
        </w:tblCellMar>
        <w:tblLook w:val="04A0" w:firstRow="1" w:lastRow="0" w:firstColumn="1" w:lastColumn="0" w:noHBand="0" w:noVBand="1"/>
      </w:tblPr>
      <w:tblGrid>
        <w:gridCol w:w="381"/>
        <w:gridCol w:w="1240"/>
        <w:gridCol w:w="3243"/>
        <w:gridCol w:w="2862"/>
        <w:gridCol w:w="1812"/>
      </w:tblGrid>
      <w:tr w:rsidR="000C255E" w14:paraId="33503745" w14:textId="77777777">
        <w:tblPrEx>
          <w:tblCellMar>
            <w:top w:w="0" w:type="dxa"/>
            <w:bottom w:w="0" w:type="dxa"/>
          </w:tblCellMar>
        </w:tblPrEx>
        <w:trPr>
          <w:tblHeader/>
        </w:trPr>
        <w:tc>
          <w:tcPr>
            <w:tcW w:w="381" w:type="dxa"/>
            <w:shd w:val="clear" w:color="auto" w:fill="1A2B4A"/>
            <w:tcMar>
              <w:top w:w="50" w:type="dxa"/>
              <w:left w:w="90" w:type="dxa"/>
              <w:bottom w:w="50" w:type="dxa"/>
              <w:right w:w="90" w:type="dxa"/>
            </w:tcMar>
          </w:tcPr>
          <w:p w14:paraId="351CFEBC" w14:textId="77777777" w:rsidR="000C255E" w:rsidRDefault="00000000">
            <w:r>
              <w:rPr>
                <w:b/>
                <w:color w:val="FFFFFF"/>
                <w:sz w:val="15"/>
              </w:rPr>
              <w:t>#</w:t>
            </w:r>
          </w:p>
        </w:tc>
        <w:tc>
          <w:tcPr>
            <w:tcW w:w="1240" w:type="dxa"/>
            <w:shd w:val="clear" w:color="auto" w:fill="1A2B4A"/>
            <w:tcMar>
              <w:top w:w="50" w:type="dxa"/>
              <w:left w:w="90" w:type="dxa"/>
              <w:bottom w:w="50" w:type="dxa"/>
              <w:right w:w="90" w:type="dxa"/>
            </w:tcMar>
          </w:tcPr>
          <w:p w14:paraId="3465526E" w14:textId="77777777" w:rsidR="000C255E" w:rsidRDefault="00000000">
            <w:r>
              <w:rPr>
                <w:b/>
                <w:color w:val="FFFFFF"/>
                <w:sz w:val="15"/>
              </w:rPr>
              <w:t>Etapa</w:t>
            </w:r>
          </w:p>
        </w:tc>
        <w:tc>
          <w:tcPr>
            <w:tcW w:w="3243" w:type="dxa"/>
            <w:shd w:val="clear" w:color="auto" w:fill="1A2B4A"/>
            <w:tcMar>
              <w:top w:w="50" w:type="dxa"/>
              <w:left w:w="90" w:type="dxa"/>
              <w:bottom w:w="50" w:type="dxa"/>
              <w:right w:w="90" w:type="dxa"/>
            </w:tcMar>
          </w:tcPr>
          <w:p w14:paraId="2E182186" w14:textId="77777777" w:rsidR="000C255E" w:rsidRDefault="00000000">
            <w:r>
              <w:rPr>
                <w:b/>
                <w:color w:val="FFFFFF"/>
                <w:sz w:val="15"/>
              </w:rPr>
              <w:t>Qué se hace</w:t>
            </w:r>
          </w:p>
        </w:tc>
        <w:tc>
          <w:tcPr>
            <w:tcW w:w="2862" w:type="dxa"/>
            <w:shd w:val="clear" w:color="auto" w:fill="1A2B4A"/>
            <w:tcMar>
              <w:top w:w="50" w:type="dxa"/>
              <w:left w:w="90" w:type="dxa"/>
              <w:bottom w:w="50" w:type="dxa"/>
              <w:right w:w="90" w:type="dxa"/>
            </w:tcMar>
          </w:tcPr>
          <w:p w14:paraId="6ECAEA2B" w14:textId="77777777" w:rsidR="000C255E" w:rsidRDefault="00000000">
            <w:r>
              <w:rPr>
                <w:b/>
                <w:color w:val="FFFFFF"/>
                <w:sz w:val="15"/>
              </w:rPr>
              <w:t>Fundamento y plazo</w:t>
            </w:r>
          </w:p>
        </w:tc>
        <w:tc>
          <w:tcPr>
            <w:tcW w:w="1812" w:type="dxa"/>
            <w:shd w:val="clear" w:color="auto" w:fill="1A2B4A"/>
            <w:tcMar>
              <w:top w:w="50" w:type="dxa"/>
              <w:left w:w="90" w:type="dxa"/>
              <w:bottom w:w="50" w:type="dxa"/>
              <w:right w:w="90" w:type="dxa"/>
            </w:tcMar>
          </w:tcPr>
          <w:p w14:paraId="79866150" w14:textId="77777777" w:rsidR="000C255E" w:rsidRDefault="00000000">
            <w:r>
              <w:rPr>
                <w:b/>
                <w:color w:val="FFFFFF"/>
                <w:sz w:val="15"/>
              </w:rPr>
              <w:t>Producto</w:t>
            </w:r>
          </w:p>
        </w:tc>
      </w:tr>
      <w:tr w:rsidR="000C255E" w14:paraId="4EC29F81" w14:textId="77777777">
        <w:tblPrEx>
          <w:tblCellMar>
            <w:top w:w="0" w:type="dxa"/>
            <w:bottom w:w="0" w:type="dxa"/>
          </w:tblCellMar>
        </w:tblPrEx>
        <w:trPr>
          <w:cantSplit/>
        </w:trPr>
        <w:tc>
          <w:tcPr>
            <w:tcW w:w="381" w:type="dxa"/>
            <w:tcMar>
              <w:top w:w="50" w:type="dxa"/>
              <w:left w:w="90" w:type="dxa"/>
              <w:bottom w:w="50" w:type="dxa"/>
              <w:right w:w="90" w:type="dxa"/>
            </w:tcMar>
          </w:tcPr>
          <w:p w14:paraId="276519A0" w14:textId="77777777" w:rsidR="000C255E" w:rsidRDefault="00000000">
            <w:pPr>
              <w:spacing w:after="20"/>
            </w:pPr>
            <w:r>
              <w:rPr>
                <w:sz w:val="15"/>
              </w:rPr>
              <w:t>1</w:t>
            </w:r>
          </w:p>
        </w:tc>
        <w:tc>
          <w:tcPr>
            <w:tcW w:w="1240" w:type="dxa"/>
            <w:tcMar>
              <w:top w:w="50" w:type="dxa"/>
              <w:left w:w="90" w:type="dxa"/>
              <w:bottom w:w="50" w:type="dxa"/>
              <w:right w:w="90" w:type="dxa"/>
            </w:tcMar>
          </w:tcPr>
          <w:p w14:paraId="6C94D482" w14:textId="77777777" w:rsidR="000C255E" w:rsidRDefault="00000000">
            <w:pPr>
              <w:spacing w:after="20"/>
            </w:pPr>
            <w:r>
              <w:rPr>
                <w:sz w:val="15"/>
              </w:rPr>
              <w:t>Diagnóstico y blindaje de plazos</w:t>
            </w:r>
          </w:p>
        </w:tc>
        <w:tc>
          <w:tcPr>
            <w:tcW w:w="3243" w:type="dxa"/>
            <w:tcMar>
              <w:top w:w="50" w:type="dxa"/>
              <w:left w:w="90" w:type="dxa"/>
              <w:bottom w:w="50" w:type="dxa"/>
              <w:right w:w="90" w:type="dxa"/>
            </w:tcMar>
          </w:tcPr>
          <w:p w14:paraId="24A960B6" w14:textId="77777777" w:rsidR="000C255E" w:rsidRDefault="00000000">
            <w:pPr>
              <w:spacing w:after="20"/>
            </w:pPr>
            <w:r>
              <w:rPr>
                <w:sz w:val="15"/>
              </w:rPr>
              <w:t>Fecha del despido o hecho; prescripción; sujeto patrón real; competencia local o federal; salario integrado; pruebas disponibles.</w:t>
            </w:r>
          </w:p>
        </w:tc>
        <w:tc>
          <w:tcPr>
            <w:tcW w:w="2862" w:type="dxa"/>
            <w:tcMar>
              <w:top w:w="50" w:type="dxa"/>
              <w:left w:w="90" w:type="dxa"/>
              <w:bottom w:w="50" w:type="dxa"/>
              <w:right w:w="90" w:type="dxa"/>
            </w:tcMar>
          </w:tcPr>
          <w:p w14:paraId="10EFE5BC" w14:textId="77777777" w:rsidR="000C255E" w:rsidRDefault="00000000">
            <w:pPr>
              <w:spacing w:after="20"/>
            </w:pPr>
            <w:r>
              <w:rPr>
                <w:sz w:val="15"/>
              </w:rPr>
              <w:t>Art. 518 (2 meses por despido); 516 (1 año); 517 (1 mes: patrón y separación); 519 (2 años).</w:t>
            </w:r>
          </w:p>
        </w:tc>
        <w:tc>
          <w:tcPr>
            <w:tcW w:w="1812" w:type="dxa"/>
            <w:tcMar>
              <w:top w:w="50" w:type="dxa"/>
              <w:left w:w="90" w:type="dxa"/>
              <w:bottom w:w="50" w:type="dxa"/>
              <w:right w:w="90" w:type="dxa"/>
            </w:tcMar>
          </w:tcPr>
          <w:p w14:paraId="5E4D18F0" w14:textId="77777777" w:rsidR="000C255E" w:rsidRDefault="00000000">
            <w:pPr>
              <w:spacing w:after="20"/>
            </w:pPr>
            <w:r>
              <w:rPr>
                <w:sz w:val="15"/>
              </w:rPr>
              <w:t>Hoja de plazos con fecha fatal y fecha interna 5 días antes.</w:t>
            </w:r>
          </w:p>
        </w:tc>
      </w:tr>
      <w:tr w:rsidR="000C255E" w14:paraId="6D1F2822" w14:textId="77777777">
        <w:tblPrEx>
          <w:tblCellMar>
            <w:top w:w="0" w:type="dxa"/>
            <w:bottom w:w="0" w:type="dxa"/>
          </w:tblCellMar>
        </w:tblPrEx>
        <w:trPr>
          <w:cantSplit/>
        </w:trPr>
        <w:tc>
          <w:tcPr>
            <w:tcW w:w="381" w:type="dxa"/>
            <w:shd w:val="clear" w:color="auto" w:fill="F5F6F8"/>
            <w:tcMar>
              <w:top w:w="50" w:type="dxa"/>
              <w:left w:w="90" w:type="dxa"/>
              <w:bottom w:w="50" w:type="dxa"/>
              <w:right w:w="90" w:type="dxa"/>
            </w:tcMar>
          </w:tcPr>
          <w:p w14:paraId="1B6DFC6B" w14:textId="77777777" w:rsidR="000C255E" w:rsidRDefault="00000000">
            <w:pPr>
              <w:spacing w:after="20"/>
            </w:pPr>
            <w:r>
              <w:rPr>
                <w:sz w:val="15"/>
              </w:rPr>
              <w:t>2</w:t>
            </w:r>
          </w:p>
        </w:tc>
        <w:tc>
          <w:tcPr>
            <w:tcW w:w="1240" w:type="dxa"/>
            <w:shd w:val="clear" w:color="auto" w:fill="F5F6F8"/>
            <w:tcMar>
              <w:top w:w="50" w:type="dxa"/>
              <w:left w:w="90" w:type="dxa"/>
              <w:bottom w:w="50" w:type="dxa"/>
              <w:right w:w="90" w:type="dxa"/>
            </w:tcMar>
          </w:tcPr>
          <w:p w14:paraId="65796591" w14:textId="77777777" w:rsidR="000C255E" w:rsidRDefault="00000000">
            <w:pPr>
              <w:spacing w:after="20"/>
            </w:pPr>
            <w:r>
              <w:rPr>
                <w:sz w:val="15"/>
              </w:rPr>
              <w:t>Solicitud de conciliación</w:t>
            </w:r>
          </w:p>
        </w:tc>
        <w:tc>
          <w:tcPr>
            <w:tcW w:w="3243" w:type="dxa"/>
            <w:shd w:val="clear" w:color="auto" w:fill="F5F6F8"/>
            <w:tcMar>
              <w:top w:w="50" w:type="dxa"/>
              <w:left w:w="90" w:type="dxa"/>
              <w:bottom w:w="50" w:type="dxa"/>
              <w:right w:w="90" w:type="dxa"/>
            </w:tcMar>
          </w:tcPr>
          <w:p w14:paraId="7D3A5D90" w14:textId="77777777" w:rsidR="000C255E" w:rsidRDefault="00000000">
            <w:pPr>
              <w:spacing w:after="20"/>
            </w:pPr>
            <w:r>
              <w:rPr>
                <w:sz w:val="15"/>
              </w:rPr>
              <w:t>Presentar la solicitud ante el Centro (federal o local) con datos del patrón y domicilio. El trabajador debe asistir personalmente.</w:t>
            </w:r>
          </w:p>
        </w:tc>
        <w:tc>
          <w:tcPr>
            <w:tcW w:w="2862" w:type="dxa"/>
            <w:shd w:val="clear" w:color="auto" w:fill="F5F6F8"/>
            <w:tcMar>
              <w:top w:w="50" w:type="dxa"/>
              <w:left w:w="90" w:type="dxa"/>
              <w:bottom w:w="50" w:type="dxa"/>
              <w:right w:w="90" w:type="dxa"/>
            </w:tcMar>
          </w:tcPr>
          <w:p w14:paraId="4324611D" w14:textId="77777777" w:rsidR="000C255E" w:rsidRDefault="00000000">
            <w:pPr>
              <w:spacing w:after="20"/>
            </w:pPr>
            <w:r>
              <w:rPr>
                <w:sz w:val="15"/>
              </w:rPr>
              <w:t>Arts. 684-A a 684-E; art. 518 para el plazo especial por despido y art. 521, fr. III, sobre la solicitud. Verifica fecha de reanudación; no considerar que el plazo reinicia íntegro.</w:t>
            </w:r>
          </w:p>
        </w:tc>
        <w:tc>
          <w:tcPr>
            <w:tcW w:w="1812" w:type="dxa"/>
            <w:shd w:val="clear" w:color="auto" w:fill="F5F6F8"/>
            <w:tcMar>
              <w:top w:w="50" w:type="dxa"/>
              <w:left w:w="90" w:type="dxa"/>
              <w:bottom w:w="50" w:type="dxa"/>
              <w:right w:w="90" w:type="dxa"/>
            </w:tcMar>
          </w:tcPr>
          <w:p w14:paraId="65AE5C7E" w14:textId="77777777" w:rsidR="000C255E" w:rsidRDefault="00000000">
            <w:pPr>
              <w:spacing w:after="20"/>
            </w:pPr>
            <w:r>
              <w:rPr>
                <w:sz w:val="15"/>
              </w:rPr>
              <w:t>Acuse de solicitud y citatorio.</w:t>
            </w:r>
          </w:p>
        </w:tc>
      </w:tr>
      <w:tr w:rsidR="000C255E" w14:paraId="38D08F07" w14:textId="77777777">
        <w:tblPrEx>
          <w:tblCellMar>
            <w:top w:w="0" w:type="dxa"/>
            <w:bottom w:w="0" w:type="dxa"/>
          </w:tblCellMar>
        </w:tblPrEx>
        <w:trPr>
          <w:cantSplit/>
        </w:trPr>
        <w:tc>
          <w:tcPr>
            <w:tcW w:w="381" w:type="dxa"/>
            <w:tcMar>
              <w:top w:w="50" w:type="dxa"/>
              <w:left w:w="90" w:type="dxa"/>
              <w:bottom w:w="50" w:type="dxa"/>
              <w:right w:w="90" w:type="dxa"/>
            </w:tcMar>
          </w:tcPr>
          <w:p w14:paraId="5F53A2CD" w14:textId="77777777" w:rsidR="000C255E" w:rsidRDefault="00000000">
            <w:pPr>
              <w:spacing w:after="20"/>
            </w:pPr>
            <w:r>
              <w:rPr>
                <w:sz w:val="15"/>
              </w:rPr>
              <w:t>3</w:t>
            </w:r>
          </w:p>
        </w:tc>
        <w:tc>
          <w:tcPr>
            <w:tcW w:w="1240" w:type="dxa"/>
            <w:tcMar>
              <w:top w:w="50" w:type="dxa"/>
              <w:left w:w="90" w:type="dxa"/>
              <w:bottom w:w="50" w:type="dxa"/>
              <w:right w:w="90" w:type="dxa"/>
            </w:tcMar>
          </w:tcPr>
          <w:p w14:paraId="26997574" w14:textId="77777777" w:rsidR="000C255E" w:rsidRDefault="00000000">
            <w:pPr>
              <w:spacing w:after="20"/>
            </w:pPr>
            <w:r>
              <w:rPr>
                <w:sz w:val="15"/>
              </w:rPr>
              <w:t>Audiencia de conciliación</w:t>
            </w:r>
          </w:p>
        </w:tc>
        <w:tc>
          <w:tcPr>
            <w:tcW w:w="3243" w:type="dxa"/>
            <w:tcMar>
              <w:top w:w="50" w:type="dxa"/>
              <w:left w:w="90" w:type="dxa"/>
              <w:bottom w:w="50" w:type="dxa"/>
              <w:right w:w="90" w:type="dxa"/>
            </w:tcMar>
          </w:tcPr>
          <w:p w14:paraId="683BBAF4" w14:textId="77777777" w:rsidR="000C255E" w:rsidRDefault="00000000">
            <w:pPr>
              <w:spacing w:after="20"/>
            </w:pPr>
            <w:r>
              <w:rPr>
                <w:sz w:val="15"/>
              </w:rPr>
              <w:t>Llevar el cálculo completo. Si hay convenio, que conste por escrito y se ratifique. Lo dicho es confidencial.</w:t>
            </w:r>
          </w:p>
        </w:tc>
        <w:tc>
          <w:tcPr>
            <w:tcW w:w="2862" w:type="dxa"/>
            <w:tcMar>
              <w:top w:w="50" w:type="dxa"/>
              <w:left w:w="90" w:type="dxa"/>
              <w:bottom w:w="50" w:type="dxa"/>
              <w:right w:w="90" w:type="dxa"/>
            </w:tcMar>
          </w:tcPr>
          <w:p w14:paraId="56801E59" w14:textId="77777777" w:rsidR="000C255E" w:rsidRDefault="00000000">
            <w:pPr>
              <w:spacing w:after="20"/>
            </w:pPr>
            <w:r>
              <w:rPr>
                <w:sz w:val="15"/>
              </w:rPr>
              <w:t>Arts. 33, 684-E y 870 Bis.</w:t>
            </w:r>
          </w:p>
        </w:tc>
        <w:tc>
          <w:tcPr>
            <w:tcW w:w="1812" w:type="dxa"/>
            <w:tcMar>
              <w:top w:w="50" w:type="dxa"/>
              <w:left w:w="90" w:type="dxa"/>
              <w:bottom w:w="50" w:type="dxa"/>
              <w:right w:w="90" w:type="dxa"/>
            </w:tcMar>
          </w:tcPr>
          <w:p w14:paraId="0C1911E7" w14:textId="77777777" w:rsidR="000C255E" w:rsidRDefault="00000000">
            <w:pPr>
              <w:spacing w:after="20"/>
            </w:pPr>
            <w:r>
              <w:rPr>
                <w:sz w:val="15"/>
              </w:rPr>
              <w:t>Convenio ratificado o constancia de no conciliación.</w:t>
            </w:r>
          </w:p>
        </w:tc>
      </w:tr>
      <w:tr w:rsidR="000C255E" w14:paraId="01591267" w14:textId="77777777">
        <w:tblPrEx>
          <w:tblCellMar>
            <w:top w:w="0" w:type="dxa"/>
            <w:bottom w:w="0" w:type="dxa"/>
          </w:tblCellMar>
        </w:tblPrEx>
        <w:trPr>
          <w:cantSplit/>
        </w:trPr>
        <w:tc>
          <w:tcPr>
            <w:tcW w:w="381" w:type="dxa"/>
            <w:shd w:val="clear" w:color="auto" w:fill="F5F6F8"/>
            <w:tcMar>
              <w:top w:w="50" w:type="dxa"/>
              <w:left w:w="90" w:type="dxa"/>
              <w:bottom w:w="50" w:type="dxa"/>
              <w:right w:w="90" w:type="dxa"/>
            </w:tcMar>
          </w:tcPr>
          <w:p w14:paraId="340BDDA7" w14:textId="77777777" w:rsidR="000C255E" w:rsidRDefault="00000000">
            <w:pPr>
              <w:spacing w:after="20"/>
            </w:pPr>
            <w:r>
              <w:rPr>
                <w:sz w:val="15"/>
              </w:rPr>
              <w:t>4</w:t>
            </w:r>
          </w:p>
        </w:tc>
        <w:tc>
          <w:tcPr>
            <w:tcW w:w="1240" w:type="dxa"/>
            <w:shd w:val="clear" w:color="auto" w:fill="F5F6F8"/>
            <w:tcMar>
              <w:top w:w="50" w:type="dxa"/>
              <w:left w:w="90" w:type="dxa"/>
              <w:bottom w:w="50" w:type="dxa"/>
              <w:right w:w="90" w:type="dxa"/>
            </w:tcMar>
          </w:tcPr>
          <w:p w14:paraId="46432EE7" w14:textId="77777777" w:rsidR="000C255E" w:rsidRDefault="00000000">
            <w:pPr>
              <w:spacing w:after="20"/>
            </w:pPr>
            <w:r>
              <w:rPr>
                <w:sz w:val="15"/>
              </w:rPr>
              <w:t>Excepciones a la conciliación</w:t>
            </w:r>
          </w:p>
        </w:tc>
        <w:tc>
          <w:tcPr>
            <w:tcW w:w="3243" w:type="dxa"/>
            <w:shd w:val="clear" w:color="auto" w:fill="F5F6F8"/>
            <w:tcMar>
              <w:top w:w="50" w:type="dxa"/>
              <w:left w:w="90" w:type="dxa"/>
              <w:bottom w:w="50" w:type="dxa"/>
              <w:right w:w="90" w:type="dxa"/>
            </w:tcMar>
          </w:tcPr>
          <w:p w14:paraId="1A6B2897" w14:textId="77777777" w:rsidR="000C255E" w:rsidRDefault="00000000">
            <w:pPr>
              <w:spacing w:after="20"/>
            </w:pPr>
            <w:r>
              <w:rPr>
                <w:sz w:val="15"/>
              </w:rPr>
              <w:t>Si el conflicto está en el art. 685 Ter, demandar directamente, acreditando indicios de la excepción.</w:t>
            </w:r>
          </w:p>
        </w:tc>
        <w:tc>
          <w:tcPr>
            <w:tcW w:w="2862" w:type="dxa"/>
            <w:shd w:val="clear" w:color="auto" w:fill="F5F6F8"/>
            <w:tcMar>
              <w:top w:w="50" w:type="dxa"/>
              <w:left w:w="90" w:type="dxa"/>
              <w:bottom w:w="50" w:type="dxa"/>
              <w:right w:w="90" w:type="dxa"/>
            </w:tcMar>
          </w:tcPr>
          <w:p w14:paraId="1C00E613" w14:textId="77777777" w:rsidR="000C255E" w:rsidRDefault="00000000">
            <w:pPr>
              <w:spacing w:after="20"/>
            </w:pPr>
            <w:r>
              <w:rPr>
                <w:sz w:val="15"/>
              </w:rPr>
              <w:t xml:space="preserve">Art. 685 Ter </w:t>
            </w:r>
            <w:proofErr w:type="spellStart"/>
            <w:r>
              <w:rPr>
                <w:sz w:val="15"/>
              </w:rPr>
              <w:t>frs</w:t>
            </w:r>
            <w:proofErr w:type="spellEnd"/>
            <w:r>
              <w:rPr>
                <w:sz w:val="15"/>
              </w:rPr>
              <w:t>. I a VI (ver §8.1).</w:t>
            </w:r>
          </w:p>
        </w:tc>
        <w:tc>
          <w:tcPr>
            <w:tcW w:w="1812" w:type="dxa"/>
            <w:shd w:val="clear" w:color="auto" w:fill="F5F6F8"/>
            <w:tcMar>
              <w:top w:w="50" w:type="dxa"/>
              <w:left w:w="90" w:type="dxa"/>
              <w:bottom w:w="50" w:type="dxa"/>
              <w:right w:w="90" w:type="dxa"/>
            </w:tcMar>
          </w:tcPr>
          <w:p w14:paraId="698729BC" w14:textId="77777777" w:rsidR="000C255E" w:rsidRDefault="00000000">
            <w:pPr>
              <w:spacing w:after="20"/>
            </w:pPr>
            <w:r>
              <w:rPr>
                <w:sz w:val="15"/>
              </w:rPr>
              <w:t>Demanda sin constancia, con prueba de la excepción.</w:t>
            </w:r>
          </w:p>
        </w:tc>
      </w:tr>
      <w:tr w:rsidR="000C255E" w14:paraId="00D2AEA0" w14:textId="77777777">
        <w:tblPrEx>
          <w:tblCellMar>
            <w:top w:w="0" w:type="dxa"/>
            <w:bottom w:w="0" w:type="dxa"/>
          </w:tblCellMar>
        </w:tblPrEx>
        <w:trPr>
          <w:cantSplit/>
        </w:trPr>
        <w:tc>
          <w:tcPr>
            <w:tcW w:w="381" w:type="dxa"/>
            <w:tcMar>
              <w:top w:w="50" w:type="dxa"/>
              <w:left w:w="90" w:type="dxa"/>
              <w:bottom w:w="50" w:type="dxa"/>
              <w:right w:w="90" w:type="dxa"/>
            </w:tcMar>
          </w:tcPr>
          <w:p w14:paraId="5123AB9F" w14:textId="77777777" w:rsidR="000C255E" w:rsidRDefault="00000000">
            <w:pPr>
              <w:spacing w:after="20"/>
            </w:pPr>
            <w:r>
              <w:rPr>
                <w:sz w:val="15"/>
              </w:rPr>
              <w:t>5</w:t>
            </w:r>
          </w:p>
        </w:tc>
        <w:tc>
          <w:tcPr>
            <w:tcW w:w="1240" w:type="dxa"/>
            <w:tcMar>
              <w:top w:w="50" w:type="dxa"/>
              <w:left w:w="90" w:type="dxa"/>
              <w:bottom w:w="50" w:type="dxa"/>
              <w:right w:w="90" w:type="dxa"/>
            </w:tcMar>
          </w:tcPr>
          <w:p w14:paraId="607BC110" w14:textId="77777777" w:rsidR="000C255E" w:rsidRDefault="00000000">
            <w:pPr>
              <w:spacing w:after="20"/>
            </w:pPr>
            <w:r>
              <w:rPr>
                <w:sz w:val="15"/>
              </w:rPr>
              <w:t>Demanda</w:t>
            </w:r>
          </w:p>
        </w:tc>
        <w:tc>
          <w:tcPr>
            <w:tcW w:w="3243" w:type="dxa"/>
            <w:tcMar>
              <w:top w:w="50" w:type="dxa"/>
              <w:left w:w="90" w:type="dxa"/>
              <w:bottom w:w="50" w:type="dxa"/>
              <w:right w:w="90" w:type="dxa"/>
            </w:tcMar>
          </w:tcPr>
          <w:p w14:paraId="06AA6100" w14:textId="77777777" w:rsidR="000C255E" w:rsidRDefault="00000000">
            <w:pPr>
              <w:spacing w:after="20"/>
            </w:pPr>
            <w:r>
              <w:rPr>
                <w:sz w:val="15"/>
              </w:rPr>
              <w:t xml:space="preserve">Hechos numerados y circunstanciados (con salario precisado); prestaciones; relación de pruebas; anexos con </w:t>
            </w:r>
            <w:r>
              <w:rPr>
                <w:b/>
                <w:sz w:val="15"/>
              </w:rPr>
              <w:t>todos los elementos para su desahogo</w:t>
            </w:r>
            <w:r>
              <w:rPr>
                <w:sz w:val="15"/>
              </w:rPr>
              <w:t>; constancia de conciliación.</w:t>
            </w:r>
          </w:p>
        </w:tc>
        <w:tc>
          <w:tcPr>
            <w:tcW w:w="2862" w:type="dxa"/>
            <w:tcMar>
              <w:top w:w="50" w:type="dxa"/>
              <w:left w:w="90" w:type="dxa"/>
              <w:bottom w:w="50" w:type="dxa"/>
              <w:right w:w="90" w:type="dxa"/>
            </w:tcMar>
          </w:tcPr>
          <w:p w14:paraId="5157FCD7" w14:textId="77777777" w:rsidR="000C255E" w:rsidRDefault="00000000">
            <w:pPr>
              <w:spacing w:after="20"/>
            </w:pPr>
            <w:r>
              <w:rPr>
                <w:sz w:val="15"/>
              </w:rPr>
              <w:t>Art. 872, apartados A y B (la constancia: apartado B, fr. I). Pruebas con la demanda.</w:t>
            </w:r>
          </w:p>
        </w:tc>
        <w:tc>
          <w:tcPr>
            <w:tcW w:w="1812" w:type="dxa"/>
            <w:tcMar>
              <w:top w:w="50" w:type="dxa"/>
              <w:left w:w="90" w:type="dxa"/>
              <w:bottom w:w="50" w:type="dxa"/>
              <w:right w:w="90" w:type="dxa"/>
            </w:tcMar>
          </w:tcPr>
          <w:p w14:paraId="378B94A7" w14:textId="77777777" w:rsidR="000C255E" w:rsidRDefault="00000000">
            <w:pPr>
              <w:spacing w:after="20"/>
            </w:pPr>
            <w:r>
              <w:rPr>
                <w:sz w:val="15"/>
              </w:rPr>
              <w:t>Demanda, anexos y copias para traslado.</w:t>
            </w:r>
          </w:p>
        </w:tc>
      </w:tr>
      <w:tr w:rsidR="000C255E" w14:paraId="3D35C3C1" w14:textId="77777777">
        <w:tblPrEx>
          <w:tblCellMar>
            <w:top w:w="0" w:type="dxa"/>
            <w:bottom w:w="0" w:type="dxa"/>
          </w:tblCellMar>
        </w:tblPrEx>
        <w:trPr>
          <w:cantSplit/>
        </w:trPr>
        <w:tc>
          <w:tcPr>
            <w:tcW w:w="381" w:type="dxa"/>
            <w:shd w:val="clear" w:color="auto" w:fill="F5F6F8"/>
            <w:tcMar>
              <w:top w:w="50" w:type="dxa"/>
              <w:left w:w="90" w:type="dxa"/>
              <w:bottom w:w="50" w:type="dxa"/>
              <w:right w:w="90" w:type="dxa"/>
            </w:tcMar>
          </w:tcPr>
          <w:p w14:paraId="2D81EF71" w14:textId="77777777" w:rsidR="000C255E" w:rsidRDefault="00000000">
            <w:pPr>
              <w:spacing w:after="20"/>
            </w:pPr>
            <w:r>
              <w:rPr>
                <w:sz w:val="15"/>
              </w:rPr>
              <w:t>6</w:t>
            </w:r>
          </w:p>
        </w:tc>
        <w:tc>
          <w:tcPr>
            <w:tcW w:w="1240" w:type="dxa"/>
            <w:shd w:val="clear" w:color="auto" w:fill="F5F6F8"/>
            <w:tcMar>
              <w:top w:w="50" w:type="dxa"/>
              <w:left w:w="90" w:type="dxa"/>
              <w:bottom w:w="50" w:type="dxa"/>
              <w:right w:w="90" w:type="dxa"/>
            </w:tcMar>
          </w:tcPr>
          <w:p w14:paraId="6CCB882F" w14:textId="77777777" w:rsidR="000C255E" w:rsidRDefault="00000000">
            <w:pPr>
              <w:spacing w:after="20"/>
            </w:pPr>
            <w:r>
              <w:rPr>
                <w:sz w:val="15"/>
              </w:rPr>
              <w:t>Turno, admisión o prevención</w:t>
            </w:r>
          </w:p>
        </w:tc>
        <w:tc>
          <w:tcPr>
            <w:tcW w:w="3243" w:type="dxa"/>
            <w:shd w:val="clear" w:color="auto" w:fill="F5F6F8"/>
            <w:tcMar>
              <w:top w:w="50" w:type="dxa"/>
              <w:left w:w="90" w:type="dxa"/>
              <w:bottom w:w="50" w:type="dxa"/>
              <w:right w:w="90" w:type="dxa"/>
            </w:tcMar>
          </w:tcPr>
          <w:p w14:paraId="57345903" w14:textId="77777777" w:rsidR="000C255E" w:rsidRDefault="00000000">
            <w:pPr>
              <w:spacing w:after="20"/>
            </w:pPr>
            <w:r>
              <w:rPr>
                <w:sz w:val="15"/>
              </w:rPr>
              <w:t>El Tribunal turna la demanda y acuerda. Previene por irregularidades, acciones contradictorias o salario no precisado.</w:t>
            </w:r>
          </w:p>
        </w:tc>
        <w:tc>
          <w:tcPr>
            <w:tcW w:w="2862" w:type="dxa"/>
            <w:shd w:val="clear" w:color="auto" w:fill="F5F6F8"/>
            <w:tcMar>
              <w:top w:w="50" w:type="dxa"/>
              <w:left w:w="90" w:type="dxa"/>
              <w:bottom w:w="50" w:type="dxa"/>
              <w:right w:w="90" w:type="dxa"/>
            </w:tcMar>
          </w:tcPr>
          <w:p w14:paraId="0E47B9E9" w14:textId="77777777" w:rsidR="000C255E" w:rsidRDefault="00000000">
            <w:pPr>
              <w:spacing w:after="20"/>
            </w:pPr>
            <w:r>
              <w:rPr>
                <w:sz w:val="15"/>
              </w:rPr>
              <w:t>Art. 873: turno en 24 horas; auto o prevención en 3 días.</w:t>
            </w:r>
          </w:p>
        </w:tc>
        <w:tc>
          <w:tcPr>
            <w:tcW w:w="1812" w:type="dxa"/>
            <w:shd w:val="clear" w:color="auto" w:fill="F5F6F8"/>
            <w:tcMar>
              <w:top w:w="50" w:type="dxa"/>
              <w:left w:w="90" w:type="dxa"/>
              <w:bottom w:w="50" w:type="dxa"/>
              <w:right w:w="90" w:type="dxa"/>
            </w:tcMar>
          </w:tcPr>
          <w:p w14:paraId="70B3CFBF" w14:textId="77777777" w:rsidR="000C255E" w:rsidRDefault="00000000">
            <w:pPr>
              <w:spacing w:after="20"/>
            </w:pPr>
            <w:r>
              <w:rPr>
                <w:sz w:val="15"/>
              </w:rPr>
              <w:t>Auto admisorio (o prevención a desahogar).</w:t>
            </w:r>
          </w:p>
        </w:tc>
      </w:tr>
      <w:tr w:rsidR="000C255E" w14:paraId="33FBED51" w14:textId="77777777">
        <w:tblPrEx>
          <w:tblCellMar>
            <w:top w:w="0" w:type="dxa"/>
            <w:bottom w:w="0" w:type="dxa"/>
          </w:tblCellMar>
        </w:tblPrEx>
        <w:trPr>
          <w:cantSplit/>
        </w:trPr>
        <w:tc>
          <w:tcPr>
            <w:tcW w:w="381" w:type="dxa"/>
            <w:tcMar>
              <w:top w:w="50" w:type="dxa"/>
              <w:left w:w="90" w:type="dxa"/>
              <w:bottom w:w="50" w:type="dxa"/>
              <w:right w:w="90" w:type="dxa"/>
            </w:tcMar>
          </w:tcPr>
          <w:p w14:paraId="52A39635" w14:textId="77777777" w:rsidR="000C255E" w:rsidRDefault="00000000">
            <w:pPr>
              <w:spacing w:after="20"/>
            </w:pPr>
            <w:r>
              <w:rPr>
                <w:sz w:val="15"/>
              </w:rPr>
              <w:t>7</w:t>
            </w:r>
          </w:p>
        </w:tc>
        <w:tc>
          <w:tcPr>
            <w:tcW w:w="1240" w:type="dxa"/>
            <w:tcMar>
              <w:top w:w="50" w:type="dxa"/>
              <w:left w:w="90" w:type="dxa"/>
              <w:bottom w:w="50" w:type="dxa"/>
              <w:right w:w="90" w:type="dxa"/>
            </w:tcMar>
          </w:tcPr>
          <w:p w14:paraId="68C659F3" w14:textId="77777777" w:rsidR="000C255E" w:rsidRDefault="00000000">
            <w:pPr>
              <w:spacing w:after="20"/>
            </w:pPr>
            <w:r>
              <w:rPr>
                <w:sz w:val="15"/>
              </w:rPr>
              <w:t>Emplazamiento y contestación</w:t>
            </w:r>
          </w:p>
        </w:tc>
        <w:tc>
          <w:tcPr>
            <w:tcW w:w="3243" w:type="dxa"/>
            <w:tcMar>
              <w:top w:w="50" w:type="dxa"/>
              <w:left w:w="90" w:type="dxa"/>
              <w:bottom w:w="50" w:type="dxa"/>
              <w:right w:w="90" w:type="dxa"/>
            </w:tcMar>
          </w:tcPr>
          <w:p w14:paraId="1C75B24B" w14:textId="77777777" w:rsidR="000C255E" w:rsidRDefault="00000000">
            <w:pPr>
              <w:spacing w:after="20"/>
            </w:pPr>
            <w:r>
              <w:rPr>
                <w:sz w:val="15"/>
              </w:rPr>
              <w:t>Se emplaza al demandado con copia de la demanda y pruebas. Contesta, ofrece pruebas y puede reconvenir. Si no contesta, se tienen por admitidas las peticiones, salvo las contrarias a la ley; puede ofrecer pruebas en contrario hasta la audiencia preliminar.</w:t>
            </w:r>
          </w:p>
        </w:tc>
        <w:tc>
          <w:tcPr>
            <w:tcW w:w="2862" w:type="dxa"/>
            <w:tcMar>
              <w:top w:w="50" w:type="dxa"/>
              <w:left w:w="90" w:type="dxa"/>
              <w:bottom w:w="50" w:type="dxa"/>
              <w:right w:w="90" w:type="dxa"/>
            </w:tcMar>
          </w:tcPr>
          <w:p w14:paraId="6A45BA1D" w14:textId="77777777" w:rsidR="000C255E" w:rsidRDefault="00000000">
            <w:pPr>
              <w:spacing w:after="20"/>
            </w:pPr>
            <w:r>
              <w:rPr>
                <w:sz w:val="15"/>
              </w:rPr>
              <w:t>Art. 873-A: emplazamiento en 5 días; contestación en 15 días; contestación a la reconvención en 15 días. Allanamiento: audiencia de juicio en máximo 10 días.</w:t>
            </w:r>
          </w:p>
        </w:tc>
        <w:tc>
          <w:tcPr>
            <w:tcW w:w="1812" w:type="dxa"/>
            <w:tcMar>
              <w:top w:w="50" w:type="dxa"/>
              <w:left w:w="90" w:type="dxa"/>
              <w:bottom w:w="50" w:type="dxa"/>
              <w:right w:w="90" w:type="dxa"/>
            </w:tcMar>
          </w:tcPr>
          <w:p w14:paraId="1001E6B2" w14:textId="77777777" w:rsidR="000C255E" w:rsidRDefault="00000000">
            <w:pPr>
              <w:spacing w:after="20"/>
            </w:pPr>
            <w:r>
              <w:rPr>
                <w:sz w:val="15"/>
              </w:rPr>
              <w:t>Escrito de contestación (y reconvención).</w:t>
            </w:r>
          </w:p>
        </w:tc>
      </w:tr>
      <w:tr w:rsidR="000C255E" w14:paraId="0FBA4811" w14:textId="77777777">
        <w:tblPrEx>
          <w:tblCellMar>
            <w:top w:w="0" w:type="dxa"/>
            <w:bottom w:w="0" w:type="dxa"/>
          </w:tblCellMar>
        </w:tblPrEx>
        <w:trPr>
          <w:cantSplit/>
        </w:trPr>
        <w:tc>
          <w:tcPr>
            <w:tcW w:w="381" w:type="dxa"/>
            <w:shd w:val="clear" w:color="auto" w:fill="F5F6F8"/>
            <w:tcMar>
              <w:top w:w="50" w:type="dxa"/>
              <w:left w:w="90" w:type="dxa"/>
              <w:bottom w:w="50" w:type="dxa"/>
              <w:right w:w="90" w:type="dxa"/>
            </w:tcMar>
          </w:tcPr>
          <w:p w14:paraId="62CC0E2C" w14:textId="77777777" w:rsidR="000C255E" w:rsidRDefault="00000000">
            <w:pPr>
              <w:spacing w:after="20"/>
            </w:pPr>
            <w:r>
              <w:rPr>
                <w:sz w:val="15"/>
              </w:rPr>
              <w:t>8</w:t>
            </w:r>
          </w:p>
        </w:tc>
        <w:tc>
          <w:tcPr>
            <w:tcW w:w="1240" w:type="dxa"/>
            <w:shd w:val="clear" w:color="auto" w:fill="F5F6F8"/>
            <w:tcMar>
              <w:top w:w="50" w:type="dxa"/>
              <w:left w:w="90" w:type="dxa"/>
              <w:bottom w:w="50" w:type="dxa"/>
              <w:right w:w="90" w:type="dxa"/>
            </w:tcMar>
          </w:tcPr>
          <w:p w14:paraId="49488E58" w14:textId="77777777" w:rsidR="000C255E" w:rsidRDefault="00000000">
            <w:pPr>
              <w:spacing w:after="20"/>
            </w:pPr>
            <w:r>
              <w:rPr>
                <w:sz w:val="15"/>
              </w:rPr>
              <w:t>Réplica y contrarréplica</w:t>
            </w:r>
          </w:p>
        </w:tc>
        <w:tc>
          <w:tcPr>
            <w:tcW w:w="3243" w:type="dxa"/>
            <w:shd w:val="clear" w:color="auto" w:fill="F5F6F8"/>
            <w:tcMar>
              <w:top w:w="50" w:type="dxa"/>
              <w:left w:w="90" w:type="dxa"/>
              <w:bottom w:w="50" w:type="dxa"/>
              <w:right w:w="90" w:type="dxa"/>
            </w:tcMar>
          </w:tcPr>
          <w:p w14:paraId="7F899012" w14:textId="77777777" w:rsidR="000C255E" w:rsidRDefault="00000000">
            <w:pPr>
              <w:spacing w:after="20"/>
            </w:pPr>
            <w:r>
              <w:rPr>
                <w:sz w:val="15"/>
              </w:rPr>
              <w:t>El actor replica y objeta pruebas; si el patrón ofreció el trabajo, debe pronunciarse en la réplica. El demandado contrarréplica y objeta.</w:t>
            </w:r>
          </w:p>
        </w:tc>
        <w:tc>
          <w:tcPr>
            <w:tcW w:w="2862" w:type="dxa"/>
            <w:shd w:val="clear" w:color="auto" w:fill="F5F6F8"/>
            <w:tcMar>
              <w:top w:w="50" w:type="dxa"/>
              <w:left w:w="90" w:type="dxa"/>
              <w:bottom w:w="50" w:type="dxa"/>
              <w:right w:w="90" w:type="dxa"/>
            </w:tcMar>
          </w:tcPr>
          <w:p w14:paraId="5B68F507" w14:textId="77777777" w:rsidR="000C255E" w:rsidRDefault="00000000">
            <w:pPr>
              <w:spacing w:after="20"/>
            </w:pPr>
            <w:r>
              <w:rPr>
                <w:sz w:val="15"/>
              </w:rPr>
              <w:t>Art. 873-B: réplica en 8 días. Art. 873-C: contrarréplica en 5 días; traslado de 3 días al actor si hay pruebas nuevas.</w:t>
            </w:r>
          </w:p>
        </w:tc>
        <w:tc>
          <w:tcPr>
            <w:tcW w:w="1812" w:type="dxa"/>
            <w:shd w:val="clear" w:color="auto" w:fill="F5F6F8"/>
            <w:tcMar>
              <w:top w:w="50" w:type="dxa"/>
              <w:left w:w="90" w:type="dxa"/>
              <w:bottom w:w="50" w:type="dxa"/>
              <w:right w:w="90" w:type="dxa"/>
            </w:tcMar>
          </w:tcPr>
          <w:p w14:paraId="648CFC5C" w14:textId="77777777" w:rsidR="000C255E" w:rsidRDefault="00000000">
            <w:pPr>
              <w:spacing w:after="20"/>
            </w:pPr>
            <w:r>
              <w:rPr>
                <w:sz w:val="15"/>
              </w:rPr>
              <w:t>Réplica y contrarréplica.</w:t>
            </w:r>
          </w:p>
        </w:tc>
      </w:tr>
      <w:tr w:rsidR="000C255E" w14:paraId="111148A9" w14:textId="77777777">
        <w:tblPrEx>
          <w:tblCellMar>
            <w:top w:w="0" w:type="dxa"/>
            <w:bottom w:w="0" w:type="dxa"/>
          </w:tblCellMar>
        </w:tblPrEx>
        <w:trPr>
          <w:cantSplit/>
        </w:trPr>
        <w:tc>
          <w:tcPr>
            <w:tcW w:w="381" w:type="dxa"/>
            <w:tcMar>
              <w:top w:w="50" w:type="dxa"/>
              <w:left w:w="90" w:type="dxa"/>
              <w:bottom w:w="50" w:type="dxa"/>
              <w:right w:w="90" w:type="dxa"/>
            </w:tcMar>
          </w:tcPr>
          <w:p w14:paraId="786B6434" w14:textId="77777777" w:rsidR="000C255E" w:rsidRDefault="00000000">
            <w:pPr>
              <w:spacing w:after="20"/>
            </w:pPr>
            <w:r>
              <w:rPr>
                <w:sz w:val="15"/>
              </w:rPr>
              <w:t>9</w:t>
            </w:r>
          </w:p>
        </w:tc>
        <w:tc>
          <w:tcPr>
            <w:tcW w:w="1240" w:type="dxa"/>
            <w:tcMar>
              <w:top w:w="50" w:type="dxa"/>
              <w:left w:w="90" w:type="dxa"/>
              <w:bottom w:w="50" w:type="dxa"/>
              <w:right w:w="90" w:type="dxa"/>
            </w:tcMar>
          </w:tcPr>
          <w:p w14:paraId="4AF0094A" w14:textId="77777777" w:rsidR="000C255E" w:rsidRDefault="00000000">
            <w:pPr>
              <w:spacing w:after="20"/>
            </w:pPr>
            <w:r>
              <w:rPr>
                <w:sz w:val="15"/>
              </w:rPr>
              <w:t>Audiencia preliminar</w:t>
            </w:r>
          </w:p>
        </w:tc>
        <w:tc>
          <w:tcPr>
            <w:tcW w:w="3243" w:type="dxa"/>
            <w:tcMar>
              <w:top w:w="50" w:type="dxa"/>
              <w:left w:w="90" w:type="dxa"/>
              <w:bottom w:w="50" w:type="dxa"/>
              <w:right w:w="90" w:type="dxa"/>
            </w:tcMar>
          </w:tcPr>
          <w:p w14:paraId="75A13305" w14:textId="77777777" w:rsidR="000C255E" w:rsidRDefault="00000000">
            <w:pPr>
              <w:spacing w:after="20"/>
            </w:pPr>
            <w:r>
              <w:rPr>
                <w:sz w:val="15"/>
              </w:rPr>
              <w:t xml:space="preserve">Depuración del procedimiento, hechos no controvertidos, admisión y </w:t>
            </w:r>
            <w:proofErr w:type="spellStart"/>
            <w:r>
              <w:rPr>
                <w:sz w:val="15"/>
              </w:rPr>
              <w:t>desechamiento</w:t>
            </w:r>
            <w:proofErr w:type="spellEnd"/>
            <w:r>
              <w:rPr>
                <w:sz w:val="15"/>
              </w:rPr>
              <w:t xml:space="preserve"> de pruebas, reconsideración y citación a juicio.</w:t>
            </w:r>
          </w:p>
        </w:tc>
        <w:tc>
          <w:tcPr>
            <w:tcW w:w="2862" w:type="dxa"/>
            <w:tcMar>
              <w:top w:w="50" w:type="dxa"/>
              <w:left w:w="90" w:type="dxa"/>
              <w:bottom w:w="50" w:type="dxa"/>
              <w:right w:w="90" w:type="dxa"/>
            </w:tcMar>
          </w:tcPr>
          <w:p w14:paraId="442F5089" w14:textId="77777777" w:rsidR="000C255E" w:rsidRDefault="00000000">
            <w:pPr>
              <w:spacing w:after="20"/>
            </w:pPr>
            <w:r>
              <w:rPr>
                <w:sz w:val="15"/>
              </w:rPr>
              <w:t>Arts. 873-C (se fija dentro de 10 días), 873-E y 873-F. Citación a la audiencia de juicio en 20 días.</w:t>
            </w:r>
          </w:p>
        </w:tc>
        <w:tc>
          <w:tcPr>
            <w:tcW w:w="1812" w:type="dxa"/>
            <w:tcMar>
              <w:top w:w="50" w:type="dxa"/>
              <w:left w:w="90" w:type="dxa"/>
              <w:bottom w:w="50" w:type="dxa"/>
              <w:right w:w="90" w:type="dxa"/>
            </w:tcMar>
          </w:tcPr>
          <w:p w14:paraId="66316C36" w14:textId="77777777" w:rsidR="000C255E" w:rsidRDefault="00000000">
            <w:pPr>
              <w:spacing w:after="20"/>
            </w:pPr>
            <w:r>
              <w:rPr>
                <w:sz w:val="15"/>
              </w:rPr>
              <w:t>Acuerdo de admisión de pruebas.</w:t>
            </w:r>
          </w:p>
        </w:tc>
      </w:tr>
      <w:tr w:rsidR="000C255E" w14:paraId="19EB6AA2" w14:textId="77777777">
        <w:tblPrEx>
          <w:tblCellMar>
            <w:top w:w="0" w:type="dxa"/>
            <w:bottom w:w="0" w:type="dxa"/>
          </w:tblCellMar>
        </w:tblPrEx>
        <w:trPr>
          <w:cantSplit/>
        </w:trPr>
        <w:tc>
          <w:tcPr>
            <w:tcW w:w="381" w:type="dxa"/>
            <w:shd w:val="clear" w:color="auto" w:fill="F5F6F8"/>
            <w:tcMar>
              <w:top w:w="50" w:type="dxa"/>
              <w:left w:w="90" w:type="dxa"/>
              <w:bottom w:w="50" w:type="dxa"/>
              <w:right w:w="90" w:type="dxa"/>
            </w:tcMar>
          </w:tcPr>
          <w:p w14:paraId="5F1D243B" w14:textId="77777777" w:rsidR="000C255E" w:rsidRDefault="00000000">
            <w:pPr>
              <w:spacing w:after="20"/>
            </w:pPr>
            <w:r>
              <w:rPr>
                <w:sz w:val="15"/>
              </w:rPr>
              <w:t>10</w:t>
            </w:r>
          </w:p>
        </w:tc>
        <w:tc>
          <w:tcPr>
            <w:tcW w:w="1240" w:type="dxa"/>
            <w:shd w:val="clear" w:color="auto" w:fill="F5F6F8"/>
            <w:tcMar>
              <w:top w:w="50" w:type="dxa"/>
              <w:left w:w="90" w:type="dxa"/>
              <w:bottom w:w="50" w:type="dxa"/>
              <w:right w:w="90" w:type="dxa"/>
            </w:tcMar>
          </w:tcPr>
          <w:p w14:paraId="7C03C50B" w14:textId="77777777" w:rsidR="000C255E" w:rsidRDefault="00000000">
            <w:pPr>
              <w:spacing w:after="20"/>
            </w:pPr>
            <w:r>
              <w:rPr>
                <w:sz w:val="15"/>
              </w:rPr>
              <w:t>Audiencia de juicio y sentencia</w:t>
            </w:r>
          </w:p>
        </w:tc>
        <w:tc>
          <w:tcPr>
            <w:tcW w:w="3243" w:type="dxa"/>
            <w:shd w:val="clear" w:color="auto" w:fill="F5F6F8"/>
            <w:tcMar>
              <w:top w:w="50" w:type="dxa"/>
              <w:left w:w="90" w:type="dxa"/>
              <w:bottom w:w="50" w:type="dxa"/>
              <w:right w:w="90" w:type="dxa"/>
            </w:tcMar>
          </w:tcPr>
          <w:p w14:paraId="37AB407E" w14:textId="77777777" w:rsidR="000C255E" w:rsidRDefault="00000000">
            <w:pPr>
              <w:spacing w:after="20"/>
            </w:pPr>
            <w:r>
              <w:rPr>
                <w:sz w:val="15"/>
              </w:rPr>
              <w:t>Desahogo de las pruebas admitidas (el oferente presenta a sus testigos y peritos †), alegatos orales, cierre y sentencia.</w:t>
            </w:r>
          </w:p>
        </w:tc>
        <w:tc>
          <w:tcPr>
            <w:tcW w:w="2862" w:type="dxa"/>
            <w:shd w:val="clear" w:color="auto" w:fill="F5F6F8"/>
            <w:tcMar>
              <w:top w:w="50" w:type="dxa"/>
              <w:left w:w="90" w:type="dxa"/>
              <w:bottom w:w="50" w:type="dxa"/>
              <w:right w:w="90" w:type="dxa"/>
            </w:tcMar>
          </w:tcPr>
          <w:p w14:paraId="3FD5E13D" w14:textId="77777777" w:rsidR="000C255E" w:rsidRDefault="00000000">
            <w:pPr>
              <w:spacing w:after="20"/>
            </w:pPr>
            <w:r>
              <w:rPr>
                <w:sz w:val="15"/>
              </w:rPr>
              <w:t>Arts. 873-H a 873-K †. Inmediación y oralidad.</w:t>
            </w:r>
          </w:p>
        </w:tc>
        <w:tc>
          <w:tcPr>
            <w:tcW w:w="1812" w:type="dxa"/>
            <w:shd w:val="clear" w:color="auto" w:fill="F5F6F8"/>
            <w:tcMar>
              <w:top w:w="50" w:type="dxa"/>
              <w:left w:w="90" w:type="dxa"/>
              <w:bottom w:w="50" w:type="dxa"/>
              <w:right w:w="90" w:type="dxa"/>
            </w:tcMar>
          </w:tcPr>
          <w:p w14:paraId="0B2EB53C" w14:textId="77777777" w:rsidR="000C255E" w:rsidRDefault="00000000">
            <w:pPr>
              <w:spacing w:after="20"/>
            </w:pPr>
            <w:r>
              <w:rPr>
                <w:sz w:val="15"/>
              </w:rPr>
              <w:t>Sentencia.</w:t>
            </w:r>
          </w:p>
        </w:tc>
      </w:tr>
      <w:tr w:rsidR="000C255E" w14:paraId="20159146" w14:textId="77777777">
        <w:tblPrEx>
          <w:tblCellMar>
            <w:top w:w="0" w:type="dxa"/>
            <w:bottom w:w="0" w:type="dxa"/>
          </w:tblCellMar>
        </w:tblPrEx>
        <w:trPr>
          <w:cantSplit/>
        </w:trPr>
        <w:tc>
          <w:tcPr>
            <w:tcW w:w="381" w:type="dxa"/>
            <w:tcMar>
              <w:top w:w="50" w:type="dxa"/>
              <w:left w:w="90" w:type="dxa"/>
              <w:bottom w:w="50" w:type="dxa"/>
              <w:right w:w="90" w:type="dxa"/>
            </w:tcMar>
          </w:tcPr>
          <w:p w14:paraId="7766864A" w14:textId="77777777" w:rsidR="000C255E" w:rsidRDefault="00000000">
            <w:pPr>
              <w:spacing w:after="20"/>
            </w:pPr>
            <w:r>
              <w:rPr>
                <w:sz w:val="15"/>
              </w:rPr>
              <w:t>11</w:t>
            </w:r>
          </w:p>
        </w:tc>
        <w:tc>
          <w:tcPr>
            <w:tcW w:w="1240" w:type="dxa"/>
            <w:tcMar>
              <w:top w:w="50" w:type="dxa"/>
              <w:left w:w="90" w:type="dxa"/>
              <w:bottom w:w="50" w:type="dxa"/>
              <w:right w:w="90" w:type="dxa"/>
            </w:tcMar>
          </w:tcPr>
          <w:p w14:paraId="333AC2FD" w14:textId="77777777" w:rsidR="000C255E" w:rsidRDefault="00000000">
            <w:pPr>
              <w:spacing w:after="20"/>
            </w:pPr>
            <w:r>
              <w:rPr>
                <w:sz w:val="15"/>
              </w:rPr>
              <w:t>Impugnación y ejecución</w:t>
            </w:r>
          </w:p>
        </w:tc>
        <w:tc>
          <w:tcPr>
            <w:tcW w:w="3243" w:type="dxa"/>
            <w:tcMar>
              <w:top w:w="50" w:type="dxa"/>
              <w:left w:w="90" w:type="dxa"/>
              <w:bottom w:w="50" w:type="dxa"/>
              <w:right w:w="90" w:type="dxa"/>
            </w:tcMar>
          </w:tcPr>
          <w:p w14:paraId="7057325C" w14:textId="77777777" w:rsidR="000C255E" w:rsidRDefault="00000000">
            <w:pPr>
              <w:spacing w:after="20"/>
            </w:pPr>
            <w:r>
              <w:rPr>
                <w:sz w:val="15"/>
              </w:rPr>
              <w:t>Amparo directo contra la sentencia; violaciones procesales deben registrarse desde la audiencia. Si hay condena firme: requerimiento de pago, embargo y remate.</w:t>
            </w:r>
          </w:p>
        </w:tc>
        <w:tc>
          <w:tcPr>
            <w:tcW w:w="2862" w:type="dxa"/>
            <w:tcMar>
              <w:top w:w="50" w:type="dxa"/>
              <w:left w:w="90" w:type="dxa"/>
              <w:bottom w:w="50" w:type="dxa"/>
              <w:right w:w="90" w:type="dxa"/>
            </w:tcMar>
          </w:tcPr>
          <w:p w14:paraId="5C33D414" w14:textId="77777777" w:rsidR="000C255E" w:rsidRDefault="00000000">
            <w:pPr>
              <w:spacing w:after="20"/>
            </w:pPr>
            <w:r>
              <w:rPr>
                <w:sz w:val="15"/>
              </w:rPr>
              <w:t>Ley de Amparo, art. 17 (15 días). Ejecución: arts. 939 y ss. †. La ejecución prescribe en 2 años (art. 519).</w:t>
            </w:r>
          </w:p>
        </w:tc>
        <w:tc>
          <w:tcPr>
            <w:tcW w:w="1812" w:type="dxa"/>
            <w:tcMar>
              <w:top w:w="50" w:type="dxa"/>
              <w:left w:w="90" w:type="dxa"/>
              <w:bottom w:w="50" w:type="dxa"/>
              <w:right w:w="90" w:type="dxa"/>
            </w:tcMar>
          </w:tcPr>
          <w:p w14:paraId="4B5BE964" w14:textId="77777777" w:rsidR="000C255E" w:rsidRDefault="00000000">
            <w:pPr>
              <w:spacing w:after="20"/>
            </w:pPr>
            <w:r>
              <w:rPr>
                <w:sz w:val="15"/>
              </w:rPr>
              <w:t>Demanda de amparo o solicitud de ejecución.</w:t>
            </w:r>
          </w:p>
        </w:tc>
      </w:tr>
    </w:tbl>
    <w:p w14:paraId="7672EC24" w14:textId="77777777" w:rsidR="000C255E" w:rsidRDefault="000C255E">
      <w:pPr>
        <w:spacing w:after="120"/>
      </w:pPr>
    </w:p>
    <w:tbl>
      <w:tblPr>
        <w:tblW w:w="9540" w:type="dxa"/>
        <w:tblBorders>
          <w:top w:val="single" w:sz="4" w:space="0" w:color="EEF3FB"/>
          <w:left w:val="single" w:sz="4" w:space="0" w:color="EEF3FB"/>
          <w:bottom w:val="single" w:sz="4" w:space="0" w:color="EEF3FB"/>
          <w:right w:val="single" w:sz="4" w:space="0" w:color="EEF3FB"/>
          <w:insideH w:val="single" w:sz="4" w:space="0" w:color="EEF3FB"/>
          <w:insideV w:val="single" w:sz="4" w:space="0" w:color="EEF3FB"/>
        </w:tblBorders>
        <w:tblLayout w:type="fixed"/>
        <w:tblCellMar>
          <w:left w:w="10" w:type="dxa"/>
          <w:right w:w="10" w:type="dxa"/>
        </w:tblCellMar>
        <w:tblLook w:val="04A0" w:firstRow="1" w:lastRow="0" w:firstColumn="1" w:lastColumn="0" w:noHBand="0" w:noVBand="1"/>
      </w:tblPr>
      <w:tblGrid>
        <w:gridCol w:w="9540"/>
      </w:tblGrid>
      <w:tr w:rsidR="000C255E" w14:paraId="1433A742" w14:textId="77777777">
        <w:tblPrEx>
          <w:tblCellMar>
            <w:top w:w="0" w:type="dxa"/>
            <w:bottom w:w="0" w:type="dxa"/>
          </w:tblCellMar>
        </w:tblPrEx>
        <w:tc>
          <w:tcPr>
            <w:tcW w:w="9540" w:type="dxa"/>
            <w:tcBorders>
              <w:left w:val="single" w:sz="24" w:space="0" w:color="2E5B9E"/>
            </w:tcBorders>
            <w:shd w:val="clear" w:color="auto" w:fill="EEF3FB"/>
            <w:tcMar>
              <w:top w:w="50" w:type="dxa"/>
              <w:left w:w="90" w:type="dxa"/>
              <w:bottom w:w="50" w:type="dxa"/>
              <w:right w:w="90" w:type="dxa"/>
            </w:tcMar>
          </w:tcPr>
          <w:p w14:paraId="31DA0662" w14:textId="77777777" w:rsidR="000C255E" w:rsidRDefault="00000000">
            <w:r>
              <w:rPr>
                <w:b/>
                <w:color w:val="2E5B9E"/>
                <w:sz w:val="18"/>
              </w:rPr>
              <w:t xml:space="preserve">NOTA: </w:t>
            </w:r>
            <w:r>
              <w:rPr>
                <w:sz w:val="18"/>
              </w:rPr>
              <w:t>Reloj del juicio ordinario: del auto admisorio a la audiencia de juicio los plazos legales suman cerca de 66 días (3 de admisión + 5 de emplazamiento + 15 de contestación + 8 de réplica + 5 de contrarréplica + 10 para fijar la preliminar + 20 para la audiencia de juicio), sin contar notificaciones, prevenciones ni diferimientos. Verifica si cada plazo corre en días hábiles †.</w:t>
            </w:r>
          </w:p>
        </w:tc>
      </w:tr>
    </w:tbl>
    <w:p w14:paraId="1CA457A9" w14:textId="77777777" w:rsidR="000C255E" w:rsidRDefault="000C255E">
      <w:pPr>
        <w:spacing w:after="120"/>
      </w:pPr>
    </w:p>
    <w:tbl>
      <w:tblPr>
        <w:tblW w:w="9540" w:type="dxa"/>
        <w:tblBorders>
          <w:top w:val="single" w:sz="4" w:space="0" w:color="E6F4EA"/>
          <w:left w:val="single" w:sz="4" w:space="0" w:color="E6F4EA"/>
          <w:bottom w:val="single" w:sz="4" w:space="0" w:color="E6F4EA"/>
          <w:right w:val="single" w:sz="4" w:space="0" w:color="E6F4EA"/>
          <w:insideH w:val="single" w:sz="4" w:space="0" w:color="E6F4EA"/>
          <w:insideV w:val="single" w:sz="4" w:space="0" w:color="E6F4EA"/>
        </w:tblBorders>
        <w:tblLayout w:type="fixed"/>
        <w:tblCellMar>
          <w:left w:w="10" w:type="dxa"/>
          <w:right w:w="10" w:type="dxa"/>
        </w:tblCellMar>
        <w:tblLook w:val="04A0" w:firstRow="1" w:lastRow="0" w:firstColumn="1" w:lastColumn="0" w:noHBand="0" w:noVBand="1"/>
      </w:tblPr>
      <w:tblGrid>
        <w:gridCol w:w="9540"/>
      </w:tblGrid>
      <w:tr w:rsidR="000C255E" w14:paraId="583F6D02" w14:textId="77777777">
        <w:tblPrEx>
          <w:tblCellMar>
            <w:top w:w="0" w:type="dxa"/>
            <w:bottom w:w="0" w:type="dxa"/>
          </w:tblCellMar>
        </w:tblPrEx>
        <w:tc>
          <w:tcPr>
            <w:tcW w:w="9540" w:type="dxa"/>
            <w:tcBorders>
              <w:left w:val="single" w:sz="24" w:space="0" w:color="2E7D32"/>
            </w:tcBorders>
            <w:shd w:val="clear" w:color="auto" w:fill="E6F4EA"/>
            <w:tcMar>
              <w:top w:w="50" w:type="dxa"/>
              <w:left w:w="90" w:type="dxa"/>
              <w:bottom w:w="50" w:type="dxa"/>
              <w:right w:w="90" w:type="dxa"/>
            </w:tcMar>
          </w:tcPr>
          <w:p w14:paraId="67C3A936" w14:textId="77777777" w:rsidR="000C255E" w:rsidRDefault="00000000">
            <w:r>
              <w:rPr>
                <w:b/>
                <w:color w:val="2E7D32"/>
                <w:sz w:val="18"/>
              </w:rPr>
              <w:t xml:space="preserve">PRÁCTICA: </w:t>
            </w:r>
            <w:r>
              <w:rPr>
                <w:sz w:val="18"/>
              </w:rPr>
              <w:t>Regla práctica de oro: la demanda laboral es la única oportunidad realista de ofrecer pruebas. Antes de presentarla, arma una tabla "hecho → prueba → artículo que invierte la carga". Si una columna queda vacía, no la presentes todavía.</w:t>
            </w:r>
          </w:p>
        </w:tc>
      </w:tr>
    </w:tbl>
    <w:p w14:paraId="1445D140" w14:textId="77777777" w:rsidR="000C255E" w:rsidRDefault="000C255E">
      <w:pPr>
        <w:spacing w:after="120"/>
      </w:pPr>
    </w:p>
    <w:p w14:paraId="557950D3" w14:textId="77777777" w:rsidR="000C255E" w:rsidRDefault="00000000">
      <w:pPr>
        <w:pStyle w:val="Ttulo2"/>
        <w:keepNext/>
      </w:pPr>
      <w:r>
        <w:lastRenderedPageBreak/>
        <w:t>C. Plazos y prescripciones</w:t>
      </w:r>
    </w:p>
    <w:tbl>
      <w:tblPr>
        <w:tblW w:w="9539" w:type="dxa"/>
        <w:tblBorders>
          <w:top w:val="single" w:sz="4" w:space="0" w:color="BFC5D2"/>
          <w:left w:val="single" w:sz="4" w:space="0" w:color="BFC5D2"/>
          <w:bottom w:val="single" w:sz="4" w:space="0" w:color="BFC5D2"/>
          <w:right w:val="single" w:sz="4" w:space="0" w:color="BFC5D2"/>
          <w:insideH w:val="single" w:sz="4" w:space="0" w:color="BFC5D2"/>
          <w:insideV w:val="single" w:sz="4" w:space="0" w:color="BFC5D2"/>
        </w:tblBorders>
        <w:tblLayout w:type="fixed"/>
        <w:tblCellMar>
          <w:left w:w="10" w:type="dxa"/>
          <w:right w:w="10" w:type="dxa"/>
        </w:tblCellMar>
        <w:tblLook w:val="04A0" w:firstRow="1" w:lastRow="0" w:firstColumn="1" w:lastColumn="0" w:noHBand="0" w:noVBand="1"/>
      </w:tblPr>
      <w:tblGrid>
        <w:gridCol w:w="3243"/>
        <w:gridCol w:w="1908"/>
        <w:gridCol w:w="1908"/>
        <w:gridCol w:w="2480"/>
      </w:tblGrid>
      <w:tr w:rsidR="000C255E" w14:paraId="5BC191BA" w14:textId="77777777">
        <w:tblPrEx>
          <w:tblCellMar>
            <w:top w:w="0" w:type="dxa"/>
            <w:bottom w:w="0" w:type="dxa"/>
          </w:tblCellMar>
        </w:tblPrEx>
        <w:trPr>
          <w:tblHeader/>
        </w:trPr>
        <w:tc>
          <w:tcPr>
            <w:tcW w:w="3243" w:type="dxa"/>
            <w:shd w:val="clear" w:color="auto" w:fill="1A2B4A"/>
            <w:tcMar>
              <w:top w:w="50" w:type="dxa"/>
              <w:left w:w="90" w:type="dxa"/>
              <w:bottom w:w="50" w:type="dxa"/>
              <w:right w:w="90" w:type="dxa"/>
            </w:tcMar>
          </w:tcPr>
          <w:p w14:paraId="2A1EA0EB" w14:textId="77777777" w:rsidR="000C255E" w:rsidRDefault="00000000">
            <w:r>
              <w:rPr>
                <w:b/>
                <w:color w:val="FFFFFF"/>
                <w:sz w:val="16"/>
              </w:rPr>
              <w:t>Acción o acto</w:t>
            </w:r>
          </w:p>
        </w:tc>
        <w:tc>
          <w:tcPr>
            <w:tcW w:w="1908" w:type="dxa"/>
            <w:shd w:val="clear" w:color="auto" w:fill="1A2B4A"/>
            <w:tcMar>
              <w:top w:w="50" w:type="dxa"/>
              <w:left w:w="90" w:type="dxa"/>
              <w:bottom w:w="50" w:type="dxa"/>
              <w:right w:w="90" w:type="dxa"/>
            </w:tcMar>
          </w:tcPr>
          <w:p w14:paraId="74103148" w14:textId="77777777" w:rsidR="000C255E" w:rsidRDefault="00000000">
            <w:r>
              <w:rPr>
                <w:b/>
                <w:color w:val="FFFFFF"/>
                <w:sz w:val="16"/>
              </w:rPr>
              <w:t>Plazo</w:t>
            </w:r>
          </w:p>
        </w:tc>
        <w:tc>
          <w:tcPr>
            <w:tcW w:w="1908" w:type="dxa"/>
            <w:shd w:val="clear" w:color="auto" w:fill="1A2B4A"/>
            <w:tcMar>
              <w:top w:w="50" w:type="dxa"/>
              <w:left w:w="90" w:type="dxa"/>
              <w:bottom w:w="50" w:type="dxa"/>
              <w:right w:w="90" w:type="dxa"/>
            </w:tcMar>
          </w:tcPr>
          <w:p w14:paraId="2C3F9629" w14:textId="77777777" w:rsidR="000C255E" w:rsidRDefault="00000000">
            <w:r>
              <w:rPr>
                <w:b/>
                <w:color w:val="FFFFFF"/>
                <w:sz w:val="16"/>
              </w:rPr>
              <w:t>Fundamento</w:t>
            </w:r>
          </w:p>
        </w:tc>
        <w:tc>
          <w:tcPr>
            <w:tcW w:w="2480" w:type="dxa"/>
            <w:shd w:val="clear" w:color="auto" w:fill="1A2B4A"/>
            <w:tcMar>
              <w:top w:w="50" w:type="dxa"/>
              <w:left w:w="90" w:type="dxa"/>
              <w:bottom w:w="50" w:type="dxa"/>
              <w:right w:w="90" w:type="dxa"/>
            </w:tcMar>
          </w:tcPr>
          <w:p w14:paraId="1E70783D" w14:textId="77777777" w:rsidR="000C255E" w:rsidRDefault="00000000">
            <w:r>
              <w:rPr>
                <w:b/>
                <w:color w:val="FFFFFF"/>
                <w:sz w:val="16"/>
              </w:rPr>
              <w:t>Desde cuándo corre</w:t>
            </w:r>
          </w:p>
        </w:tc>
      </w:tr>
      <w:tr w:rsidR="000C255E" w14:paraId="4EF6ED56" w14:textId="77777777">
        <w:tblPrEx>
          <w:tblCellMar>
            <w:top w:w="0" w:type="dxa"/>
            <w:bottom w:w="0" w:type="dxa"/>
          </w:tblCellMar>
        </w:tblPrEx>
        <w:trPr>
          <w:cantSplit/>
        </w:trPr>
        <w:tc>
          <w:tcPr>
            <w:tcW w:w="3243" w:type="dxa"/>
            <w:tcMar>
              <w:top w:w="50" w:type="dxa"/>
              <w:left w:w="90" w:type="dxa"/>
              <w:bottom w:w="50" w:type="dxa"/>
              <w:right w:w="90" w:type="dxa"/>
            </w:tcMar>
          </w:tcPr>
          <w:p w14:paraId="2C00770C" w14:textId="77777777" w:rsidR="000C255E" w:rsidRDefault="00000000">
            <w:pPr>
              <w:spacing w:after="20"/>
            </w:pPr>
            <w:r>
              <w:rPr>
                <w:sz w:val="16"/>
              </w:rPr>
              <w:t>Acciones laborales en general (incluye horas extra)</w:t>
            </w:r>
          </w:p>
        </w:tc>
        <w:tc>
          <w:tcPr>
            <w:tcW w:w="1908" w:type="dxa"/>
            <w:tcMar>
              <w:top w:w="50" w:type="dxa"/>
              <w:left w:w="90" w:type="dxa"/>
              <w:bottom w:w="50" w:type="dxa"/>
              <w:right w:w="90" w:type="dxa"/>
            </w:tcMar>
          </w:tcPr>
          <w:p w14:paraId="28E3BF1C" w14:textId="77777777" w:rsidR="000C255E" w:rsidRDefault="00000000">
            <w:pPr>
              <w:spacing w:after="20"/>
            </w:pPr>
            <w:r>
              <w:rPr>
                <w:sz w:val="16"/>
              </w:rPr>
              <w:t>1 año</w:t>
            </w:r>
          </w:p>
        </w:tc>
        <w:tc>
          <w:tcPr>
            <w:tcW w:w="1908" w:type="dxa"/>
            <w:tcMar>
              <w:top w:w="50" w:type="dxa"/>
              <w:left w:w="90" w:type="dxa"/>
              <w:bottom w:w="50" w:type="dxa"/>
              <w:right w:w="90" w:type="dxa"/>
            </w:tcMar>
          </w:tcPr>
          <w:p w14:paraId="44274E0B" w14:textId="77777777" w:rsidR="000C255E" w:rsidRDefault="00000000">
            <w:pPr>
              <w:spacing w:after="20"/>
            </w:pPr>
            <w:r>
              <w:rPr>
                <w:sz w:val="16"/>
              </w:rPr>
              <w:t>Art. 516</w:t>
            </w:r>
          </w:p>
        </w:tc>
        <w:tc>
          <w:tcPr>
            <w:tcW w:w="2480" w:type="dxa"/>
            <w:tcMar>
              <w:top w:w="50" w:type="dxa"/>
              <w:left w:w="90" w:type="dxa"/>
              <w:bottom w:w="50" w:type="dxa"/>
              <w:right w:w="90" w:type="dxa"/>
            </w:tcMar>
          </w:tcPr>
          <w:p w14:paraId="32E9D0AB" w14:textId="77777777" w:rsidR="000C255E" w:rsidRDefault="00000000">
            <w:pPr>
              <w:spacing w:after="20"/>
            </w:pPr>
            <w:r>
              <w:rPr>
                <w:sz w:val="16"/>
              </w:rPr>
              <w:t>Desde que la obligación es exigible.</w:t>
            </w:r>
          </w:p>
        </w:tc>
      </w:tr>
      <w:tr w:rsidR="000C255E" w14:paraId="04436962" w14:textId="77777777">
        <w:tblPrEx>
          <w:tblCellMar>
            <w:top w:w="0" w:type="dxa"/>
            <w:bottom w:w="0" w:type="dxa"/>
          </w:tblCellMar>
        </w:tblPrEx>
        <w:trPr>
          <w:cantSplit/>
        </w:trPr>
        <w:tc>
          <w:tcPr>
            <w:tcW w:w="3243" w:type="dxa"/>
            <w:shd w:val="clear" w:color="auto" w:fill="F5F6F8"/>
            <w:tcMar>
              <w:top w:w="50" w:type="dxa"/>
              <w:left w:w="90" w:type="dxa"/>
              <w:bottom w:w="50" w:type="dxa"/>
              <w:right w:w="90" w:type="dxa"/>
            </w:tcMar>
          </w:tcPr>
          <w:p w14:paraId="71FBE570" w14:textId="77777777" w:rsidR="000C255E" w:rsidRDefault="00000000">
            <w:pPr>
              <w:spacing w:after="20"/>
            </w:pPr>
            <w:r>
              <w:rPr>
                <w:sz w:val="16"/>
              </w:rPr>
              <w:t>Acción del patrón para despedir o disciplinar</w:t>
            </w:r>
          </w:p>
        </w:tc>
        <w:tc>
          <w:tcPr>
            <w:tcW w:w="1908" w:type="dxa"/>
            <w:shd w:val="clear" w:color="auto" w:fill="F5F6F8"/>
            <w:tcMar>
              <w:top w:w="50" w:type="dxa"/>
              <w:left w:w="90" w:type="dxa"/>
              <w:bottom w:w="50" w:type="dxa"/>
              <w:right w:w="90" w:type="dxa"/>
            </w:tcMar>
          </w:tcPr>
          <w:p w14:paraId="679DFAC9" w14:textId="77777777" w:rsidR="000C255E" w:rsidRDefault="00000000">
            <w:pPr>
              <w:spacing w:after="20"/>
            </w:pPr>
            <w:r>
              <w:rPr>
                <w:sz w:val="16"/>
              </w:rPr>
              <w:t>1 mes</w:t>
            </w:r>
          </w:p>
        </w:tc>
        <w:tc>
          <w:tcPr>
            <w:tcW w:w="1908" w:type="dxa"/>
            <w:shd w:val="clear" w:color="auto" w:fill="F5F6F8"/>
            <w:tcMar>
              <w:top w:w="50" w:type="dxa"/>
              <w:left w:w="90" w:type="dxa"/>
              <w:bottom w:w="50" w:type="dxa"/>
              <w:right w:w="90" w:type="dxa"/>
            </w:tcMar>
          </w:tcPr>
          <w:p w14:paraId="32AAF006" w14:textId="77777777" w:rsidR="000C255E" w:rsidRDefault="00000000">
            <w:pPr>
              <w:spacing w:after="20"/>
            </w:pPr>
            <w:r>
              <w:rPr>
                <w:sz w:val="16"/>
              </w:rPr>
              <w:t>Art. 517 fr. I</w:t>
            </w:r>
          </w:p>
        </w:tc>
        <w:tc>
          <w:tcPr>
            <w:tcW w:w="2480" w:type="dxa"/>
            <w:shd w:val="clear" w:color="auto" w:fill="F5F6F8"/>
            <w:tcMar>
              <w:top w:w="50" w:type="dxa"/>
              <w:left w:w="90" w:type="dxa"/>
              <w:bottom w:w="50" w:type="dxa"/>
              <w:right w:w="90" w:type="dxa"/>
            </w:tcMar>
          </w:tcPr>
          <w:p w14:paraId="62C6EB72" w14:textId="77777777" w:rsidR="000C255E" w:rsidRDefault="00000000">
            <w:pPr>
              <w:spacing w:after="20"/>
            </w:pPr>
            <w:r>
              <w:rPr>
                <w:sz w:val="16"/>
              </w:rPr>
              <w:t>Desde que conoce la causa.</w:t>
            </w:r>
          </w:p>
        </w:tc>
      </w:tr>
      <w:tr w:rsidR="000C255E" w14:paraId="4EF17F0D" w14:textId="77777777">
        <w:tblPrEx>
          <w:tblCellMar>
            <w:top w:w="0" w:type="dxa"/>
            <w:bottom w:w="0" w:type="dxa"/>
          </w:tblCellMar>
        </w:tblPrEx>
        <w:trPr>
          <w:cantSplit/>
        </w:trPr>
        <w:tc>
          <w:tcPr>
            <w:tcW w:w="3243" w:type="dxa"/>
            <w:tcMar>
              <w:top w:w="50" w:type="dxa"/>
              <w:left w:w="90" w:type="dxa"/>
              <w:bottom w:w="50" w:type="dxa"/>
              <w:right w:w="90" w:type="dxa"/>
            </w:tcMar>
          </w:tcPr>
          <w:p w14:paraId="292E7679" w14:textId="77777777" w:rsidR="000C255E" w:rsidRDefault="00000000">
            <w:pPr>
              <w:spacing w:after="20"/>
            </w:pPr>
            <w:r>
              <w:rPr>
                <w:sz w:val="16"/>
              </w:rPr>
              <w:t>Acción del trabajador para separarse</w:t>
            </w:r>
          </w:p>
        </w:tc>
        <w:tc>
          <w:tcPr>
            <w:tcW w:w="1908" w:type="dxa"/>
            <w:tcMar>
              <w:top w:w="50" w:type="dxa"/>
              <w:left w:w="90" w:type="dxa"/>
              <w:bottom w:w="50" w:type="dxa"/>
              <w:right w:w="90" w:type="dxa"/>
            </w:tcMar>
          </w:tcPr>
          <w:p w14:paraId="7683B753" w14:textId="77777777" w:rsidR="000C255E" w:rsidRDefault="00000000">
            <w:pPr>
              <w:spacing w:after="20"/>
            </w:pPr>
            <w:r>
              <w:rPr>
                <w:sz w:val="16"/>
              </w:rPr>
              <w:t>1 mes (30 días en el art. 52)</w:t>
            </w:r>
          </w:p>
        </w:tc>
        <w:tc>
          <w:tcPr>
            <w:tcW w:w="1908" w:type="dxa"/>
            <w:tcMar>
              <w:top w:w="50" w:type="dxa"/>
              <w:left w:w="90" w:type="dxa"/>
              <w:bottom w:w="50" w:type="dxa"/>
              <w:right w:w="90" w:type="dxa"/>
            </w:tcMar>
          </w:tcPr>
          <w:p w14:paraId="361CF446" w14:textId="77777777" w:rsidR="000C255E" w:rsidRDefault="00000000">
            <w:pPr>
              <w:spacing w:after="20"/>
            </w:pPr>
            <w:r>
              <w:rPr>
                <w:sz w:val="16"/>
              </w:rPr>
              <w:t>Arts. 517 fr. II y 52</w:t>
            </w:r>
          </w:p>
        </w:tc>
        <w:tc>
          <w:tcPr>
            <w:tcW w:w="2480" w:type="dxa"/>
            <w:tcMar>
              <w:top w:w="50" w:type="dxa"/>
              <w:left w:w="90" w:type="dxa"/>
              <w:bottom w:w="50" w:type="dxa"/>
              <w:right w:w="90" w:type="dxa"/>
            </w:tcMar>
          </w:tcPr>
          <w:p w14:paraId="0FD3E47E" w14:textId="77777777" w:rsidR="000C255E" w:rsidRDefault="00000000">
            <w:pPr>
              <w:spacing w:after="20"/>
            </w:pPr>
            <w:r>
              <w:rPr>
                <w:sz w:val="16"/>
              </w:rPr>
              <w:t>Desde que la persona trabajadora conoce la causa de separación (art. 517, fr. II).</w:t>
            </w:r>
          </w:p>
        </w:tc>
      </w:tr>
      <w:tr w:rsidR="000C255E" w14:paraId="51E3732E" w14:textId="77777777">
        <w:tblPrEx>
          <w:tblCellMar>
            <w:top w:w="0" w:type="dxa"/>
            <w:bottom w:w="0" w:type="dxa"/>
          </w:tblCellMar>
        </w:tblPrEx>
        <w:trPr>
          <w:cantSplit/>
        </w:trPr>
        <w:tc>
          <w:tcPr>
            <w:tcW w:w="3243" w:type="dxa"/>
            <w:shd w:val="clear" w:color="auto" w:fill="F5F6F8"/>
            <w:tcMar>
              <w:top w:w="50" w:type="dxa"/>
              <w:left w:w="90" w:type="dxa"/>
              <w:bottom w:w="50" w:type="dxa"/>
              <w:right w:w="90" w:type="dxa"/>
            </w:tcMar>
          </w:tcPr>
          <w:p w14:paraId="21A4084A" w14:textId="77777777" w:rsidR="000C255E" w:rsidRDefault="00000000">
            <w:pPr>
              <w:spacing w:after="20"/>
            </w:pPr>
            <w:r>
              <w:rPr>
                <w:sz w:val="16"/>
              </w:rPr>
              <w:t>Despido injustificado (acción del trabajador)</w:t>
            </w:r>
          </w:p>
        </w:tc>
        <w:tc>
          <w:tcPr>
            <w:tcW w:w="1908" w:type="dxa"/>
            <w:shd w:val="clear" w:color="auto" w:fill="F5F6F8"/>
            <w:tcMar>
              <w:top w:w="50" w:type="dxa"/>
              <w:left w:w="90" w:type="dxa"/>
              <w:bottom w:w="50" w:type="dxa"/>
              <w:right w:w="90" w:type="dxa"/>
            </w:tcMar>
          </w:tcPr>
          <w:p w14:paraId="2CDECE4F" w14:textId="77777777" w:rsidR="000C255E" w:rsidRDefault="00000000">
            <w:pPr>
              <w:spacing w:after="20"/>
            </w:pPr>
            <w:r>
              <w:rPr>
                <w:sz w:val="16"/>
              </w:rPr>
              <w:t>2 meses</w:t>
            </w:r>
          </w:p>
        </w:tc>
        <w:tc>
          <w:tcPr>
            <w:tcW w:w="1908" w:type="dxa"/>
            <w:shd w:val="clear" w:color="auto" w:fill="F5F6F8"/>
            <w:tcMar>
              <w:top w:w="50" w:type="dxa"/>
              <w:left w:w="90" w:type="dxa"/>
              <w:bottom w:w="50" w:type="dxa"/>
              <w:right w:w="90" w:type="dxa"/>
            </w:tcMar>
          </w:tcPr>
          <w:p w14:paraId="7A9D74DA" w14:textId="77777777" w:rsidR="000C255E" w:rsidRDefault="00000000">
            <w:pPr>
              <w:spacing w:after="20"/>
            </w:pPr>
            <w:r>
              <w:rPr>
                <w:sz w:val="16"/>
              </w:rPr>
              <w:t>Art. 518</w:t>
            </w:r>
          </w:p>
        </w:tc>
        <w:tc>
          <w:tcPr>
            <w:tcW w:w="2480" w:type="dxa"/>
            <w:shd w:val="clear" w:color="auto" w:fill="F5F6F8"/>
            <w:tcMar>
              <w:top w:w="50" w:type="dxa"/>
              <w:left w:w="90" w:type="dxa"/>
              <w:bottom w:w="50" w:type="dxa"/>
              <w:right w:w="90" w:type="dxa"/>
            </w:tcMar>
          </w:tcPr>
          <w:p w14:paraId="0598CC54" w14:textId="77777777" w:rsidR="000C255E" w:rsidRDefault="00000000">
            <w:pPr>
              <w:spacing w:after="20"/>
            </w:pPr>
            <w:r>
              <w:rPr>
                <w:sz w:val="16"/>
              </w:rPr>
              <w:t>Regla general: día siguiente a la separación (art. 518); el art. 47 regula el aviso personal. Registrar ambas fechas y validar el cómputo; usar alerta conservadora desde la separación.</w:t>
            </w:r>
          </w:p>
        </w:tc>
      </w:tr>
      <w:tr w:rsidR="000C255E" w14:paraId="42B9E8B0" w14:textId="77777777">
        <w:tblPrEx>
          <w:tblCellMar>
            <w:top w:w="0" w:type="dxa"/>
            <w:bottom w:w="0" w:type="dxa"/>
          </w:tblCellMar>
        </w:tblPrEx>
        <w:trPr>
          <w:cantSplit/>
        </w:trPr>
        <w:tc>
          <w:tcPr>
            <w:tcW w:w="3243" w:type="dxa"/>
            <w:tcMar>
              <w:top w:w="50" w:type="dxa"/>
              <w:left w:w="90" w:type="dxa"/>
              <w:bottom w:w="50" w:type="dxa"/>
              <w:right w:w="90" w:type="dxa"/>
            </w:tcMar>
          </w:tcPr>
          <w:p w14:paraId="1DC67C30" w14:textId="77777777" w:rsidR="000C255E" w:rsidRDefault="00000000">
            <w:pPr>
              <w:spacing w:after="20"/>
            </w:pPr>
            <w:r>
              <w:rPr>
                <w:sz w:val="16"/>
              </w:rPr>
              <w:t>Riesgos de trabajo; beneficiarios por muerte; ejecución de sentencias y convenios</w:t>
            </w:r>
          </w:p>
        </w:tc>
        <w:tc>
          <w:tcPr>
            <w:tcW w:w="1908" w:type="dxa"/>
            <w:tcMar>
              <w:top w:w="50" w:type="dxa"/>
              <w:left w:w="90" w:type="dxa"/>
              <w:bottom w:w="50" w:type="dxa"/>
              <w:right w:w="90" w:type="dxa"/>
            </w:tcMar>
          </w:tcPr>
          <w:p w14:paraId="6296F40F" w14:textId="77777777" w:rsidR="000C255E" w:rsidRDefault="00000000">
            <w:pPr>
              <w:spacing w:after="20"/>
            </w:pPr>
            <w:r>
              <w:rPr>
                <w:sz w:val="16"/>
              </w:rPr>
              <w:t>2 años</w:t>
            </w:r>
          </w:p>
        </w:tc>
        <w:tc>
          <w:tcPr>
            <w:tcW w:w="1908" w:type="dxa"/>
            <w:tcMar>
              <w:top w:w="50" w:type="dxa"/>
              <w:left w:w="90" w:type="dxa"/>
              <w:bottom w:w="50" w:type="dxa"/>
              <w:right w:w="90" w:type="dxa"/>
            </w:tcMar>
          </w:tcPr>
          <w:p w14:paraId="541DCD3F" w14:textId="77777777" w:rsidR="000C255E" w:rsidRDefault="00000000">
            <w:pPr>
              <w:spacing w:after="20"/>
            </w:pPr>
            <w:r>
              <w:rPr>
                <w:sz w:val="16"/>
              </w:rPr>
              <w:t>Art. 519</w:t>
            </w:r>
          </w:p>
        </w:tc>
        <w:tc>
          <w:tcPr>
            <w:tcW w:w="2480" w:type="dxa"/>
            <w:tcMar>
              <w:top w:w="50" w:type="dxa"/>
              <w:left w:w="90" w:type="dxa"/>
              <w:bottom w:w="50" w:type="dxa"/>
              <w:right w:w="90" w:type="dxa"/>
            </w:tcMar>
          </w:tcPr>
          <w:p w14:paraId="1657D603" w14:textId="77777777" w:rsidR="000C255E" w:rsidRDefault="00000000">
            <w:pPr>
              <w:spacing w:after="20"/>
            </w:pPr>
            <w:r>
              <w:rPr>
                <w:sz w:val="16"/>
              </w:rPr>
              <w:t>Según la fracción: incapacidad, muerte o día siguiente a la notificación de sentencia/aprobación del convenio.</w:t>
            </w:r>
          </w:p>
        </w:tc>
      </w:tr>
      <w:tr w:rsidR="000C255E" w14:paraId="60D56B18" w14:textId="77777777">
        <w:tblPrEx>
          <w:tblCellMar>
            <w:top w:w="0" w:type="dxa"/>
            <w:bottom w:w="0" w:type="dxa"/>
          </w:tblCellMar>
        </w:tblPrEx>
        <w:trPr>
          <w:cantSplit/>
        </w:trPr>
        <w:tc>
          <w:tcPr>
            <w:tcW w:w="3243" w:type="dxa"/>
            <w:shd w:val="clear" w:color="auto" w:fill="F5F6F8"/>
            <w:tcMar>
              <w:top w:w="50" w:type="dxa"/>
              <w:left w:w="90" w:type="dxa"/>
              <w:bottom w:w="50" w:type="dxa"/>
              <w:right w:w="90" w:type="dxa"/>
            </w:tcMar>
          </w:tcPr>
          <w:p w14:paraId="7120793B" w14:textId="77777777" w:rsidR="000C255E" w:rsidRDefault="00000000">
            <w:pPr>
              <w:spacing w:after="20"/>
            </w:pPr>
            <w:r>
              <w:rPr>
                <w:sz w:val="16"/>
              </w:rPr>
              <w:t>Conciliación prejudicial</w:t>
            </w:r>
          </w:p>
        </w:tc>
        <w:tc>
          <w:tcPr>
            <w:tcW w:w="1908" w:type="dxa"/>
            <w:shd w:val="clear" w:color="auto" w:fill="F5F6F8"/>
            <w:tcMar>
              <w:top w:w="50" w:type="dxa"/>
              <w:left w:w="90" w:type="dxa"/>
              <w:bottom w:w="50" w:type="dxa"/>
              <w:right w:w="90" w:type="dxa"/>
            </w:tcMar>
          </w:tcPr>
          <w:p w14:paraId="05D7CFB6" w14:textId="77777777" w:rsidR="000C255E" w:rsidRDefault="00000000">
            <w:pPr>
              <w:spacing w:after="20"/>
            </w:pPr>
            <w:r>
              <w:rPr>
                <w:sz w:val="16"/>
              </w:rPr>
              <w:t>Suspende la prescripción</w:t>
            </w:r>
          </w:p>
        </w:tc>
        <w:tc>
          <w:tcPr>
            <w:tcW w:w="1908" w:type="dxa"/>
            <w:shd w:val="clear" w:color="auto" w:fill="F5F6F8"/>
            <w:tcMar>
              <w:top w:w="50" w:type="dxa"/>
              <w:left w:w="90" w:type="dxa"/>
              <w:bottom w:w="50" w:type="dxa"/>
              <w:right w:w="90" w:type="dxa"/>
            </w:tcMar>
          </w:tcPr>
          <w:p w14:paraId="43483596" w14:textId="77777777" w:rsidR="000C255E" w:rsidRDefault="00000000">
            <w:pPr>
              <w:spacing w:after="20"/>
            </w:pPr>
            <w:r>
              <w:rPr>
                <w:sz w:val="16"/>
              </w:rPr>
              <w:t>Arts. 518 y 521, fr. III</w:t>
            </w:r>
          </w:p>
        </w:tc>
        <w:tc>
          <w:tcPr>
            <w:tcW w:w="2480" w:type="dxa"/>
            <w:shd w:val="clear" w:color="auto" w:fill="F5F6F8"/>
            <w:tcMar>
              <w:top w:w="50" w:type="dxa"/>
              <w:left w:w="90" w:type="dxa"/>
              <w:bottom w:w="50" w:type="dxa"/>
              <w:right w:w="90" w:type="dxa"/>
            </w:tcMar>
          </w:tcPr>
          <w:p w14:paraId="443C855F" w14:textId="77777777" w:rsidR="000C255E" w:rsidRDefault="00000000">
            <w:pPr>
              <w:spacing w:after="20"/>
            </w:pPr>
            <w:r>
              <w:rPr>
                <w:sz w:val="16"/>
              </w:rPr>
              <w:t>Desde la solicitud; conservar acuse y fecha de constancia de no conciliación o archivo y validar cuándo se reanuda el plazo.</w:t>
            </w:r>
          </w:p>
        </w:tc>
      </w:tr>
      <w:tr w:rsidR="000C255E" w14:paraId="663E36AF" w14:textId="77777777">
        <w:tblPrEx>
          <w:tblCellMar>
            <w:top w:w="0" w:type="dxa"/>
            <w:bottom w:w="0" w:type="dxa"/>
          </w:tblCellMar>
        </w:tblPrEx>
        <w:trPr>
          <w:cantSplit/>
        </w:trPr>
        <w:tc>
          <w:tcPr>
            <w:tcW w:w="3243" w:type="dxa"/>
            <w:tcMar>
              <w:top w:w="50" w:type="dxa"/>
              <w:left w:w="90" w:type="dxa"/>
              <w:bottom w:w="50" w:type="dxa"/>
              <w:right w:w="90" w:type="dxa"/>
            </w:tcMar>
          </w:tcPr>
          <w:p w14:paraId="767A72E6" w14:textId="77777777" w:rsidR="000C255E" w:rsidRDefault="00000000">
            <w:pPr>
              <w:spacing w:after="20"/>
            </w:pPr>
            <w:r>
              <w:rPr>
                <w:sz w:val="16"/>
              </w:rPr>
              <w:t>Demanda de amparo directo</w:t>
            </w:r>
          </w:p>
        </w:tc>
        <w:tc>
          <w:tcPr>
            <w:tcW w:w="1908" w:type="dxa"/>
            <w:tcMar>
              <w:top w:w="50" w:type="dxa"/>
              <w:left w:w="90" w:type="dxa"/>
              <w:bottom w:w="50" w:type="dxa"/>
              <w:right w:w="90" w:type="dxa"/>
            </w:tcMar>
          </w:tcPr>
          <w:p w14:paraId="5296D312" w14:textId="77777777" w:rsidR="000C255E" w:rsidRDefault="00000000">
            <w:pPr>
              <w:spacing w:after="20"/>
            </w:pPr>
            <w:r>
              <w:rPr>
                <w:sz w:val="16"/>
              </w:rPr>
              <w:t>15 días</w:t>
            </w:r>
          </w:p>
        </w:tc>
        <w:tc>
          <w:tcPr>
            <w:tcW w:w="1908" w:type="dxa"/>
            <w:tcMar>
              <w:top w:w="50" w:type="dxa"/>
              <w:left w:w="90" w:type="dxa"/>
              <w:bottom w:w="50" w:type="dxa"/>
              <w:right w:w="90" w:type="dxa"/>
            </w:tcMar>
          </w:tcPr>
          <w:p w14:paraId="7F2C3A91" w14:textId="77777777" w:rsidR="000C255E" w:rsidRDefault="00000000">
            <w:pPr>
              <w:spacing w:after="20"/>
            </w:pPr>
            <w:r>
              <w:rPr>
                <w:sz w:val="16"/>
              </w:rPr>
              <w:t>Art. 17 Ley de Amparo</w:t>
            </w:r>
          </w:p>
        </w:tc>
        <w:tc>
          <w:tcPr>
            <w:tcW w:w="2480" w:type="dxa"/>
            <w:tcMar>
              <w:top w:w="50" w:type="dxa"/>
              <w:left w:w="90" w:type="dxa"/>
              <w:bottom w:w="50" w:type="dxa"/>
              <w:right w:w="90" w:type="dxa"/>
            </w:tcMar>
          </w:tcPr>
          <w:p w14:paraId="5ECFD57E" w14:textId="77777777" w:rsidR="000C255E" w:rsidRDefault="00000000">
            <w:pPr>
              <w:spacing w:after="20"/>
            </w:pPr>
            <w:r>
              <w:rPr>
                <w:sz w:val="16"/>
              </w:rPr>
              <w:t>Desde que surte efectos la notificación de la sentencia.</w:t>
            </w:r>
          </w:p>
        </w:tc>
      </w:tr>
      <w:tr w:rsidR="000C255E" w14:paraId="4ADF1BAF" w14:textId="77777777">
        <w:tblPrEx>
          <w:tblCellMar>
            <w:top w:w="0" w:type="dxa"/>
            <w:bottom w:w="0" w:type="dxa"/>
          </w:tblCellMar>
        </w:tblPrEx>
        <w:trPr>
          <w:cantSplit/>
        </w:trPr>
        <w:tc>
          <w:tcPr>
            <w:tcW w:w="3243" w:type="dxa"/>
            <w:shd w:val="clear" w:color="auto" w:fill="F5F6F8"/>
            <w:tcMar>
              <w:top w:w="50" w:type="dxa"/>
              <w:left w:w="90" w:type="dxa"/>
              <w:bottom w:w="50" w:type="dxa"/>
              <w:right w:w="90" w:type="dxa"/>
            </w:tcMar>
          </w:tcPr>
          <w:p w14:paraId="7BC4D7B3" w14:textId="77777777" w:rsidR="000C255E" w:rsidRDefault="00000000">
            <w:pPr>
              <w:spacing w:after="20"/>
            </w:pPr>
            <w:r>
              <w:rPr>
                <w:sz w:val="16"/>
              </w:rPr>
              <w:t>Aguinaldo</w:t>
            </w:r>
          </w:p>
        </w:tc>
        <w:tc>
          <w:tcPr>
            <w:tcW w:w="1908" w:type="dxa"/>
            <w:shd w:val="clear" w:color="auto" w:fill="F5F6F8"/>
            <w:tcMar>
              <w:top w:w="50" w:type="dxa"/>
              <w:left w:w="90" w:type="dxa"/>
              <w:bottom w:w="50" w:type="dxa"/>
              <w:right w:w="90" w:type="dxa"/>
            </w:tcMar>
          </w:tcPr>
          <w:p w14:paraId="4993DF18" w14:textId="77777777" w:rsidR="000C255E" w:rsidRDefault="00000000">
            <w:pPr>
              <w:spacing w:after="20"/>
            </w:pPr>
            <w:r>
              <w:rPr>
                <w:sz w:val="16"/>
              </w:rPr>
              <w:t>Antes del 20 de diciembre (mínimo 15 días)</w:t>
            </w:r>
          </w:p>
        </w:tc>
        <w:tc>
          <w:tcPr>
            <w:tcW w:w="1908" w:type="dxa"/>
            <w:shd w:val="clear" w:color="auto" w:fill="F5F6F8"/>
            <w:tcMar>
              <w:top w:w="50" w:type="dxa"/>
              <w:left w:w="90" w:type="dxa"/>
              <w:bottom w:w="50" w:type="dxa"/>
              <w:right w:w="90" w:type="dxa"/>
            </w:tcMar>
          </w:tcPr>
          <w:p w14:paraId="48E2794E" w14:textId="77777777" w:rsidR="000C255E" w:rsidRDefault="00000000">
            <w:pPr>
              <w:spacing w:after="20"/>
            </w:pPr>
            <w:r>
              <w:rPr>
                <w:sz w:val="16"/>
              </w:rPr>
              <w:t>Art. 87</w:t>
            </w:r>
          </w:p>
        </w:tc>
        <w:tc>
          <w:tcPr>
            <w:tcW w:w="2480" w:type="dxa"/>
            <w:shd w:val="clear" w:color="auto" w:fill="F5F6F8"/>
            <w:tcMar>
              <w:top w:w="50" w:type="dxa"/>
              <w:left w:w="90" w:type="dxa"/>
              <w:bottom w:w="50" w:type="dxa"/>
              <w:right w:w="90" w:type="dxa"/>
            </w:tcMar>
          </w:tcPr>
          <w:p w14:paraId="33547A28" w14:textId="77777777" w:rsidR="000C255E" w:rsidRDefault="00000000">
            <w:pPr>
              <w:spacing w:after="20"/>
            </w:pPr>
            <w:r>
              <w:rPr>
                <w:sz w:val="16"/>
              </w:rPr>
              <w:t>—</w:t>
            </w:r>
          </w:p>
        </w:tc>
      </w:tr>
      <w:tr w:rsidR="000C255E" w14:paraId="7CA40320" w14:textId="77777777">
        <w:tblPrEx>
          <w:tblCellMar>
            <w:top w:w="0" w:type="dxa"/>
            <w:bottom w:w="0" w:type="dxa"/>
          </w:tblCellMar>
        </w:tblPrEx>
        <w:trPr>
          <w:cantSplit/>
        </w:trPr>
        <w:tc>
          <w:tcPr>
            <w:tcW w:w="3243" w:type="dxa"/>
            <w:tcMar>
              <w:top w:w="50" w:type="dxa"/>
              <w:left w:w="90" w:type="dxa"/>
              <w:bottom w:w="50" w:type="dxa"/>
              <w:right w:w="90" w:type="dxa"/>
            </w:tcMar>
          </w:tcPr>
          <w:p w14:paraId="6C35E987" w14:textId="77777777" w:rsidR="000C255E" w:rsidRDefault="00000000">
            <w:pPr>
              <w:spacing w:after="20"/>
            </w:pPr>
            <w:r>
              <w:rPr>
                <w:sz w:val="16"/>
              </w:rPr>
              <w:t>Prima vacacional</w:t>
            </w:r>
          </w:p>
        </w:tc>
        <w:tc>
          <w:tcPr>
            <w:tcW w:w="1908" w:type="dxa"/>
            <w:tcMar>
              <w:top w:w="50" w:type="dxa"/>
              <w:left w:w="90" w:type="dxa"/>
              <w:bottom w:w="50" w:type="dxa"/>
              <w:right w:w="90" w:type="dxa"/>
            </w:tcMar>
          </w:tcPr>
          <w:p w14:paraId="6B4CE1E4" w14:textId="77777777" w:rsidR="000C255E" w:rsidRDefault="00000000">
            <w:pPr>
              <w:spacing w:after="20"/>
            </w:pPr>
            <w:r>
              <w:rPr>
                <w:sz w:val="16"/>
              </w:rPr>
              <w:t>Mínimo 25% sobre el salario de vacaciones</w:t>
            </w:r>
          </w:p>
        </w:tc>
        <w:tc>
          <w:tcPr>
            <w:tcW w:w="1908" w:type="dxa"/>
            <w:tcMar>
              <w:top w:w="50" w:type="dxa"/>
              <w:left w:w="90" w:type="dxa"/>
              <w:bottom w:w="50" w:type="dxa"/>
              <w:right w:w="90" w:type="dxa"/>
            </w:tcMar>
          </w:tcPr>
          <w:p w14:paraId="7F82DFC9" w14:textId="77777777" w:rsidR="000C255E" w:rsidRDefault="00000000">
            <w:pPr>
              <w:spacing w:after="20"/>
            </w:pPr>
            <w:r>
              <w:rPr>
                <w:sz w:val="16"/>
              </w:rPr>
              <w:t>Art. 80</w:t>
            </w:r>
          </w:p>
        </w:tc>
        <w:tc>
          <w:tcPr>
            <w:tcW w:w="2480" w:type="dxa"/>
            <w:tcMar>
              <w:top w:w="50" w:type="dxa"/>
              <w:left w:w="90" w:type="dxa"/>
              <w:bottom w:w="50" w:type="dxa"/>
              <w:right w:w="90" w:type="dxa"/>
            </w:tcMar>
          </w:tcPr>
          <w:p w14:paraId="5AD01AE1" w14:textId="77777777" w:rsidR="000C255E" w:rsidRDefault="00000000">
            <w:pPr>
              <w:spacing w:after="20"/>
            </w:pPr>
            <w:r>
              <w:rPr>
                <w:sz w:val="16"/>
              </w:rPr>
              <w:t>—</w:t>
            </w:r>
          </w:p>
        </w:tc>
      </w:tr>
    </w:tbl>
    <w:p w14:paraId="3B18D737" w14:textId="77777777" w:rsidR="000C255E" w:rsidRDefault="000C255E">
      <w:pPr>
        <w:spacing w:after="120"/>
      </w:pPr>
    </w:p>
    <w:p w14:paraId="430524BC" w14:textId="77777777" w:rsidR="000C255E" w:rsidRDefault="00000000">
      <w:pPr>
        <w:pStyle w:val="Ttulo2"/>
        <w:keepNext/>
      </w:pPr>
      <w:r>
        <w:t>D. Errores comunes adicionales (más allá de los 10 del capítulo 13)</w:t>
      </w:r>
    </w:p>
    <w:tbl>
      <w:tblPr>
        <w:tblW w:w="9539" w:type="dxa"/>
        <w:tblBorders>
          <w:top w:val="single" w:sz="4" w:space="0" w:color="BFC5D2"/>
          <w:left w:val="single" w:sz="4" w:space="0" w:color="BFC5D2"/>
          <w:bottom w:val="single" w:sz="4" w:space="0" w:color="BFC5D2"/>
          <w:right w:val="single" w:sz="4" w:space="0" w:color="BFC5D2"/>
          <w:insideH w:val="single" w:sz="4" w:space="0" w:color="BFC5D2"/>
          <w:insideV w:val="single" w:sz="4" w:space="0" w:color="BFC5D2"/>
        </w:tblBorders>
        <w:tblLayout w:type="fixed"/>
        <w:tblCellMar>
          <w:left w:w="10" w:type="dxa"/>
          <w:right w:w="10" w:type="dxa"/>
        </w:tblCellMar>
        <w:tblLook w:val="04A0" w:firstRow="1" w:lastRow="0" w:firstColumn="1" w:lastColumn="0" w:noHBand="0" w:noVBand="1"/>
      </w:tblPr>
      <w:tblGrid>
        <w:gridCol w:w="3434"/>
        <w:gridCol w:w="2862"/>
        <w:gridCol w:w="3243"/>
      </w:tblGrid>
      <w:tr w:rsidR="000C255E" w14:paraId="042720C7" w14:textId="77777777">
        <w:tblPrEx>
          <w:tblCellMar>
            <w:top w:w="0" w:type="dxa"/>
            <w:bottom w:w="0" w:type="dxa"/>
          </w:tblCellMar>
        </w:tblPrEx>
        <w:trPr>
          <w:tblHeader/>
        </w:trPr>
        <w:tc>
          <w:tcPr>
            <w:tcW w:w="3434" w:type="dxa"/>
            <w:shd w:val="clear" w:color="auto" w:fill="1A2B4A"/>
            <w:tcMar>
              <w:top w:w="50" w:type="dxa"/>
              <w:left w:w="90" w:type="dxa"/>
              <w:bottom w:w="50" w:type="dxa"/>
              <w:right w:w="90" w:type="dxa"/>
            </w:tcMar>
          </w:tcPr>
          <w:p w14:paraId="375F0C46" w14:textId="77777777" w:rsidR="000C255E" w:rsidRDefault="00000000">
            <w:r>
              <w:rPr>
                <w:b/>
                <w:color w:val="FFFFFF"/>
                <w:sz w:val="16"/>
              </w:rPr>
              <w:t>Error</w:t>
            </w:r>
          </w:p>
        </w:tc>
        <w:tc>
          <w:tcPr>
            <w:tcW w:w="2862" w:type="dxa"/>
            <w:shd w:val="clear" w:color="auto" w:fill="1A2B4A"/>
            <w:tcMar>
              <w:top w:w="50" w:type="dxa"/>
              <w:left w:w="90" w:type="dxa"/>
              <w:bottom w:w="50" w:type="dxa"/>
              <w:right w:w="90" w:type="dxa"/>
            </w:tcMar>
          </w:tcPr>
          <w:p w14:paraId="5466BA50" w14:textId="77777777" w:rsidR="000C255E" w:rsidRDefault="00000000">
            <w:r>
              <w:rPr>
                <w:b/>
                <w:color w:val="FFFFFF"/>
                <w:sz w:val="16"/>
              </w:rPr>
              <w:t>Consecuencia</w:t>
            </w:r>
          </w:p>
        </w:tc>
        <w:tc>
          <w:tcPr>
            <w:tcW w:w="3243" w:type="dxa"/>
            <w:shd w:val="clear" w:color="auto" w:fill="1A2B4A"/>
            <w:tcMar>
              <w:top w:w="50" w:type="dxa"/>
              <w:left w:w="90" w:type="dxa"/>
              <w:bottom w:w="50" w:type="dxa"/>
              <w:right w:w="90" w:type="dxa"/>
            </w:tcMar>
          </w:tcPr>
          <w:p w14:paraId="04066396" w14:textId="77777777" w:rsidR="000C255E" w:rsidRDefault="00000000">
            <w:r>
              <w:rPr>
                <w:b/>
                <w:color w:val="FFFFFF"/>
                <w:sz w:val="16"/>
              </w:rPr>
              <w:t>Cómo evitarlo</w:t>
            </w:r>
          </w:p>
        </w:tc>
      </w:tr>
      <w:tr w:rsidR="000C255E" w14:paraId="2BFD0860" w14:textId="77777777">
        <w:tblPrEx>
          <w:tblCellMar>
            <w:top w:w="0" w:type="dxa"/>
            <w:bottom w:w="0" w:type="dxa"/>
          </w:tblCellMar>
        </w:tblPrEx>
        <w:trPr>
          <w:cantSplit/>
        </w:trPr>
        <w:tc>
          <w:tcPr>
            <w:tcW w:w="3434" w:type="dxa"/>
            <w:tcMar>
              <w:top w:w="50" w:type="dxa"/>
              <w:left w:w="90" w:type="dxa"/>
              <w:bottom w:w="50" w:type="dxa"/>
              <w:right w:w="90" w:type="dxa"/>
            </w:tcMar>
          </w:tcPr>
          <w:p w14:paraId="6C211701" w14:textId="77777777" w:rsidR="000C255E" w:rsidRDefault="00000000">
            <w:pPr>
              <w:spacing w:after="20"/>
            </w:pPr>
            <w:r>
              <w:rPr>
                <w:sz w:val="16"/>
              </w:rPr>
              <w:t>Aplicar 40 h a hechos de 2026</w:t>
            </w:r>
          </w:p>
        </w:tc>
        <w:tc>
          <w:tcPr>
            <w:tcW w:w="2862" w:type="dxa"/>
            <w:tcMar>
              <w:top w:w="50" w:type="dxa"/>
              <w:left w:w="90" w:type="dxa"/>
              <w:bottom w:w="50" w:type="dxa"/>
              <w:right w:w="90" w:type="dxa"/>
            </w:tcMar>
          </w:tcPr>
          <w:p w14:paraId="4C7C81B7" w14:textId="77777777" w:rsidR="000C255E" w:rsidRDefault="00000000">
            <w:pPr>
              <w:spacing w:after="20"/>
            </w:pPr>
            <w:r>
              <w:rPr>
                <w:sz w:val="16"/>
              </w:rPr>
              <w:t>Reclamación inflada y pérdida de credibilidad.</w:t>
            </w:r>
          </w:p>
        </w:tc>
        <w:tc>
          <w:tcPr>
            <w:tcW w:w="3243" w:type="dxa"/>
            <w:tcMar>
              <w:top w:w="50" w:type="dxa"/>
              <w:left w:w="90" w:type="dxa"/>
              <w:bottom w:w="50" w:type="dxa"/>
              <w:right w:w="90" w:type="dxa"/>
            </w:tcMar>
          </w:tcPr>
          <w:p w14:paraId="5F89292A" w14:textId="77777777" w:rsidR="000C255E" w:rsidRDefault="00000000">
            <w:pPr>
              <w:spacing w:after="20"/>
            </w:pPr>
            <w:r>
              <w:rPr>
                <w:sz w:val="16"/>
              </w:rPr>
              <w:t>Usar el máximo del año (cap. A).</w:t>
            </w:r>
          </w:p>
        </w:tc>
      </w:tr>
      <w:tr w:rsidR="000C255E" w14:paraId="6826429E" w14:textId="77777777">
        <w:tblPrEx>
          <w:tblCellMar>
            <w:top w:w="0" w:type="dxa"/>
            <w:bottom w:w="0" w:type="dxa"/>
          </w:tblCellMar>
        </w:tblPrEx>
        <w:trPr>
          <w:cantSplit/>
        </w:trPr>
        <w:tc>
          <w:tcPr>
            <w:tcW w:w="3434" w:type="dxa"/>
            <w:shd w:val="clear" w:color="auto" w:fill="F5F6F8"/>
            <w:tcMar>
              <w:top w:w="50" w:type="dxa"/>
              <w:left w:w="90" w:type="dxa"/>
              <w:bottom w:w="50" w:type="dxa"/>
              <w:right w:w="90" w:type="dxa"/>
            </w:tcMar>
          </w:tcPr>
          <w:p w14:paraId="253715BB" w14:textId="77777777" w:rsidR="000C255E" w:rsidRDefault="00000000">
            <w:pPr>
              <w:spacing w:after="20"/>
            </w:pPr>
            <w:r>
              <w:rPr>
                <w:sz w:val="16"/>
              </w:rPr>
              <w:t>No segmentar horas extra por año ni por la prescripción de 1 año</w:t>
            </w:r>
          </w:p>
        </w:tc>
        <w:tc>
          <w:tcPr>
            <w:tcW w:w="2862" w:type="dxa"/>
            <w:shd w:val="clear" w:color="auto" w:fill="F5F6F8"/>
            <w:tcMar>
              <w:top w:w="50" w:type="dxa"/>
              <w:left w:w="90" w:type="dxa"/>
              <w:bottom w:w="50" w:type="dxa"/>
              <w:right w:w="90" w:type="dxa"/>
            </w:tcMar>
          </w:tcPr>
          <w:p w14:paraId="4D496C04" w14:textId="77777777" w:rsidR="000C255E" w:rsidRDefault="00000000">
            <w:pPr>
              <w:spacing w:after="20"/>
            </w:pPr>
            <w:r>
              <w:rPr>
                <w:sz w:val="16"/>
              </w:rPr>
              <w:t>Condena parcial o improcedencia.</w:t>
            </w:r>
          </w:p>
        </w:tc>
        <w:tc>
          <w:tcPr>
            <w:tcW w:w="3243" w:type="dxa"/>
            <w:shd w:val="clear" w:color="auto" w:fill="F5F6F8"/>
            <w:tcMar>
              <w:top w:w="50" w:type="dxa"/>
              <w:left w:w="90" w:type="dxa"/>
              <w:bottom w:w="50" w:type="dxa"/>
              <w:right w:w="90" w:type="dxa"/>
            </w:tcMar>
          </w:tcPr>
          <w:p w14:paraId="14C1C16E" w14:textId="77777777" w:rsidR="000C255E" w:rsidRDefault="00000000">
            <w:pPr>
              <w:spacing w:after="20"/>
            </w:pPr>
            <w:r>
              <w:rPr>
                <w:sz w:val="16"/>
              </w:rPr>
              <w:t>Calcular cada obligación vencida por periodo y revisar prescripción y suspensión/interrupción; el año de trabajo determina el tope transitorio aplicable.</w:t>
            </w:r>
          </w:p>
        </w:tc>
      </w:tr>
      <w:tr w:rsidR="000C255E" w14:paraId="720B90CB" w14:textId="77777777">
        <w:tblPrEx>
          <w:tblCellMar>
            <w:top w:w="0" w:type="dxa"/>
            <w:bottom w:w="0" w:type="dxa"/>
          </w:tblCellMar>
        </w:tblPrEx>
        <w:trPr>
          <w:cantSplit/>
        </w:trPr>
        <w:tc>
          <w:tcPr>
            <w:tcW w:w="3434" w:type="dxa"/>
            <w:tcMar>
              <w:top w:w="50" w:type="dxa"/>
              <w:left w:w="90" w:type="dxa"/>
              <w:bottom w:w="50" w:type="dxa"/>
              <w:right w:w="90" w:type="dxa"/>
            </w:tcMar>
          </w:tcPr>
          <w:p w14:paraId="1ED6A74E" w14:textId="77777777" w:rsidR="000C255E" w:rsidRDefault="00000000">
            <w:pPr>
              <w:spacing w:after="20"/>
            </w:pPr>
            <w:r>
              <w:rPr>
                <w:sz w:val="16"/>
              </w:rPr>
              <w:t>Demanda de horas extra "genérica"</w:t>
            </w:r>
          </w:p>
        </w:tc>
        <w:tc>
          <w:tcPr>
            <w:tcW w:w="2862" w:type="dxa"/>
            <w:tcMar>
              <w:top w:w="50" w:type="dxa"/>
              <w:left w:w="90" w:type="dxa"/>
              <w:bottom w:w="50" w:type="dxa"/>
              <w:right w:w="90" w:type="dxa"/>
            </w:tcMar>
          </w:tcPr>
          <w:p w14:paraId="2BDD1123" w14:textId="77777777" w:rsidR="000C255E" w:rsidRDefault="00000000">
            <w:pPr>
              <w:spacing w:after="20"/>
            </w:pPr>
            <w:r>
              <w:rPr>
                <w:sz w:val="16"/>
              </w:rPr>
              <w:t>La prestación se absuelve por falta de circunstancias.</w:t>
            </w:r>
          </w:p>
        </w:tc>
        <w:tc>
          <w:tcPr>
            <w:tcW w:w="3243" w:type="dxa"/>
            <w:tcMar>
              <w:top w:w="50" w:type="dxa"/>
              <w:left w:w="90" w:type="dxa"/>
              <w:bottom w:w="50" w:type="dxa"/>
              <w:right w:w="90" w:type="dxa"/>
            </w:tcMar>
          </w:tcPr>
          <w:p w14:paraId="5AE72F39" w14:textId="77777777" w:rsidR="000C255E" w:rsidRDefault="00000000">
            <w:pPr>
              <w:spacing w:after="20"/>
            </w:pPr>
            <w:r>
              <w:rPr>
                <w:sz w:val="16"/>
              </w:rPr>
              <w:t>Días, horarios, semanas y descanso de comida.</w:t>
            </w:r>
          </w:p>
        </w:tc>
      </w:tr>
      <w:tr w:rsidR="000C255E" w14:paraId="584C2963" w14:textId="77777777">
        <w:tblPrEx>
          <w:tblCellMar>
            <w:top w:w="0" w:type="dxa"/>
            <w:bottom w:w="0" w:type="dxa"/>
          </w:tblCellMar>
        </w:tblPrEx>
        <w:trPr>
          <w:cantSplit/>
        </w:trPr>
        <w:tc>
          <w:tcPr>
            <w:tcW w:w="3434" w:type="dxa"/>
            <w:shd w:val="clear" w:color="auto" w:fill="F5F6F8"/>
            <w:tcMar>
              <w:top w:w="50" w:type="dxa"/>
              <w:left w:w="90" w:type="dxa"/>
              <w:bottom w:w="50" w:type="dxa"/>
              <w:right w:w="90" w:type="dxa"/>
            </w:tcMar>
          </w:tcPr>
          <w:p w14:paraId="40BEBBF3" w14:textId="77777777" w:rsidR="000C255E" w:rsidRDefault="00000000">
            <w:pPr>
              <w:spacing w:after="20"/>
            </w:pPr>
            <w:r>
              <w:rPr>
                <w:sz w:val="16"/>
              </w:rPr>
              <w:t>Creer que el art. 784 cubre todas las horas extra</w:t>
            </w:r>
          </w:p>
        </w:tc>
        <w:tc>
          <w:tcPr>
            <w:tcW w:w="2862" w:type="dxa"/>
            <w:shd w:val="clear" w:color="auto" w:fill="F5F6F8"/>
            <w:tcMar>
              <w:top w:w="50" w:type="dxa"/>
              <w:left w:w="90" w:type="dxa"/>
              <w:bottom w:w="50" w:type="dxa"/>
              <w:right w:w="90" w:type="dxa"/>
            </w:tcMar>
          </w:tcPr>
          <w:p w14:paraId="703D2B06" w14:textId="77777777" w:rsidR="000C255E" w:rsidRDefault="00000000">
            <w:pPr>
              <w:spacing w:after="20"/>
            </w:pPr>
            <w:r>
              <w:rPr>
                <w:sz w:val="16"/>
              </w:rPr>
              <w:t>Respecto del excedente, la carga puede corresponder a la persona trabajadora conforme al art. 784, fr. VIII; sin pruebas suficientes existe riesgo de absolución parcial.</w:t>
            </w:r>
          </w:p>
        </w:tc>
        <w:tc>
          <w:tcPr>
            <w:tcW w:w="3243" w:type="dxa"/>
            <w:shd w:val="clear" w:color="auto" w:fill="F5F6F8"/>
            <w:tcMar>
              <w:top w:w="50" w:type="dxa"/>
              <w:left w:w="90" w:type="dxa"/>
              <w:bottom w:w="50" w:type="dxa"/>
              <w:right w:w="90" w:type="dxa"/>
            </w:tcMar>
          </w:tcPr>
          <w:p w14:paraId="75A86589" w14:textId="77777777" w:rsidR="000C255E" w:rsidRDefault="00000000">
            <w:pPr>
              <w:spacing w:after="20"/>
            </w:pPr>
            <w:r>
              <w:rPr>
                <w:sz w:val="16"/>
              </w:rPr>
              <w:t>Aportar elementos del excedente: horarios diarios/semanales, mensajes, bitácoras, accesos, testigos y cualquier registro; verificar norma vigente y criterios del periodo.</w:t>
            </w:r>
          </w:p>
        </w:tc>
      </w:tr>
      <w:tr w:rsidR="000C255E" w14:paraId="75BE142C" w14:textId="77777777">
        <w:tblPrEx>
          <w:tblCellMar>
            <w:top w:w="0" w:type="dxa"/>
            <w:bottom w:w="0" w:type="dxa"/>
          </w:tblCellMar>
        </w:tblPrEx>
        <w:trPr>
          <w:cantSplit/>
        </w:trPr>
        <w:tc>
          <w:tcPr>
            <w:tcW w:w="3434" w:type="dxa"/>
            <w:tcMar>
              <w:top w:w="50" w:type="dxa"/>
              <w:left w:w="90" w:type="dxa"/>
              <w:bottom w:w="50" w:type="dxa"/>
              <w:right w:w="90" w:type="dxa"/>
            </w:tcMar>
          </w:tcPr>
          <w:p w14:paraId="7CDC951A" w14:textId="77777777" w:rsidR="000C255E" w:rsidRDefault="00000000">
            <w:pPr>
              <w:spacing w:after="20"/>
            </w:pPr>
            <w:r>
              <w:rPr>
                <w:sz w:val="16"/>
              </w:rPr>
              <w:t>Demandar a terceros sin base legal</w:t>
            </w:r>
          </w:p>
        </w:tc>
        <w:tc>
          <w:tcPr>
            <w:tcW w:w="2862" w:type="dxa"/>
            <w:tcMar>
              <w:top w:w="50" w:type="dxa"/>
              <w:left w:w="90" w:type="dxa"/>
              <w:bottom w:w="50" w:type="dxa"/>
              <w:right w:w="90" w:type="dxa"/>
            </w:tcMar>
          </w:tcPr>
          <w:p w14:paraId="3550F3FE" w14:textId="77777777" w:rsidR="000C255E" w:rsidRDefault="00000000">
            <w:pPr>
              <w:spacing w:after="20"/>
            </w:pPr>
            <w:r>
              <w:rPr>
                <w:sz w:val="16"/>
              </w:rPr>
              <w:t>Riesgo de incorporar a una persona no responsable; el beneficio del servicio no crea por sí solo responsabilidad solidaria.</w:t>
            </w:r>
          </w:p>
        </w:tc>
        <w:tc>
          <w:tcPr>
            <w:tcW w:w="3243" w:type="dxa"/>
            <w:tcMar>
              <w:top w:w="50" w:type="dxa"/>
              <w:left w:w="90" w:type="dxa"/>
              <w:bottom w:w="50" w:type="dxa"/>
              <w:right w:w="90" w:type="dxa"/>
            </w:tcMar>
          </w:tcPr>
          <w:p w14:paraId="7DAD2053" w14:textId="77777777" w:rsidR="000C255E" w:rsidRDefault="00000000">
            <w:pPr>
              <w:spacing w:after="20"/>
            </w:pPr>
            <w:r>
              <w:rPr>
                <w:sz w:val="16"/>
              </w:rPr>
              <w:t>Identifica patrón y hechos; analiza arts. 12-15 LFT y cualquier norma específica antes de incluir terceros.</w:t>
            </w:r>
          </w:p>
        </w:tc>
      </w:tr>
      <w:tr w:rsidR="000C255E" w14:paraId="40DE381B" w14:textId="77777777">
        <w:tblPrEx>
          <w:tblCellMar>
            <w:top w:w="0" w:type="dxa"/>
            <w:bottom w:w="0" w:type="dxa"/>
          </w:tblCellMar>
        </w:tblPrEx>
        <w:trPr>
          <w:cantSplit/>
        </w:trPr>
        <w:tc>
          <w:tcPr>
            <w:tcW w:w="3434" w:type="dxa"/>
            <w:shd w:val="clear" w:color="auto" w:fill="F5F6F8"/>
            <w:tcMar>
              <w:top w:w="50" w:type="dxa"/>
              <w:left w:w="90" w:type="dxa"/>
              <w:bottom w:w="50" w:type="dxa"/>
              <w:right w:w="90" w:type="dxa"/>
            </w:tcMar>
          </w:tcPr>
          <w:p w14:paraId="1818DE4A" w14:textId="77777777" w:rsidR="000C255E" w:rsidRDefault="00000000">
            <w:pPr>
              <w:spacing w:after="20"/>
            </w:pPr>
            <w:r>
              <w:rPr>
                <w:sz w:val="16"/>
              </w:rPr>
              <w:t>Presentar la demanda sin constancia de conciliación y sin acreditar excepción</w:t>
            </w:r>
          </w:p>
        </w:tc>
        <w:tc>
          <w:tcPr>
            <w:tcW w:w="2862" w:type="dxa"/>
            <w:shd w:val="clear" w:color="auto" w:fill="F5F6F8"/>
            <w:tcMar>
              <w:top w:w="50" w:type="dxa"/>
              <w:left w:w="90" w:type="dxa"/>
              <w:bottom w:w="50" w:type="dxa"/>
              <w:right w:w="90" w:type="dxa"/>
            </w:tcMar>
          </w:tcPr>
          <w:p w14:paraId="0D146B91" w14:textId="77777777" w:rsidR="000C255E" w:rsidRDefault="00000000">
            <w:pPr>
              <w:spacing w:after="20"/>
            </w:pPr>
            <w:r>
              <w:rPr>
                <w:sz w:val="16"/>
              </w:rPr>
              <w:t xml:space="preserve">Prevención o </w:t>
            </w:r>
            <w:proofErr w:type="spellStart"/>
            <w:r>
              <w:rPr>
                <w:sz w:val="16"/>
              </w:rPr>
              <w:t>desechamiento</w:t>
            </w:r>
            <w:proofErr w:type="spellEnd"/>
            <w:r>
              <w:rPr>
                <w:sz w:val="16"/>
              </w:rPr>
              <w:t>.</w:t>
            </w:r>
          </w:p>
        </w:tc>
        <w:tc>
          <w:tcPr>
            <w:tcW w:w="3243" w:type="dxa"/>
            <w:shd w:val="clear" w:color="auto" w:fill="F5F6F8"/>
            <w:tcMar>
              <w:top w:w="50" w:type="dxa"/>
              <w:left w:w="90" w:type="dxa"/>
              <w:bottom w:w="50" w:type="dxa"/>
              <w:right w:w="90" w:type="dxa"/>
            </w:tcMar>
          </w:tcPr>
          <w:p w14:paraId="636F535E" w14:textId="77777777" w:rsidR="000C255E" w:rsidRDefault="00000000">
            <w:pPr>
              <w:spacing w:after="20"/>
            </w:pPr>
            <w:r>
              <w:rPr>
                <w:sz w:val="16"/>
              </w:rPr>
              <w:t>Constancia (art. 872, ap. B, fr. I) o prueba de la excepción del art. 685 Ter.</w:t>
            </w:r>
          </w:p>
        </w:tc>
      </w:tr>
      <w:tr w:rsidR="000C255E" w14:paraId="78B8B757" w14:textId="77777777">
        <w:tblPrEx>
          <w:tblCellMar>
            <w:top w:w="0" w:type="dxa"/>
            <w:bottom w:w="0" w:type="dxa"/>
          </w:tblCellMar>
        </w:tblPrEx>
        <w:trPr>
          <w:cantSplit/>
        </w:trPr>
        <w:tc>
          <w:tcPr>
            <w:tcW w:w="3434" w:type="dxa"/>
            <w:tcMar>
              <w:top w:w="50" w:type="dxa"/>
              <w:left w:w="90" w:type="dxa"/>
              <w:bottom w:w="50" w:type="dxa"/>
              <w:right w:w="90" w:type="dxa"/>
            </w:tcMar>
          </w:tcPr>
          <w:p w14:paraId="281B406C" w14:textId="77777777" w:rsidR="000C255E" w:rsidRDefault="00000000">
            <w:pPr>
              <w:spacing w:after="20"/>
            </w:pPr>
            <w:r>
              <w:rPr>
                <w:sz w:val="16"/>
              </w:rPr>
              <w:t>Invocar una excepción que no está en el art. 685 Ter</w:t>
            </w:r>
          </w:p>
        </w:tc>
        <w:tc>
          <w:tcPr>
            <w:tcW w:w="2862" w:type="dxa"/>
            <w:tcMar>
              <w:top w:w="50" w:type="dxa"/>
              <w:left w:w="90" w:type="dxa"/>
              <w:bottom w:w="50" w:type="dxa"/>
              <w:right w:w="90" w:type="dxa"/>
            </w:tcMar>
          </w:tcPr>
          <w:p w14:paraId="38833631" w14:textId="77777777" w:rsidR="000C255E" w:rsidRDefault="00000000">
            <w:pPr>
              <w:spacing w:after="20"/>
            </w:pPr>
            <w:r>
              <w:rPr>
                <w:sz w:val="16"/>
              </w:rPr>
              <w:t>Se desecha la demanda por falta de requisito.</w:t>
            </w:r>
          </w:p>
        </w:tc>
        <w:tc>
          <w:tcPr>
            <w:tcW w:w="3243" w:type="dxa"/>
            <w:tcMar>
              <w:top w:w="50" w:type="dxa"/>
              <w:left w:w="90" w:type="dxa"/>
              <w:bottom w:w="50" w:type="dxa"/>
              <w:right w:w="90" w:type="dxa"/>
            </w:tcMar>
          </w:tcPr>
          <w:p w14:paraId="1CC2D02B" w14:textId="77777777" w:rsidR="000C255E" w:rsidRDefault="00000000">
            <w:pPr>
              <w:spacing w:after="20"/>
            </w:pPr>
            <w:r>
              <w:rPr>
                <w:sz w:val="16"/>
              </w:rPr>
              <w:t>Verificar la fracción exacta y el criterio 2a./J. 19/2022 (11a.).</w:t>
            </w:r>
          </w:p>
        </w:tc>
      </w:tr>
      <w:tr w:rsidR="000C255E" w14:paraId="4E76742D" w14:textId="77777777">
        <w:tblPrEx>
          <w:tblCellMar>
            <w:top w:w="0" w:type="dxa"/>
            <w:bottom w:w="0" w:type="dxa"/>
          </w:tblCellMar>
        </w:tblPrEx>
        <w:trPr>
          <w:cantSplit/>
        </w:trPr>
        <w:tc>
          <w:tcPr>
            <w:tcW w:w="3434" w:type="dxa"/>
            <w:shd w:val="clear" w:color="auto" w:fill="F5F6F8"/>
            <w:tcMar>
              <w:top w:w="50" w:type="dxa"/>
              <w:left w:w="90" w:type="dxa"/>
              <w:bottom w:w="50" w:type="dxa"/>
              <w:right w:w="90" w:type="dxa"/>
            </w:tcMar>
          </w:tcPr>
          <w:p w14:paraId="615E8DDF" w14:textId="77777777" w:rsidR="000C255E" w:rsidRDefault="00000000">
            <w:pPr>
              <w:spacing w:after="20"/>
            </w:pPr>
            <w:r>
              <w:rPr>
                <w:sz w:val="16"/>
              </w:rPr>
              <w:t>Pedir pensión por cesantía o devolución de aportaciones sin conciliar</w:t>
            </w:r>
          </w:p>
        </w:tc>
        <w:tc>
          <w:tcPr>
            <w:tcW w:w="2862" w:type="dxa"/>
            <w:shd w:val="clear" w:color="auto" w:fill="F5F6F8"/>
            <w:tcMar>
              <w:top w:w="50" w:type="dxa"/>
              <w:left w:w="90" w:type="dxa"/>
              <w:bottom w:w="50" w:type="dxa"/>
              <w:right w:w="90" w:type="dxa"/>
            </w:tcMar>
          </w:tcPr>
          <w:p w14:paraId="03759B3A" w14:textId="77777777" w:rsidR="000C255E" w:rsidRDefault="00000000">
            <w:pPr>
              <w:spacing w:after="20"/>
            </w:pPr>
            <w:proofErr w:type="spellStart"/>
            <w:r>
              <w:rPr>
                <w:sz w:val="16"/>
              </w:rPr>
              <w:t>Puede no aplicar excepción de conciliación; la solución depende de la acción concreta y de la jurisprudencia aplicable.</w:t>
            </w:r>
            <w:proofErr w:type="spellEnd"/>
            <w:r>
              <w:rPr>
                <w:sz w:val="16"/>
              </w:rPr>
            </w:r>
          </w:p>
        </w:tc>
        <w:tc>
          <w:tcPr>
            <w:tcW w:w="3243" w:type="dxa"/>
            <w:shd w:val="clear" w:color="auto" w:fill="F5F6F8"/>
            <w:tcMar>
              <w:top w:w="50" w:type="dxa"/>
              <w:left w:w="90" w:type="dxa"/>
              <w:bottom w:w="50" w:type="dxa"/>
              <w:right w:w="90" w:type="dxa"/>
            </w:tcMar>
          </w:tcPr>
          <w:p w14:paraId="51D0B32C" w14:textId="77777777" w:rsidR="000C255E" w:rsidRDefault="00000000">
            <w:pPr>
              <w:spacing w:after="20"/>
            </w:pPr>
            <w:r>
              <w:rPr>
                <w:sz w:val="16"/>
              </w:rPr>
              <w:t>Agotar la conciliación (2a./J. 19/2022).</w:t>
            </w:r>
          </w:p>
        </w:tc>
      </w:tr>
      <w:tr w:rsidR="000C255E" w14:paraId="0A95AF3C" w14:textId="77777777">
        <w:tblPrEx>
          <w:tblCellMar>
            <w:top w:w="0" w:type="dxa"/>
            <w:bottom w:w="0" w:type="dxa"/>
          </w:tblCellMar>
        </w:tblPrEx>
        <w:trPr>
          <w:cantSplit/>
        </w:trPr>
        <w:tc>
          <w:tcPr>
            <w:tcW w:w="3434" w:type="dxa"/>
            <w:tcMar>
              <w:top w:w="50" w:type="dxa"/>
              <w:left w:w="90" w:type="dxa"/>
              <w:bottom w:w="50" w:type="dxa"/>
              <w:right w:w="90" w:type="dxa"/>
            </w:tcMar>
          </w:tcPr>
          <w:p w14:paraId="3153D058" w14:textId="77777777" w:rsidR="000C255E" w:rsidRDefault="00000000">
            <w:pPr>
              <w:spacing w:after="20"/>
            </w:pPr>
            <w:r>
              <w:rPr>
                <w:sz w:val="16"/>
              </w:rPr>
              <w:t>Considerar la conciliación un trámite</w:t>
            </w:r>
          </w:p>
        </w:tc>
        <w:tc>
          <w:tcPr>
            <w:tcW w:w="2862" w:type="dxa"/>
            <w:tcMar>
              <w:top w:w="50" w:type="dxa"/>
              <w:left w:w="90" w:type="dxa"/>
              <w:bottom w:w="50" w:type="dxa"/>
              <w:right w:w="90" w:type="dxa"/>
            </w:tcMar>
          </w:tcPr>
          <w:p w14:paraId="776C8C51" w14:textId="77777777" w:rsidR="000C255E" w:rsidRDefault="00000000">
            <w:pPr>
              <w:spacing w:after="20"/>
            </w:pPr>
            <w:r>
              <w:rPr>
                <w:sz w:val="16"/>
              </w:rPr>
              <w:t>Aceptar montos bajos o contradecir la demanda.</w:t>
            </w:r>
          </w:p>
        </w:tc>
        <w:tc>
          <w:tcPr>
            <w:tcW w:w="3243" w:type="dxa"/>
            <w:tcMar>
              <w:top w:w="50" w:type="dxa"/>
              <w:left w:w="90" w:type="dxa"/>
              <w:bottom w:w="50" w:type="dxa"/>
              <w:right w:w="90" w:type="dxa"/>
            </w:tcMar>
          </w:tcPr>
          <w:p w14:paraId="1A500327" w14:textId="77777777" w:rsidR="000C255E" w:rsidRDefault="00000000">
            <w:pPr>
              <w:spacing w:after="20"/>
            </w:pPr>
            <w:r>
              <w:rPr>
                <w:sz w:val="16"/>
              </w:rPr>
              <w:t>Llevar cálculo y coordinar el relato con el escrito inicial.</w:t>
            </w:r>
          </w:p>
        </w:tc>
      </w:tr>
      <w:tr w:rsidR="000C255E" w14:paraId="719BD065" w14:textId="77777777">
        <w:tblPrEx>
          <w:tblCellMar>
            <w:top w:w="0" w:type="dxa"/>
            <w:bottom w:w="0" w:type="dxa"/>
          </w:tblCellMar>
        </w:tblPrEx>
        <w:trPr>
          <w:cantSplit/>
        </w:trPr>
        <w:tc>
          <w:tcPr>
            <w:tcW w:w="3434" w:type="dxa"/>
            <w:shd w:val="clear" w:color="auto" w:fill="F5F6F8"/>
            <w:tcMar>
              <w:top w:w="50" w:type="dxa"/>
              <w:left w:w="90" w:type="dxa"/>
              <w:bottom w:w="50" w:type="dxa"/>
              <w:right w:w="90" w:type="dxa"/>
            </w:tcMar>
          </w:tcPr>
          <w:p w14:paraId="2B704FE3" w14:textId="77777777" w:rsidR="000C255E" w:rsidRDefault="00000000">
            <w:pPr>
              <w:spacing w:after="20"/>
            </w:pPr>
            <w:r>
              <w:rPr>
                <w:sz w:val="16"/>
              </w:rPr>
              <w:t>Narrar el despido sin circunstancias (quién, cuándo, dónde, testigos)</w:t>
            </w:r>
          </w:p>
        </w:tc>
        <w:tc>
          <w:tcPr>
            <w:tcW w:w="2862" w:type="dxa"/>
            <w:shd w:val="clear" w:color="auto" w:fill="F5F6F8"/>
            <w:tcMar>
              <w:top w:w="50" w:type="dxa"/>
              <w:left w:w="90" w:type="dxa"/>
              <w:bottom w:w="50" w:type="dxa"/>
              <w:right w:w="90" w:type="dxa"/>
            </w:tcMar>
          </w:tcPr>
          <w:p w14:paraId="0EB58F0F" w14:textId="77777777" w:rsidR="000C255E" w:rsidRDefault="00000000">
            <w:pPr>
              <w:spacing w:after="20"/>
            </w:pPr>
            <w:r>
              <w:rPr>
                <w:sz w:val="16"/>
              </w:rPr>
              <w:t>No hay base para tener por cierto el despido.</w:t>
            </w:r>
          </w:p>
        </w:tc>
        <w:tc>
          <w:tcPr>
            <w:tcW w:w="3243" w:type="dxa"/>
            <w:shd w:val="clear" w:color="auto" w:fill="F5F6F8"/>
            <w:tcMar>
              <w:top w:w="50" w:type="dxa"/>
              <w:left w:w="90" w:type="dxa"/>
              <w:bottom w:w="50" w:type="dxa"/>
              <w:right w:w="90" w:type="dxa"/>
            </w:tcMar>
          </w:tcPr>
          <w:p w14:paraId="663DF2E3" w14:textId="77777777" w:rsidR="000C255E" w:rsidRDefault="00000000">
            <w:pPr>
              <w:spacing w:after="20"/>
            </w:pPr>
            <w:r>
              <w:rPr>
                <w:sz w:val="16"/>
              </w:rPr>
              <w:t>Guion de despido con quién, cuándo, dónde y testigos.</w:t>
            </w:r>
          </w:p>
        </w:tc>
      </w:tr>
      <w:tr w:rsidR="000C255E" w14:paraId="3741F383" w14:textId="77777777">
        <w:tblPrEx>
          <w:tblCellMar>
            <w:top w:w="0" w:type="dxa"/>
            <w:bottom w:w="0" w:type="dxa"/>
          </w:tblCellMar>
        </w:tblPrEx>
        <w:trPr>
          <w:cantSplit/>
        </w:trPr>
        <w:tc>
          <w:tcPr>
            <w:tcW w:w="3434" w:type="dxa"/>
            <w:tcMar>
              <w:top w:w="50" w:type="dxa"/>
              <w:left w:w="90" w:type="dxa"/>
              <w:bottom w:w="50" w:type="dxa"/>
              <w:right w:w="90" w:type="dxa"/>
            </w:tcMar>
          </w:tcPr>
          <w:p w14:paraId="01969C0B" w14:textId="77777777" w:rsidR="000C255E" w:rsidRDefault="00000000">
            <w:pPr>
              <w:spacing w:after="20"/>
            </w:pPr>
            <w:r>
              <w:rPr>
                <w:sz w:val="16"/>
              </w:rPr>
              <w:t>No precisar el salario en la demanda</w:t>
            </w:r>
          </w:p>
        </w:tc>
        <w:tc>
          <w:tcPr>
            <w:tcW w:w="2862" w:type="dxa"/>
            <w:tcMar>
              <w:top w:w="50" w:type="dxa"/>
              <w:left w:w="90" w:type="dxa"/>
              <w:bottom w:w="50" w:type="dxa"/>
              <w:right w:w="90" w:type="dxa"/>
            </w:tcMar>
          </w:tcPr>
          <w:p w14:paraId="09ED1476" w14:textId="77777777" w:rsidR="000C255E" w:rsidRDefault="00000000">
            <w:pPr>
              <w:spacing w:after="20"/>
            </w:pPr>
            <w:r>
              <w:rPr>
                <w:sz w:val="16"/>
              </w:rPr>
              <w:t>La falta de precisión puede originar prevención u otros efectos según el defecto; no supongas una consecuencia única.</w:t>
            </w:r>
          </w:p>
        </w:tc>
        <w:tc>
          <w:tcPr>
            <w:tcW w:w="3243" w:type="dxa"/>
            <w:tcMar>
              <w:top w:w="50" w:type="dxa"/>
              <w:left w:w="90" w:type="dxa"/>
              <w:bottom w:w="50" w:type="dxa"/>
              <w:right w:w="90" w:type="dxa"/>
            </w:tcMar>
          </w:tcPr>
          <w:p w14:paraId="6736AAC3" w14:textId="77777777" w:rsidR="000C255E" w:rsidRDefault="00000000">
            <w:pPr>
              <w:spacing w:after="20"/>
            </w:pPr>
            <w:r>
              <w:rPr>
                <w:sz w:val="16"/>
              </w:rPr>
              <w:t>Precisar el salario y su integración desde el escrito inicial.</w:t>
            </w:r>
          </w:p>
        </w:tc>
      </w:tr>
      <w:tr w:rsidR="000C255E" w14:paraId="5F982B11" w14:textId="77777777">
        <w:tblPrEx>
          <w:tblCellMar>
            <w:top w:w="0" w:type="dxa"/>
            <w:bottom w:w="0" w:type="dxa"/>
          </w:tblCellMar>
        </w:tblPrEx>
        <w:trPr>
          <w:cantSplit/>
        </w:trPr>
        <w:tc>
          <w:tcPr>
            <w:tcW w:w="3434" w:type="dxa"/>
            <w:shd w:val="clear" w:color="auto" w:fill="F5F6F8"/>
            <w:tcMar>
              <w:top w:w="50" w:type="dxa"/>
              <w:left w:w="90" w:type="dxa"/>
              <w:bottom w:w="50" w:type="dxa"/>
              <w:right w:w="90" w:type="dxa"/>
            </w:tcMar>
          </w:tcPr>
          <w:p w14:paraId="7827C3B3" w14:textId="77777777" w:rsidR="000C255E" w:rsidRDefault="00000000">
            <w:pPr>
              <w:spacing w:after="20"/>
            </w:pPr>
            <w:r>
              <w:rPr>
                <w:sz w:val="16"/>
              </w:rPr>
              <w:lastRenderedPageBreak/>
              <w:t>No identificar al testigo con nombre completo</w:t>
            </w:r>
          </w:p>
        </w:tc>
        <w:tc>
          <w:tcPr>
            <w:tcW w:w="2862" w:type="dxa"/>
            <w:shd w:val="clear" w:color="auto" w:fill="F5F6F8"/>
            <w:tcMar>
              <w:top w:w="50" w:type="dxa"/>
              <w:left w:w="90" w:type="dxa"/>
              <w:bottom w:w="50" w:type="dxa"/>
              <w:right w:w="90" w:type="dxa"/>
            </w:tcMar>
          </w:tcPr>
          <w:p w14:paraId="288BA570" w14:textId="77777777" w:rsidR="000C255E" w:rsidRDefault="00000000">
            <w:pPr>
              <w:spacing w:after="20"/>
            </w:pPr>
            <w:r>
              <w:rPr>
                <w:sz w:val="16"/>
              </w:rPr>
              <w:t>Riesgo de inadmisión o dificultad de citación, conforme al art. 813 y reglas de etapa; verifica requisitos concretos.</w:t>
            </w:r>
          </w:p>
        </w:tc>
        <w:tc>
          <w:tcPr>
            <w:tcW w:w="3243" w:type="dxa"/>
            <w:shd w:val="clear" w:color="auto" w:fill="F5F6F8"/>
            <w:tcMar>
              <w:top w:w="50" w:type="dxa"/>
              <w:left w:w="90" w:type="dxa"/>
              <w:bottom w:w="50" w:type="dxa"/>
              <w:right w:w="90" w:type="dxa"/>
            </w:tcMar>
          </w:tcPr>
          <w:p w14:paraId="10567376" w14:textId="77777777" w:rsidR="000C255E" w:rsidRDefault="00000000">
            <w:pPr>
              <w:spacing w:after="20"/>
            </w:pPr>
            <w:r>
              <w:rPr>
                <w:sz w:val="16"/>
              </w:rPr>
              <w:t>Nombre completo y medio de localización.</w:t>
            </w:r>
          </w:p>
        </w:tc>
      </w:tr>
      <w:tr w:rsidR="000C255E" w14:paraId="13A3D108" w14:textId="77777777">
        <w:tblPrEx>
          <w:tblCellMar>
            <w:top w:w="0" w:type="dxa"/>
            <w:bottom w:w="0" w:type="dxa"/>
          </w:tblCellMar>
        </w:tblPrEx>
        <w:trPr>
          <w:cantSplit/>
        </w:trPr>
        <w:tc>
          <w:tcPr>
            <w:tcW w:w="3434" w:type="dxa"/>
            <w:tcMar>
              <w:top w:w="50" w:type="dxa"/>
              <w:left w:w="90" w:type="dxa"/>
              <w:bottom w:w="50" w:type="dxa"/>
              <w:right w:w="90" w:type="dxa"/>
            </w:tcMar>
          </w:tcPr>
          <w:p w14:paraId="6BB903AA" w14:textId="77777777" w:rsidR="000C255E" w:rsidRDefault="00000000">
            <w:pPr>
              <w:spacing w:after="20"/>
            </w:pPr>
            <w:r>
              <w:rPr>
                <w:sz w:val="16"/>
              </w:rPr>
              <w:t>No presentar el día de la audiencia a testigos y peritos ofrecidos †</w:t>
            </w:r>
          </w:p>
        </w:tc>
        <w:tc>
          <w:tcPr>
            <w:tcW w:w="2862" w:type="dxa"/>
            <w:tcMar>
              <w:top w:w="50" w:type="dxa"/>
              <w:left w:w="90" w:type="dxa"/>
              <w:bottom w:w="50" w:type="dxa"/>
              <w:right w:w="90" w:type="dxa"/>
            </w:tcMar>
          </w:tcPr>
          <w:p w14:paraId="33CE7E74" w14:textId="77777777" w:rsidR="000C255E" w:rsidRDefault="00000000">
            <w:pPr>
              <w:spacing w:after="20"/>
            </w:pPr>
            <w:r>
              <w:rPr>
                <w:sz w:val="16"/>
              </w:rPr>
              <w:t>La falta de presentación puede llevar a que una prueba se declare desierta si la carga correspondía a la parte oferente y no existe excepción aplicable.</w:t>
            </w:r>
          </w:p>
        </w:tc>
        <w:tc>
          <w:tcPr>
            <w:tcW w:w="3243" w:type="dxa"/>
            <w:tcMar>
              <w:top w:w="50" w:type="dxa"/>
              <w:left w:w="90" w:type="dxa"/>
              <w:bottom w:w="50" w:type="dxa"/>
              <w:right w:w="90" w:type="dxa"/>
            </w:tcMar>
          </w:tcPr>
          <w:p w14:paraId="13D5FEFC" w14:textId="77777777" w:rsidR="000C255E" w:rsidRDefault="00000000">
            <w:pPr>
              <w:spacing w:after="20"/>
            </w:pPr>
            <w:r>
              <w:rPr>
                <w:sz w:val="16"/>
              </w:rPr>
              <w:t>Verificar citación, asistencia, identificación y reglas específicas de preparación y desahogo de cada prueba.</w:t>
            </w:r>
          </w:p>
        </w:tc>
      </w:tr>
      <w:tr w:rsidR="000C255E" w14:paraId="278FAA1F" w14:textId="77777777">
        <w:tblPrEx>
          <w:tblCellMar>
            <w:top w:w="0" w:type="dxa"/>
            <w:bottom w:w="0" w:type="dxa"/>
          </w:tblCellMar>
        </w:tblPrEx>
        <w:trPr>
          <w:cantSplit/>
        </w:trPr>
        <w:tc>
          <w:tcPr>
            <w:tcW w:w="3434" w:type="dxa"/>
            <w:shd w:val="clear" w:color="auto" w:fill="F5F6F8"/>
            <w:tcMar>
              <w:top w:w="50" w:type="dxa"/>
              <w:left w:w="90" w:type="dxa"/>
              <w:bottom w:w="50" w:type="dxa"/>
              <w:right w:w="90" w:type="dxa"/>
            </w:tcMar>
          </w:tcPr>
          <w:p w14:paraId="0E96DE53" w14:textId="77777777" w:rsidR="000C255E" w:rsidRDefault="00000000">
            <w:pPr>
              <w:spacing w:after="20"/>
            </w:pPr>
            <w:r>
              <w:rPr>
                <w:sz w:val="16"/>
              </w:rPr>
              <w:t>No objetar documentos en la réplica o contrarréplica</w:t>
            </w:r>
          </w:p>
        </w:tc>
        <w:tc>
          <w:tcPr>
            <w:tcW w:w="2862" w:type="dxa"/>
            <w:shd w:val="clear" w:color="auto" w:fill="F5F6F8"/>
            <w:tcMar>
              <w:top w:w="50" w:type="dxa"/>
              <w:left w:w="90" w:type="dxa"/>
              <w:bottom w:w="50" w:type="dxa"/>
              <w:right w:w="90" w:type="dxa"/>
            </w:tcMar>
          </w:tcPr>
          <w:p w14:paraId="4CDBD564" w14:textId="77777777" w:rsidR="000C255E" w:rsidRDefault="00000000">
            <w:pPr>
              <w:spacing w:after="20"/>
            </w:pPr>
            <w:r>
              <w:rPr>
                <w:sz w:val="16"/>
              </w:rPr>
              <w:t>La falta de objeción oportuna puede limitar la controversia sobre autenticidad/alcance según la prueba; no afirmes que todo documento se tiene automáticamente por reconocido.</w:t>
            </w:r>
          </w:p>
        </w:tc>
        <w:tc>
          <w:tcPr>
            <w:tcW w:w="3243" w:type="dxa"/>
            <w:shd w:val="clear" w:color="auto" w:fill="F5F6F8"/>
            <w:tcMar>
              <w:top w:w="50" w:type="dxa"/>
              <w:left w:w="90" w:type="dxa"/>
              <w:bottom w:w="50" w:type="dxa"/>
              <w:right w:w="90" w:type="dxa"/>
            </w:tcMar>
          </w:tcPr>
          <w:p w14:paraId="289642DC" w14:textId="77777777" w:rsidR="000C255E" w:rsidRDefault="00000000">
            <w:pPr>
              <w:spacing w:after="20"/>
            </w:pPr>
            <w:r>
              <w:rPr>
                <w:sz w:val="16"/>
              </w:rPr>
              <w:t>Objetar autenticidad, contenido y alcance en el plazo de réplica (8 días).</w:t>
            </w:r>
          </w:p>
        </w:tc>
      </w:tr>
      <w:tr w:rsidR="000C255E" w14:paraId="497B614B" w14:textId="77777777">
        <w:tblPrEx>
          <w:tblCellMar>
            <w:top w:w="0" w:type="dxa"/>
            <w:bottom w:w="0" w:type="dxa"/>
          </w:tblCellMar>
        </w:tblPrEx>
        <w:trPr>
          <w:cantSplit/>
        </w:trPr>
        <w:tc>
          <w:tcPr>
            <w:tcW w:w="3434" w:type="dxa"/>
            <w:tcMar>
              <w:top w:w="50" w:type="dxa"/>
              <w:left w:w="90" w:type="dxa"/>
              <w:bottom w:w="50" w:type="dxa"/>
              <w:right w:w="90" w:type="dxa"/>
            </w:tcMar>
          </w:tcPr>
          <w:p w14:paraId="4D7E2394" w14:textId="77777777" w:rsidR="000C255E" w:rsidRDefault="00000000">
            <w:pPr>
              <w:spacing w:after="20"/>
            </w:pPr>
            <w:r>
              <w:rPr>
                <w:sz w:val="16"/>
              </w:rPr>
              <w:t>No pronunciarse sobre la oferta de trabajo en la réplica</w:t>
            </w:r>
          </w:p>
        </w:tc>
        <w:tc>
          <w:tcPr>
            <w:tcW w:w="2862" w:type="dxa"/>
            <w:tcMar>
              <w:top w:w="50" w:type="dxa"/>
              <w:left w:w="90" w:type="dxa"/>
              <w:bottom w:w="50" w:type="dxa"/>
              <w:right w:w="90" w:type="dxa"/>
            </w:tcMar>
          </w:tcPr>
          <w:p w14:paraId="7B27C711" w14:textId="77777777" w:rsidR="000C255E" w:rsidRDefault="00000000">
            <w:pPr>
              <w:spacing w:after="20"/>
            </w:pPr>
            <w:r>
              <w:rPr>
                <w:sz w:val="16"/>
              </w:rPr>
              <w:t>Pierdes el momento procesal y revierte la carga.</w:t>
            </w:r>
          </w:p>
        </w:tc>
        <w:tc>
          <w:tcPr>
            <w:tcW w:w="3243" w:type="dxa"/>
            <w:tcMar>
              <w:top w:w="50" w:type="dxa"/>
              <w:left w:w="90" w:type="dxa"/>
              <w:bottom w:w="50" w:type="dxa"/>
              <w:right w:w="90" w:type="dxa"/>
            </w:tcMar>
          </w:tcPr>
          <w:p w14:paraId="400CE35E" w14:textId="77777777" w:rsidR="000C255E" w:rsidRDefault="00000000">
            <w:pPr>
              <w:spacing w:after="20"/>
            </w:pPr>
            <w:r>
              <w:rPr>
                <w:sz w:val="16"/>
              </w:rPr>
              <w:t>Analizar si es de buena fe (¿cambia salario, jornada, puesto?) y contestarla.</w:t>
            </w:r>
          </w:p>
        </w:tc>
      </w:tr>
      <w:tr w:rsidR="000C255E" w14:paraId="62E33E34" w14:textId="77777777">
        <w:tblPrEx>
          <w:tblCellMar>
            <w:top w:w="0" w:type="dxa"/>
            <w:bottom w:w="0" w:type="dxa"/>
          </w:tblCellMar>
        </w:tblPrEx>
        <w:trPr>
          <w:cantSplit/>
        </w:trPr>
        <w:tc>
          <w:tcPr>
            <w:tcW w:w="3434" w:type="dxa"/>
            <w:shd w:val="clear" w:color="auto" w:fill="F5F6F8"/>
            <w:tcMar>
              <w:top w:w="50" w:type="dxa"/>
              <w:left w:w="90" w:type="dxa"/>
              <w:bottom w:w="50" w:type="dxa"/>
              <w:right w:w="90" w:type="dxa"/>
            </w:tcMar>
          </w:tcPr>
          <w:p w14:paraId="1D50536A" w14:textId="77777777" w:rsidR="000C255E" w:rsidRDefault="00000000">
            <w:pPr>
              <w:spacing w:after="20"/>
            </w:pPr>
            <w:r>
              <w:rPr>
                <w:sz w:val="16"/>
              </w:rPr>
              <w:t>Dar por válida la renuncia firmada</w:t>
            </w:r>
          </w:p>
        </w:tc>
        <w:tc>
          <w:tcPr>
            <w:tcW w:w="2862" w:type="dxa"/>
            <w:shd w:val="clear" w:color="auto" w:fill="F5F6F8"/>
            <w:tcMar>
              <w:top w:w="50" w:type="dxa"/>
              <w:left w:w="90" w:type="dxa"/>
              <w:bottom w:w="50" w:type="dxa"/>
              <w:right w:w="90" w:type="dxa"/>
            </w:tcMar>
          </w:tcPr>
          <w:p w14:paraId="2D9CC2D4" w14:textId="77777777" w:rsidR="000C255E" w:rsidRDefault="00000000">
            <w:pPr>
              <w:spacing w:after="20"/>
            </w:pPr>
            <w:r>
              <w:rPr>
                <w:sz w:val="16"/>
              </w:rPr>
              <w:t>Perder la acción de despido.</w:t>
            </w:r>
          </w:p>
        </w:tc>
        <w:tc>
          <w:tcPr>
            <w:tcW w:w="3243" w:type="dxa"/>
            <w:shd w:val="clear" w:color="auto" w:fill="F5F6F8"/>
            <w:tcMar>
              <w:top w:w="50" w:type="dxa"/>
              <w:left w:w="90" w:type="dxa"/>
              <w:bottom w:w="50" w:type="dxa"/>
              <w:right w:w="90" w:type="dxa"/>
            </w:tcMar>
          </w:tcPr>
          <w:p w14:paraId="71EB1721" w14:textId="77777777" w:rsidR="000C255E" w:rsidRDefault="00000000">
            <w:pPr>
              <w:spacing w:after="20"/>
            </w:pPr>
            <w:r>
              <w:rPr>
                <w:sz w:val="16"/>
              </w:rPr>
              <w:t>Probar renuncia en blanco o coacción; exigir al patrón su prueba.</w:t>
            </w:r>
          </w:p>
        </w:tc>
      </w:tr>
      <w:tr w:rsidR="000C255E" w14:paraId="7C39191A" w14:textId="77777777">
        <w:tblPrEx>
          <w:tblCellMar>
            <w:top w:w="0" w:type="dxa"/>
            <w:bottom w:w="0" w:type="dxa"/>
          </w:tblCellMar>
        </w:tblPrEx>
        <w:trPr>
          <w:cantSplit/>
        </w:trPr>
        <w:tc>
          <w:tcPr>
            <w:tcW w:w="3434" w:type="dxa"/>
            <w:tcMar>
              <w:top w:w="50" w:type="dxa"/>
              <w:left w:w="90" w:type="dxa"/>
              <w:bottom w:w="50" w:type="dxa"/>
              <w:right w:w="90" w:type="dxa"/>
            </w:tcMar>
          </w:tcPr>
          <w:p w14:paraId="42D63C6A" w14:textId="77777777" w:rsidR="000C255E" w:rsidRDefault="00000000">
            <w:pPr>
              <w:spacing w:after="20"/>
            </w:pPr>
            <w:r>
              <w:rPr>
                <w:sz w:val="16"/>
              </w:rPr>
              <w:t>No ofrecer la exhibición de documentos del art. 804</w:t>
            </w:r>
          </w:p>
        </w:tc>
        <w:tc>
          <w:tcPr>
            <w:tcW w:w="2862" w:type="dxa"/>
            <w:tcMar>
              <w:top w:w="50" w:type="dxa"/>
              <w:left w:w="90" w:type="dxa"/>
              <w:bottom w:w="50" w:type="dxa"/>
              <w:right w:w="90" w:type="dxa"/>
            </w:tcMar>
          </w:tcPr>
          <w:p w14:paraId="2FD87B16" w14:textId="77777777" w:rsidR="000C255E" w:rsidRDefault="00000000">
            <w:pPr>
              <w:spacing w:after="20"/>
            </w:pPr>
            <w:r>
              <w:rPr>
                <w:sz w:val="16"/>
              </w:rPr>
              <w:t>Sin prueba de salario, jornada y antigüedad.</w:t>
            </w:r>
          </w:p>
        </w:tc>
        <w:tc>
          <w:tcPr>
            <w:tcW w:w="3243" w:type="dxa"/>
            <w:tcMar>
              <w:top w:w="50" w:type="dxa"/>
              <w:left w:w="90" w:type="dxa"/>
              <w:bottom w:w="50" w:type="dxa"/>
              <w:right w:w="90" w:type="dxa"/>
            </w:tcMar>
          </w:tcPr>
          <w:p w14:paraId="1EF6C6E6" w14:textId="77777777" w:rsidR="000C255E" w:rsidRDefault="00000000">
            <w:pPr>
              <w:spacing w:after="20"/>
            </w:pPr>
            <w:r>
              <w:rPr>
                <w:sz w:val="16"/>
              </w:rPr>
              <w:t>Contratos, nómina, controles, CFDI y cuotas IMSS, con apercibimiento.</w:t>
            </w:r>
          </w:p>
        </w:tc>
      </w:tr>
      <w:tr w:rsidR="000C255E" w14:paraId="5DEB377D" w14:textId="77777777">
        <w:tblPrEx>
          <w:tblCellMar>
            <w:top w:w="0" w:type="dxa"/>
            <w:bottom w:w="0" w:type="dxa"/>
          </w:tblCellMar>
        </w:tblPrEx>
        <w:trPr>
          <w:cantSplit/>
        </w:trPr>
        <w:tc>
          <w:tcPr>
            <w:tcW w:w="3434" w:type="dxa"/>
            <w:shd w:val="clear" w:color="auto" w:fill="F5F6F8"/>
            <w:tcMar>
              <w:top w:w="50" w:type="dxa"/>
              <w:left w:w="90" w:type="dxa"/>
              <w:bottom w:w="50" w:type="dxa"/>
              <w:right w:w="90" w:type="dxa"/>
            </w:tcMar>
          </w:tcPr>
          <w:p w14:paraId="3584F973" w14:textId="77777777" w:rsidR="000C255E" w:rsidRDefault="00000000">
            <w:pPr>
              <w:spacing w:after="20"/>
            </w:pPr>
            <w:r>
              <w:rPr>
                <w:sz w:val="16"/>
              </w:rPr>
              <w:t>Computar mal la antigüedad (contratos sucesivos simulados)</w:t>
            </w:r>
          </w:p>
        </w:tc>
        <w:tc>
          <w:tcPr>
            <w:tcW w:w="2862" w:type="dxa"/>
            <w:shd w:val="clear" w:color="auto" w:fill="F5F6F8"/>
            <w:tcMar>
              <w:top w:w="50" w:type="dxa"/>
              <w:left w:w="90" w:type="dxa"/>
              <w:bottom w:w="50" w:type="dxa"/>
              <w:right w:w="90" w:type="dxa"/>
            </w:tcMar>
          </w:tcPr>
          <w:p w14:paraId="4962861F" w14:textId="77777777" w:rsidR="000C255E" w:rsidRDefault="00000000">
            <w:pPr>
              <w:spacing w:after="20"/>
            </w:pPr>
            <w:r>
              <w:rPr>
                <w:sz w:val="16"/>
              </w:rPr>
              <w:t>Liquidación inferior.</w:t>
            </w:r>
          </w:p>
        </w:tc>
        <w:tc>
          <w:tcPr>
            <w:tcW w:w="3243" w:type="dxa"/>
            <w:shd w:val="clear" w:color="auto" w:fill="F5F6F8"/>
            <w:tcMar>
              <w:top w:w="50" w:type="dxa"/>
              <w:left w:w="90" w:type="dxa"/>
              <w:bottom w:w="50" w:type="dxa"/>
              <w:right w:w="90" w:type="dxa"/>
            </w:tcMar>
          </w:tcPr>
          <w:p w14:paraId="63C028D4" w14:textId="77777777" w:rsidR="000C255E" w:rsidRDefault="00000000">
            <w:pPr>
              <w:spacing w:after="20"/>
            </w:pPr>
            <w:r>
              <w:rPr>
                <w:sz w:val="16"/>
              </w:rPr>
              <w:t>Probar continuidad y materia permanente de trabajo.</w:t>
            </w:r>
          </w:p>
        </w:tc>
      </w:tr>
      <w:tr w:rsidR="000C255E" w14:paraId="7A4BE868" w14:textId="77777777">
        <w:tblPrEx>
          <w:tblCellMar>
            <w:top w:w="0" w:type="dxa"/>
            <w:bottom w:w="0" w:type="dxa"/>
          </w:tblCellMar>
        </w:tblPrEx>
        <w:trPr>
          <w:cantSplit/>
        </w:trPr>
        <w:tc>
          <w:tcPr>
            <w:tcW w:w="3434" w:type="dxa"/>
            <w:tcMar>
              <w:top w:w="50" w:type="dxa"/>
              <w:left w:w="90" w:type="dxa"/>
              <w:bottom w:w="50" w:type="dxa"/>
              <w:right w:w="90" w:type="dxa"/>
            </w:tcMar>
          </w:tcPr>
          <w:p w14:paraId="23BC9486" w14:textId="77777777" w:rsidR="000C255E" w:rsidRDefault="00000000">
            <w:pPr>
              <w:spacing w:after="20"/>
            </w:pPr>
            <w:r>
              <w:rPr>
                <w:sz w:val="16"/>
              </w:rPr>
              <w:t>No distinguir confianza de planta</w:t>
            </w:r>
          </w:p>
        </w:tc>
        <w:tc>
          <w:tcPr>
            <w:tcW w:w="2862" w:type="dxa"/>
            <w:tcMar>
              <w:top w:w="50" w:type="dxa"/>
              <w:left w:w="90" w:type="dxa"/>
              <w:bottom w:w="50" w:type="dxa"/>
              <w:right w:w="90" w:type="dxa"/>
            </w:tcMar>
          </w:tcPr>
          <w:p w14:paraId="149A918E" w14:textId="77777777" w:rsidR="000C255E" w:rsidRDefault="00000000">
            <w:pPr>
              <w:spacing w:after="20"/>
            </w:pPr>
            <w:r>
              <w:rPr>
                <w:sz w:val="16"/>
              </w:rPr>
              <w:t>Reclamar reinstalación improcedente (art. 49 fr. III).</w:t>
            </w:r>
          </w:p>
        </w:tc>
        <w:tc>
          <w:tcPr>
            <w:tcW w:w="3243" w:type="dxa"/>
            <w:tcMar>
              <w:top w:w="50" w:type="dxa"/>
              <w:left w:w="90" w:type="dxa"/>
              <w:bottom w:w="50" w:type="dxa"/>
              <w:right w:w="90" w:type="dxa"/>
            </w:tcMar>
          </w:tcPr>
          <w:p w14:paraId="08CEA2E5" w14:textId="77777777" w:rsidR="000C255E" w:rsidRDefault="00000000">
            <w:pPr>
              <w:spacing w:after="20"/>
            </w:pPr>
            <w:r>
              <w:rPr>
                <w:sz w:val="16"/>
              </w:rPr>
              <w:t>Analizar funciones reales (art. 9), no el nombre del puesto.</w:t>
            </w:r>
          </w:p>
        </w:tc>
      </w:tr>
      <w:tr w:rsidR="000C255E" w14:paraId="0F694347" w14:textId="77777777">
        <w:tblPrEx>
          <w:tblCellMar>
            <w:top w:w="0" w:type="dxa"/>
            <w:bottom w:w="0" w:type="dxa"/>
          </w:tblCellMar>
        </w:tblPrEx>
        <w:trPr>
          <w:cantSplit/>
        </w:trPr>
        <w:tc>
          <w:tcPr>
            <w:tcW w:w="3434" w:type="dxa"/>
            <w:shd w:val="clear" w:color="auto" w:fill="F5F6F8"/>
            <w:tcMar>
              <w:top w:w="50" w:type="dxa"/>
              <w:left w:w="90" w:type="dxa"/>
              <w:bottom w:w="50" w:type="dxa"/>
              <w:right w:w="90" w:type="dxa"/>
            </w:tcMar>
          </w:tcPr>
          <w:p w14:paraId="4D1FC6FB" w14:textId="77777777" w:rsidR="000C255E" w:rsidRDefault="00000000">
            <w:pPr>
              <w:spacing w:after="20"/>
            </w:pPr>
            <w:r>
              <w:rPr>
                <w:b/>
                <w:sz w:val="16"/>
              </w:rPr>
              <w:t>Patrón:</w:t>
            </w:r>
            <w:r>
              <w:rPr>
                <w:sz w:val="16"/>
              </w:rPr>
              <w:t xml:space="preserve"> despedir sin aviso escrito de rescisión</w:t>
            </w:r>
          </w:p>
        </w:tc>
        <w:tc>
          <w:tcPr>
            <w:tcW w:w="2862" w:type="dxa"/>
            <w:shd w:val="clear" w:color="auto" w:fill="F5F6F8"/>
            <w:tcMar>
              <w:top w:w="50" w:type="dxa"/>
              <w:left w:w="90" w:type="dxa"/>
              <w:bottom w:w="50" w:type="dxa"/>
              <w:right w:w="90" w:type="dxa"/>
            </w:tcMar>
          </w:tcPr>
          <w:p w14:paraId="572165EC" w14:textId="77777777" w:rsidR="000C255E" w:rsidRDefault="00000000">
            <w:pPr>
              <w:spacing w:after="20"/>
            </w:pPr>
            <w:r>
              <w:rPr>
                <w:sz w:val="16"/>
              </w:rPr>
              <w:t>Se presume el despido injustificado.</w:t>
            </w:r>
          </w:p>
        </w:tc>
        <w:tc>
          <w:tcPr>
            <w:tcW w:w="3243" w:type="dxa"/>
            <w:shd w:val="clear" w:color="auto" w:fill="F5F6F8"/>
            <w:tcMar>
              <w:top w:w="50" w:type="dxa"/>
              <w:left w:w="90" w:type="dxa"/>
              <w:bottom w:w="50" w:type="dxa"/>
              <w:right w:w="90" w:type="dxa"/>
            </w:tcMar>
          </w:tcPr>
          <w:p w14:paraId="374FE74D" w14:textId="77777777" w:rsidR="000C255E" w:rsidRDefault="00000000">
            <w:pPr>
              <w:spacing w:after="20"/>
            </w:pPr>
            <w:r>
              <w:rPr>
                <w:sz w:val="16"/>
              </w:rPr>
              <w:t>Entregar aviso con causa y fecha, o notificarlo por conducto del Tribunal.</w:t>
            </w:r>
          </w:p>
        </w:tc>
      </w:tr>
      <w:tr w:rsidR="000C255E" w14:paraId="5941C7AF" w14:textId="77777777">
        <w:tblPrEx>
          <w:tblCellMar>
            <w:top w:w="0" w:type="dxa"/>
            <w:bottom w:w="0" w:type="dxa"/>
          </w:tblCellMar>
        </w:tblPrEx>
        <w:trPr>
          <w:cantSplit/>
        </w:trPr>
        <w:tc>
          <w:tcPr>
            <w:tcW w:w="3434" w:type="dxa"/>
            <w:tcMar>
              <w:top w:w="50" w:type="dxa"/>
              <w:left w:w="90" w:type="dxa"/>
              <w:bottom w:w="50" w:type="dxa"/>
              <w:right w:w="90" w:type="dxa"/>
            </w:tcMar>
          </w:tcPr>
          <w:p w14:paraId="5446A726" w14:textId="77777777" w:rsidR="000C255E" w:rsidRDefault="00000000">
            <w:pPr>
              <w:spacing w:after="20"/>
            </w:pPr>
            <w:r>
              <w:rPr>
                <w:b/>
                <w:sz w:val="16"/>
              </w:rPr>
              <w:t>Patrón:</w:t>
            </w:r>
            <w:r>
              <w:rPr>
                <w:sz w:val="16"/>
              </w:rPr>
              <w:t xml:space="preserve"> dejar pasar más de un mes desde que conoció la causa</w:t>
            </w:r>
          </w:p>
        </w:tc>
        <w:tc>
          <w:tcPr>
            <w:tcW w:w="2862" w:type="dxa"/>
            <w:tcMar>
              <w:top w:w="50" w:type="dxa"/>
              <w:left w:w="90" w:type="dxa"/>
              <w:bottom w:w="50" w:type="dxa"/>
              <w:right w:w="90" w:type="dxa"/>
            </w:tcMar>
          </w:tcPr>
          <w:p w14:paraId="35874B06" w14:textId="77777777" w:rsidR="000C255E" w:rsidRDefault="00000000">
            <w:pPr>
              <w:spacing w:after="20"/>
            </w:pPr>
            <w:r>
              <w:rPr>
                <w:sz w:val="16"/>
              </w:rPr>
              <w:t>Prescribe la facultad de despedir (art. 517 fr. I).</w:t>
            </w:r>
          </w:p>
        </w:tc>
        <w:tc>
          <w:tcPr>
            <w:tcW w:w="3243" w:type="dxa"/>
            <w:tcMar>
              <w:top w:w="50" w:type="dxa"/>
              <w:left w:w="90" w:type="dxa"/>
              <w:bottom w:w="50" w:type="dxa"/>
              <w:right w:w="90" w:type="dxa"/>
            </w:tcMar>
          </w:tcPr>
          <w:p w14:paraId="22560670" w14:textId="77777777" w:rsidR="000C255E" w:rsidRDefault="00000000">
            <w:pPr>
              <w:spacing w:after="20"/>
            </w:pPr>
            <w:r>
              <w:rPr>
                <w:sz w:val="16"/>
              </w:rPr>
              <w:t>Calendario interno desde la fecha de conocimiento.</w:t>
            </w:r>
          </w:p>
        </w:tc>
      </w:tr>
      <w:tr w:rsidR="000C255E" w14:paraId="6832985E" w14:textId="77777777">
        <w:tblPrEx>
          <w:tblCellMar>
            <w:top w:w="0" w:type="dxa"/>
            <w:bottom w:w="0" w:type="dxa"/>
          </w:tblCellMar>
        </w:tblPrEx>
        <w:trPr>
          <w:cantSplit/>
        </w:trPr>
        <w:tc>
          <w:tcPr>
            <w:tcW w:w="3434" w:type="dxa"/>
            <w:shd w:val="clear" w:color="auto" w:fill="F5F6F8"/>
            <w:tcMar>
              <w:top w:w="50" w:type="dxa"/>
              <w:left w:w="90" w:type="dxa"/>
              <w:bottom w:w="50" w:type="dxa"/>
              <w:right w:w="90" w:type="dxa"/>
            </w:tcMar>
          </w:tcPr>
          <w:p w14:paraId="4B966BFA" w14:textId="77777777" w:rsidR="000C255E" w:rsidRDefault="00000000">
            <w:pPr>
              <w:spacing w:after="20"/>
            </w:pPr>
            <w:r>
              <w:rPr>
                <w:b/>
                <w:sz w:val="16"/>
              </w:rPr>
              <w:t>Patrón:</w:t>
            </w:r>
            <w:r>
              <w:rPr>
                <w:sz w:val="16"/>
              </w:rPr>
              <w:t xml:space="preserve"> no contestar o contestar fuera de plazo</w:t>
            </w:r>
          </w:p>
        </w:tc>
        <w:tc>
          <w:tcPr>
            <w:tcW w:w="2862" w:type="dxa"/>
            <w:shd w:val="clear" w:color="auto" w:fill="F5F6F8"/>
            <w:tcMar>
              <w:top w:w="50" w:type="dxa"/>
              <w:left w:w="90" w:type="dxa"/>
              <w:bottom w:w="50" w:type="dxa"/>
              <w:right w:w="90" w:type="dxa"/>
            </w:tcMar>
          </w:tcPr>
          <w:p w14:paraId="64B922C5" w14:textId="77777777" w:rsidR="000C255E" w:rsidRDefault="00000000">
            <w:pPr>
              <w:spacing w:after="20"/>
            </w:pPr>
            <w:r>
              <w:rPr>
                <w:sz w:val="16"/>
              </w:rPr>
              <w:t>La LFT prevé consecuencias procesales específicas respecto de la contestación y de los hechos; revisa excepciones, pruebas y estado procesal antes de afirmar que todas las peticiones quedaron admitidas.</w:t>
            </w:r>
          </w:p>
        </w:tc>
        <w:tc>
          <w:tcPr>
            <w:tcW w:w="3243" w:type="dxa"/>
            <w:shd w:val="clear" w:color="auto" w:fill="F5F6F8"/>
            <w:tcMar>
              <w:top w:w="50" w:type="dxa"/>
              <w:left w:w="90" w:type="dxa"/>
              <w:bottom w:w="50" w:type="dxa"/>
              <w:right w:w="90" w:type="dxa"/>
            </w:tcMar>
          </w:tcPr>
          <w:p w14:paraId="2D77CE50" w14:textId="77777777" w:rsidR="000C255E" w:rsidRDefault="00000000">
            <w:pPr>
              <w:spacing w:after="20"/>
            </w:pPr>
            <w:r>
              <w:rPr>
                <w:sz w:val="16"/>
              </w:rPr>
              <w:t>Calendario de 15 días; si se pasó, ofrecer pruebas en contrario antes de la audiencia preliminar.</w:t>
            </w:r>
          </w:p>
        </w:tc>
      </w:tr>
      <w:tr w:rsidR="000C255E" w14:paraId="3580C50E" w14:textId="77777777">
        <w:tblPrEx>
          <w:tblCellMar>
            <w:top w:w="0" w:type="dxa"/>
            <w:bottom w:w="0" w:type="dxa"/>
          </w:tblCellMar>
        </w:tblPrEx>
        <w:trPr>
          <w:cantSplit/>
        </w:trPr>
        <w:tc>
          <w:tcPr>
            <w:tcW w:w="3434" w:type="dxa"/>
            <w:tcMar>
              <w:top w:w="50" w:type="dxa"/>
              <w:left w:w="90" w:type="dxa"/>
              <w:bottom w:w="50" w:type="dxa"/>
              <w:right w:w="90" w:type="dxa"/>
            </w:tcMar>
          </w:tcPr>
          <w:p w14:paraId="780C4F06" w14:textId="77777777" w:rsidR="000C255E" w:rsidRDefault="00000000">
            <w:pPr>
              <w:spacing w:after="20"/>
            </w:pPr>
            <w:r>
              <w:rPr>
                <w:b/>
                <w:sz w:val="16"/>
              </w:rPr>
              <w:t>Patrón:</w:t>
            </w:r>
            <w:r>
              <w:rPr>
                <w:sz w:val="16"/>
              </w:rPr>
              <w:t xml:space="preserve"> negar hechos de forma genérica o con evasivas</w:t>
            </w:r>
          </w:p>
        </w:tc>
        <w:tc>
          <w:tcPr>
            <w:tcW w:w="2862" w:type="dxa"/>
            <w:tcMar>
              <w:top w:w="50" w:type="dxa"/>
              <w:left w:w="90" w:type="dxa"/>
              <w:bottom w:w="50" w:type="dxa"/>
              <w:right w:w="90" w:type="dxa"/>
            </w:tcMar>
          </w:tcPr>
          <w:p w14:paraId="0B408335" w14:textId="77777777" w:rsidR="000C255E" w:rsidRDefault="00000000">
            <w:pPr>
              <w:spacing w:after="20"/>
            </w:pPr>
            <w:r>
              <w:rPr>
                <w:sz w:val="16"/>
              </w:rPr>
              <w:t>Una contestación evasiva puede generar consecuencias procesales respecto de hechos concretos conforme a la LFT; no asumir admisión automática de todo lo reclamado.</w:t>
            </w:r>
          </w:p>
        </w:tc>
        <w:tc>
          <w:tcPr>
            <w:tcW w:w="3243" w:type="dxa"/>
            <w:tcMar>
              <w:top w:w="50" w:type="dxa"/>
              <w:left w:w="90" w:type="dxa"/>
              <w:bottom w:w="50" w:type="dxa"/>
              <w:right w:w="90" w:type="dxa"/>
            </w:tcMar>
          </w:tcPr>
          <w:p w14:paraId="44F63CA1" w14:textId="77777777" w:rsidR="000C255E" w:rsidRDefault="00000000">
            <w:pPr>
              <w:spacing w:after="20"/>
            </w:pPr>
            <w:r>
              <w:rPr>
                <w:sz w:val="16"/>
              </w:rPr>
              <w:t>Responder cada hecho de forma precisa y congruente con documentos y excepciones; evitar negaciones genéricas.</w:t>
            </w:r>
          </w:p>
        </w:tc>
      </w:tr>
      <w:tr w:rsidR="000C255E" w14:paraId="0213B802" w14:textId="77777777">
        <w:tblPrEx>
          <w:tblCellMar>
            <w:top w:w="0" w:type="dxa"/>
            <w:bottom w:w="0" w:type="dxa"/>
          </w:tblCellMar>
        </w:tblPrEx>
        <w:trPr>
          <w:cantSplit/>
        </w:trPr>
        <w:tc>
          <w:tcPr>
            <w:tcW w:w="3434" w:type="dxa"/>
            <w:shd w:val="clear" w:color="auto" w:fill="F5F6F8"/>
            <w:tcMar>
              <w:top w:w="50" w:type="dxa"/>
              <w:left w:w="90" w:type="dxa"/>
              <w:bottom w:w="50" w:type="dxa"/>
              <w:right w:w="90" w:type="dxa"/>
            </w:tcMar>
          </w:tcPr>
          <w:p w14:paraId="28147863" w14:textId="77777777" w:rsidR="000C255E" w:rsidRDefault="00000000">
            <w:pPr>
              <w:spacing w:after="20"/>
            </w:pPr>
            <w:r>
              <w:rPr>
                <w:b/>
                <w:sz w:val="16"/>
              </w:rPr>
              <w:t>Patrón:</w:t>
            </w:r>
            <w:r>
              <w:rPr>
                <w:sz w:val="16"/>
              </w:rPr>
              <w:t xml:space="preserve"> firmar finiquito sin ratificación</w:t>
            </w:r>
          </w:p>
        </w:tc>
        <w:tc>
          <w:tcPr>
            <w:tcW w:w="2862" w:type="dxa"/>
            <w:shd w:val="clear" w:color="auto" w:fill="F5F6F8"/>
            <w:tcMar>
              <w:top w:w="50" w:type="dxa"/>
              <w:left w:w="90" w:type="dxa"/>
              <w:bottom w:w="50" w:type="dxa"/>
              <w:right w:w="90" w:type="dxa"/>
            </w:tcMar>
          </w:tcPr>
          <w:p w14:paraId="345B40B0" w14:textId="77777777" w:rsidR="000C255E" w:rsidRDefault="00000000">
            <w:pPr>
              <w:spacing w:after="20"/>
            </w:pPr>
            <w:r>
              <w:rPr>
                <w:sz w:val="16"/>
              </w:rPr>
              <w:t>El convenio privado puede ser controvertido en las cláusulas que impliquen renuncia de derechos; el documento también puede servir como prueba de pagos acreditados. Analizar art. 33.</w:t>
            </w:r>
          </w:p>
        </w:tc>
        <w:tc>
          <w:tcPr>
            <w:tcW w:w="3243" w:type="dxa"/>
            <w:shd w:val="clear" w:color="auto" w:fill="F5F6F8"/>
            <w:tcMar>
              <w:top w:w="50" w:type="dxa"/>
              <w:left w:w="90" w:type="dxa"/>
              <w:bottom w:w="50" w:type="dxa"/>
              <w:right w:w="90" w:type="dxa"/>
            </w:tcMar>
          </w:tcPr>
          <w:p w14:paraId="2BCD67CC" w14:textId="77777777" w:rsidR="000C255E" w:rsidRDefault="00000000">
            <w:pPr>
              <w:spacing w:after="20"/>
            </w:pPr>
            <w:r>
              <w:rPr>
                <w:sz w:val="16"/>
              </w:rPr>
              <w:t>Desglosar derechos y pagos por escrito y procurar ratificación ante Centro o Tribunal; conservar comprobantes y una relación circunstanciada de hechos y conceptos.</w:t>
            </w:r>
          </w:p>
        </w:tc>
      </w:tr>
      <w:tr w:rsidR="000C255E" w14:paraId="3FD994FD" w14:textId="77777777">
        <w:tblPrEx>
          <w:tblCellMar>
            <w:top w:w="0" w:type="dxa"/>
            <w:bottom w:w="0" w:type="dxa"/>
          </w:tblCellMar>
        </w:tblPrEx>
        <w:trPr>
          <w:cantSplit/>
        </w:trPr>
        <w:tc>
          <w:tcPr>
            <w:tcW w:w="3434" w:type="dxa"/>
            <w:tcMar>
              <w:top w:w="50" w:type="dxa"/>
              <w:left w:w="90" w:type="dxa"/>
              <w:bottom w:w="50" w:type="dxa"/>
              <w:right w:w="90" w:type="dxa"/>
            </w:tcMar>
          </w:tcPr>
          <w:p w14:paraId="4986CF5C" w14:textId="77777777" w:rsidR="000C255E" w:rsidRDefault="00000000">
            <w:pPr>
              <w:spacing w:after="20"/>
            </w:pPr>
            <w:r>
              <w:rPr>
                <w:b/>
                <w:sz w:val="16"/>
              </w:rPr>
              <w:t>Patrón:</w:t>
            </w:r>
            <w:r>
              <w:rPr>
                <w:sz w:val="16"/>
              </w:rPr>
              <w:t xml:space="preserve"> no conservar nómina, controles ni contratos</w:t>
            </w:r>
          </w:p>
        </w:tc>
        <w:tc>
          <w:tcPr>
            <w:tcW w:w="2862" w:type="dxa"/>
            <w:tcMar>
              <w:top w:w="50" w:type="dxa"/>
              <w:left w:w="90" w:type="dxa"/>
              <w:bottom w:w="50" w:type="dxa"/>
              <w:right w:w="90" w:type="dxa"/>
            </w:tcMar>
          </w:tcPr>
          <w:p w14:paraId="53CDE3D3" w14:textId="77777777" w:rsidR="000C255E" w:rsidRDefault="00000000">
            <w:pPr>
              <w:spacing w:after="20"/>
            </w:pPr>
            <w:r>
              <w:rPr>
                <w:sz w:val="16"/>
              </w:rPr>
              <w:t>Puede haber presunciones y sanciones en los supuestos legales; analiza cada documento y el hecho vinculado.</w:t>
            </w:r>
          </w:p>
        </w:tc>
        <w:tc>
          <w:tcPr>
            <w:tcW w:w="3243" w:type="dxa"/>
            <w:tcMar>
              <w:top w:w="50" w:type="dxa"/>
              <w:left w:w="90" w:type="dxa"/>
              <w:bottom w:w="50" w:type="dxa"/>
              <w:right w:w="90" w:type="dxa"/>
            </w:tcMar>
          </w:tcPr>
          <w:p w14:paraId="1CA9F99C" w14:textId="77777777" w:rsidR="000C255E" w:rsidRDefault="00000000">
            <w:pPr>
              <w:spacing w:after="20"/>
            </w:pPr>
            <w:r>
              <w:rPr>
                <w:sz w:val="16"/>
              </w:rPr>
              <w:t>Aplicar plazos por tipo de registro: art. 804 LFT distingue contrato y documentos de pago/controles; la LSS art. 15, fr. II, exige conservar nóminas/listas de raya por cinco años. Configurar calendario de conservación por norma y documento.</w:t>
            </w:r>
          </w:p>
        </w:tc>
      </w:tr>
      <w:tr w:rsidR="000C255E" w14:paraId="26207D06" w14:textId="77777777">
        <w:tblPrEx>
          <w:tblCellMar>
            <w:top w:w="0" w:type="dxa"/>
            <w:bottom w:w="0" w:type="dxa"/>
          </w:tblCellMar>
        </w:tblPrEx>
        <w:trPr>
          <w:cantSplit/>
        </w:trPr>
        <w:tc>
          <w:tcPr>
            <w:tcW w:w="3434" w:type="dxa"/>
            <w:shd w:val="clear" w:color="auto" w:fill="F5F6F8"/>
            <w:tcMar>
              <w:top w:w="50" w:type="dxa"/>
              <w:left w:w="90" w:type="dxa"/>
              <w:bottom w:w="50" w:type="dxa"/>
              <w:right w:w="90" w:type="dxa"/>
            </w:tcMar>
          </w:tcPr>
          <w:p w14:paraId="1935740C" w14:textId="77777777" w:rsidR="000C255E" w:rsidRDefault="00000000">
            <w:pPr>
              <w:spacing w:after="20"/>
            </w:pPr>
            <w:r>
              <w:rPr>
                <w:b/>
                <w:sz w:val="16"/>
              </w:rPr>
              <w:t>Patrón:</w:t>
            </w:r>
            <w:r>
              <w:rPr>
                <w:sz w:val="16"/>
              </w:rPr>
              <w:t xml:space="preserve"> simular subcontratación de personal</w:t>
            </w:r>
          </w:p>
        </w:tc>
        <w:tc>
          <w:tcPr>
            <w:tcW w:w="2862" w:type="dxa"/>
            <w:shd w:val="clear" w:color="auto" w:fill="F5F6F8"/>
            <w:tcMar>
              <w:top w:w="50" w:type="dxa"/>
              <w:left w:w="90" w:type="dxa"/>
              <w:bottom w:w="50" w:type="dxa"/>
              <w:right w:w="90" w:type="dxa"/>
            </w:tcMar>
          </w:tcPr>
          <w:p w14:paraId="32B1A470" w14:textId="77777777" w:rsidR="000C255E" w:rsidRDefault="00000000">
            <w:pPr>
              <w:spacing w:after="20"/>
            </w:pPr>
            <w:r>
              <w:rPr>
                <w:sz w:val="16"/>
              </w:rPr>
              <w:t>Puede generar responsabilidad en los supuestos legales y multas; no presumir solidaridad automáticamente.</w:t>
            </w:r>
          </w:p>
        </w:tc>
        <w:tc>
          <w:tcPr>
            <w:tcW w:w="3243" w:type="dxa"/>
            <w:shd w:val="clear" w:color="auto" w:fill="F5F6F8"/>
            <w:tcMar>
              <w:top w:w="50" w:type="dxa"/>
              <w:left w:w="90" w:type="dxa"/>
              <w:bottom w:w="50" w:type="dxa"/>
              <w:right w:w="90" w:type="dxa"/>
            </w:tcMar>
          </w:tcPr>
          <w:p w14:paraId="63FE1961" w14:textId="77777777" w:rsidR="000C255E" w:rsidRDefault="00000000">
            <w:pPr>
              <w:spacing w:after="20"/>
            </w:pPr>
            <w:r>
              <w:rPr>
                <w:sz w:val="16"/>
              </w:rPr>
              <w:t>Servicios especializados con registro y contrato conforme a la ley †.</w:t>
            </w:r>
          </w:p>
        </w:tc>
      </w:tr>
    </w:tbl>
    <w:p w14:paraId="47692067" w14:textId="77777777" w:rsidR="000C255E" w:rsidRDefault="000C255E">
      <w:pPr>
        <w:spacing w:after="120"/>
      </w:pPr>
    </w:p>
    <w:p w14:paraId="270CE55D" w14:textId="77777777" w:rsidR="000C255E" w:rsidRDefault="00000000">
      <w:pPr>
        <w:pStyle w:val="Ttulo2"/>
        <w:keepNext/>
      </w:pPr>
      <w:r>
        <w:t>E. Hoja de cálculo de liquidación (fórmulas con fundamento)</w:t>
      </w:r>
    </w:p>
    <w:tbl>
      <w:tblPr>
        <w:tblW w:w="9539" w:type="dxa"/>
        <w:tblBorders>
          <w:top w:val="single" w:sz="4" w:space="0" w:color="BFC5D2"/>
          <w:left w:val="single" w:sz="4" w:space="0" w:color="BFC5D2"/>
          <w:bottom w:val="single" w:sz="4" w:space="0" w:color="BFC5D2"/>
          <w:right w:val="single" w:sz="4" w:space="0" w:color="BFC5D2"/>
          <w:insideH w:val="single" w:sz="4" w:space="0" w:color="BFC5D2"/>
          <w:insideV w:val="single" w:sz="4" w:space="0" w:color="BFC5D2"/>
        </w:tblBorders>
        <w:tblLayout w:type="fixed"/>
        <w:tblCellMar>
          <w:left w:w="10" w:type="dxa"/>
          <w:right w:w="10" w:type="dxa"/>
        </w:tblCellMar>
        <w:tblLook w:val="04A0" w:firstRow="1" w:lastRow="0" w:firstColumn="1" w:lastColumn="0" w:noHBand="0" w:noVBand="1"/>
      </w:tblPr>
      <w:tblGrid>
        <w:gridCol w:w="2671"/>
        <w:gridCol w:w="4770"/>
        <w:gridCol w:w="2098"/>
      </w:tblGrid>
      <w:tr w:rsidR="000C255E" w14:paraId="544C8C64" w14:textId="77777777">
        <w:tblPrEx>
          <w:tblCellMar>
            <w:top w:w="0" w:type="dxa"/>
            <w:bottom w:w="0" w:type="dxa"/>
          </w:tblCellMar>
        </w:tblPrEx>
        <w:trPr>
          <w:tblHeader/>
        </w:trPr>
        <w:tc>
          <w:tcPr>
            <w:tcW w:w="2671" w:type="dxa"/>
            <w:shd w:val="clear" w:color="auto" w:fill="1A2B4A"/>
            <w:tcMar>
              <w:top w:w="50" w:type="dxa"/>
              <w:left w:w="90" w:type="dxa"/>
              <w:bottom w:w="50" w:type="dxa"/>
              <w:right w:w="90" w:type="dxa"/>
            </w:tcMar>
          </w:tcPr>
          <w:p w14:paraId="34C7E160" w14:textId="77777777" w:rsidR="000C255E" w:rsidRDefault="00000000">
            <w:r>
              <w:rPr>
                <w:b/>
                <w:color w:val="FFFFFF"/>
                <w:sz w:val="16"/>
              </w:rPr>
              <w:t>Concepto</w:t>
            </w:r>
          </w:p>
        </w:tc>
        <w:tc>
          <w:tcPr>
            <w:tcW w:w="4770" w:type="dxa"/>
            <w:shd w:val="clear" w:color="auto" w:fill="1A2B4A"/>
            <w:tcMar>
              <w:top w:w="50" w:type="dxa"/>
              <w:left w:w="90" w:type="dxa"/>
              <w:bottom w:w="50" w:type="dxa"/>
              <w:right w:w="90" w:type="dxa"/>
            </w:tcMar>
          </w:tcPr>
          <w:p w14:paraId="731DE960" w14:textId="77777777" w:rsidR="000C255E" w:rsidRDefault="00000000">
            <w:r>
              <w:rPr>
                <w:b/>
                <w:color w:val="FFFFFF"/>
                <w:sz w:val="16"/>
              </w:rPr>
              <w:t>Fórmula</w:t>
            </w:r>
          </w:p>
        </w:tc>
        <w:tc>
          <w:tcPr>
            <w:tcW w:w="2098" w:type="dxa"/>
            <w:shd w:val="clear" w:color="auto" w:fill="1A2B4A"/>
            <w:tcMar>
              <w:top w:w="50" w:type="dxa"/>
              <w:left w:w="90" w:type="dxa"/>
              <w:bottom w:w="50" w:type="dxa"/>
              <w:right w:w="90" w:type="dxa"/>
            </w:tcMar>
          </w:tcPr>
          <w:p w14:paraId="5D8F0F58" w14:textId="77777777" w:rsidR="000C255E" w:rsidRDefault="00000000">
            <w:r>
              <w:rPr>
                <w:b/>
                <w:color w:val="FFFFFF"/>
                <w:sz w:val="16"/>
              </w:rPr>
              <w:t>Fundamento</w:t>
            </w:r>
          </w:p>
        </w:tc>
      </w:tr>
      <w:tr w:rsidR="000C255E" w14:paraId="050C7973" w14:textId="77777777">
        <w:tblPrEx>
          <w:tblCellMar>
            <w:top w:w="0" w:type="dxa"/>
            <w:bottom w:w="0" w:type="dxa"/>
          </w:tblCellMar>
        </w:tblPrEx>
        <w:trPr>
          <w:cantSplit/>
        </w:trPr>
        <w:tc>
          <w:tcPr>
            <w:tcW w:w="2671" w:type="dxa"/>
            <w:tcMar>
              <w:top w:w="50" w:type="dxa"/>
              <w:left w:w="90" w:type="dxa"/>
              <w:bottom w:w="50" w:type="dxa"/>
              <w:right w:w="90" w:type="dxa"/>
            </w:tcMar>
          </w:tcPr>
          <w:p w14:paraId="17B2C7F9" w14:textId="77777777" w:rsidR="000C255E" w:rsidRDefault="00000000">
            <w:pPr>
              <w:spacing w:after="20"/>
            </w:pPr>
            <w:r>
              <w:rPr>
                <w:sz w:val="16"/>
              </w:rPr>
              <w:t>Salario diario integrado (SDI)</w:t>
            </w:r>
          </w:p>
        </w:tc>
        <w:tc>
          <w:tcPr>
            <w:tcW w:w="4770" w:type="dxa"/>
            <w:tcMar>
              <w:top w:w="50" w:type="dxa"/>
              <w:left w:w="90" w:type="dxa"/>
              <w:bottom w:w="50" w:type="dxa"/>
              <w:right w:w="90" w:type="dxa"/>
            </w:tcMar>
          </w:tcPr>
          <w:p w14:paraId="40AE67A9" w14:textId="77777777" w:rsidR="000C255E" w:rsidRDefault="00000000">
            <w:pPr>
              <w:spacing w:after="20"/>
            </w:pPr>
            <w:r>
              <w:rPr>
                <w:sz w:val="16"/>
              </w:rPr>
              <w:t>Salario diario + aguinaldo (15 ÷ 365) + prima vacacional (días de vacaciones del año de servicio × 25% ÷ 365) + bonos, comisiones y demás percepciones ordinarias</w:t>
            </w:r>
          </w:p>
        </w:tc>
        <w:tc>
          <w:tcPr>
            <w:tcW w:w="2098" w:type="dxa"/>
            <w:tcMar>
              <w:top w:w="50" w:type="dxa"/>
              <w:left w:w="90" w:type="dxa"/>
              <w:bottom w:w="50" w:type="dxa"/>
              <w:right w:w="90" w:type="dxa"/>
            </w:tcMar>
          </w:tcPr>
          <w:p w14:paraId="7DCB8DD1" w14:textId="77777777" w:rsidR="000C255E" w:rsidRDefault="00000000">
            <w:pPr>
              <w:spacing w:after="20"/>
            </w:pPr>
            <w:r>
              <w:rPr>
                <w:sz w:val="16"/>
              </w:rPr>
              <w:t>Art. 84 LFT</w:t>
            </w:r>
          </w:p>
        </w:tc>
      </w:tr>
      <w:tr w:rsidR="000C255E" w14:paraId="3F31F0C2" w14:textId="77777777">
        <w:tblPrEx>
          <w:tblCellMar>
            <w:top w:w="0" w:type="dxa"/>
            <w:bottom w:w="0" w:type="dxa"/>
          </w:tblCellMar>
        </w:tblPrEx>
        <w:trPr>
          <w:cantSplit/>
        </w:trPr>
        <w:tc>
          <w:tcPr>
            <w:tcW w:w="2671" w:type="dxa"/>
            <w:shd w:val="clear" w:color="auto" w:fill="F5F6F8"/>
            <w:tcMar>
              <w:top w:w="50" w:type="dxa"/>
              <w:left w:w="90" w:type="dxa"/>
              <w:bottom w:w="50" w:type="dxa"/>
              <w:right w:w="90" w:type="dxa"/>
            </w:tcMar>
          </w:tcPr>
          <w:p w14:paraId="4A9BE141" w14:textId="77777777" w:rsidR="000C255E" w:rsidRDefault="00000000">
            <w:pPr>
              <w:spacing w:after="20"/>
            </w:pPr>
            <w:r>
              <w:rPr>
                <w:sz w:val="16"/>
              </w:rPr>
              <w:t>Indemnización constitucional</w:t>
            </w:r>
          </w:p>
        </w:tc>
        <w:tc>
          <w:tcPr>
            <w:tcW w:w="4770" w:type="dxa"/>
            <w:shd w:val="clear" w:color="auto" w:fill="F5F6F8"/>
            <w:tcMar>
              <w:top w:w="50" w:type="dxa"/>
              <w:left w:w="90" w:type="dxa"/>
              <w:bottom w:w="50" w:type="dxa"/>
              <w:right w:w="90" w:type="dxa"/>
            </w:tcMar>
          </w:tcPr>
          <w:p w14:paraId="591D6875" w14:textId="77777777" w:rsidR="000C255E" w:rsidRDefault="00000000">
            <w:pPr>
              <w:spacing w:after="20"/>
            </w:pPr>
            <w:r>
              <w:rPr>
                <w:sz w:val="16"/>
              </w:rPr>
              <w:t>3 meses de SDI (90 días)</w:t>
            </w:r>
          </w:p>
        </w:tc>
        <w:tc>
          <w:tcPr>
            <w:tcW w:w="2098" w:type="dxa"/>
            <w:shd w:val="clear" w:color="auto" w:fill="F5F6F8"/>
            <w:tcMar>
              <w:top w:w="50" w:type="dxa"/>
              <w:left w:w="90" w:type="dxa"/>
              <w:bottom w:w="50" w:type="dxa"/>
              <w:right w:w="90" w:type="dxa"/>
            </w:tcMar>
          </w:tcPr>
          <w:p w14:paraId="583D3548" w14:textId="77777777" w:rsidR="000C255E" w:rsidRDefault="00000000">
            <w:pPr>
              <w:spacing w:after="20"/>
            </w:pPr>
            <w:r>
              <w:rPr>
                <w:sz w:val="16"/>
              </w:rPr>
              <w:t>Art. 48; art. 50, fr. III, cuando se actualice el supuesto del art. 49</w:t>
            </w:r>
          </w:p>
        </w:tc>
      </w:tr>
      <w:tr w:rsidR="000C255E" w14:paraId="633CB08E" w14:textId="77777777">
        <w:tblPrEx>
          <w:tblCellMar>
            <w:top w:w="0" w:type="dxa"/>
            <w:bottom w:w="0" w:type="dxa"/>
          </w:tblCellMar>
        </w:tblPrEx>
        <w:trPr>
          <w:cantSplit/>
        </w:trPr>
        <w:tc>
          <w:tcPr>
            <w:tcW w:w="2671" w:type="dxa"/>
            <w:tcMar>
              <w:top w:w="50" w:type="dxa"/>
              <w:left w:w="90" w:type="dxa"/>
              <w:bottom w:w="50" w:type="dxa"/>
              <w:right w:w="90" w:type="dxa"/>
            </w:tcMar>
          </w:tcPr>
          <w:p w14:paraId="79EE2800" w14:textId="77777777" w:rsidR="000C255E" w:rsidRDefault="00000000">
            <w:pPr>
              <w:spacing w:after="20"/>
            </w:pPr>
            <w:r>
              <w:rPr>
                <w:sz w:val="16"/>
              </w:rPr>
              <w:t>20 días por año (solo si procede legalmente)</w:t>
            </w:r>
          </w:p>
        </w:tc>
        <w:tc>
          <w:tcPr>
            <w:tcW w:w="4770" w:type="dxa"/>
            <w:tcMar>
              <w:top w:w="50" w:type="dxa"/>
              <w:left w:w="90" w:type="dxa"/>
              <w:bottom w:w="50" w:type="dxa"/>
              <w:right w:w="90" w:type="dxa"/>
            </w:tcMar>
          </w:tcPr>
          <w:p w14:paraId="40818CEC" w14:textId="77777777" w:rsidR="000C255E" w:rsidRDefault="00000000">
            <w:pPr>
              <w:spacing w:after="20"/>
            </w:pPr>
            <w:r>
              <w:rPr>
                <w:sz w:val="16"/>
              </w:rPr>
              <w:t>SDI × 20 × años de servicio, solo si procede el supuesto de los arts. 49-50 o la indemnización del art. 52 u otra norma aplicable</w:t>
            </w:r>
          </w:p>
        </w:tc>
        <w:tc>
          <w:tcPr>
            <w:tcW w:w="2098" w:type="dxa"/>
            <w:tcMar>
              <w:top w:w="50" w:type="dxa"/>
              <w:left w:w="90" w:type="dxa"/>
              <w:bottom w:w="50" w:type="dxa"/>
              <w:right w:w="90" w:type="dxa"/>
            </w:tcMar>
          </w:tcPr>
          <w:p w14:paraId="45081C91" w14:textId="77777777" w:rsidR="000C255E" w:rsidRDefault="00000000">
            <w:pPr>
              <w:spacing w:after="20"/>
            </w:pPr>
            <w:r>
              <w:rPr>
                <w:sz w:val="16"/>
              </w:rPr>
              <w:t>Arts. 49-50 y 52 LFT; confirmar supuesto concreto</w:t>
            </w:r>
          </w:p>
        </w:tc>
      </w:tr>
      <w:tr w:rsidR="000C255E" w14:paraId="450F64DE" w14:textId="77777777">
        <w:tblPrEx>
          <w:tblCellMar>
            <w:top w:w="0" w:type="dxa"/>
            <w:bottom w:w="0" w:type="dxa"/>
          </w:tblCellMar>
        </w:tblPrEx>
        <w:trPr>
          <w:cantSplit/>
        </w:trPr>
        <w:tc>
          <w:tcPr>
            <w:tcW w:w="2671" w:type="dxa"/>
            <w:shd w:val="clear" w:color="auto" w:fill="F5F6F8"/>
            <w:tcMar>
              <w:top w:w="50" w:type="dxa"/>
              <w:left w:w="90" w:type="dxa"/>
              <w:bottom w:w="50" w:type="dxa"/>
              <w:right w:w="90" w:type="dxa"/>
            </w:tcMar>
          </w:tcPr>
          <w:p w14:paraId="2A4E152C" w14:textId="77777777" w:rsidR="000C255E" w:rsidRDefault="00000000">
            <w:pPr>
              <w:spacing w:after="20"/>
            </w:pPr>
            <w:r>
              <w:rPr>
                <w:sz w:val="16"/>
              </w:rPr>
              <w:t>Relación por tiempo determinado</w:t>
            </w:r>
          </w:p>
        </w:tc>
        <w:tc>
          <w:tcPr>
            <w:tcW w:w="4770" w:type="dxa"/>
            <w:shd w:val="clear" w:color="auto" w:fill="F5F6F8"/>
            <w:tcMar>
              <w:top w:w="50" w:type="dxa"/>
              <w:left w:w="90" w:type="dxa"/>
              <w:bottom w:w="50" w:type="dxa"/>
              <w:right w:w="90" w:type="dxa"/>
            </w:tcMar>
          </w:tcPr>
          <w:p w14:paraId="108F0DCE" w14:textId="77777777" w:rsidR="000C255E" w:rsidRDefault="00000000">
            <w:pPr>
              <w:spacing w:after="20"/>
            </w:pPr>
            <w:r>
              <w:rPr>
                <w:sz w:val="16"/>
              </w:rPr>
              <w:t>Menos de 1 año: mitad del tiempo servido. 1 año o más: 6 meses por el primer año y 20 días por cada año siguiente</w:t>
            </w:r>
          </w:p>
        </w:tc>
        <w:tc>
          <w:tcPr>
            <w:tcW w:w="2098" w:type="dxa"/>
            <w:shd w:val="clear" w:color="auto" w:fill="F5F6F8"/>
            <w:tcMar>
              <w:top w:w="50" w:type="dxa"/>
              <w:left w:w="90" w:type="dxa"/>
              <w:bottom w:w="50" w:type="dxa"/>
              <w:right w:w="90" w:type="dxa"/>
            </w:tcMar>
          </w:tcPr>
          <w:p w14:paraId="5B1162FD" w14:textId="77777777" w:rsidR="000C255E" w:rsidRDefault="00000000">
            <w:pPr>
              <w:spacing w:after="20"/>
            </w:pPr>
            <w:r>
              <w:rPr>
                <w:sz w:val="16"/>
              </w:rPr>
              <w:t>Art. 50, en relación con el 49; verificar si la persona empleadora está eximida de reinstalar</w:t>
            </w:r>
          </w:p>
        </w:tc>
      </w:tr>
      <w:tr w:rsidR="000C255E" w14:paraId="3E480481" w14:textId="77777777">
        <w:tblPrEx>
          <w:tblCellMar>
            <w:top w:w="0" w:type="dxa"/>
            <w:bottom w:w="0" w:type="dxa"/>
          </w:tblCellMar>
        </w:tblPrEx>
        <w:trPr>
          <w:cantSplit/>
        </w:trPr>
        <w:tc>
          <w:tcPr>
            <w:tcW w:w="2671" w:type="dxa"/>
            <w:tcMar>
              <w:top w:w="50" w:type="dxa"/>
              <w:left w:w="90" w:type="dxa"/>
              <w:bottom w:w="50" w:type="dxa"/>
              <w:right w:w="90" w:type="dxa"/>
            </w:tcMar>
          </w:tcPr>
          <w:p w14:paraId="7A9D7422" w14:textId="77777777" w:rsidR="000C255E" w:rsidRDefault="00000000">
            <w:pPr>
              <w:spacing w:after="20"/>
            </w:pPr>
            <w:r>
              <w:rPr>
                <w:sz w:val="16"/>
              </w:rPr>
              <w:t>Salarios vencidos</w:t>
            </w:r>
          </w:p>
        </w:tc>
        <w:tc>
          <w:tcPr>
            <w:tcW w:w="4770" w:type="dxa"/>
            <w:tcMar>
              <w:top w:w="50" w:type="dxa"/>
              <w:left w:w="90" w:type="dxa"/>
              <w:bottom w:w="50" w:type="dxa"/>
              <w:right w:w="90" w:type="dxa"/>
            </w:tcMar>
          </w:tcPr>
          <w:p w14:paraId="057D343E" w14:textId="77777777" w:rsidR="000C255E" w:rsidRDefault="00000000">
            <w:pPr>
              <w:spacing w:after="20"/>
            </w:pPr>
            <w:r>
              <w:rPr>
                <w:sz w:val="16"/>
              </w:rPr>
              <w:t>SDI × días desde el despido hasta el pago, máximo 12 meses</w:t>
            </w:r>
          </w:p>
        </w:tc>
        <w:tc>
          <w:tcPr>
            <w:tcW w:w="2098" w:type="dxa"/>
            <w:tcMar>
              <w:top w:w="50" w:type="dxa"/>
              <w:left w:w="90" w:type="dxa"/>
              <w:bottom w:w="50" w:type="dxa"/>
              <w:right w:w="90" w:type="dxa"/>
            </w:tcMar>
          </w:tcPr>
          <w:p w14:paraId="2F49D39D" w14:textId="77777777" w:rsidR="000C255E" w:rsidRDefault="00000000">
            <w:pPr>
              <w:spacing w:after="20"/>
            </w:pPr>
            <w:r>
              <w:rPr>
                <w:sz w:val="16"/>
              </w:rPr>
              <w:t>Art. 48</w:t>
            </w:r>
          </w:p>
        </w:tc>
      </w:tr>
      <w:tr w:rsidR="000C255E" w14:paraId="360800F8" w14:textId="77777777">
        <w:tblPrEx>
          <w:tblCellMar>
            <w:top w:w="0" w:type="dxa"/>
            <w:bottom w:w="0" w:type="dxa"/>
          </w:tblCellMar>
        </w:tblPrEx>
        <w:trPr>
          <w:cantSplit/>
        </w:trPr>
        <w:tc>
          <w:tcPr>
            <w:tcW w:w="2671" w:type="dxa"/>
            <w:shd w:val="clear" w:color="auto" w:fill="F5F6F8"/>
            <w:tcMar>
              <w:top w:w="50" w:type="dxa"/>
              <w:left w:w="90" w:type="dxa"/>
              <w:bottom w:w="50" w:type="dxa"/>
              <w:right w:w="90" w:type="dxa"/>
            </w:tcMar>
          </w:tcPr>
          <w:p w14:paraId="6BE193DD" w14:textId="77777777" w:rsidR="000C255E" w:rsidRDefault="00000000">
            <w:pPr>
              <w:spacing w:after="20"/>
            </w:pPr>
            <w:r>
              <w:rPr>
                <w:sz w:val="16"/>
              </w:rPr>
              <w:t>Intereses</w:t>
            </w:r>
          </w:p>
        </w:tc>
        <w:tc>
          <w:tcPr>
            <w:tcW w:w="4770" w:type="dxa"/>
            <w:shd w:val="clear" w:color="auto" w:fill="F5F6F8"/>
            <w:tcMar>
              <w:top w:w="50" w:type="dxa"/>
              <w:left w:w="90" w:type="dxa"/>
              <w:bottom w:w="50" w:type="dxa"/>
              <w:right w:w="90" w:type="dxa"/>
            </w:tcMar>
          </w:tcPr>
          <w:p w14:paraId="47F27EAB" w14:textId="77777777" w:rsidR="000C255E" w:rsidRDefault="00000000">
            <w:pPr>
              <w:spacing w:after="20"/>
            </w:pPr>
            <w:r>
              <w:rPr>
                <w:sz w:val="16"/>
              </w:rPr>
              <w:t>2% mensual capitalizable sobre 15 meses de salario si el juicio supera 12 meses</w:t>
            </w:r>
          </w:p>
        </w:tc>
        <w:tc>
          <w:tcPr>
            <w:tcW w:w="2098" w:type="dxa"/>
            <w:shd w:val="clear" w:color="auto" w:fill="F5F6F8"/>
            <w:tcMar>
              <w:top w:w="50" w:type="dxa"/>
              <w:left w:w="90" w:type="dxa"/>
              <w:bottom w:w="50" w:type="dxa"/>
              <w:right w:w="90" w:type="dxa"/>
            </w:tcMar>
          </w:tcPr>
          <w:p w14:paraId="3CF249DA" w14:textId="77777777" w:rsidR="000C255E" w:rsidRDefault="00000000">
            <w:pPr>
              <w:spacing w:after="20"/>
            </w:pPr>
            <w:r>
              <w:rPr>
                <w:sz w:val="16"/>
              </w:rPr>
              <w:t>Art. 48, último párrafo</w:t>
            </w:r>
          </w:p>
        </w:tc>
      </w:tr>
      <w:tr w:rsidR="000C255E" w14:paraId="74885365" w14:textId="77777777">
        <w:tblPrEx>
          <w:tblCellMar>
            <w:top w:w="0" w:type="dxa"/>
            <w:bottom w:w="0" w:type="dxa"/>
          </w:tblCellMar>
        </w:tblPrEx>
        <w:trPr>
          <w:cantSplit/>
        </w:trPr>
        <w:tc>
          <w:tcPr>
            <w:tcW w:w="2671" w:type="dxa"/>
            <w:tcMar>
              <w:top w:w="50" w:type="dxa"/>
              <w:left w:w="90" w:type="dxa"/>
              <w:bottom w:w="50" w:type="dxa"/>
              <w:right w:w="90" w:type="dxa"/>
            </w:tcMar>
          </w:tcPr>
          <w:p w14:paraId="6C19FC96" w14:textId="77777777" w:rsidR="000C255E" w:rsidRDefault="00000000">
            <w:pPr>
              <w:spacing w:after="20"/>
            </w:pPr>
            <w:r>
              <w:rPr>
                <w:sz w:val="16"/>
              </w:rPr>
              <w:t>Prima de antigüedad (ver procedencia del art. 162)</w:t>
            </w:r>
          </w:p>
        </w:tc>
        <w:tc>
          <w:tcPr>
            <w:tcW w:w="4770" w:type="dxa"/>
            <w:tcMar>
              <w:top w:w="50" w:type="dxa"/>
              <w:left w:w="90" w:type="dxa"/>
              <w:bottom w:w="50" w:type="dxa"/>
              <w:right w:w="90" w:type="dxa"/>
            </w:tcMar>
          </w:tcPr>
          <w:p w14:paraId="3BFC062C" w14:textId="77777777" w:rsidR="000C255E" w:rsidRDefault="00000000">
            <w:pPr>
              <w:spacing w:after="20"/>
            </w:pPr>
            <w:r>
              <w:rPr>
                <w:sz w:val="16"/>
              </w:rPr>
              <w:t>12 días por año; salario base con tope del doble del salario mínimo. Voluntaria: solo desde 15 años; también procede por separación con causa justificada o por despido, cualquiera que sea su justificación.</w:t>
            </w:r>
          </w:p>
        </w:tc>
        <w:tc>
          <w:tcPr>
            <w:tcW w:w="2098" w:type="dxa"/>
            <w:tcMar>
              <w:top w:w="50" w:type="dxa"/>
              <w:left w:w="90" w:type="dxa"/>
              <w:bottom w:w="50" w:type="dxa"/>
              <w:right w:w="90" w:type="dxa"/>
            </w:tcMar>
          </w:tcPr>
          <w:p w14:paraId="4E858D3E" w14:textId="77777777" w:rsidR="000C255E" w:rsidRDefault="00000000">
            <w:pPr>
              <w:spacing w:after="20"/>
            </w:pPr>
            <w:r>
              <w:rPr>
                <w:sz w:val="16"/>
              </w:rPr>
              <w:t>Art. 162 (y 485-486 †)</w:t>
            </w:r>
          </w:p>
        </w:tc>
      </w:tr>
      <w:tr w:rsidR="000C255E" w14:paraId="300F7870" w14:textId="77777777">
        <w:tblPrEx>
          <w:tblCellMar>
            <w:top w:w="0" w:type="dxa"/>
            <w:bottom w:w="0" w:type="dxa"/>
          </w:tblCellMar>
        </w:tblPrEx>
        <w:trPr>
          <w:cantSplit/>
        </w:trPr>
        <w:tc>
          <w:tcPr>
            <w:tcW w:w="2671" w:type="dxa"/>
            <w:shd w:val="clear" w:color="auto" w:fill="F5F6F8"/>
            <w:tcMar>
              <w:top w:w="50" w:type="dxa"/>
              <w:left w:w="90" w:type="dxa"/>
              <w:bottom w:w="50" w:type="dxa"/>
              <w:right w:w="90" w:type="dxa"/>
            </w:tcMar>
          </w:tcPr>
          <w:p w14:paraId="2CF43BA9" w14:textId="77777777" w:rsidR="000C255E" w:rsidRDefault="00000000">
            <w:pPr>
              <w:spacing w:after="20"/>
            </w:pPr>
            <w:r>
              <w:rPr>
                <w:sz w:val="16"/>
              </w:rPr>
              <w:lastRenderedPageBreak/>
              <w:t>Vacaciones, prima vacacional y aguinaldo proporcionales</w:t>
            </w:r>
          </w:p>
        </w:tc>
        <w:tc>
          <w:tcPr>
            <w:tcW w:w="4770" w:type="dxa"/>
            <w:shd w:val="clear" w:color="auto" w:fill="F5F6F8"/>
            <w:tcMar>
              <w:top w:w="50" w:type="dxa"/>
              <w:left w:w="90" w:type="dxa"/>
              <w:bottom w:w="50" w:type="dxa"/>
              <w:right w:w="90" w:type="dxa"/>
            </w:tcMar>
          </w:tcPr>
          <w:p w14:paraId="30A18083" w14:textId="77777777" w:rsidR="000C255E" w:rsidRDefault="00000000">
            <w:pPr>
              <w:spacing w:after="20"/>
            </w:pPr>
            <w:r>
              <w:rPr>
                <w:sz w:val="16"/>
              </w:rPr>
              <w:t>Según los días del año de servicio y del año calendario transcurridos</w:t>
            </w:r>
          </w:p>
        </w:tc>
        <w:tc>
          <w:tcPr>
            <w:tcW w:w="2098" w:type="dxa"/>
            <w:shd w:val="clear" w:color="auto" w:fill="F5F6F8"/>
            <w:tcMar>
              <w:top w:w="50" w:type="dxa"/>
              <w:left w:w="90" w:type="dxa"/>
              <w:bottom w:w="50" w:type="dxa"/>
              <w:right w:w="90" w:type="dxa"/>
            </w:tcMar>
          </w:tcPr>
          <w:p w14:paraId="3ECBEB52" w14:textId="77777777" w:rsidR="000C255E" w:rsidRDefault="00000000">
            <w:pPr>
              <w:spacing w:after="20"/>
            </w:pPr>
            <w:r>
              <w:rPr>
                <w:sz w:val="16"/>
              </w:rPr>
              <w:t>Arts. 76, 80 y 87</w:t>
            </w:r>
          </w:p>
        </w:tc>
      </w:tr>
    </w:tbl>
    <w:p w14:paraId="5C8C3DBF" w14:textId="77777777" w:rsidR="000C255E" w:rsidRDefault="000C255E">
      <w:pPr>
        <w:spacing w:after="120"/>
      </w:pPr>
    </w:p>
    <w:tbl>
      <w:tblPr>
        <w:tblW w:w="9540" w:type="dxa"/>
        <w:tblBorders>
          <w:top w:val="single" w:sz="4" w:space="0" w:color="E6F4EA"/>
          <w:left w:val="single" w:sz="4" w:space="0" w:color="E6F4EA"/>
          <w:bottom w:val="single" w:sz="4" w:space="0" w:color="E6F4EA"/>
          <w:right w:val="single" w:sz="4" w:space="0" w:color="E6F4EA"/>
          <w:insideH w:val="single" w:sz="4" w:space="0" w:color="E6F4EA"/>
          <w:insideV w:val="single" w:sz="4" w:space="0" w:color="E6F4EA"/>
        </w:tblBorders>
        <w:tblLayout w:type="fixed"/>
        <w:tblCellMar>
          <w:left w:w="10" w:type="dxa"/>
          <w:right w:w="10" w:type="dxa"/>
        </w:tblCellMar>
        <w:tblLook w:val="04A0" w:firstRow="1" w:lastRow="0" w:firstColumn="1" w:lastColumn="0" w:noHBand="0" w:noVBand="1"/>
      </w:tblPr>
      <w:tblGrid>
        <w:gridCol w:w="9540"/>
      </w:tblGrid>
      <w:tr w:rsidR="000C255E" w14:paraId="5AB0F52B" w14:textId="77777777">
        <w:tblPrEx>
          <w:tblCellMar>
            <w:top w:w="0" w:type="dxa"/>
            <w:bottom w:w="0" w:type="dxa"/>
          </w:tblCellMar>
        </w:tblPrEx>
        <w:tc>
          <w:tcPr>
            <w:tcW w:w="9540" w:type="dxa"/>
            <w:tcBorders>
              <w:left w:val="single" w:sz="24" w:space="0" w:color="2E7D32"/>
            </w:tcBorders>
            <w:shd w:val="clear" w:color="auto" w:fill="E6F4EA"/>
            <w:tcMar>
              <w:top w:w="50" w:type="dxa"/>
              <w:left w:w="90" w:type="dxa"/>
              <w:bottom w:w="50" w:type="dxa"/>
              <w:right w:w="90" w:type="dxa"/>
            </w:tcMar>
          </w:tcPr>
          <w:p w14:paraId="0B29B928" w14:textId="77777777" w:rsidR="000C255E" w:rsidRDefault="00000000">
            <w:r>
              <w:rPr>
                <w:b/>
                <w:color w:val="2E7D32"/>
                <w:sz w:val="18"/>
              </w:rPr>
              <w:t xml:space="preserve">PRÁCTICA: </w:t>
            </w:r>
            <w:r>
              <w:rPr>
                <w:sz w:val="18"/>
              </w:rPr>
              <w:t>Los días de vacaciones para integrar el SDI son los del año de servicio en curso: con 6 a 10 años de servicio son 22 días; con 11 a 15, 24 días (art. 76). Usar los 12 días del primer año es el error más común al integrar.</w:t>
            </w:r>
          </w:p>
        </w:tc>
      </w:tr>
    </w:tbl>
    <w:p w14:paraId="51BA50F4" w14:textId="77777777" w:rsidR="000C255E" w:rsidRDefault="000C255E">
      <w:pPr>
        <w:spacing w:after="120"/>
      </w:pPr>
    </w:p>
    <w:p w14:paraId="73C094C7" w14:textId="77777777" w:rsidR="000C255E" w:rsidRDefault="00000000">
      <w:pPr>
        <w:pStyle w:val="Ttulo2"/>
        <w:keepNext/>
      </w:pPr>
      <w:r>
        <w:t>F. Casos prácticos y criterios de referencia</w:t>
      </w:r>
    </w:p>
    <w:tbl>
      <w:tblPr>
        <w:tblW w:w="9540" w:type="dxa"/>
        <w:tblBorders>
          <w:top w:val="single" w:sz="4" w:space="0" w:color="EEF3FB"/>
          <w:left w:val="single" w:sz="4" w:space="0" w:color="EEF3FB"/>
          <w:bottom w:val="single" w:sz="4" w:space="0" w:color="EEF3FB"/>
          <w:right w:val="single" w:sz="4" w:space="0" w:color="EEF3FB"/>
          <w:insideH w:val="single" w:sz="4" w:space="0" w:color="EEF3FB"/>
          <w:insideV w:val="single" w:sz="4" w:space="0" w:color="EEF3FB"/>
        </w:tblBorders>
        <w:tblLayout w:type="fixed"/>
        <w:tblCellMar>
          <w:left w:w="10" w:type="dxa"/>
          <w:right w:w="10" w:type="dxa"/>
        </w:tblCellMar>
        <w:tblLook w:val="04A0" w:firstRow="1" w:lastRow="0" w:firstColumn="1" w:lastColumn="0" w:noHBand="0" w:noVBand="1"/>
      </w:tblPr>
      <w:tblGrid>
        <w:gridCol w:w="9540"/>
      </w:tblGrid>
      <w:tr w:rsidR="000C255E" w14:paraId="4DB1B625" w14:textId="77777777">
        <w:tblPrEx>
          <w:tblCellMar>
            <w:top w:w="0" w:type="dxa"/>
            <w:bottom w:w="0" w:type="dxa"/>
          </w:tblCellMar>
        </w:tblPrEx>
        <w:tc>
          <w:tcPr>
            <w:tcW w:w="9540" w:type="dxa"/>
            <w:tcBorders>
              <w:left w:val="single" w:sz="24" w:space="0" w:color="1A2B4A"/>
            </w:tcBorders>
            <w:shd w:val="clear" w:color="auto" w:fill="EEF3FB"/>
            <w:tcMar>
              <w:top w:w="50" w:type="dxa"/>
              <w:left w:w="90" w:type="dxa"/>
              <w:bottom w:w="50" w:type="dxa"/>
              <w:right w:w="90" w:type="dxa"/>
            </w:tcMar>
          </w:tcPr>
          <w:p w14:paraId="3E1884F6" w14:textId="77777777" w:rsidR="000C255E" w:rsidRDefault="00000000">
            <w:r>
              <w:rPr>
                <w:b/>
                <w:color w:val="1A2B4A"/>
                <w:sz w:val="18"/>
              </w:rPr>
              <w:t>AVISO: Los tres primeros casos son HIPOTÉTICOS, de entrenamiento. El cuarto se relaciona con un criterio de la SCJN citado en la tabla de referencias; verifica el registro, alcance y hechos antes de usarlo como apoyo en un asunto real.</w:t>
            </w:r>
            <w:r>
              <w:rPr>
                <w:sz w:val="18"/>
              </w:rPr>
            </w:r>
          </w:p>
        </w:tc>
      </w:tr>
    </w:tbl>
    <w:p w14:paraId="35A58F0C" w14:textId="77777777" w:rsidR="000C255E" w:rsidRDefault="000C255E">
      <w:pPr>
        <w:spacing w:after="120"/>
      </w:pPr>
    </w:p>
    <w:p w14:paraId="2B6D7E87" w14:textId="77777777" w:rsidR="000C255E" w:rsidRDefault="00000000">
      <w:pPr>
        <w:pStyle w:val="Ttulo3"/>
        <w:keepNext/>
      </w:pPr>
      <w:r>
        <w:t>Caso 1 · Despido de trabajadora embarazada contratada por un tercero</w:t>
      </w:r>
    </w:p>
    <w:p w14:paraId="229BB93E" w14:textId="77777777" w:rsidR="000C255E" w:rsidRDefault="00000000">
      <w:pPr>
        <w:spacing w:after="120"/>
      </w:pPr>
      <w:r>
        <w:rPr>
          <w:b/>
        </w:rPr>
        <w:t>Hechos. Laura, 28 años, trabaja 3 años en una planta de Zapopan contratada formalmente por una empresa de servicios. Avisa de su embarazo y al día siguiente le dicen que “ya no hay contrato”. Problemas: identificar al patrón y cualquier tercero jurídicamente responsable; posible discriminación; excepción de conciliación; prueba y medidas urgentes que legalmente procedan.</w:t>
      </w:r>
      <w:r/>
      <w:r>
        <w:rPr>
          <w:b/>
        </w:rPr>
      </w:r>
      <w:r/>
    </w:p>
    <w:p w14:paraId="4B1E3BD7" w14:textId="77777777" w:rsidR="000C255E" w:rsidRDefault="00000000">
      <w:pPr>
        <w:spacing w:after="120"/>
      </w:pPr>
      <w:r>
        <w:rPr>
          <w:b/>
        </w:rPr>
        <w:t>Valora si procede una medida cautelar concreta, con fundamento y hechos suficientes, para proteger derechos durante el litigio; no prometas que el Tribunal ordenará necesariamente mantener el alta ni que esa medida sea automática.</w:t>
      </w:r>
      <w:r/>
      <w:r>
        <w:rPr>
          <w:b/>
        </w:rPr>
      </w:r>
      <w:r/>
    </w:p>
    <w:p w14:paraId="61EA8969" w14:textId="77777777" w:rsidR="000C255E" w:rsidRDefault="00000000">
      <w:pPr>
        <w:pStyle w:val="Ttulo3"/>
        <w:keepNext/>
      </w:pPr>
      <w:r>
        <w:t>Caso 2 · Horas extra reclamadas en 2026</w:t>
      </w:r>
    </w:p>
    <w:p w14:paraId="7DA666F8" w14:textId="77777777" w:rsidR="000C255E" w:rsidRDefault="00000000">
      <w:pPr>
        <w:spacing w:after="120"/>
      </w:pPr>
      <w:r>
        <w:t xml:space="preserve">Ver el ejemplo del capítulo A. </w:t>
      </w:r>
      <w:r>
        <w:rPr>
          <w:b/>
        </w:rPr>
        <w:t>Lección:</w:t>
      </w:r>
      <w:r>
        <w:t xml:space="preserve"> el error más barato de evitar es aplicar la jornada equivocada; el más caro, olvidar la prescripción de un año y la carga de probar el excedente.</w:t>
      </w:r>
    </w:p>
    <w:p w14:paraId="73C93286" w14:textId="77777777" w:rsidR="000C255E" w:rsidRDefault="00000000">
      <w:pPr>
        <w:pStyle w:val="Ttulo3"/>
        <w:keepNext/>
      </w:pPr>
      <w:r>
        <w:t>Caso 3 · Trabajador de confianza despedido</w:t>
      </w:r>
    </w:p>
    <w:p w14:paraId="08A43765" w14:textId="77777777" w:rsidR="000C255E" w:rsidRDefault="00000000">
      <w:pPr>
        <w:spacing w:after="120"/>
      </w:pPr>
      <w:r>
        <w:rPr>
          <w:b/>
        </w:rPr>
        <w:t>Hechos.</w:t>
      </w:r>
      <w:r>
        <w:t xml:space="preserve"> "Gerente de tienda" con 12 años de antigüedad; el patrón alega que es de confianza y que no está obligado a reinstalar. </w:t>
      </w:r>
      <w:r>
        <w:rPr>
          <w:b/>
        </w:rPr>
        <w:t>Ruta.</w:t>
      </w:r>
      <w:r>
        <w:t xml:space="preserve"> La calidad de confianza depende de las funciones reales (art. 9: dirección, inspección, vigilancia y fiscalización con carácter general, o trabajos personales del patrón), no del título. Si el patrón no la prueba, procede la reinstalación; si la prueba, aun </w:t>
      </w:r>
      <w:proofErr w:type="gramStart"/>
      <w:r>
        <w:t>así</w:t>
      </w:r>
      <w:proofErr w:type="gramEnd"/>
      <w:r>
        <w:t xml:space="preserve"> debe indemnizar (arts. 49 fr. III y 50). </w:t>
      </w:r>
      <w:r>
        <w:rPr>
          <w:b/>
        </w:rPr>
        <w:t>Prueba clave:</w:t>
      </w:r>
      <w:r>
        <w:t xml:space="preserve"> organigrama, poderes, facultades de contratar y firmar. </w:t>
      </w:r>
      <w:r>
        <w:rPr>
          <w:b/>
        </w:rPr>
        <w:t>Lección:</w:t>
      </w:r>
      <w:r>
        <w:t xml:space="preserve"> la carga de acreditar la confianza es del patrón.</w:t>
      </w:r>
    </w:p>
    <w:p w14:paraId="1EEDC2C9" w14:textId="77777777" w:rsidR="000C255E" w:rsidRDefault="00000000">
      <w:pPr>
        <w:pStyle w:val="Ttulo3"/>
        <w:keepNext/>
      </w:pPr>
      <w:r>
        <w:t>Caso 4 · Pensión y aportaciones sin conciliación previa (criterio SCJN)</w:t>
      </w:r>
    </w:p>
    <w:p w14:paraId="22564920" w14:textId="77777777" w:rsidR="000C255E" w:rsidRDefault="00000000">
      <w:pPr>
        <w:spacing w:after="120"/>
      </w:pPr>
      <w:r>
        <w:rPr>
          <w:b/>
        </w:rPr>
        <w:t>Hechos.</w:t>
      </w:r>
      <w:r>
        <w:t xml:space="preserve"> Un trabajador despedido quiere demandar de inmediato la devolución de sus aportaciones de seguridad social (IMSS, INFONAVIT, Afore) y su pensión por cesantía en edad avanzada, alegando que son "seguridad social" y por ello exceptuadas de conciliar. </w:t>
      </w:r>
      <w:r>
        <w:rPr>
          <w:b/>
        </w:rPr>
        <w:t>Resultado.</w:t>
      </w:r>
      <w:r>
        <w:t xml:space="preserve"> La Segunda Sala de la SCJN resolvió en la jurisprudencia 2a./J. 19/2022 (11a.) que esas prestaciones no se consideran excepciones del art. 685 Ter fr. III; sin la constancia de no conciliación la demanda no se admite. </w:t>
      </w:r>
      <w:r>
        <w:rPr>
          <w:b/>
        </w:rPr>
        <w:t>Lección:</w:t>
      </w:r>
      <w:r>
        <w:t xml:space="preserve"> la excepción de seguridad social se lee de forma restrictiva; ante la duda, concilia.</w:t>
      </w:r>
    </w:p>
    <w:p w14:paraId="63401BA0" w14:textId="77777777" w:rsidR="000C255E" w:rsidRDefault="00000000">
      <w:pPr>
        <w:pStyle w:val="Ttulo3"/>
        <w:keepNext/>
      </w:pPr>
      <w:r>
        <w:lastRenderedPageBreak/>
        <w:t>Criterios y referencias (verificar en el SJF antes de citar)</w:t>
      </w:r>
    </w:p>
    <w:tbl>
      <w:tblPr>
        <w:tblW w:w="9539" w:type="dxa"/>
        <w:tblBorders>
          <w:top w:val="single" w:sz="4" w:space="0" w:color="BFC5D2"/>
          <w:left w:val="single" w:sz="4" w:space="0" w:color="BFC5D2"/>
          <w:bottom w:val="single" w:sz="4" w:space="0" w:color="BFC5D2"/>
          <w:right w:val="single" w:sz="4" w:space="0" w:color="BFC5D2"/>
          <w:insideH w:val="single" w:sz="4" w:space="0" w:color="BFC5D2"/>
          <w:insideV w:val="single" w:sz="4" w:space="0" w:color="BFC5D2"/>
        </w:tblBorders>
        <w:tblLayout w:type="fixed"/>
        <w:tblCellMar>
          <w:left w:w="10" w:type="dxa"/>
          <w:right w:w="10" w:type="dxa"/>
        </w:tblCellMar>
        <w:tblLook w:val="04A0" w:firstRow="1" w:lastRow="0" w:firstColumn="1" w:lastColumn="0" w:noHBand="0" w:noVBand="1"/>
      </w:tblPr>
      <w:tblGrid>
        <w:gridCol w:w="2385"/>
        <w:gridCol w:w="3148"/>
        <w:gridCol w:w="4006"/>
      </w:tblGrid>
      <w:tr w:rsidR="000C255E" w14:paraId="0AC647CB" w14:textId="77777777">
        <w:tblPrEx>
          <w:tblCellMar>
            <w:top w:w="0" w:type="dxa"/>
            <w:bottom w:w="0" w:type="dxa"/>
          </w:tblCellMar>
        </w:tblPrEx>
        <w:trPr>
          <w:tblHeader/>
        </w:trPr>
        <w:tc>
          <w:tcPr>
            <w:tcW w:w="2385" w:type="dxa"/>
            <w:shd w:val="clear" w:color="auto" w:fill="1A2B4A"/>
            <w:tcMar>
              <w:top w:w="50" w:type="dxa"/>
              <w:left w:w="90" w:type="dxa"/>
              <w:bottom w:w="50" w:type="dxa"/>
              <w:right w:w="90" w:type="dxa"/>
            </w:tcMar>
          </w:tcPr>
          <w:p w14:paraId="2D70C283" w14:textId="77777777" w:rsidR="000C255E" w:rsidRDefault="00000000">
            <w:r>
              <w:rPr>
                <w:b/>
                <w:color w:val="FFFFFF"/>
                <w:sz w:val="16"/>
              </w:rPr>
              <w:t>Tema</w:t>
            </w:r>
          </w:p>
        </w:tc>
        <w:tc>
          <w:tcPr>
            <w:tcW w:w="3148" w:type="dxa"/>
            <w:shd w:val="clear" w:color="auto" w:fill="1A2B4A"/>
            <w:tcMar>
              <w:top w:w="50" w:type="dxa"/>
              <w:left w:w="90" w:type="dxa"/>
              <w:bottom w:w="50" w:type="dxa"/>
              <w:right w:w="90" w:type="dxa"/>
            </w:tcMar>
          </w:tcPr>
          <w:p w14:paraId="59E2D8F4" w14:textId="77777777" w:rsidR="000C255E" w:rsidRDefault="00000000">
            <w:r>
              <w:rPr>
                <w:b/>
                <w:color w:val="FFFFFF"/>
                <w:sz w:val="16"/>
              </w:rPr>
              <w:t>Referencia</w:t>
            </w:r>
          </w:p>
        </w:tc>
        <w:tc>
          <w:tcPr>
            <w:tcW w:w="4006" w:type="dxa"/>
            <w:shd w:val="clear" w:color="auto" w:fill="1A2B4A"/>
            <w:tcMar>
              <w:top w:w="50" w:type="dxa"/>
              <w:left w:w="90" w:type="dxa"/>
              <w:bottom w:w="50" w:type="dxa"/>
              <w:right w:w="90" w:type="dxa"/>
            </w:tcMar>
          </w:tcPr>
          <w:p w14:paraId="6EA9FFC6" w14:textId="77777777" w:rsidR="000C255E" w:rsidRDefault="00000000">
            <w:r>
              <w:rPr>
                <w:b/>
                <w:color w:val="FFFFFF"/>
                <w:sz w:val="16"/>
              </w:rPr>
              <w:t>Utilidad en litigio</w:t>
            </w:r>
          </w:p>
        </w:tc>
      </w:tr>
      <w:tr w:rsidR="000C255E" w14:paraId="550B757F" w14:textId="77777777">
        <w:tblPrEx>
          <w:tblCellMar>
            <w:top w:w="0" w:type="dxa"/>
            <w:bottom w:w="0" w:type="dxa"/>
          </w:tblCellMar>
        </w:tblPrEx>
        <w:trPr>
          <w:cantSplit/>
        </w:trPr>
        <w:tc>
          <w:tcPr>
            <w:tcW w:w="2385" w:type="dxa"/>
            <w:tcMar>
              <w:top w:w="50" w:type="dxa"/>
              <w:left w:w="90" w:type="dxa"/>
              <w:bottom w:w="50" w:type="dxa"/>
              <w:right w:w="90" w:type="dxa"/>
            </w:tcMar>
          </w:tcPr>
          <w:p w14:paraId="73BCE9C5" w14:textId="77777777" w:rsidR="000C255E" w:rsidRDefault="00000000">
            <w:pPr>
              <w:spacing w:after="20"/>
            </w:pPr>
            <w:r>
              <w:rPr>
                <w:sz w:val="16"/>
              </w:rPr>
              <w:t>Conciliación y seguridad social</w:t>
            </w:r>
          </w:p>
        </w:tc>
        <w:tc>
          <w:tcPr>
            <w:tcW w:w="3148" w:type="dxa"/>
            <w:tcMar>
              <w:top w:w="50" w:type="dxa"/>
              <w:left w:w="90" w:type="dxa"/>
              <w:bottom w:w="50" w:type="dxa"/>
              <w:right w:w="90" w:type="dxa"/>
            </w:tcMar>
          </w:tcPr>
          <w:p w14:paraId="31611F28" w14:textId="77777777" w:rsidR="000C255E" w:rsidRDefault="00000000">
            <w:pPr>
              <w:spacing w:after="20"/>
            </w:pPr>
            <w:r>
              <w:rPr>
                <w:sz w:val="16"/>
              </w:rPr>
              <w:t>SCJN, 2a./J. 19/2022 (11a.)</w:t>
            </w:r>
          </w:p>
        </w:tc>
        <w:tc>
          <w:tcPr>
            <w:tcW w:w="4006" w:type="dxa"/>
            <w:tcMar>
              <w:top w:w="50" w:type="dxa"/>
              <w:left w:w="90" w:type="dxa"/>
              <w:bottom w:w="50" w:type="dxa"/>
              <w:right w:w="90" w:type="dxa"/>
            </w:tcMar>
          </w:tcPr>
          <w:p w14:paraId="75F50D48" w14:textId="77777777" w:rsidR="000C255E" w:rsidRDefault="00000000">
            <w:pPr>
              <w:spacing w:after="20"/>
            </w:pPr>
            <w:r>
              <w:rPr>
                <w:sz w:val="16"/>
              </w:rPr>
              <w:t>La pensión por cesantía/vejez y la devolución de aportaciones no son excepciones a la conciliación.</w:t>
            </w:r>
          </w:p>
        </w:tc>
      </w:tr>
      <w:tr w:rsidR="000C255E" w14:paraId="26718DF3" w14:textId="77777777">
        <w:tblPrEx>
          <w:tblCellMar>
            <w:top w:w="0" w:type="dxa"/>
            <w:bottom w:w="0" w:type="dxa"/>
          </w:tblCellMar>
        </w:tblPrEx>
        <w:trPr>
          <w:cantSplit/>
        </w:trPr>
        <w:tc>
          <w:tcPr>
            <w:tcW w:w="2385" w:type="dxa"/>
            <w:shd w:val="clear" w:color="auto" w:fill="F5F6F8"/>
            <w:tcMar>
              <w:top w:w="50" w:type="dxa"/>
              <w:left w:w="90" w:type="dxa"/>
              <w:bottom w:w="50" w:type="dxa"/>
              <w:right w:w="90" w:type="dxa"/>
            </w:tcMar>
          </w:tcPr>
          <w:p w14:paraId="33A76A2C" w14:textId="77777777" w:rsidR="000C255E" w:rsidRDefault="00000000">
            <w:pPr>
              <w:spacing w:after="20"/>
            </w:pPr>
            <w:r>
              <w:rPr>
                <w:sz w:val="16"/>
              </w:rPr>
              <w:t>Constancia de conciliación</w:t>
            </w:r>
          </w:p>
        </w:tc>
        <w:tc>
          <w:tcPr>
            <w:tcW w:w="3148" w:type="dxa"/>
            <w:shd w:val="clear" w:color="auto" w:fill="F5F6F8"/>
            <w:tcMar>
              <w:top w:w="50" w:type="dxa"/>
              <w:left w:w="90" w:type="dxa"/>
              <w:bottom w:w="50" w:type="dxa"/>
              <w:right w:w="90" w:type="dxa"/>
            </w:tcMar>
          </w:tcPr>
          <w:p w14:paraId="38A0D614" w14:textId="77777777" w:rsidR="000C255E" w:rsidRDefault="00000000">
            <w:pPr>
              <w:spacing w:after="20"/>
            </w:pPr>
            <w:r>
              <w:rPr>
                <w:sz w:val="16"/>
              </w:rPr>
              <w:t>Criterios de tribunales colegiados sobre el art. 872, ap. B, fr. I</w:t>
            </w:r>
          </w:p>
        </w:tc>
        <w:tc>
          <w:tcPr>
            <w:tcW w:w="4006" w:type="dxa"/>
            <w:shd w:val="clear" w:color="auto" w:fill="F5F6F8"/>
            <w:tcMar>
              <w:top w:w="50" w:type="dxa"/>
              <w:left w:w="90" w:type="dxa"/>
              <w:bottom w:w="50" w:type="dxa"/>
              <w:right w:w="90" w:type="dxa"/>
            </w:tcMar>
          </w:tcPr>
          <w:p w14:paraId="0D418AAC" w14:textId="77777777" w:rsidR="000C255E" w:rsidRDefault="00000000">
            <w:pPr>
              <w:spacing w:after="20"/>
            </w:pPr>
            <w:r>
              <w:rPr>
                <w:sz w:val="16"/>
              </w:rPr>
              <w:t>Sin constancia no se admite la demanda, salvo las excepciones del art. 685 Ter.</w:t>
            </w:r>
          </w:p>
        </w:tc>
      </w:tr>
      <w:tr w:rsidR="000C255E" w14:paraId="6B1D0A46" w14:textId="77777777">
        <w:tblPrEx>
          <w:tblCellMar>
            <w:top w:w="0" w:type="dxa"/>
            <w:bottom w:w="0" w:type="dxa"/>
          </w:tblCellMar>
        </w:tblPrEx>
        <w:trPr>
          <w:cantSplit/>
        </w:trPr>
        <w:tc>
          <w:tcPr>
            <w:tcW w:w="2385" w:type="dxa"/>
            <w:tcMar>
              <w:top w:w="50" w:type="dxa"/>
              <w:left w:w="90" w:type="dxa"/>
              <w:bottom w:w="50" w:type="dxa"/>
              <w:right w:w="90" w:type="dxa"/>
            </w:tcMar>
          </w:tcPr>
          <w:p w14:paraId="6D5F7638" w14:textId="77777777" w:rsidR="000C255E" w:rsidRDefault="00000000">
            <w:pPr>
              <w:spacing w:after="20"/>
            </w:pPr>
            <w:r>
              <w:rPr>
                <w:sz w:val="16"/>
              </w:rPr>
              <w:t>Trabajadoras del hogar y seguridad social</w:t>
            </w:r>
          </w:p>
        </w:tc>
        <w:tc>
          <w:tcPr>
            <w:tcW w:w="3148" w:type="dxa"/>
            <w:tcMar>
              <w:top w:w="50" w:type="dxa"/>
              <w:left w:w="90" w:type="dxa"/>
              <w:bottom w:w="50" w:type="dxa"/>
              <w:right w:w="90" w:type="dxa"/>
            </w:tcMar>
          </w:tcPr>
          <w:p w14:paraId="02474579" w14:textId="77777777" w:rsidR="000C255E" w:rsidRDefault="00000000">
            <w:pPr>
              <w:spacing w:after="20"/>
            </w:pPr>
            <w:r>
              <w:rPr>
                <w:sz w:val="16"/>
              </w:rPr>
              <w:t>SCJN, Segunda Sala, amparo directo 9/2018 (5-dic-2018) †</w:t>
            </w:r>
          </w:p>
        </w:tc>
        <w:tc>
          <w:tcPr>
            <w:tcW w:w="4006" w:type="dxa"/>
            <w:tcMar>
              <w:top w:w="50" w:type="dxa"/>
              <w:left w:w="90" w:type="dxa"/>
              <w:bottom w:w="50" w:type="dxa"/>
              <w:right w:w="90" w:type="dxa"/>
            </w:tcMar>
          </w:tcPr>
          <w:p w14:paraId="0340E1A4" w14:textId="77777777" w:rsidR="000C255E" w:rsidRDefault="00000000">
            <w:pPr>
              <w:spacing w:after="20"/>
            </w:pPr>
            <w:r>
              <w:rPr>
                <w:sz w:val="16"/>
              </w:rPr>
              <w:t>Excluirlas del régimen obligatorio del IMSS fue declarado inconstitucional; útil para reclamos de inscripción y prestaciones.</w:t>
            </w:r>
          </w:p>
        </w:tc>
      </w:tr>
      <w:tr w:rsidR="000C255E" w14:paraId="12BB1D12" w14:textId="77777777">
        <w:tblPrEx>
          <w:tblCellMar>
            <w:top w:w="0" w:type="dxa"/>
            <w:bottom w:w="0" w:type="dxa"/>
          </w:tblCellMar>
        </w:tblPrEx>
        <w:trPr>
          <w:cantSplit/>
        </w:trPr>
        <w:tc>
          <w:tcPr>
            <w:tcW w:w="2385" w:type="dxa"/>
            <w:shd w:val="clear" w:color="auto" w:fill="F5F6F8"/>
            <w:tcMar>
              <w:top w:w="50" w:type="dxa"/>
              <w:left w:w="90" w:type="dxa"/>
              <w:bottom w:w="50" w:type="dxa"/>
              <w:right w:w="90" w:type="dxa"/>
            </w:tcMar>
          </w:tcPr>
          <w:p w14:paraId="54200B05" w14:textId="77777777" w:rsidR="000C255E" w:rsidRDefault="00000000">
            <w:pPr>
              <w:spacing w:after="20"/>
            </w:pPr>
            <w:r>
              <w:rPr>
                <w:sz w:val="16"/>
              </w:rPr>
              <w:t>Subcontratación</w:t>
            </w:r>
          </w:p>
        </w:tc>
        <w:tc>
          <w:tcPr>
            <w:tcW w:w="3148" w:type="dxa"/>
            <w:shd w:val="clear" w:color="auto" w:fill="F5F6F8"/>
            <w:tcMar>
              <w:top w:w="50" w:type="dxa"/>
              <w:left w:w="90" w:type="dxa"/>
              <w:bottom w:w="50" w:type="dxa"/>
              <w:right w:w="90" w:type="dxa"/>
            </w:tcMar>
          </w:tcPr>
          <w:p w14:paraId="6C53B13B" w14:textId="77777777" w:rsidR="000C255E" w:rsidRDefault="00000000">
            <w:pPr>
              <w:spacing w:after="20"/>
            </w:pPr>
            <w:r>
              <w:rPr>
                <w:sz w:val="16"/>
              </w:rPr>
              <w:t>Reforma DOF 23-04-2021 (arts. 12 a 15 LFT)</w:t>
            </w:r>
          </w:p>
        </w:tc>
        <w:tc>
          <w:tcPr>
            <w:tcW w:w="4006" w:type="dxa"/>
            <w:shd w:val="clear" w:color="auto" w:fill="F5F6F8"/>
            <w:tcMar>
              <w:top w:w="50" w:type="dxa"/>
              <w:left w:w="90" w:type="dxa"/>
              <w:bottom w:w="50" w:type="dxa"/>
              <w:right w:w="90" w:type="dxa"/>
            </w:tcMar>
          </w:tcPr>
          <w:p w14:paraId="61C30C48" w14:textId="77777777" w:rsidR="000C255E" w:rsidRDefault="00000000">
            <w:pPr>
              <w:spacing w:after="20"/>
            </w:pPr>
            <w:r>
              <w:rPr>
                <w:sz w:val="16"/>
              </w:rPr>
              <w:t>Exige analizar los requisitos de servicios especializados y la base legal concreta de responsabilidad; no presume solidaridad por el solo beneficio del servicio.</w:t>
            </w:r>
          </w:p>
        </w:tc>
      </w:tr>
      <w:tr w:rsidR="000C255E" w14:paraId="1B25520E" w14:textId="77777777">
        <w:tblPrEx>
          <w:tblCellMar>
            <w:top w:w="0" w:type="dxa"/>
            <w:bottom w:w="0" w:type="dxa"/>
          </w:tblCellMar>
        </w:tblPrEx>
        <w:trPr>
          <w:cantSplit/>
        </w:trPr>
        <w:tc>
          <w:tcPr>
            <w:tcW w:w="2385" w:type="dxa"/>
            <w:tcMar>
              <w:top w:w="50" w:type="dxa"/>
              <w:left w:w="90" w:type="dxa"/>
              <w:bottom w:w="50" w:type="dxa"/>
              <w:right w:w="90" w:type="dxa"/>
            </w:tcMar>
          </w:tcPr>
          <w:p w14:paraId="2F56F922" w14:textId="77777777" w:rsidR="000C255E" w:rsidRDefault="00000000">
            <w:pPr>
              <w:spacing w:after="20"/>
            </w:pPr>
            <w:r>
              <w:rPr>
                <w:sz w:val="16"/>
              </w:rPr>
              <w:t>Carga de la prueba del tiempo extra</w:t>
            </w:r>
          </w:p>
        </w:tc>
        <w:tc>
          <w:tcPr>
            <w:tcW w:w="3148" w:type="dxa"/>
            <w:tcMar>
              <w:top w:w="50" w:type="dxa"/>
              <w:left w:w="90" w:type="dxa"/>
              <w:bottom w:w="50" w:type="dxa"/>
              <w:right w:w="90" w:type="dxa"/>
            </w:tcMar>
          </w:tcPr>
          <w:p w14:paraId="36A04CAB" w14:textId="77777777" w:rsidR="000C255E" w:rsidRDefault="00000000">
            <w:pPr>
              <w:spacing w:after="20"/>
            </w:pPr>
            <w:r>
              <w:rPr>
                <w:sz w:val="16"/>
              </w:rPr>
              <w:t>Jurisprudencia de la SCJN sobre art. 784 y límite de 9 horas †</w:t>
            </w:r>
          </w:p>
        </w:tc>
        <w:tc>
          <w:tcPr>
            <w:tcW w:w="4006" w:type="dxa"/>
            <w:tcMar>
              <w:top w:w="50" w:type="dxa"/>
              <w:left w:w="90" w:type="dxa"/>
              <w:bottom w:w="50" w:type="dxa"/>
              <w:right w:w="90" w:type="dxa"/>
            </w:tcMar>
          </w:tcPr>
          <w:p w14:paraId="3EAA0241" w14:textId="77777777" w:rsidR="000C255E" w:rsidRDefault="00000000">
            <w:pPr>
              <w:spacing w:after="20"/>
            </w:pPr>
            <w:r>
              <w:rPr>
                <w:sz w:val="16"/>
              </w:rPr>
              <w:t>Distingue horas extra dentro y fuera del límite legal; revisar vigencia tras la reforma de 2026.</w:t>
            </w:r>
          </w:p>
        </w:tc>
      </w:tr>
    </w:tbl>
    <w:p w14:paraId="01C99FC8" w14:textId="77777777" w:rsidR="000C255E" w:rsidRDefault="000C255E">
      <w:pPr>
        <w:spacing w:after="120"/>
      </w:pPr>
    </w:p>
    <w:tbl>
      <w:tblPr>
        <w:tblW w:w="9540" w:type="dxa"/>
        <w:tblBorders>
          <w:top w:val="single" w:sz="4" w:space="0" w:color="FDE9E7"/>
          <w:left w:val="single" w:sz="4" w:space="0" w:color="FDE9E7"/>
          <w:bottom w:val="single" w:sz="4" w:space="0" w:color="FDE9E7"/>
          <w:right w:val="single" w:sz="4" w:space="0" w:color="FDE9E7"/>
          <w:insideH w:val="single" w:sz="4" w:space="0" w:color="FDE9E7"/>
          <w:insideV w:val="single" w:sz="4" w:space="0" w:color="FDE9E7"/>
        </w:tblBorders>
        <w:tblLayout w:type="fixed"/>
        <w:tblCellMar>
          <w:left w:w="10" w:type="dxa"/>
          <w:right w:w="10" w:type="dxa"/>
        </w:tblCellMar>
        <w:tblLook w:val="04A0" w:firstRow="1" w:lastRow="0" w:firstColumn="1" w:lastColumn="0" w:noHBand="0" w:noVBand="1"/>
      </w:tblPr>
      <w:tblGrid>
        <w:gridCol w:w="9540"/>
      </w:tblGrid>
      <w:tr w:rsidR="000C255E" w14:paraId="3288F47E" w14:textId="77777777">
        <w:tblPrEx>
          <w:tblCellMar>
            <w:top w:w="0" w:type="dxa"/>
            <w:bottom w:w="0" w:type="dxa"/>
          </w:tblCellMar>
        </w:tblPrEx>
        <w:tc>
          <w:tcPr>
            <w:tcW w:w="9540" w:type="dxa"/>
            <w:tcBorders>
              <w:left w:val="single" w:sz="24" w:space="0" w:color="B3261E"/>
            </w:tcBorders>
            <w:shd w:val="clear" w:color="auto" w:fill="FDE9E7"/>
            <w:tcMar>
              <w:top w:w="50" w:type="dxa"/>
              <w:left w:w="90" w:type="dxa"/>
              <w:bottom w:w="50" w:type="dxa"/>
              <w:right w:w="90" w:type="dxa"/>
            </w:tcMar>
          </w:tcPr>
          <w:p w14:paraId="2F037414" w14:textId="77777777" w:rsidR="000C255E" w:rsidRDefault="00000000">
            <w:r>
              <w:rPr>
                <w:b/>
                <w:color w:val="B3261E"/>
                <w:sz w:val="18"/>
              </w:rPr>
              <w:t xml:space="preserve">AVISO: </w:t>
            </w:r>
            <w:r>
              <w:rPr>
                <w:sz w:val="18"/>
              </w:rPr>
              <w:t>No se citan números de tesis salvo los que pude localizar con certeza. Busca en el Semanario Judicial de la Federación por palabras clave y verifica registro digital, época y vigencia antes de citar.</w:t>
            </w:r>
          </w:p>
        </w:tc>
      </w:tr>
    </w:tbl>
    <w:p w14:paraId="4B184C5B" w14:textId="77777777" w:rsidR="000C255E" w:rsidRDefault="000C255E">
      <w:pPr>
        <w:spacing w:after="120"/>
      </w:pPr>
    </w:p>
    <w:p w14:paraId="7E361CF1" w14:textId="77777777" w:rsidR="000C255E" w:rsidRDefault="00000000">
      <w:pPr>
        <w:pStyle w:val="Ttulo2"/>
        <w:keepNext/>
      </w:pPr>
      <w:r>
        <w:t>G. Listas de verificación y esqueleto de escritos</w:t>
      </w:r>
    </w:p>
    <w:p w14:paraId="7D013A3D" w14:textId="77777777" w:rsidR="000C255E" w:rsidRDefault="00000000">
      <w:pPr>
        <w:pStyle w:val="Ttulo3"/>
        <w:keepNext/>
      </w:pPr>
      <w:r>
        <w:t xml:space="preserve">G.1 </w:t>
      </w:r>
      <w:proofErr w:type="spellStart"/>
      <w:r>
        <w:t>Checklist</w:t>
      </w:r>
      <w:proofErr w:type="spellEnd"/>
      <w:r>
        <w:t xml:space="preserve"> de demanda (art. 872)</w:t>
      </w:r>
    </w:p>
    <w:tbl>
      <w:tblPr>
        <w:tblW w:w="9540" w:type="dxa"/>
        <w:tblBorders>
          <w:top w:val="single" w:sz="4" w:space="0" w:color="BFC5D2"/>
          <w:left w:val="single" w:sz="4" w:space="0" w:color="BFC5D2"/>
          <w:bottom w:val="single" w:sz="4" w:space="0" w:color="BFC5D2"/>
          <w:right w:val="single" w:sz="4" w:space="0" w:color="BFC5D2"/>
          <w:insideH w:val="single" w:sz="4" w:space="0" w:color="BFC5D2"/>
          <w:insideV w:val="single" w:sz="4" w:space="0" w:color="BFC5D2"/>
        </w:tblBorders>
        <w:tblLayout w:type="fixed"/>
        <w:tblCellMar>
          <w:left w:w="10" w:type="dxa"/>
          <w:right w:w="10" w:type="dxa"/>
        </w:tblCellMar>
        <w:tblLook w:val="04A0" w:firstRow="1" w:lastRow="0" w:firstColumn="1" w:lastColumn="0" w:noHBand="0" w:noVBand="1"/>
      </w:tblPr>
      <w:tblGrid>
        <w:gridCol w:w="477"/>
        <w:gridCol w:w="5724"/>
        <w:gridCol w:w="3339"/>
      </w:tblGrid>
      <w:tr w:rsidR="000C255E" w14:paraId="75E670C5" w14:textId="77777777">
        <w:tblPrEx>
          <w:tblCellMar>
            <w:top w:w="0" w:type="dxa"/>
            <w:bottom w:w="0" w:type="dxa"/>
          </w:tblCellMar>
        </w:tblPrEx>
        <w:trPr>
          <w:tblHeader/>
        </w:trPr>
        <w:tc>
          <w:tcPr>
            <w:tcW w:w="477" w:type="dxa"/>
            <w:shd w:val="clear" w:color="auto" w:fill="1A2B4A"/>
            <w:tcMar>
              <w:top w:w="50" w:type="dxa"/>
              <w:left w:w="90" w:type="dxa"/>
              <w:bottom w:w="50" w:type="dxa"/>
              <w:right w:w="90" w:type="dxa"/>
            </w:tcMar>
          </w:tcPr>
          <w:p w14:paraId="33243D8F" w14:textId="77777777" w:rsidR="000C255E" w:rsidRDefault="00000000">
            <w:r>
              <w:rPr>
                <w:b/>
                <w:color w:val="FFFFFF"/>
                <w:sz w:val="17"/>
              </w:rPr>
              <w:t>☐</w:t>
            </w:r>
          </w:p>
        </w:tc>
        <w:tc>
          <w:tcPr>
            <w:tcW w:w="5724" w:type="dxa"/>
            <w:shd w:val="clear" w:color="auto" w:fill="1A2B4A"/>
            <w:tcMar>
              <w:top w:w="50" w:type="dxa"/>
              <w:left w:w="90" w:type="dxa"/>
              <w:bottom w:w="50" w:type="dxa"/>
              <w:right w:w="90" w:type="dxa"/>
            </w:tcMar>
          </w:tcPr>
          <w:p w14:paraId="105A531F" w14:textId="77777777" w:rsidR="000C255E" w:rsidRDefault="00000000">
            <w:r>
              <w:rPr>
                <w:b/>
                <w:color w:val="FFFFFF"/>
                <w:sz w:val="17"/>
              </w:rPr>
              <w:t>Elemento</w:t>
            </w:r>
          </w:p>
        </w:tc>
        <w:tc>
          <w:tcPr>
            <w:tcW w:w="3339" w:type="dxa"/>
            <w:shd w:val="clear" w:color="auto" w:fill="1A2B4A"/>
            <w:tcMar>
              <w:top w:w="50" w:type="dxa"/>
              <w:left w:w="90" w:type="dxa"/>
              <w:bottom w:w="50" w:type="dxa"/>
              <w:right w:w="90" w:type="dxa"/>
            </w:tcMar>
          </w:tcPr>
          <w:p w14:paraId="74337A44" w14:textId="77777777" w:rsidR="000C255E" w:rsidRDefault="00000000">
            <w:r>
              <w:rPr>
                <w:b/>
                <w:color w:val="FFFFFF"/>
                <w:sz w:val="17"/>
              </w:rPr>
              <w:t>Observación</w:t>
            </w:r>
          </w:p>
        </w:tc>
      </w:tr>
      <w:tr w:rsidR="000C255E" w14:paraId="5EB7A8E6" w14:textId="77777777">
        <w:tblPrEx>
          <w:tblCellMar>
            <w:top w:w="0" w:type="dxa"/>
            <w:bottom w:w="0" w:type="dxa"/>
          </w:tblCellMar>
        </w:tblPrEx>
        <w:trPr>
          <w:cantSplit/>
        </w:trPr>
        <w:tc>
          <w:tcPr>
            <w:tcW w:w="477" w:type="dxa"/>
            <w:tcMar>
              <w:top w:w="50" w:type="dxa"/>
              <w:left w:w="90" w:type="dxa"/>
              <w:bottom w:w="50" w:type="dxa"/>
              <w:right w:w="90" w:type="dxa"/>
            </w:tcMar>
          </w:tcPr>
          <w:p w14:paraId="24812F54" w14:textId="77777777" w:rsidR="000C255E" w:rsidRDefault="00000000">
            <w:pPr>
              <w:spacing w:after="20"/>
            </w:pPr>
            <w:r>
              <w:rPr>
                <w:sz w:val="17"/>
              </w:rPr>
              <w:t>☐</w:t>
            </w:r>
          </w:p>
        </w:tc>
        <w:tc>
          <w:tcPr>
            <w:tcW w:w="5724" w:type="dxa"/>
            <w:tcMar>
              <w:top w:w="50" w:type="dxa"/>
              <w:left w:w="90" w:type="dxa"/>
              <w:bottom w:w="50" w:type="dxa"/>
              <w:right w:w="90" w:type="dxa"/>
            </w:tcMar>
          </w:tcPr>
          <w:p w14:paraId="0B016370" w14:textId="77777777" w:rsidR="000C255E" w:rsidRDefault="00000000">
            <w:pPr>
              <w:spacing w:after="20"/>
            </w:pPr>
            <w:r>
              <w:rPr>
                <w:sz w:val="17"/>
              </w:rPr>
              <w:t>Tribunal competente (local o federal) y fecha límite de prescripción verificada.</w:t>
            </w:r>
          </w:p>
        </w:tc>
        <w:tc>
          <w:tcPr>
            <w:tcW w:w="3339" w:type="dxa"/>
            <w:tcMar>
              <w:top w:w="50" w:type="dxa"/>
              <w:left w:w="90" w:type="dxa"/>
              <w:bottom w:w="50" w:type="dxa"/>
              <w:right w:w="90" w:type="dxa"/>
            </w:tcMar>
          </w:tcPr>
          <w:p w14:paraId="4F5082D3" w14:textId="77777777" w:rsidR="000C255E" w:rsidRDefault="00000000">
            <w:pPr>
              <w:spacing w:after="20"/>
            </w:pPr>
            <w:r>
              <w:rPr>
                <w:sz w:val="17"/>
              </w:rPr>
              <w:t>Competencia por rama industrial o patrón.</w:t>
            </w:r>
          </w:p>
        </w:tc>
      </w:tr>
      <w:tr w:rsidR="000C255E" w14:paraId="6B720A55" w14:textId="77777777">
        <w:tblPrEx>
          <w:tblCellMar>
            <w:top w:w="0" w:type="dxa"/>
            <w:bottom w:w="0" w:type="dxa"/>
          </w:tblCellMar>
        </w:tblPrEx>
        <w:trPr>
          <w:cantSplit/>
        </w:trPr>
        <w:tc>
          <w:tcPr>
            <w:tcW w:w="477" w:type="dxa"/>
            <w:shd w:val="clear" w:color="auto" w:fill="F5F6F8"/>
            <w:tcMar>
              <w:top w:w="50" w:type="dxa"/>
              <w:left w:w="90" w:type="dxa"/>
              <w:bottom w:w="50" w:type="dxa"/>
              <w:right w:w="90" w:type="dxa"/>
            </w:tcMar>
          </w:tcPr>
          <w:p w14:paraId="46D76E00" w14:textId="77777777" w:rsidR="000C255E" w:rsidRDefault="00000000">
            <w:pPr>
              <w:spacing w:after="20"/>
            </w:pPr>
            <w:r>
              <w:rPr>
                <w:sz w:val="17"/>
              </w:rPr>
              <w:t>☐</w:t>
            </w:r>
          </w:p>
        </w:tc>
        <w:tc>
          <w:tcPr>
            <w:tcW w:w="5724" w:type="dxa"/>
            <w:shd w:val="clear" w:color="auto" w:fill="F5F6F8"/>
            <w:tcMar>
              <w:top w:w="50" w:type="dxa"/>
              <w:left w:w="90" w:type="dxa"/>
              <w:bottom w:w="50" w:type="dxa"/>
              <w:right w:w="90" w:type="dxa"/>
            </w:tcMar>
          </w:tcPr>
          <w:p w14:paraId="51A3C5CC" w14:textId="77777777" w:rsidR="000C255E" w:rsidRDefault="00000000">
            <w:pPr>
              <w:spacing w:after="20"/>
            </w:pPr>
            <w:r>
              <w:rPr>
                <w:sz w:val="17"/>
              </w:rPr>
              <w:t>Datos del actor, domicilio y buzón electrónico para notificaciones.</w:t>
            </w:r>
          </w:p>
        </w:tc>
        <w:tc>
          <w:tcPr>
            <w:tcW w:w="3339" w:type="dxa"/>
            <w:shd w:val="clear" w:color="auto" w:fill="F5F6F8"/>
            <w:tcMar>
              <w:top w:w="50" w:type="dxa"/>
              <w:left w:w="90" w:type="dxa"/>
              <w:bottom w:w="50" w:type="dxa"/>
              <w:right w:w="90" w:type="dxa"/>
            </w:tcMar>
          </w:tcPr>
          <w:p w14:paraId="12E80E1C" w14:textId="77777777" w:rsidR="000C255E" w:rsidRDefault="000C255E">
            <w:pPr>
              <w:spacing w:after="20"/>
            </w:pPr>
          </w:p>
        </w:tc>
      </w:tr>
      <w:tr w:rsidR="000C255E" w14:paraId="7C144353" w14:textId="77777777">
        <w:tblPrEx>
          <w:tblCellMar>
            <w:top w:w="0" w:type="dxa"/>
            <w:bottom w:w="0" w:type="dxa"/>
          </w:tblCellMar>
        </w:tblPrEx>
        <w:trPr>
          <w:cantSplit/>
        </w:trPr>
        <w:tc>
          <w:tcPr>
            <w:tcW w:w="477" w:type="dxa"/>
            <w:tcMar>
              <w:top w:w="50" w:type="dxa"/>
              <w:left w:w="90" w:type="dxa"/>
              <w:bottom w:w="50" w:type="dxa"/>
              <w:right w:w="90" w:type="dxa"/>
            </w:tcMar>
          </w:tcPr>
          <w:p w14:paraId="110347A2" w14:textId="77777777" w:rsidR="000C255E" w:rsidRDefault="00000000">
            <w:pPr>
              <w:spacing w:after="20"/>
            </w:pPr>
            <w:r>
              <w:rPr>
                <w:sz w:val="17"/>
              </w:rPr>
              <w:t>☐</w:t>
            </w:r>
          </w:p>
        </w:tc>
        <w:tc>
          <w:tcPr>
            <w:tcW w:w="5724" w:type="dxa"/>
            <w:tcMar>
              <w:top w:w="50" w:type="dxa"/>
              <w:left w:w="90" w:type="dxa"/>
              <w:bottom w:w="50" w:type="dxa"/>
              <w:right w:w="90" w:type="dxa"/>
            </w:tcMar>
          </w:tcPr>
          <w:p w14:paraId="45DFC2EE" w14:textId="77777777" w:rsidR="000C255E" w:rsidRDefault="00000000">
            <w:pPr>
              <w:spacing w:after="20"/>
            </w:pPr>
            <w:r>
              <w:rPr>
                <w:sz w:val="17"/>
              </w:rPr>
              <w:t>Nombre o razón social y domicilio de todos los demandados.</w:t>
            </w:r>
          </w:p>
        </w:tc>
        <w:tc>
          <w:tcPr>
            <w:tcW w:w="3339" w:type="dxa"/>
            <w:tcMar>
              <w:top w:w="50" w:type="dxa"/>
              <w:left w:w="90" w:type="dxa"/>
              <w:bottom w:w="50" w:type="dxa"/>
              <w:right w:w="90" w:type="dxa"/>
            </w:tcMar>
          </w:tcPr>
          <w:p w14:paraId="3445FD54" w14:textId="77777777" w:rsidR="000C255E" w:rsidRDefault="00000000">
            <w:pPr>
              <w:spacing w:after="20"/>
            </w:pPr>
            <w:r>
              <w:rPr>
                <w:sz w:val="17"/>
              </w:rPr>
              <w:t>Identifica al patrón y analiza si existe base legal para llamar a otras personas. No presumas responsabilidad solidaria por el solo hecho de recibir el servicio.</w:t>
            </w:r>
          </w:p>
        </w:tc>
      </w:tr>
      <w:tr w:rsidR="000C255E" w14:paraId="610D8881" w14:textId="77777777">
        <w:tblPrEx>
          <w:tblCellMar>
            <w:top w:w="0" w:type="dxa"/>
            <w:bottom w:w="0" w:type="dxa"/>
          </w:tblCellMar>
        </w:tblPrEx>
        <w:trPr>
          <w:cantSplit/>
        </w:trPr>
        <w:tc>
          <w:tcPr>
            <w:tcW w:w="477" w:type="dxa"/>
            <w:shd w:val="clear" w:color="auto" w:fill="F5F6F8"/>
            <w:tcMar>
              <w:top w:w="50" w:type="dxa"/>
              <w:left w:w="90" w:type="dxa"/>
              <w:bottom w:w="50" w:type="dxa"/>
              <w:right w:w="90" w:type="dxa"/>
            </w:tcMar>
          </w:tcPr>
          <w:p w14:paraId="3067AFC1" w14:textId="77777777" w:rsidR="000C255E" w:rsidRDefault="00000000">
            <w:pPr>
              <w:spacing w:after="20"/>
            </w:pPr>
            <w:r>
              <w:rPr>
                <w:sz w:val="17"/>
              </w:rPr>
              <w:t>☐</w:t>
            </w:r>
          </w:p>
        </w:tc>
        <w:tc>
          <w:tcPr>
            <w:tcW w:w="5724" w:type="dxa"/>
            <w:shd w:val="clear" w:color="auto" w:fill="F5F6F8"/>
            <w:tcMar>
              <w:top w:w="50" w:type="dxa"/>
              <w:left w:w="90" w:type="dxa"/>
              <w:bottom w:w="50" w:type="dxa"/>
              <w:right w:w="90" w:type="dxa"/>
            </w:tcMar>
          </w:tcPr>
          <w:p w14:paraId="14CE4879" w14:textId="77777777" w:rsidR="000C255E" w:rsidRDefault="00000000">
            <w:pPr>
              <w:spacing w:after="20"/>
            </w:pPr>
            <w:r>
              <w:rPr>
                <w:sz w:val="17"/>
              </w:rPr>
              <w:t>Prestaciones precisas, en cantidad líquida o con base de cálculo.</w:t>
            </w:r>
          </w:p>
        </w:tc>
        <w:tc>
          <w:tcPr>
            <w:tcW w:w="3339" w:type="dxa"/>
            <w:shd w:val="clear" w:color="auto" w:fill="F5F6F8"/>
            <w:tcMar>
              <w:top w:w="50" w:type="dxa"/>
              <w:left w:w="90" w:type="dxa"/>
              <w:bottom w:w="50" w:type="dxa"/>
              <w:right w:w="90" w:type="dxa"/>
            </w:tcMar>
          </w:tcPr>
          <w:p w14:paraId="48BEF6C4" w14:textId="77777777" w:rsidR="000C255E" w:rsidRDefault="00000000">
            <w:pPr>
              <w:spacing w:after="20"/>
            </w:pPr>
            <w:r>
              <w:rPr>
                <w:sz w:val="17"/>
              </w:rPr>
              <w:t>Solo pretensiones individualizadas y procedentes; distingue vías IMSS/INFONAVIT/AFORE y competencia. No agregues automáticamente daños.</w:t>
            </w:r>
          </w:p>
        </w:tc>
      </w:tr>
      <w:tr w:rsidR="000C255E" w14:paraId="3D2ED618" w14:textId="77777777">
        <w:tblPrEx>
          <w:tblCellMar>
            <w:top w:w="0" w:type="dxa"/>
            <w:bottom w:w="0" w:type="dxa"/>
          </w:tblCellMar>
        </w:tblPrEx>
        <w:trPr>
          <w:cantSplit/>
        </w:trPr>
        <w:tc>
          <w:tcPr>
            <w:tcW w:w="477" w:type="dxa"/>
            <w:tcMar>
              <w:top w:w="50" w:type="dxa"/>
              <w:left w:w="90" w:type="dxa"/>
              <w:bottom w:w="50" w:type="dxa"/>
              <w:right w:w="90" w:type="dxa"/>
            </w:tcMar>
          </w:tcPr>
          <w:p w14:paraId="5F3AABC1" w14:textId="77777777" w:rsidR="000C255E" w:rsidRDefault="00000000">
            <w:pPr>
              <w:spacing w:after="20"/>
            </w:pPr>
            <w:r>
              <w:rPr>
                <w:sz w:val="17"/>
              </w:rPr>
              <w:t>☐</w:t>
            </w:r>
          </w:p>
        </w:tc>
        <w:tc>
          <w:tcPr>
            <w:tcW w:w="5724" w:type="dxa"/>
            <w:tcMar>
              <w:top w:w="50" w:type="dxa"/>
              <w:left w:w="90" w:type="dxa"/>
              <w:bottom w:w="50" w:type="dxa"/>
              <w:right w:w="90" w:type="dxa"/>
            </w:tcMar>
          </w:tcPr>
          <w:p w14:paraId="68DC04B8" w14:textId="77777777" w:rsidR="000C255E" w:rsidRDefault="00000000">
            <w:pPr>
              <w:spacing w:after="20"/>
            </w:pPr>
            <w:r>
              <w:rPr>
                <w:sz w:val="17"/>
              </w:rPr>
              <w:t>Hechos numerados: ingreso, puesto, salario (precisado), jornada, descansos y despido con circunstancias.</w:t>
            </w:r>
          </w:p>
        </w:tc>
        <w:tc>
          <w:tcPr>
            <w:tcW w:w="3339" w:type="dxa"/>
            <w:tcMar>
              <w:top w:w="50" w:type="dxa"/>
              <w:left w:w="90" w:type="dxa"/>
              <w:bottom w:w="50" w:type="dxa"/>
              <w:right w:w="90" w:type="dxa"/>
            </w:tcMar>
          </w:tcPr>
          <w:p w14:paraId="5BADFF7A" w14:textId="77777777" w:rsidR="000C255E" w:rsidRDefault="00000000">
            <w:pPr>
              <w:spacing w:after="20"/>
            </w:pPr>
            <w:r>
              <w:rPr>
                <w:sz w:val="17"/>
              </w:rPr>
              <w:t>Si no precisas el salario, el Tribunal previene.</w:t>
            </w:r>
          </w:p>
        </w:tc>
      </w:tr>
      <w:tr w:rsidR="000C255E" w14:paraId="5074E590" w14:textId="77777777">
        <w:tblPrEx>
          <w:tblCellMar>
            <w:top w:w="0" w:type="dxa"/>
            <w:bottom w:w="0" w:type="dxa"/>
          </w:tblCellMar>
        </w:tblPrEx>
        <w:trPr>
          <w:cantSplit/>
        </w:trPr>
        <w:tc>
          <w:tcPr>
            <w:tcW w:w="477" w:type="dxa"/>
            <w:shd w:val="clear" w:color="auto" w:fill="F5F6F8"/>
            <w:tcMar>
              <w:top w:w="50" w:type="dxa"/>
              <w:left w:w="90" w:type="dxa"/>
              <w:bottom w:w="50" w:type="dxa"/>
              <w:right w:w="90" w:type="dxa"/>
            </w:tcMar>
          </w:tcPr>
          <w:p w14:paraId="48D82A57" w14:textId="77777777" w:rsidR="000C255E" w:rsidRDefault="00000000">
            <w:pPr>
              <w:spacing w:after="20"/>
            </w:pPr>
            <w:r>
              <w:rPr>
                <w:sz w:val="17"/>
              </w:rPr>
              <w:t>☐</w:t>
            </w:r>
          </w:p>
        </w:tc>
        <w:tc>
          <w:tcPr>
            <w:tcW w:w="5724" w:type="dxa"/>
            <w:shd w:val="clear" w:color="auto" w:fill="F5F6F8"/>
            <w:tcMar>
              <w:top w:w="50" w:type="dxa"/>
              <w:left w:w="90" w:type="dxa"/>
              <w:bottom w:w="50" w:type="dxa"/>
              <w:right w:w="90" w:type="dxa"/>
            </w:tcMar>
          </w:tcPr>
          <w:p w14:paraId="27DD1A5B" w14:textId="77777777" w:rsidR="000C255E" w:rsidRDefault="00000000">
            <w:pPr>
              <w:spacing w:after="20"/>
            </w:pPr>
            <w:r>
              <w:rPr>
                <w:sz w:val="17"/>
              </w:rPr>
              <w:t>Relación de pruebas, indicando el hecho que prueba cada una.</w:t>
            </w:r>
          </w:p>
        </w:tc>
        <w:tc>
          <w:tcPr>
            <w:tcW w:w="3339" w:type="dxa"/>
            <w:shd w:val="clear" w:color="auto" w:fill="F5F6F8"/>
            <w:tcMar>
              <w:top w:w="50" w:type="dxa"/>
              <w:left w:w="90" w:type="dxa"/>
              <w:bottom w:w="50" w:type="dxa"/>
              <w:right w:w="90" w:type="dxa"/>
            </w:tcMar>
          </w:tcPr>
          <w:p w14:paraId="6848EB39" w14:textId="77777777" w:rsidR="000C255E" w:rsidRDefault="00000000">
            <w:pPr>
              <w:spacing w:after="20"/>
            </w:pPr>
            <w:r>
              <w:rPr>
                <w:sz w:val="17"/>
              </w:rPr>
              <w:t>Testigos con nombre completo.</w:t>
            </w:r>
          </w:p>
        </w:tc>
      </w:tr>
      <w:tr w:rsidR="000C255E" w14:paraId="63133984" w14:textId="77777777">
        <w:tblPrEx>
          <w:tblCellMar>
            <w:top w:w="0" w:type="dxa"/>
            <w:bottom w:w="0" w:type="dxa"/>
          </w:tblCellMar>
        </w:tblPrEx>
        <w:trPr>
          <w:cantSplit/>
        </w:trPr>
        <w:tc>
          <w:tcPr>
            <w:tcW w:w="477" w:type="dxa"/>
            <w:tcMar>
              <w:top w:w="50" w:type="dxa"/>
              <w:left w:w="90" w:type="dxa"/>
              <w:bottom w:w="50" w:type="dxa"/>
              <w:right w:w="90" w:type="dxa"/>
            </w:tcMar>
          </w:tcPr>
          <w:p w14:paraId="2F97A8D2" w14:textId="77777777" w:rsidR="000C255E" w:rsidRDefault="00000000">
            <w:pPr>
              <w:spacing w:after="20"/>
            </w:pPr>
            <w:r>
              <w:rPr>
                <w:sz w:val="17"/>
              </w:rPr>
              <w:t>☐</w:t>
            </w:r>
          </w:p>
        </w:tc>
        <w:tc>
          <w:tcPr>
            <w:tcW w:w="5724" w:type="dxa"/>
            <w:tcMar>
              <w:top w:w="50" w:type="dxa"/>
              <w:left w:w="90" w:type="dxa"/>
              <w:bottom w:w="50" w:type="dxa"/>
              <w:right w:w="90" w:type="dxa"/>
            </w:tcMar>
          </w:tcPr>
          <w:p w14:paraId="68343C28" w14:textId="77777777" w:rsidR="000C255E" w:rsidRDefault="00000000">
            <w:pPr>
              <w:spacing w:after="20"/>
            </w:pPr>
            <w:r>
              <w:rPr>
                <w:sz w:val="17"/>
              </w:rPr>
              <w:t>Anexos: constancia de no conciliación (o prueba de la excepción), personalidad, documentos y copias.</w:t>
            </w:r>
          </w:p>
        </w:tc>
        <w:tc>
          <w:tcPr>
            <w:tcW w:w="3339" w:type="dxa"/>
            <w:tcMar>
              <w:top w:w="50" w:type="dxa"/>
              <w:left w:w="90" w:type="dxa"/>
              <w:bottom w:w="50" w:type="dxa"/>
              <w:right w:w="90" w:type="dxa"/>
            </w:tcMar>
          </w:tcPr>
          <w:p w14:paraId="36F4A964" w14:textId="77777777" w:rsidR="000C255E" w:rsidRDefault="00000000">
            <w:pPr>
              <w:spacing w:after="20"/>
            </w:pPr>
            <w:r>
              <w:rPr>
                <w:sz w:val="17"/>
              </w:rPr>
              <w:t>Pruebas con todos los elementos para su desahogo.</w:t>
            </w:r>
          </w:p>
        </w:tc>
      </w:tr>
      <w:tr w:rsidR="000C255E" w14:paraId="30E6478F" w14:textId="77777777">
        <w:tblPrEx>
          <w:tblCellMar>
            <w:top w:w="0" w:type="dxa"/>
            <w:bottom w:w="0" w:type="dxa"/>
          </w:tblCellMar>
        </w:tblPrEx>
        <w:trPr>
          <w:cantSplit/>
        </w:trPr>
        <w:tc>
          <w:tcPr>
            <w:tcW w:w="477" w:type="dxa"/>
            <w:shd w:val="clear" w:color="auto" w:fill="F5F6F8"/>
            <w:tcMar>
              <w:top w:w="50" w:type="dxa"/>
              <w:left w:w="90" w:type="dxa"/>
              <w:bottom w:w="50" w:type="dxa"/>
              <w:right w:w="90" w:type="dxa"/>
            </w:tcMar>
          </w:tcPr>
          <w:p w14:paraId="73927523" w14:textId="77777777" w:rsidR="000C255E" w:rsidRDefault="00000000">
            <w:pPr>
              <w:spacing w:after="20"/>
            </w:pPr>
            <w:r>
              <w:rPr>
                <w:sz w:val="17"/>
              </w:rPr>
              <w:t>☐</w:t>
            </w:r>
          </w:p>
        </w:tc>
        <w:tc>
          <w:tcPr>
            <w:tcW w:w="5724" w:type="dxa"/>
            <w:shd w:val="clear" w:color="auto" w:fill="F5F6F8"/>
            <w:tcMar>
              <w:top w:w="50" w:type="dxa"/>
              <w:left w:w="90" w:type="dxa"/>
              <w:bottom w:w="50" w:type="dxa"/>
              <w:right w:w="90" w:type="dxa"/>
            </w:tcMar>
          </w:tcPr>
          <w:p w14:paraId="54A4A70A" w14:textId="77777777" w:rsidR="000C255E" w:rsidRDefault="00000000">
            <w:pPr>
              <w:spacing w:after="20"/>
            </w:pPr>
            <w:r>
              <w:rPr>
                <w:sz w:val="17"/>
              </w:rPr>
              <w:t>Juicio anterior entre las mismas partes, si lo hay.</w:t>
            </w:r>
          </w:p>
        </w:tc>
        <w:tc>
          <w:tcPr>
            <w:tcW w:w="3339" w:type="dxa"/>
            <w:shd w:val="clear" w:color="auto" w:fill="F5F6F8"/>
            <w:tcMar>
              <w:top w:w="50" w:type="dxa"/>
              <w:left w:w="90" w:type="dxa"/>
              <w:bottom w:w="50" w:type="dxa"/>
              <w:right w:w="90" w:type="dxa"/>
            </w:tcMar>
          </w:tcPr>
          <w:p w14:paraId="4BA9170E" w14:textId="77777777" w:rsidR="000C255E" w:rsidRDefault="000C255E">
            <w:pPr>
              <w:spacing w:after="20"/>
            </w:pPr>
          </w:p>
        </w:tc>
      </w:tr>
    </w:tbl>
    <w:p w14:paraId="0D53F9C4" w14:textId="77777777" w:rsidR="000C255E" w:rsidRDefault="000C255E">
      <w:pPr>
        <w:spacing w:after="120"/>
      </w:pPr>
    </w:p>
    <w:p w14:paraId="69A18C3F" w14:textId="77777777" w:rsidR="000C255E" w:rsidRDefault="00000000">
      <w:pPr>
        <w:pStyle w:val="Ttulo3"/>
        <w:keepNext/>
      </w:pPr>
      <w:r>
        <w:t>G.2 Esqueleto de la demanda</w:t>
      </w:r>
    </w:p>
    <w:tbl>
      <w:tblPr>
        <w:tblW w:w="9540" w:type="dxa"/>
        <w:tblBorders>
          <w:top w:val="single" w:sz="4" w:space="0" w:color="BFC5D2"/>
          <w:left w:val="single" w:sz="4" w:space="0" w:color="BFC5D2"/>
          <w:bottom w:val="single" w:sz="4" w:space="0" w:color="BFC5D2"/>
          <w:right w:val="single" w:sz="4" w:space="0" w:color="BFC5D2"/>
          <w:insideH w:val="single" w:sz="4" w:space="0" w:color="BFC5D2"/>
          <w:insideV w:val="single" w:sz="4" w:space="0" w:color="BFC5D2"/>
        </w:tblBorders>
        <w:tblLayout w:type="fixed"/>
        <w:tblCellMar>
          <w:left w:w="10" w:type="dxa"/>
          <w:right w:w="10" w:type="dxa"/>
        </w:tblCellMar>
        <w:tblLook w:val="04A0" w:firstRow="1" w:lastRow="0" w:firstColumn="1" w:lastColumn="0" w:noHBand="0" w:noVBand="1"/>
      </w:tblPr>
      <w:tblGrid>
        <w:gridCol w:w="2385"/>
        <w:gridCol w:w="7155"/>
      </w:tblGrid>
      <w:tr w:rsidR="000C255E" w14:paraId="5DEDEE84" w14:textId="77777777">
        <w:tblPrEx>
          <w:tblCellMar>
            <w:top w:w="0" w:type="dxa"/>
            <w:bottom w:w="0" w:type="dxa"/>
          </w:tblCellMar>
        </w:tblPrEx>
        <w:trPr>
          <w:tblHeader/>
        </w:trPr>
        <w:tc>
          <w:tcPr>
            <w:tcW w:w="2385" w:type="dxa"/>
            <w:shd w:val="clear" w:color="auto" w:fill="1A2B4A"/>
            <w:tcMar>
              <w:top w:w="50" w:type="dxa"/>
              <w:left w:w="90" w:type="dxa"/>
              <w:bottom w:w="50" w:type="dxa"/>
              <w:right w:w="90" w:type="dxa"/>
            </w:tcMar>
          </w:tcPr>
          <w:p w14:paraId="758E47FE" w14:textId="77777777" w:rsidR="000C255E" w:rsidRDefault="00000000">
            <w:r>
              <w:rPr>
                <w:b/>
                <w:color w:val="FFFFFF"/>
                <w:sz w:val="17"/>
              </w:rPr>
              <w:t>Parte</w:t>
            </w:r>
          </w:p>
        </w:tc>
        <w:tc>
          <w:tcPr>
            <w:tcW w:w="7155" w:type="dxa"/>
            <w:shd w:val="clear" w:color="auto" w:fill="1A2B4A"/>
            <w:tcMar>
              <w:top w:w="50" w:type="dxa"/>
              <w:left w:w="90" w:type="dxa"/>
              <w:bottom w:w="50" w:type="dxa"/>
              <w:right w:w="90" w:type="dxa"/>
            </w:tcMar>
          </w:tcPr>
          <w:p w14:paraId="6E6CC5D2" w14:textId="77777777" w:rsidR="000C255E" w:rsidRDefault="00000000">
            <w:r>
              <w:rPr>
                <w:b/>
                <w:color w:val="FFFFFF"/>
                <w:sz w:val="17"/>
              </w:rPr>
              <w:t>Contenido</w:t>
            </w:r>
          </w:p>
        </w:tc>
      </w:tr>
      <w:tr w:rsidR="000C255E" w14:paraId="290D7BF5" w14:textId="77777777">
        <w:tblPrEx>
          <w:tblCellMar>
            <w:top w:w="0" w:type="dxa"/>
            <w:bottom w:w="0" w:type="dxa"/>
          </w:tblCellMar>
        </w:tblPrEx>
        <w:trPr>
          <w:cantSplit/>
        </w:trPr>
        <w:tc>
          <w:tcPr>
            <w:tcW w:w="2385" w:type="dxa"/>
            <w:tcMar>
              <w:top w:w="50" w:type="dxa"/>
              <w:left w:w="90" w:type="dxa"/>
              <w:bottom w:w="50" w:type="dxa"/>
              <w:right w:w="90" w:type="dxa"/>
            </w:tcMar>
          </w:tcPr>
          <w:p w14:paraId="0BE42715" w14:textId="77777777" w:rsidR="000C255E" w:rsidRDefault="00000000">
            <w:pPr>
              <w:spacing w:after="20"/>
            </w:pPr>
            <w:r>
              <w:rPr>
                <w:sz w:val="17"/>
              </w:rPr>
              <w:t>Rubro y proemio</w:t>
            </w:r>
          </w:p>
        </w:tc>
        <w:tc>
          <w:tcPr>
            <w:tcW w:w="7155" w:type="dxa"/>
            <w:tcMar>
              <w:top w:w="50" w:type="dxa"/>
              <w:left w:w="90" w:type="dxa"/>
              <w:bottom w:w="50" w:type="dxa"/>
              <w:right w:w="90" w:type="dxa"/>
            </w:tcMar>
          </w:tcPr>
          <w:p w14:paraId="4ABBFE09" w14:textId="77777777" w:rsidR="000C255E" w:rsidRDefault="00000000">
            <w:pPr>
              <w:spacing w:after="20"/>
            </w:pPr>
            <w:r>
              <w:rPr>
                <w:sz w:val="17"/>
              </w:rPr>
              <w:t>Tribunal, expediente de conciliación, nombre del actor y personalidad.</w:t>
            </w:r>
          </w:p>
        </w:tc>
      </w:tr>
      <w:tr w:rsidR="000C255E" w14:paraId="497660DA" w14:textId="77777777">
        <w:tblPrEx>
          <w:tblCellMar>
            <w:top w:w="0" w:type="dxa"/>
            <w:bottom w:w="0" w:type="dxa"/>
          </w:tblCellMar>
        </w:tblPrEx>
        <w:trPr>
          <w:cantSplit/>
        </w:trPr>
        <w:tc>
          <w:tcPr>
            <w:tcW w:w="2385" w:type="dxa"/>
            <w:shd w:val="clear" w:color="auto" w:fill="F5F6F8"/>
            <w:tcMar>
              <w:top w:w="50" w:type="dxa"/>
              <w:left w:w="90" w:type="dxa"/>
              <w:bottom w:w="50" w:type="dxa"/>
              <w:right w:w="90" w:type="dxa"/>
            </w:tcMar>
          </w:tcPr>
          <w:p w14:paraId="055933EF" w14:textId="77777777" w:rsidR="000C255E" w:rsidRDefault="00000000">
            <w:pPr>
              <w:spacing w:after="20"/>
            </w:pPr>
            <w:r>
              <w:rPr>
                <w:sz w:val="17"/>
              </w:rPr>
              <w:t>Demandados y domicilios</w:t>
            </w:r>
          </w:p>
        </w:tc>
        <w:tc>
          <w:tcPr>
            <w:tcW w:w="7155" w:type="dxa"/>
            <w:shd w:val="clear" w:color="auto" w:fill="F5F6F8"/>
            <w:tcMar>
              <w:top w:w="50" w:type="dxa"/>
              <w:left w:w="90" w:type="dxa"/>
              <w:bottom w:w="50" w:type="dxa"/>
              <w:right w:w="90" w:type="dxa"/>
            </w:tcMar>
          </w:tcPr>
          <w:p w14:paraId="4A2A07B4" w14:textId="77777777" w:rsidR="000C255E" w:rsidRDefault="00000000">
            <w:pPr>
              <w:spacing w:after="20"/>
            </w:pPr>
            <w:r>
              <w:rPr>
                <w:sz w:val="17"/>
              </w:rPr>
              <w:t>Empleador identificado y otros posibles responsables solo si hay fundamento legal y hechos que lo sustenten; consignar domicilios.</w:t>
            </w:r>
          </w:p>
        </w:tc>
      </w:tr>
      <w:tr w:rsidR="000C255E" w14:paraId="212B21DA" w14:textId="77777777">
        <w:tblPrEx>
          <w:tblCellMar>
            <w:top w:w="0" w:type="dxa"/>
            <w:bottom w:w="0" w:type="dxa"/>
          </w:tblCellMar>
        </w:tblPrEx>
        <w:trPr>
          <w:cantSplit/>
        </w:trPr>
        <w:tc>
          <w:tcPr>
            <w:tcW w:w="2385" w:type="dxa"/>
            <w:tcMar>
              <w:top w:w="50" w:type="dxa"/>
              <w:left w:w="90" w:type="dxa"/>
              <w:bottom w:w="50" w:type="dxa"/>
              <w:right w:w="90" w:type="dxa"/>
            </w:tcMar>
          </w:tcPr>
          <w:p w14:paraId="5D6E6A94" w14:textId="77777777" w:rsidR="000C255E" w:rsidRDefault="00000000">
            <w:pPr>
              <w:spacing w:after="20"/>
            </w:pPr>
            <w:r>
              <w:rPr>
                <w:sz w:val="17"/>
              </w:rPr>
              <w:t>Prestaciones</w:t>
            </w:r>
          </w:p>
        </w:tc>
        <w:tc>
          <w:tcPr>
            <w:tcW w:w="7155" w:type="dxa"/>
            <w:tcMar>
              <w:top w:w="50" w:type="dxa"/>
              <w:left w:w="90" w:type="dxa"/>
              <w:bottom w:w="50" w:type="dxa"/>
              <w:right w:w="90" w:type="dxa"/>
            </w:tcMar>
          </w:tcPr>
          <w:p w14:paraId="6FFB925E" w14:textId="77777777" w:rsidR="000C255E" w:rsidRDefault="00000000">
            <w:pPr>
              <w:spacing w:after="20"/>
            </w:pPr>
            <w:r>
              <w:rPr>
                <w:sz w:val="17"/>
              </w:rPr>
              <w:t>A, B, C… con cantidad o base de cálculo y fundamento.</w:t>
            </w:r>
          </w:p>
        </w:tc>
      </w:tr>
      <w:tr w:rsidR="000C255E" w14:paraId="3FB5DB4E" w14:textId="77777777">
        <w:tblPrEx>
          <w:tblCellMar>
            <w:top w:w="0" w:type="dxa"/>
            <w:bottom w:w="0" w:type="dxa"/>
          </w:tblCellMar>
        </w:tblPrEx>
        <w:trPr>
          <w:cantSplit/>
        </w:trPr>
        <w:tc>
          <w:tcPr>
            <w:tcW w:w="2385" w:type="dxa"/>
            <w:shd w:val="clear" w:color="auto" w:fill="F5F6F8"/>
            <w:tcMar>
              <w:top w:w="50" w:type="dxa"/>
              <w:left w:w="90" w:type="dxa"/>
              <w:bottom w:w="50" w:type="dxa"/>
              <w:right w:w="90" w:type="dxa"/>
            </w:tcMar>
          </w:tcPr>
          <w:p w14:paraId="0EBE6BDC" w14:textId="77777777" w:rsidR="000C255E" w:rsidRDefault="00000000">
            <w:pPr>
              <w:spacing w:after="20"/>
            </w:pPr>
            <w:r>
              <w:rPr>
                <w:sz w:val="17"/>
              </w:rPr>
              <w:t>Hechos</w:t>
            </w:r>
          </w:p>
        </w:tc>
        <w:tc>
          <w:tcPr>
            <w:tcW w:w="7155" w:type="dxa"/>
            <w:shd w:val="clear" w:color="auto" w:fill="F5F6F8"/>
            <w:tcMar>
              <w:top w:w="50" w:type="dxa"/>
              <w:left w:w="90" w:type="dxa"/>
              <w:bottom w:w="50" w:type="dxa"/>
              <w:right w:w="90" w:type="dxa"/>
            </w:tcMar>
          </w:tcPr>
          <w:p w14:paraId="3A3C8B39" w14:textId="77777777" w:rsidR="000C255E" w:rsidRDefault="00000000">
            <w:pPr>
              <w:spacing w:after="20"/>
            </w:pPr>
            <w:r>
              <w:rPr>
                <w:sz w:val="17"/>
              </w:rPr>
              <w:t>Numerados; fecha de ingreso, puesto, salario integrado, jornada, despido (cuándo, dónde, quién, testigos).</w:t>
            </w:r>
          </w:p>
        </w:tc>
      </w:tr>
      <w:tr w:rsidR="000C255E" w14:paraId="60199707" w14:textId="77777777">
        <w:tblPrEx>
          <w:tblCellMar>
            <w:top w:w="0" w:type="dxa"/>
            <w:bottom w:w="0" w:type="dxa"/>
          </w:tblCellMar>
        </w:tblPrEx>
        <w:trPr>
          <w:cantSplit/>
        </w:trPr>
        <w:tc>
          <w:tcPr>
            <w:tcW w:w="2385" w:type="dxa"/>
            <w:tcMar>
              <w:top w:w="50" w:type="dxa"/>
              <w:left w:w="90" w:type="dxa"/>
              <w:bottom w:w="50" w:type="dxa"/>
              <w:right w:w="90" w:type="dxa"/>
            </w:tcMar>
          </w:tcPr>
          <w:p w14:paraId="3EAB11C2" w14:textId="77777777" w:rsidR="000C255E" w:rsidRDefault="00000000">
            <w:pPr>
              <w:spacing w:after="20"/>
            </w:pPr>
            <w:r>
              <w:rPr>
                <w:sz w:val="17"/>
              </w:rPr>
              <w:lastRenderedPageBreak/>
              <w:t>Pruebas</w:t>
            </w:r>
          </w:p>
        </w:tc>
        <w:tc>
          <w:tcPr>
            <w:tcW w:w="7155" w:type="dxa"/>
            <w:tcMar>
              <w:top w:w="50" w:type="dxa"/>
              <w:left w:w="90" w:type="dxa"/>
              <w:bottom w:w="50" w:type="dxa"/>
              <w:right w:w="90" w:type="dxa"/>
            </w:tcMar>
          </w:tcPr>
          <w:p w14:paraId="43D511D3" w14:textId="77777777" w:rsidR="000C255E" w:rsidRDefault="00000000">
            <w:pPr>
              <w:spacing w:after="20"/>
            </w:pPr>
            <w:r>
              <w:rPr>
                <w:sz w:val="17"/>
              </w:rPr>
              <w:t xml:space="preserve">Relación con hecho a probar: documentales, exhibición (art. 804), testimonial, pericial, inspección, </w:t>
            </w:r>
            <w:proofErr w:type="spellStart"/>
            <w:r>
              <w:rPr>
                <w:sz w:val="17"/>
              </w:rPr>
              <w:t>presuncional</w:t>
            </w:r>
            <w:proofErr w:type="spellEnd"/>
            <w:r>
              <w:rPr>
                <w:sz w:val="17"/>
              </w:rPr>
              <w:t xml:space="preserve"> e instrumental.</w:t>
            </w:r>
          </w:p>
        </w:tc>
      </w:tr>
      <w:tr w:rsidR="000C255E" w14:paraId="12496FEE" w14:textId="77777777">
        <w:tblPrEx>
          <w:tblCellMar>
            <w:top w:w="0" w:type="dxa"/>
            <w:bottom w:w="0" w:type="dxa"/>
          </w:tblCellMar>
        </w:tblPrEx>
        <w:trPr>
          <w:cantSplit/>
        </w:trPr>
        <w:tc>
          <w:tcPr>
            <w:tcW w:w="2385" w:type="dxa"/>
            <w:shd w:val="clear" w:color="auto" w:fill="F5F6F8"/>
            <w:tcMar>
              <w:top w:w="50" w:type="dxa"/>
              <w:left w:w="90" w:type="dxa"/>
              <w:bottom w:w="50" w:type="dxa"/>
              <w:right w:w="90" w:type="dxa"/>
            </w:tcMar>
          </w:tcPr>
          <w:p w14:paraId="50C3DD68" w14:textId="77777777" w:rsidR="000C255E" w:rsidRDefault="00000000">
            <w:pPr>
              <w:spacing w:after="20"/>
            </w:pPr>
            <w:r>
              <w:rPr>
                <w:sz w:val="17"/>
              </w:rPr>
              <w:t>Derecho</w:t>
            </w:r>
          </w:p>
        </w:tc>
        <w:tc>
          <w:tcPr>
            <w:tcW w:w="7155" w:type="dxa"/>
            <w:shd w:val="clear" w:color="auto" w:fill="F5F6F8"/>
            <w:tcMar>
              <w:top w:w="50" w:type="dxa"/>
              <w:left w:w="90" w:type="dxa"/>
              <w:bottom w:w="50" w:type="dxa"/>
              <w:right w:w="90" w:type="dxa"/>
            </w:tcMar>
          </w:tcPr>
          <w:p w14:paraId="0511ADE9" w14:textId="77777777" w:rsidR="000C255E" w:rsidRDefault="00000000">
            <w:pPr>
              <w:spacing w:after="20"/>
            </w:pPr>
            <w:r>
              <w:rPr>
                <w:sz w:val="17"/>
              </w:rPr>
              <w:t>Artículos aplicables (arts. 47, 48, 50, 784, 804, 805 y los de cada prestación).</w:t>
            </w:r>
          </w:p>
        </w:tc>
      </w:tr>
      <w:tr w:rsidR="000C255E" w14:paraId="7C9BB3BD" w14:textId="77777777">
        <w:tblPrEx>
          <w:tblCellMar>
            <w:top w:w="0" w:type="dxa"/>
            <w:bottom w:w="0" w:type="dxa"/>
          </w:tblCellMar>
        </w:tblPrEx>
        <w:trPr>
          <w:cantSplit/>
        </w:trPr>
        <w:tc>
          <w:tcPr>
            <w:tcW w:w="2385" w:type="dxa"/>
            <w:tcMar>
              <w:top w:w="50" w:type="dxa"/>
              <w:left w:w="90" w:type="dxa"/>
              <w:bottom w:w="50" w:type="dxa"/>
              <w:right w:w="90" w:type="dxa"/>
            </w:tcMar>
          </w:tcPr>
          <w:p w14:paraId="2657BE5A" w14:textId="77777777" w:rsidR="000C255E" w:rsidRDefault="00000000">
            <w:pPr>
              <w:spacing w:after="20"/>
            </w:pPr>
            <w:r>
              <w:rPr>
                <w:sz w:val="17"/>
              </w:rPr>
              <w:t>Petitorios</w:t>
            </w:r>
          </w:p>
        </w:tc>
        <w:tc>
          <w:tcPr>
            <w:tcW w:w="7155" w:type="dxa"/>
            <w:tcMar>
              <w:top w:w="50" w:type="dxa"/>
              <w:left w:w="90" w:type="dxa"/>
              <w:bottom w:w="50" w:type="dxa"/>
              <w:right w:w="90" w:type="dxa"/>
            </w:tcMar>
          </w:tcPr>
          <w:p w14:paraId="0F2E41B7" w14:textId="77777777" w:rsidR="000C255E" w:rsidRDefault="00000000">
            <w:pPr>
              <w:spacing w:after="20"/>
            </w:pPr>
            <w:r>
              <w:rPr>
                <w:sz w:val="17"/>
              </w:rPr>
              <w:t>Admitir la demanda, emplazar, tener por ofrecidas las pruebas y condenar a las prestaciones reclamadas.</w:t>
            </w:r>
          </w:p>
        </w:tc>
      </w:tr>
    </w:tbl>
    <w:p w14:paraId="7C4B4494" w14:textId="77777777" w:rsidR="000C255E" w:rsidRDefault="000C255E">
      <w:pPr>
        <w:spacing w:after="120"/>
      </w:pPr>
    </w:p>
    <w:p w14:paraId="6E92E9C2" w14:textId="77777777" w:rsidR="000C255E" w:rsidRDefault="00000000">
      <w:pPr>
        <w:pStyle w:val="Ttulo3"/>
        <w:keepNext/>
      </w:pPr>
      <w:r>
        <w:t xml:space="preserve">G.3 </w:t>
      </w:r>
      <w:proofErr w:type="spellStart"/>
      <w:r>
        <w:t>Checklist</w:t>
      </w:r>
      <w:proofErr w:type="spellEnd"/>
      <w:r>
        <w:t xml:space="preserve"> de contestación (patrón)</w:t>
      </w:r>
    </w:p>
    <w:p w14:paraId="151EAB65" w14:textId="77777777" w:rsidR="000C255E" w:rsidRDefault="00000000">
      <w:pPr>
        <w:numPr>
          <w:ilvl w:val="0"/>
          <w:numId w:val="2"/>
        </w:numPr>
        <w:spacing w:after="40"/>
      </w:pPr>
      <w:r>
        <w:rPr>
          <w:sz w:val="19"/>
        </w:rPr>
        <w:t>Contestar en 15 días desde el emplazamiento y referirse a cada hecho (afirmar, negar o ignorar).</w:t>
      </w:r>
    </w:p>
    <w:p w14:paraId="54A1F52B" w14:textId="77777777" w:rsidR="000C255E" w:rsidRDefault="00000000">
      <w:pPr>
        <w:numPr>
          <w:ilvl w:val="0"/>
          <w:numId w:val="2"/>
        </w:numPr>
        <w:spacing w:after="40"/>
      </w:pPr>
      <w:r>
        <w:rPr>
          <w:sz w:val="19"/>
        </w:rPr>
        <w:t>Oponer excepciones y defensas; verificar prescripción (arts. 516 a 519).</w:t>
      </w:r>
    </w:p>
    <w:p w14:paraId="6447444B" w14:textId="77777777" w:rsidR="000C255E" w:rsidRDefault="00000000">
      <w:pPr>
        <w:numPr>
          <w:ilvl w:val="0"/>
          <w:numId w:val="2"/>
        </w:numPr>
        <w:spacing w:after="40"/>
      </w:pPr>
      <w:r>
        <w:rPr>
          <w:sz w:val="19"/>
        </w:rPr>
        <w:t>Ofrecer pruebas en el mismo escrito, con copias para traslado y todos los elementos de desahogo.</w:t>
      </w:r>
    </w:p>
    <w:p w14:paraId="1D13CAA3" w14:textId="77777777" w:rsidR="000C255E" w:rsidRDefault="00000000">
      <w:pPr>
        <w:numPr>
          <w:ilvl w:val="0"/>
          <w:numId w:val="2"/>
        </w:numPr>
        <w:spacing w:after="40"/>
      </w:pPr>
      <w:r>
        <w:rPr>
          <w:sz w:val="19"/>
        </w:rPr>
        <w:t>Exhibir los documentos del art. 804 y aviso de rescisión (art. 47) si lo hay.</w:t>
      </w:r>
    </w:p>
    <w:p w14:paraId="1B519D71" w14:textId="77777777" w:rsidR="000C255E" w:rsidRDefault="00000000">
      <w:pPr>
        <w:numPr>
          <w:ilvl w:val="0"/>
          <w:numId w:val="2"/>
        </w:numPr>
        <w:spacing w:after="40"/>
      </w:pPr>
      <w:r>
        <w:rPr>
          <w:sz w:val="19"/>
        </w:rPr>
        <w:t>Evaluar la oferta de trabajo: solo es útil si es de buena fe y no modifica las condiciones.</w:t>
      </w:r>
    </w:p>
    <w:p w14:paraId="2511C3CE" w14:textId="77777777" w:rsidR="000C255E" w:rsidRDefault="00000000">
      <w:pPr>
        <w:numPr>
          <w:ilvl w:val="0"/>
          <w:numId w:val="2"/>
        </w:numPr>
        <w:spacing w:after="40"/>
      </w:pPr>
      <w:r>
        <w:rPr>
          <w:sz w:val="19"/>
        </w:rPr>
        <w:t>Evaluar reconvención y llamar a juicio a terceros interesados.</w:t>
      </w:r>
    </w:p>
    <w:p w14:paraId="359181D0" w14:textId="77777777" w:rsidR="000C255E" w:rsidRDefault="00000000">
      <w:pPr>
        <w:pStyle w:val="Ttulo3"/>
        <w:keepNext/>
      </w:pPr>
      <w:r>
        <w:t xml:space="preserve">G.4 </w:t>
      </w:r>
      <w:proofErr w:type="spellStart"/>
      <w:r>
        <w:t>Checklist</w:t>
      </w:r>
      <w:proofErr w:type="spellEnd"/>
      <w:r>
        <w:t xml:space="preserve"> de audiencia preliminar y de juicio</w:t>
      </w:r>
    </w:p>
    <w:p w14:paraId="2A2DE972" w14:textId="77777777" w:rsidR="000C255E" w:rsidRDefault="00000000">
      <w:pPr>
        <w:numPr>
          <w:ilvl w:val="0"/>
          <w:numId w:val="2"/>
        </w:numPr>
        <w:spacing w:after="40"/>
      </w:pPr>
      <w:r>
        <w:rPr>
          <w:sz w:val="19"/>
        </w:rPr>
        <w:t>Personalidad vigente y copia del acuerdo de admisión de pruebas.</w:t>
      </w:r>
    </w:p>
    <w:p w14:paraId="3E618EEF" w14:textId="77777777" w:rsidR="000C255E" w:rsidRDefault="00000000">
      <w:pPr>
        <w:numPr>
          <w:ilvl w:val="0"/>
          <w:numId w:val="2"/>
        </w:numPr>
        <w:spacing w:after="40"/>
      </w:pPr>
      <w:r>
        <w:rPr>
          <w:sz w:val="19"/>
        </w:rPr>
        <w:t>Testigos y peritos presentes con identificación; originales de los documentos.</w:t>
      </w:r>
    </w:p>
    <w:p w14:paraId="3FB53C78" w14:textId="77777777" w:rsidR="000C255E" w:rsidRDefault="00000000">
      <w:pPr>
        <w:numPr>
          <w:ilvl w:val="0"/>
          <w:numId w:val="2"/>
        </w:numPr>
        <w:spacing w:after="40"/>
      </w:pPr>
      <w:r>
        <w:rPr>
          <w:sz w:val="19"/>
        </w:rPr>
        <w:t>Guion de objeciones y hechos no controvertidos que conviene fijar.</w:t>
      </w:r>
    </w:p>
    <w:p w14:paraId="26DD92AC" w14:textId="77777777" w:rsidR="000C255E" w:rsidRDefault="00000000">
      <w:pPr>
        <w:numPr>
          <w:ilvl w:val="0"/>
          <w:numId w:val="2"/>
        </w:numPr>
        <w:spacing w:after="40"/>
      </w:pPr>
      <w:r>
        <w:rPr>
          <w:sz w:val="19"/>
        </w:rPr>
        <w:t>Violaciones procesales anotadas en el acta para el amparo directo.</w:t>
      </w:r>
    </w:p>
    <w:p w14:paraId="1D50AA7A" w14:textId="77777777" w:rsidR="000C255E" w:rsidRDefault="00000000">
      <w:pPr>
        <w:numPr>
          <w:ilvl w:val="0"/>
          <w:numId w:val="2"/>
        </w:numPr>
        <w:spacing w:after="40"/>
      </w:pPr>
      <w:r>
        <w:rPr>
          <w:sz w:val="19"/>
        </w:rPr>
        <w:t>Alegatos orales de 5 minutos: relación laboral, causa del despido, carga de la prueba y cuantía.</w:t>
      </w:r>
    </w:p>
    <w:p w14:paraId="3AA8C391" w14:textId="77777777" w:rsidR="000C255E" w:rsidRDefault="00000000">
      <w:pPr>
        <w:numPr>
          <w:ilvl w:val="0"/>
          <w:numId w:val="2"/>
        </w:numPr>
        <w:spacing w:after="40"/>
      </w:pPr>
      <w:r>
        <w:rPr>
          <w:sz w:val="19"/>
        </w:rPr>
        <w:t>Cálculo actualizado de salarios vencidos e intereses.</w:t>
      </w:r>
    </w:p>
    <w:p>
      <w:r>
        <w:br w:type="page"/>
      </w:r>
    </w:p>
    <w:p>
      <w:pPr>
        <w:pStyle w:val="Ttulo1"/>
      </w:pPr>
      <w:r>
        <w:t>ANEXO PRÁCTICO DE LITIGACIÓN · ESTRATEGIA, CONTROL PROBATORIO Y CASOS</w:t>
      </w:r>
    </w:p>
    <w:p>
      <w:pPr/>
      <w:r>
        <w:t>Finalidad. Este anexo complementa el manual con herramientas para preparar, conducir y cerrar asuntos laborales individuales. Los casos son hipotéticos y no sustituyen el análisis del expediente concreto. Antes de presentar una demanda, contestación, incidente o amparo, cotejar el texto vigente de la Ley Federal del Trabajo (LFT), los acuerdos del tribunal competente y los criterios aplicables.</w:t>
      </w:r>
    </w:p>
    <w:p>
      <w:pPr>
        <w:pStyle w:val="Ttulo2"/>
      </w:pPr>
      <w:r>
        <w:t>H. Ruta estratégica del asunto: del primer contacto a la ejecución</w:t>
      </w:r>
    </w:p>
    <w:p>
      <w:pPr/>
      <w:r>
        <w:rPr>
          <w:b/>
        </w:rPr>
        <w:t xml:space="preserve">1. Apertura y conflicto urgente. </w:t>
      </w:r>
      <w:r>
        <w:t>Registrar fecha y hora de la entrevista, identidad y datos de contacto, patrón real, centro de trabajo, puesto, salario, antigüedad y qué ocurrió. Si hubo despido, identificar el día exacto, quién lo comunicó, palabras utilizadas, testigos, acceso negado, mensajes y documentos entregados. Crear alerta de prescripción el mismo día.</w:t>
      </w:r>
    </w:p>
    <w:p>
      <w:pPr/>
      <w:r>
        <w:rPr>
          <w:b/>
        </w:rPr>
        <w:t xml:space="preserve">2. Competencia material y territorial. </w:t>
      </w:r>
      <w:r>
        <w:t>Identificar quién es el patrón y su actividad económica; no inferir competencia federal solo por el tamaño o la marca de la empresa. Revisar los supuestos del artículo 527 LFT y reglas territoriales. Separar asuntos de Apartado B, seguridad social, colectivos o régimen especial cuando corresponda.</w:t>
      </w:r>
    </w:p>
    <w:p>
      <w:pPr/>
      <w:r>
        <w:rPr>
          <w:b/>
        </w:rPr>
        <w:t xml:space="preserve">3. Vía y conciliación prejudicial. </w:t>
      </w:r>
      <w:r>
        <w:t>Determinar si aplica conciliación obligatoria o una excepción del artículo 685 Ter. Presentar la solicitud ante el Centro competente, conservar acuse, folio, citatorios, constancia de no conciliación o convenio. No asumir que la conciliación es obligatoria o dispensable sin encuadrar el caso en la norma.</w:t>
      </w:r>
    </w:p>
    <w:p>
      <w:pPr/>
      <w:r>
        <w:rPr>
          <w:b/>
        </w:rPr>
        <w:t xml:space="preserve">4. Teoría del caso. </w:t>
      </w:r>
      <w:r>
        <w:t>Redactar una hipótesis breve que conecte hechos, norma, pruebas y pretensión. Ejemplo: “La persona prestó servicios subordinados, fue separada sin aviso de rescisión y existen mensajes y testigos; por ello se reclama la acción elegida y las prestaciones devengadas que se acrediten”. Preparar también la mejor explicación contraria y cómo refutarla.</w:t>
      </w:r>
    </w:p>
    <w:p>
      <w:pPr/>
      <w:r>
        <w:rPr>
          <w:b/>
        </w:rPr>
        <w:t xml:space="preserve">5. Matriz de hechos y pruebas. </w:t>
      </w:r>
      <w:r>
        <w:t>Crear una tabla interna: hecho a probar; quién tiene la carga; prueba disponible; quién la posee; cómo se ofrece; riesgo de objeción; y qué hecho quedaría sin demostrar si se excluye. Evitar ofrecer pruebas genéricas sin relacionarlas con hechos controvertidos.</w:t>
      </w:r>
    </w:p>
    <w:p>
      <w:pPr/>
      <w:r>
        <w:rPr>
          <w:b/>
        </w:rPr>
        <w:t xml:space="preserve">6. Cuantificación. </w:t>
      </w:r>
      <w:r>
        <w:t>Calcular por separado salario base, salario integrado cuando legalmente proceda, antigüedad, vacaciones, prima vacacional, aguinaldo, salarios devengados, horas extra, descansos, PTU y demás conceptos procedentes. Señalar periodos, salario utilizado, fórmula y fuente documental. Preparar escenarios conservador, probable y máximo razonable.</w:t>
      </w:r>
    </w:p>
    <w:p>
      <w:pPr/>
      <w:r>
        <w:rPr>
          <w:b/>
        </w:rPr>
        <w:t xml:space="preserve">7. Preparación de demanda o contestación. </w:t>
      </w:r>
      <w:r>
        <w:t>Narrar hechos en orden cronológico y numerado; evitar conclusiones en lugar de hechos. Precisar prestaciones, periodos y bases de cálculo. Ofrecer pruebas con objeto, relación con los hechos y requisitos de desahogo. En defensa, responder cada hecho y cada prestación; no usar negaciones globales.</w:t>
      </w:r>
    </w:p>
    <w:p>
      <w:pPr/>
      <w:r>
        <w:rPr>
          <w:b/>
        </w:rPr>
        <w:t xml:space="preserve">8. Audiencias. </w:t>
      </w:r>
      <w:r>
        <w:t>Antes de la preliminar, verificar personalidad, excepciones procesales, hechos no controvertidos, admisión y preparación de pruebas. Antes del juicio, confirmar citación de testigos/peritos, originales, disponibilidad de archivos electrónicos y guion de interrogatorio/objeciones. Llevar una lista de cuestiones que deben quedar asentadas en acta.</w:t>
      </w:r>
    </w:p>
    <w:p>
      <w:pPr/>
      <w:r>
        <w:rPr>
          <w:b/>
        </w:rPr>
        <w:t xml:space="preserve">9. Sentencia y revisión. </w:t>
      </w:r>
      <w:r>
        <w:t>Leer resolutivos y considerandos; elaborar una tabla de prestación reclamada, decisión, prueba valorada, omisión o contradicción y posible agravio. Calcular desde cuándo corre cada plazo de impugnación con la notificación concreta y la regla procesal vigente; no usar fechas estimadas.</w:t>
      </w:r>
    </w:p>
    <w:p>
      <w:pPr/>
      <w:r>
        <w:rPr>
          <w:b/>
        </w:rPr>
        <w:t xml:space="preserve">10. Ejecución y cierre. </w:t>
      </w:r>
      <w:r>
        <w:t>Si la resolución es favorable, verificar firmeza y cumplimiento voluntario; preparar liquidación desglosada y solicitar ejecución por la vía legal procedente. Controlar pagos, retenciones, intereses, cumplimiento de reinstalación u obligaciones de hacer. Cerrar expediente solo después de comprobar el cumplimiento y devolver originales.</w:t>
      </w:r>
    </w:p>
    <w:p>
      <w:pPr>
        <w:pStyle w:val="Ttulo2"/>
      </w:pPr>
      <w:r>
        <w:t>I. Errores comunes que pueden comprometer el juicio</w:t>
      </w:r>
    </w:p>
    <w:p>
      <w:pPr/>
      <w:r>
        <w:rPr>
          <w:b/>
        </w:rPr>
        <w:t xml:space="preserve">• No calcular la prescripción desde la primera entrevista. </w:t>
      </w:r>
      <w:r>
        <w:t>Crear una alerta inmediata, documentar la fecha del hecho y confirmar cómo incide la solicitud de conciliación en el cómputo conforme al texto vigente. No prometer que la conciliación “resuelve” todos los problemas de plazo.</w:t>
      </w:r>
    </w:p>
    <w:p>
      <w:pPr/>
      <w:r>
        <w:rPr>
          <w:b/>
        </w:rPr>
        <w:t xml:space="preserve">• Demandar a una razón social incorrecta. </w:t>
      </w:r>
      <w:r>
        <w:t>Obtener recibos, contrato, constancias fiscales o de seguridad social y datos del establecimiento. Diferenciar nombre comercial, patrón persona física, sociedad y posibles intermediarios.</w:t>
      </w:r>
    </w:p>
    <w:p>
      <w:pPr/>
      <w:r>
        <w:rPr>
          <w:b/>
        </w:rPr>
        <w:t xml:space="preserve">• Confundir salario diario con salario diario integrado. </w:t>
      </w:r>
      <w:r>
        <w:t>Separar las bases por concepto reclamado; anexar hoja de cálculo reproducible y explicar prestaciones integrables. No aplicar una sola base a todos los conceptos sin fundamento.</w:t>
      </w:r>
    </w:p>
    <w:p>
      <w:pPr/>
      <w:r>
        <w:rPr>
          <w:b/>
        </w:rPr>
        <w:t xml:space="preserve">• Pedir reinstalación e indemnización sin explicar la elección o compatibilidad. </w:t>
      </w:r>
      <w:r>
        <w:t>Definir la acción principal, revisar las opciones y consecuencias legales, así como los supuestos del artículo 49 LFT. Redactar prestaciones congruentes y evitar duplicidades.</w:t>
      </w:r>
    </w:p>
    <w:p>
      <w:pPr/>
      <w:r>
        <w:rPr>
          <w:b/>
        </w:rPr>
        <w:t xml:space="preserve">• Afirmar despido sin describir circunstancias. </w:t>
      </w:r>
      <w:r>
        <w:t>Precisar fecha, hora aproximada, lugar, persona que comunicó la separación, expresiones, testigos, bloqueo de acceso y conducta posterior. Si el patrón sostiene abandono o renuncia, preparar prueba para refutarlo.</w:t>
      </w:r>
    </w:p>
    <w:p>
      <w:pPr/>
      <w:r>
        <w:rPr>
          <w:b/>
        </w:rPr>
        <w:t xml:space="preserve">• Ofrecer testigos sin hechos de conocimiento directo. </w:t>
      </w:r>
      <w:r>
        <w:t>Entrevistar previamente, registrar qué percibió cada testigo, cuándo y dónde. No guionizar respuestas ni inducir falsedades. Evaluar contradicciones y relación con las partes.</w:t>
      </w:r>
    </w:p>
    <w:p>
      <w:pPr/>
      <w:r>
        <w:rPr>
          <w:b/>
        </w:rPr>
        <w:t xml:space="preserve">• Presentar capturas de pantalla sin contexto ni respaldo. </w:t>
      </w:r>
      <w:r>
        <w:t>Conservar dispositivo y archivos originales cuando sea posible; exportar conversación completa, identificar números, fechas y participantes; no recortar el contexto relevante. Valorar pericial o diligencia de reconocimiento si se controvierte autenticidad.</w:t>
      </w:r>
    </w:p>
    <w:p>
      <w:pPr/>
      <w:r>
        <w:rPr>
          <w:b/>
        </w:rPr>
        <w:t xml:space="preserve">• Ofrecer inspección sin precisar documentos, periodo o finalidad. </w:t>
      </w:r>
      <w:r>
        <w:t>Identificar los documentos y lapsos concretos, el lugar de conservación y los hechos que se pretende demostrar. Revisar requisitos de la LFT para la prueba y sus consecuencias por falta de exhibición.</w:t>
      </w:r>
    </w:p>
    <w:p>
      <w:pPr/>
      <w:r>
        <w:rPr>
          <w:b/>
        </w:rPr>
        <w:t xml:space="preserve">• Omitir pruebas de la jornada y las horas extra. </w:t>
      </w:r>
      <w:r>
        <w:t>Preparar calendario diario con entrada, salida, descanso, días laborados y pagos. Contrastar controles de acceso, mensajes, reportes, correos y testimonios; precisar periodos y horas reclamadas.</w:t>
      </w:r>
    </w:p>
    <w:p>
      <w:pPr/>
      <w:r>
        <w:rPr>
          <w:b/>
        </w:rPr>
        <w:t xml:space="preserve">• No responder todos los hechos en la contestación. </w:t>
      </w:r>
      <w:r>
        <w:t>Contestar uno por uno, fijar postura clara y evitar negaciones ambiguas. Ofrecer prueba en el momento procesal correspondiente y explicar su relación con la defensa.</w:t>
      </w:r>
    </w:p>
    <w:p>
      <w:pPr/>
      <w:r>
        <w:rPr>
          <w:b/>
        </w:rPr>
        <w:t xml:space="preserve">• Confiar en que toda omisión documental genera automáticamente una condena. </w:t>
      </w:r>
      <w:r>
        <w:t>Explicar qué documento debía conservarse, quién tenía la carga, qué hecho se pretende acreditar y qué consecuencia prevé la ley. La consecuencia depende del supuesto y de la valoración judicial.</w:t>
      </w:r>
    </w:p>
    <w:p>
      <w:pPr/>
      <w:r>
        <w:rPr>
          <w:b/>
        </w:rPr>
        <w:t xml:space="preserve">• No preparar la audiencia preliminar. </w:t>
      </w:r>
      <w:r>
        <w:t>Llevar propuesta de hechos no controvertidos, excepciones procesales, objeciones y explicación de pertinencia de cada prueba. Registrar oportunamente las inconformidades procesales.</w:t>
      </w:r>
    </w:p>
    <w:p>
      <w:pPr/>
      <w:r>
        <w:rPr>
          <w:b/>
        </w:rPr>
        <w:t xml:space="preserve">• Citar jurisprudencia sin verificar su registro y vigencia. </w:t>
      </w:r>
      <w:r>
        <w:t>Localizar la tesis o jurisprudencia en el Semanario Judicial de la Federación, comprobar órgano, época, registro digital, obligatoriedad y aplicabilidad a los hechos. No citar solo por rubro o por una publicación secundaria.</w:t>
      </w:r>
    </w:p>
    <w:p>
      <w:pPr/>
      <w:r>
        <w:rPr>
          <w:b/>
        </w:rPr>
        <w:t xml:space="preserve">• Calcular plazos procesales “de memoria”. </w:t>
      </w:r>
      <w:r>
        <w:t>Registrar fecha y forma de notificación, regla de surtimiento, días hábiles/inhábiles, suspensión de labores y vencimiento calculado por segunda revisión. Confirmar calendario oficial del tribunal.</w:t>
      </w:r>
    </w:p>
    <w:p>
      <w:pPr/>
      <w:r>
        <w:rPr>
          <w:b/>
        </w:rPr>
        <w:t xml:space="preserve">• No revisar cumplimiento después de sentencia. </w:t>
      </w:r>
      <w:r>
        <w:t>Preparar seguimiento de firmeza, liquidación, requerimiento, ejecución y cumplimiento efectivo; una sentencia favorable no equivale a pago inmediato.</w:t>
      </w:r>
    </w:p>
    <w:p>
      <w:pPr>
        <w:pStyle w:val="Ttulo2"/>
      </w:pPr>
      <w:r>
        <w:t>J. Casos prácticos adicionales (hipotéticos)</w:t>
      </w:r>
    </w:p>
    <w:p>
      <w:pPr>
        <w:pStyle w:val="Ttulo3"/>
      </w:pPr>
      <w:r>
        <w:t>Caso 5 · Despido comunicado por mensajería y controversia sobre renuncia</w:t>
      </w:r>
    </w:p>
    <w:p>
      <w:pPr/>
      <w:r>
        <w:t>Hechos: Ana trabaja como auxiliar administrativa. Su supervisor le escribe por mensajería que “ya no se presente”. Días después, la empresa afirma que ella renunció y exhibe una hoja firmada cuya fecha y contexto se discuten.</w:t>
      </w:r>
    </w:p>
    <w:p>
      <w:pPr/>
      <w:r>
        <w:t>Diagnóstico: precisar si la comunicación provino de una persona con facultades, conservar conversación completa y datos de origen, obtener compañeros que conocieron la separación y pedir documentos relacionados con la baja. Examinar el original de la supuesta renuncia, su fecha, contenido y circunstancias de firma.</w:t>
      </w:r>
    </w:p>
    <w:p>
      <w:pPr/>
      <w:r>
        <w:t>Teoría del caso de la trabajadora: la relación terminó por decisión patronal y no por renuncia libre. Pruebas posibles: mensajes íntegros, testigos de la comunicación, movimientos de acceso, baja de seguridad social, recibos y demás registros. Defensa previsible: renuncia voluntaria o abandono. Riesgo: una captura aislada o un testigo indirecto puede resultar insuficiente.</w:t>
      </w:r>
    </w:p>
    <w:p>
      <w:pPr/>
      <w:r>
        <w:t>Punto de litigación: no afirmar falsedad documental sin base; impugnar de manera técnica cuando proceda y solicitar el medio de prueba idóneo. Verificar prescripción y conciliación desde el primer día.</w:t>
      </w:r>
    </w:p>
    <w:p>
      <w:pPr>
        <w:pStyle w:val="Ttulo3"/>
      </w:pPr>
      <w:r>
        <w:t>Caso 6 · Horas extra y controles electrónicos</w:t>
      </w:r>
    </w:p>
    <w:p>
      <w:pPr/>
      <w:r>
        <w:t>Hechos: Luis afirma que trabajaba de lunes a sábado, con salidas tardías, pero la nómina solo refleja jornada ordinaria. La empresa cuenta con registros de acceso y mensajes operativos.</w:t>
      </w:r>
    </w:p>
    <w:p>
      <w:pPr/>
      <w:r>
        <w:t>Preparación: construir una tabla por fecha con horario real, pausas, total diario y semanal, horas reclamadas y pago recibido. Identificar si el registro de acceso prueba permanencia o efectivamente trabajo; no equiparar automáticamente ambos datos. Solicitar los controles que legalmente deban conservarse y ofrecer mensajes con contexto completo.</w:t>
      </w:r>
    </w:p>
    <w:p>
      <w:pPr/>
      <w:r>
        <w:t>Puntos de decisión: distinguir jornada ordinaria aplicable al periodo, límites y reglas de pago de horas extra vigentes en ese año. Individualizar la reclamación y verificar la distribución de cargas probatorias conforme a los artículos aplicables. No proyectar una reforma posterior a periodos anteriores sin analizar transitorios.</w:t>
      </w:r>
    </w:p>
    <w:p>
      <w:pPr>
        <w:pStyle w:val="Ttulo3"/>
      </w:pPr>
      <w:r>
        <w:t>Caso 7 · Contestación patronal con documentación incompleta</w:t>
      </w:r>
    </w:p>
    <w:p>
      <w:pPr/>
      <w:r>
        <w:t>Hechos: una pequeña empresa recibe demanda por despido, diferencias salariales y vacaciones. Conserva CFDI de nómina, pero no localiza listas de asistencia ni aviso de rescisión.</w:t>
      </w:r>
    </w:p>
    <w:p>
      <w:pPr/>
      <w:r>
        <w:t>Plan defensivo: asegurar de inmediato documentos existentes sin alterarlos; identificar quién puede autenticar registros; contestar cada hecho; distinguir lo cierto, lo falso y lo desconocido; cuantificar las prestaciones que pudieran estar pagadas o pendientes; valorar conciliación con autorización del cliente. No fabricar documentos ni reconstruirlos como si fueran originales.</w:t>
      </w:r>
    </w:p>
    <w:p>
      <w:pPr/>
      <w:r>
        <w:t>Riesgo: negar toda la relación laboral frente a recibos y subordinación demostrable puede destruir credibilidad. La estrategia debe apoyarse en hechos verificables, defensas legalmente disponibles y oferta de pruebas pertinente.</w:t>
      </w:r>
    </w:p>
    <w:p>
      <w:pPr>
        <w:pStyle w:val="Ttulo2"/>
      </w:pPr>
      <w:r>
        <w:t>K. Herramientas de preparación del caso</w:t>
      </w:r>
    </w:p>
    <w:p>
      <w:pPr>
        <w:pStyle w:val="Ttulo3"/>
      </w:pPr>
      <w:r>
        <w:t>K.1 Matriz mínima de teoría del caso</w:t>
      </w:r>
    </w:p>
    <w:tbl>
      <w:tblPr>
        <w:tblW w:type="auto" w:w="0"/>
        <w:tblLook w:firstColumn="1" w:firstRow="1" w:lastColumn="0" w:lastRow="0" w:noHBand="0" w:noVBand="1" w:val="04A0"/>
      </w:tblPr>
      <w:tblGrid>
        <w:gridCol w:w="2385"/>
        <w:gridCol w:w="2385"/>
        <w:gridCol w:w="2385"/>
        <w:gridCol w:w="2385"/>
      </w:tblGrid>
      <w:tr>
        <w:tc>
          <w:tcPr>
            <w:tcW w:type="dxa" w:w="2385"/>
          </w:tcPr>
          <w:p/>
        </w:tc>
        <w:tc>
          <w:tcPr>
            <w:tcW w:type="dxa" w:w="2385"/>
          </w:tcPr>
          <w:p/>
        </w:tc>
        <w:tc>
          <w:tcPr>
            <w:tcW w:type="dxa" w:w="2385"/>
          </w:tcPr>
          <w:p/>
        </w:tc>
        <w:tc>
          <w:tcPr>
            <w:tcW w:type="dxa" w:w="2385"/>
          </w:tcPr>
          <w:p/>
        </w:tc>
      </w:tr>
    </w:tbl>
    <w:tbl>
      <w:tblPr>
        <w:tblStyle w:val="Tablanormal"/>
        <w:tblW w:type="auto" w:w="0"/>
        <w:tblLook w:firstColumn="1" w:firstRow="1" w:lastColumn="0" w:lastRow="0" w:noHBand="0" w:noVBand="1" w:val="04A0"/>
      </w:tblPr>
      <w:tblGrid>
        <w:gridCol w:w="2385"/>
        <w:gridCol w:w="2385"/>
        <w:gridCol w:w="2385"/>
        <w:gridCol w:w="2385"/>
      </w:tblGrid>
      <w:tr>
        <w:tc>
          <w:tcPr>
            <w:tcW w:type="dxa" w:w="2385"/>
          </w:tcPr>
          <w:p>
            <w:r>
              <w:t>Hecho controvertido</w:t>
            </w:r>
          </w:p>
        </w:tc>
        <w:tc>
          <w:tcPr>
            <w:tcW w:type="dxa" w:w="2385"/>
          </w:tcPr>
          <w:p>
            <w:r>
              <w:t>Regla aplicable a verificar</w:t>
            </w:r>
          </w:p>
        </w:tc>
        <w:tc>
          <w:tcPr>
            <w:tcW w:type="dxa" w:w="2385"/>
          </w:tcPr>
          <w:p>
            <w:r>
              <w:t>Prueba y quién la posee</w:t>
            </w:r>
          </w:p>
        </w:tc>
        <w:tc>
          <w:tcPr>
            <w:tcW w:type="dxa" w:w="2385"/>
          </w:tcPr>
          <w:p>
            <w:r>
              <w:t>Riesgo / respuesta</w:t>
            </w:r>
          </w:p>
        </w:tc>
      </w:tr>
      <w:tr>
        <w:tc>
          <w:tcPr>
            <w:tcW w:type="dxa" w:w="2385"/>
          </w:tcPr>
          <w:p>
            <w:r>
              <w:t>Existencia de relación laboral</w:t>
            </w:r>
          </w:p>
        </w:tc>
        <w:tc>
          <w:tcPr>
            <w:tcW w:type="dxa" w:w="2385"/>
          </w:tcPr>
          <w:p>
            <w:r>
              <w:t>Arts. 20, 21 y demás aplicables LFT</w:t>
            </w:r>
          </w:p>
        </w:tc>
        <w:tc>
          <w:tcPr>
            <w:tcW w:type="dxa" w:w="2385"/>
          </w:tcPr>
          <w:p>
            <w:r>
              <w:t>Contrato, nómina, transferencias, instrucciones, testigos</w:t>
            </w:r>
          </w:p>
        </w:tc>
        <w:tc>
          <w:tcPr>
            <w:tcW w:type="dxa" w:w="2385"/>
          </w:tcPr>
          <w:p>
            <w:r>
              <w:t>Honorarios o intermediación; demostrar subordinación real</w:t>
            </w:r>
          </w:p>
        </w:tc>
      </w:tr>
      <w:tr>
        <w:tc>
          <w:tcPr>
            <w:tcW w:type="dxa" w:w="2385"/>
          </w:tcPr>
          <w:p>
            <w:r>
              <w:t>Fecha y modo de separación</w:t>
            </w:r>
          </w:p>
        </w:tc>
        <w:tc>
          <w:tcPr>
            <w:tcW w:type="dxa" w:w="2385"/>
          </w:tcPr>
          <w:p>
            <w:r>
              <w:t>Arts. 47-48 y reglas de carga probatoria</w:t>
            </w:r>
          </w:p>
        </w:tc>
        <w:tc>
          <w:tcPr>
            <w:tcW w:type="dxa" w:w="2385"/>
          </w:tcPr>
          <w:p>
            <w:r>
              <w:t>Mensajes, aviso, testigos, accesos, baja</w:t>
            </w:r>
          </w:p>
        </w:tc>
        <w:tc>
          <w:tcPr>
            <w:tcW w:type="dxa" w:w="2385"/>
          </w:tcPr>
          <w:p>
            <w:r>
              <w:t>Renuncia/abandono; contrastar cronología</w:t>
            </w:r>
          </w:p>
        </w:tc>
      </w:tr>
      <w:tr>
        <w:tc>
          <w:tcPr>
            <w:tcW w:type="dxa" w:w="2385"/>
          </w:tcPr>
          <w:p>
            <w:r>
              <w:t>Salario y prestaciones</w:t>
            </w:r>
          </w:p>
        </w:tc>
        <w:tc>
          <w:tcPr>
            <w:tcW w:type="dxa" w:w="2385"/>
          </w:tcPr>
          <w:p>
            <w:r>
              <w:t>Arts. 82-89 y preceptos de cada prestación</w:t>
            </w:r>
          </w:p>
        </w:tc>
        <w:tc>
          <w:tcPr>
            <w:tcW w:type="dxa" w:w="2385"/>
          </w:tcPr>
          <w:p>
            <w:r>
              <w:t>CFDI, depósitos, recibos, políticas</w:t>
            </w:r>
          </w:p>
        </w:tc>
        <w:tc>
          <w:tcPr>
            <w:tcW w:type="dxa" w:w="2385"/>
          </w:tcPr>
          <w:p>
            <w:r>
              <w:t>Diferencia entre salario reportado y real</w:t>
            </w:r>
          </w:p>
        </w:tc>
      </w:tr>
      <w:tr>
        <w:tc>
          <w:tcPr>
            <w:tcW w:type="dxa" w:w="2385"/>
          </w:tcPr>
          <w:p>
            <w:r>
              <w:t>Jornada y horas extra</w:t>
            </w:r>
          </w:p>
        </w:tc>
        <w:tc>
          <w:tcPr>
            <w:tcW w:type="dxa" w:w="2385"/>
          </w:tcPr>
          <w:p>
            <w:r>
              <w:t>Arts. 58-68, 784 y 804 según proceda</w:t>
            </w:r>
          </w:p>
        </w:tc>
        <w:tc>
          <w:tcPr>
            <w:tcW w:type="dxa" w:w="2385"/>
          </w:tcPr>
          <w:p>
            <w:r>
              <w:t>Controles, reportes, mensajes, testigos</w:t>
            </w:r>
          </w:p>
        </w:tc>
        <w:tc>
          <w:tcPr>
            <w:tcW w:type="dxa" w:w="2385"/>
          </w:tcPr>
          <w:p>
            <w:r>
              <w:t>Permanencia no equivale siempre a trabajo efectivo</w:t>
            </w:r>
          </w:p>
        </w:tc>
      </w:tr>
      <w:tr>
        <w:tc>
          <w:tcPr>
            <w:tcW w:type="dxa" w:w="2385"/>
          </w:tcPr>
          <w:p>
            <w:r>
              <w:t>Pago o adeudo</w:t>
            </w:r>
          </w:p>
        </w:tc>
        <w:tc>
          <w:tcPr>
            <w:tcW w:type="dxa" w:w="2385"/>
          </w:tcPr>
          <w:p>
            <w:r>
              <w:t>Norma sustantiva de cada concepto</w:t>
            </w:r>
          </w:p>
        </w:tc>
        <w:tc>
          <w:tcPr>
            <w:tcW w:type="dxa" w:w="2385"/>
          </w:tcPr>
          <w:p>
            <w:r>
              <w:t>Recibos, CFDI, transferencias, cálculo</w:t>
            </w:r>
          </w:p>
        </w:tc>
        <w:tc>
          <w:tcPr>
            <w:tcW w:type="dxa" w:w="2385"/>
          </w:tcPr>
          <w:p>
            <w:r>
              <w:t>Pago parcial, periodo prescrito o fórmula incorrecta</w:t>
            </w:r>
          </w:p>
        </w:tc>
      </w:tr>
    </w:tbl>
    <w:p>
      <w:pPr>
        <w:pStyle w:val="Ttulo3"/>
      </w:pPr>
      <w:r>
        <w:t>K.2 Control de documentos digitales</w:t>
      </w:r>
    </w:p>
    <w:p>
      <w:pPr/>
      <w:r>
        <w:t>• Conservar archivo original y metadatos disponibles; trabajar sobre una copia.</w:t>
      </w:r>
    </w:p>
    <w:p>
      <w:pPr/>
      <w:r>
        <w:t>• Registrar quién entregó el archivo, cuándo se recibió y cómo se obtuvo.</w:t>
      </w:r>
    </w:p>
    <w:p>
      <w:pPr/>
      <w:r>
        <w:t>• Exportar conversaciones completas en lugar de conservar solo mensajes aislados.</w:t>
      </w:r>
    </w:p>
    <w:p>
      <w:pPr/>
      <w:r>
        <w:t>• No editar, recomprimir ni recortar el único ejemplar de una prueba relevante.</w:t>
      </w:r>
    </w:p>
    <w:p>
      <w:pPr/>
      <w:r>
        <w:t>• Identificar dispositivo, cuenta, número, fecha, zona horaria y participantes cuando sean pertinentes.</w:t>
      </w:r>
    </w:p>
    <w:p>
      <w:pPr/>
      <w:r>
        <w:t>• Si la autenticidad es controvertida, analizar oportunamente el medio de perfeccionamiento o pericial apropiado.</w:t>
      </w:r>
    </w:p>
    <w:p>
      <w:pPr/>
      <w:r>
        <w:t>• Proteger datos personales y evitar divulgar información de terceros ajena al litigio.</w:t>
      </w:r>
    </w:p>
    <w:p>
      <w:pPr>
        <w:pStyle w:val="Ttulo2"/>
      </w:pPr>
      <w:r>
        <w:t>L. Control de vigencia normativa antes de presentar un escrito</w:t>
      </w:r>
    </w:p>
    <w:p>
      <w:pPr/>
      <w:r>
        <w:t>La versión base del manual indica una revisión al 1 de octubre de 2026 y contiene marcas † en disposiciones o referencias que deben cotejarse. Antes de usar el manual en un asunto real, verificar: (1) texto oficial vigente de la LFT y sus transitorios; (2) reformas publicadas después de la fecha de corte; (3) acuerdos y calendario del tribunal competente; (4) competencia federal/local; (5) criterios del Semanario Judicial de la Federación y precedentes aplicables; (6) plazos y efectos de la conciliación en el caso concreto.</w:t>
      </w:r>
    </w:p>
    <w:p>
      <w:pPr/>
      <w:r>
        <w:t>Fuente normativa de control: Cámara de Diputados, Ley Federal del Trabajo, texto oficial publicado en su sitio de LeyesBiblio (consultado para esta edición). La página oficial consultada reporta como última reforma el 15 de enero de 2026. Verificar nuevamente la publicación oficial al momento de litigar: https://www.diputados.gob.mx/LeyesBiblio/pdf/LFT.pdf</w:t>
      </w:r>
    </w:p>
    <w:p>
      <w:pPr/>
      <w:r>
        <w:t>Advertencia profesional: los ejemplos, cálculos y estrategias son materiales de apoyo. La viabilidad de una acción depende de los hechos probados, el régimen aplicable, los plazos y el criterio judicial. No usar un ejemplo hipotético como formato definitivo sin adaptarlo al expediente.</w:t>
      </w:r>
    </w:p>
    <w:p>
      <w:pPr>
        <w:pStyle w:val="Ttulo1"/>
      </w:pPr>
      <w:r>
        <w:t>ANEXO DE COTEJO NORMATIVO · USO EN SIGDE</w:t>
      </w:r>
    </w:p>
    <w:p>
      <w:pPr/>
      <w:r>
        <w:t>Fecha de corte: 22 de octubre de 2026. Se consultaron el texto consolidado del sitio del Congreso de la Unión, el PDF disponible en LeyesBiblio de la Cámara de Diputados y los decretos publicados en el DOF. Como las compilaciones mostraban fechas de actualización distintas, para la reducción de jornada se cotejó directamente el decreto DOF 01-05-2026 y se dejó una advertencia para control de versiones en SIGDE.</w:t>
      </w:r>
    </w:p>
    <w:p>
      <w:pPr>
        <w:pStyle w:val="Ttulo2"/>
      </w:pPr>
      <w:r>
        <w:t>1. Hallazgos de alto riesgo corregidos</w:t>
      </w:r>
    </w:p>
    <w:p>
      <w:pPr/>
      <w:r>
        <w:t>• Indemnización de 20 días por año: no debe sumarse automáticamente a los tres meses en todo despido injustificado. Primero determina si procede reinstalación o indemnización del artículo 48 y si existe un supuesto de exención patronal de reinstalación del artículo 49 que active las indemnizaciones del artículo 50. El cálculo de prestaciones debe mostrar esa decisión como variable jurídica obligatoria.</w:t>
      </w:r>
    </w:p>
    <w:p>
      <w:pPr/>
      <w:r>
        <w:t>• Finiquito y recibos: el artículo 33 invalida la renuncia a derechos y fija requisitos de validez de convenios/liquidaciones. Un documento privado no ratificado no debe presentarse sin matices como totalmente nulo ni como prueba irrebatible de pago. Separar: conceptos pagados, renuncias expresas, integridad del consentimiento, ratificación y alcance probatorio.</w:t>
      </w:r>
    </w:p>
    <w:p>
      <w:pPr/>
      <w:r>
        <w:t>• Prescripción por despido: el artículo 518 fija el plazo de dos meses y su suspensión por la solicitud de conciliación; el artículo 47 contiene la regla sobre recepción personal del aviso. Dado que el caso concreto y la interacción de ambos textos pueden ser decisivos, SIGDE debe lanzar una alerta conservadora desde el día siguiente a la separación y requerir confirmación del abogado para fijar el vencimiento, sin suponer que la falta de aviso da tiempo ilimitado.</w:t>
      </w:r>
    </w:p>
    <w:p>
      <w:pPr/>
      <w:r>
        <w:t>• Cargas probatorias: el artículo 784 contiene 14 fracciones y no invierte la carga en todos los hechos. Los artículos 804-805 condicionan la presunción a documentos que el patrón debe conservar y a hechos relacionados con dichos documentos; la presunción admite prueba en contrario y no equivale a condena automática.</w:t>
      </w:r>
    </w:p>
    <w:p>
      <w:pPr/>
      <w:r>
        <w:t>• Horas extraordinarias: para 2026 y 2027 el máximo transitorio de horas extraordinarias es 9 por semana; pasa a 10 en 2028, 11 en 2029 y 12 en 2030. Pero el artículo 784, fracción VIII, sigue redactado en torno a las horas extra que no exceden de nueve horas semanales. Para 2028-2030, marcar la carga de prueba del exceso como cuestión de revisión normativa/jurisprudencial; no extender la inversión automáticamente a los topes transitorios más altos.</w:t>
      </w:r>
    </w:p>
    <w:p>
      <w:pPr/>
      <w:r>
        <w:t>• Falta de inscripción al IMSS: el patrón tiene deberes expresos de inscripción y conservación de registros conforme al artículo 15 LSS. Sin embargo, no debe asumirse una indemnización global automática por incapacidades, servicio médico, INFONAVIT y SAR. Determinar vías, derechos, legitimación, causalidad, competencia y cuantificación para cada pretensión.</w:t>
      </w:r>
    </w:p>
    <w:p>
      <w:pPr/>
      <w:r>
        <w:t>• PTU: comprobar base, porcentaje y ejercicio fiscal; considerar límites y excepciones del artículo 127, incluida la regla de tres meses de salario o promedio de los últimos tres años, aplicando el monto más favorable. No reutilizar una cifra de ejemplo sin verificar el ejercicio y declaraciones.</w:t>
      </w:r>
    </w:p>
    <w:p>
      <w:pPr/>
      <w:r>
        <w:t>• Prueba electrónica y mensajería: no afirmar que todas las conversaciones deben certificarse ante notario. Priorizar archivo original, conversación completa, participantes, fechas, metadatos disponibles, dispositivo/cuenta de origen y forma de obtención; valorar reconocimiento, inspección o pericial si existe controversia sobre integridad o autoría.</w:t>
      </w:r>
    </w:p>
    <w:p>
      <w:pPr/>
      <w:r>
        <w:t>• Competencia y responsabilidad de terceros: antes de escoger Centro Federal/Local o Tribunal, determina la competencia material y territorial. No asumas que una universidad u organismo público se rige necesariamente por el Apartado B. Tampoco atribuyas responsabilidad solidaria a una empresa beneficiaria solo por recibir servicios: acredita el patrón y el fundamento legal específico.</w:t>
      </w:r>
    </w:p>
    <w:p>
      <w:pPr/>
      <w:r>
        <w:t>• Cuantificación del caso hipotético: se retiró la suma total previa porque dependía de hechos no acreditados y sumaba 20 días por año como concepto automático. SIGDE debe calcular por partidas, dejar visible la evidencia pendiente y generar escenarios en lugar de una “liquidación” cerrada cuando falten variables.</w:t>
      </w:r>
    </w:p>
    <w:p>
      <w:pPr>
        <w:pStyle w:val="Ttulo2"/>
      </w:pPr>
      <w:r>
        <w:t>2. Reglas de validación que debe aplicar SIGDE antes de generar un escrito</w:t>
      </w:r>
    </w:p>
    <w:p>
      <w:pPr/>
      <w:r>
        <w:t>• Capturar la fecha del hecho, fecha de conocimiento, forma de separación, existencia del aviso escrito, fecha de solicitud de conciliación y fecha de constancia/archivo. Mostrar el artículo que gobierna cada cómputo y nunca sustituir meses legales por “60 días” sin fundamento.</w:t>
      </w:r>
    </w:p>
    <w:p>
      <w:pPr/>
      <w:r>
        <w:t>• Exigir selección de acción principal: reinstalación o indemnización constitucional; pedir confirmación del supuesto legal si se calcula 20 días por año. No sumar dos veces salarios vencidos, prestaciones proporcionales o pagos ya recibidos.</w:t>
      </w:r>
    </w:p>
    <w:p>
      <w:pPr/>
      <w:r>
        <w:t>• Para cada prestación, guardar: periodo reclamado, salario/base usada, fórmula, fundamento, prescripción calculada, documento soporte y nivel de certeza. Separar “estimación”, “dato declarado por cliente” y “dato probado documentalmente”.</w:t>
      </w:r>
    </w:p>
    <w:p>
      <w:pPr/>
      <w:r>
        <w:t>• Para horas extra, generar desglose por día y semana, pausa de alimentos, límite anual, horas dobles/triples, pagos previos y tramo prescrito. En periodos desde 2028, mostrar alerta de revisión para la carga probatoria por la diferencia entre los transitorios y el texto del art. 784, fr. VIII.</w:t>
      </w:r>
    </w:p>
    <w:p>
      <w:pPr/>
      <w:r>
        <w:t>• Para el artículo 805, requerir que el abogado identifique el documento exigible, periodo de conservación, hecho de la demanda vinculado y quién lo posee antes de inferir una presunción.</w:t>
      </w:r>
    </w:p>
    <w:p>
      <w:pPr/>
      <w:r>
        <w:t>• Para reclamos de IMSS/INFONAVIT/AFORE, impedir que el sistema agregue automáticamente daños. Requerir vía, autoridad competente, derecho reclamado, periodo, legitimación, cuantificación y fundamento específico.</w:t>
      </w:r>
    </w:p>
    <w:p>
      <w:pPr/>
      <w:r>
        <w:t>• Si la entrevista identifica a una persona artista intérprete o ejecutante —por ejemplo, actor, locutor, cantante o actor de doblaje— activa un flujo especial: capítulo XI del Título Sexto y arts. 304, 305 Bis y correlativos de la LFT. Desde la reforma DOF 14-05-2026, los contratos deben estipular de modo específico condiciones y remuneración para el uso de imagen o voz con IA u otra tecnología. Revisa también la Ley Federal del Derecho de Autor y no uses automáticamente el machote ordinario.</w:t>
      </w:r>
    </w:p>
    <w:p>
      <w:pPr/>
      <w:r>
        <w:t>• En tesis o jurisprudencias: no generar cita solo con rubro o resumen de terceros. Registrar órgano, tipo de criterio, época, registro digital, fecha, obligatoriedad, vigencia y analogía con los hechos.</w:t>
      </w:r>
    </w:p>
    <w:p>
      <w:pPr>
        <w:pStyle w:val="Ttulo2"/>
      </w:pPr>
      <w:r>
        <w:t>3. Normas y fuentes oficiales consultadas</w:t>
      </w:r>
    </w:p>
    <w:p>
      <w:pPr/>
      <w:r>
        <w:t>Ley Federal del Trabajo: se consultó el texto consolidado disponible en el portal oficial del Congreso de la Unión, que indica reforma DOF 14-05-2026, y se contrastó el decreto publicado en DOF el 01-05-2026 sobre jornada. El PDF consolidado de la Cámara de Diputados disponible en la consulta mostraba encabezado de última reforma 15-01-2026; por eso, para la reforma de jornada se da prioridad al texto del decreto DOF y se recomienda que SIGDE mantenga control de versiones por fecha y ordenamiento. https://congreso.gob.mx/LeyesBiblio/pdf_mov/Ley_Federal_del_Trabajo.pdf | https://www.diputados.gob.mx/LeyesBiblio/pdf/LFT.pdf</w:t>
      </w:r>
    </w:p>
    <w:p>
      <w:pPr/>
      <w:r>
        <w:t>Decreto DOF 01-05-2026 en materia de reducción de jornada, reforma de los artículos 58, 59, 61, 66, 68, 69, 71, 132 y 994; tablas transitorias de jornada y horas extra; registro electrónico de jornada y entrada en vigor de disposiciones generales desde 01-01-2027. https://dof.gob.mx/nota_detalle_popup.php?codigo=5786537</w:t>
      </w:r>
    </w:p>
    <w:p>
      <w:pPr/>
      <w:r>
        <w:t>Decreto constitucional DOF 03-03-2026, reforma del artículo 123, Apartado A, en materia de jornada de 40 horas con aplicación gradual. https://dof.gob.mx/nota_detalle.php?codigo=5781417&amp;fecha=03/03/2026</w:t>
      </w:r>
    </w:p>
    <w:p>
      <w:r>
        <w:t>Decreto DOF 14-05-2026, derechos de las personas trabajadoras artistas intérpretes o ejecutantes: reforma LFT arts. 304, 307-310 y adición art. 305 Bis, con condiciones específicas sobre uso de imagen/voz por sistemas de IA; reforma también la LFDA. https://dof.gob.mx/nota_detalle.php?codigo=5787418&amp;fecha=14/05/2026</w:t>
      </w:r>
    </w:p>
    <w:p>
      <w:pPr/>
      <w:r>
        <w:t>Ley del Seguro Social, Cámara de Diputados, texto consultado con última reforma indicada DOF 15-01-2026; artículo 15 sobre alta, modificaciones y conservación de registros. https://www.diputados.gob.mx/LeyesBiblio/pdf/LSS.pdf</w:t>
      </w:r>
    </w:p>
    <w:p>
      <w:pPr/>
      <w:r>
        <w:t>SCJN, jurisprudencia 2a./J. 19/2022 (11a.), registro digital 2024532: pensión por cesantía/vejez y devolución de aportaciones no son, por sí solas, excepciones a conciliación prejudicial bajo art. 685 Ter, fr. III. Verificar matices y criterios posteriores antes de citar. https://sjfsemanal.scjn.gob.mx/detalle/ejecutoria/31280</w:t>
      </w:r>
    </w:p>
    <w:p>
      <w:pPr/>
      <w:r>
        <w:t>Centro Federal de Conciliación y Registro Laboral, materiales y lineamientos institucionales de conciliación; revisar competencia y reglas del Centro local correspondiente cuando se litigue en Jalisco. https://centrolaboral.gob.mx/</w:t>
      </w:r>
    </w:p>
    <w:p>
      <w:r>
        <w:t>La reforma DOF 14-05-2026 sobre personas trabajadoras artistas intérpretes o ejecutantes se registró como alerta de alcance especial; este manual no desarrolla íntegramente ese capítulo ni la Ley Federal del Derecho de Autor. Si el asunto corresponde a ese sector, debe abrirse una revisión jurídica específica antes de generar escritos.</w:t>
      </w:r>
    </w:p>
    <w:p>
      <w:pPr>
        <w:pStyle w:val="Ttulo2"/>
      </w:pPr>
      <w:r>
        <w:t>4. Limitación del cotejo</w:t>
      </w:r>
    </w:p>
    <w:p>
      <w:pPr/>
      <w:r>
        <w:t>Este cotejo corrige afirmaciones operativas de alto riesgo y tablas de cálculo identificadas en el manual; no equivale a una certificación de que cada afirmación doctrinal, cada criterio jurisprudencial y cada supuesto especial de los capítulos originales haya sido auditado exhaustivamente. Antes de presentar una demanda o usar un escrito generado por SIGDE, el abogado responsable debe comprobar el texto oficial, las disposiciones transitorias, el criterio vigente y los hechos y pruebas del expediente concreto.</w:t>
      </w:r>
    </w:p>
    <w:sectPr w:rsidR="000C255E">
      <w:headerReference w:type="default" r:id="rId7"/>
      <w:footerReference w:type="default" r:id="rId8"/>
      <w:pgSz w:w="12240" w:h="15840"/>
      <w:pgMar w:top="1440" w:right="126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46359A" w14:textId="77777777" w:rsidR="008769E1" w:rsidRDefault="008769E1">
      <w:r>
        <w:separator/>
      </w:r>
    </w:p>
  </w:endnote>
  <w:endnote w:type="continuationSeparator" w:id="0">
    <w:p w14:paraId="1315125A" w14:textId="77777777" w:rsidR="008769E1" w:rsidRDefault="008769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CE4A0E" w14:textId="77777777" w:rsidR="000C255E" w:rsidRDefault="00000000">
    <w:pPr>
      <w:pBdr>
        <w:top w:val="single" w:sz="6" w:space="4" w:color="D0D5DE"/>
      </w:pBdr>
      <w:jc w:val="right"/>
    </w:pPr>
    <w:r>
      <w:rPr>
        <w:color w:val="888888"/>
        <w:sz w:val="16"/>
        <w:szCs w:val="16"/>
      </w:rPr>
      <w:t xml:space="preserve">Página </w:t>
    </w:r>
    <w:r>
      <w:rPr>
        <w:color w:val="888888"/>
        <w:sz w:val="16"/>
        <w:szCs w:val="16"/>
      </w:rPr>
      <w:fldChar w:fldCharType="begin"/>
    </w:r>
    <w:r>
      <w:rPr>
        <w:color w:val="888888"/>
        <w:sz w:val="16"/>
        <w:szCs w:val="16"/>
      </w:rPr>
      <w:instrText>PAGE</w:instrText>
    </w:r>
    <w:r>
      <w:rPr>
        <w:color w:val="888888"/>
        <w:sz w:val="16"/>
        <w:szCs w:val="16"/>
      </w:rPr>
      <w:fldChar w:fldCharType="separate"/>
    </w:r>
    <w:r w:rsidR="000B4B13">
      <w:rPr>
        <w:noProof/>
        <w:color w:val="888888"/>
        <w:sz w:val="16"/>
        <w:szCs w:val="16"/>
      </w:rPr>
      <w:t>1</w:t>
    </w:r>
    <w:r>
      <w:rPr>
        <w:color w:val="888888"/>
        <w:sz w:val="16"/>
        <w:szCs w:val="16"/>
      </w:rPr>
      <w:fldChar w:fldCharType="end"/>
    </w:r>
    <w:r>
      <w:rPr>
        <w:color w:val="888888"/>
        <w:sz w:val="16"/>
        <w:szCs w:val="16"/>
      </w:rPr>
      <w:t xml:space="preserve"> de </w:t>
    </w:r>
    <w:r>
      <w:rPr>
        <w:color w:val="888888"/>
        <w:sz w:val="16"/>
        <w:szCs w:val="16"/>
      </w:rPr>
      <w:fldChar w:fldCharType="begin"/>
    </w:r>
    <w:r>
      <w:rPr>
        <w:color w:val="888888"/>
        <w:sz w:val="16"/>
        <w:szCs w:val="16"/>
      </w:rPr>
      <w:instrText>NUMPAGES</w:instrText>
    </w:r>
    <w:r>
      <w:rPr>
        <w:color w:val="888888"/>
        <w:sz w:val="16"/>
        <w:szCs w:val="16"/>
      </w:rPr>
      <w:fldChar w:fldCharType="separate"/>
    </w:r>
    <w:r w:rsidR="000B4B13">
      <w:rPr>
        <w:noProof/>
        <w:color w:val="888888"/>
        <w:sz w:val="16"/>
        <w:szCs w:val="16"/>
      </w:rPr>
      <w:t>2</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46B1C9" w14:textId="77777777" w:rsidR="008769E1" w:rsidRDefault="008769E1">
      <w:r>
        <w:separator/>
      </w:r>
    </w:p>
  </w:footnote>
  <w:footnote w:type="continuationSeparator" w:id="0">
    <w:p w14:paraId="6EF09B50" w14:textId="77777777" w:rsidR="008769E1" w:rsidRDefault="008769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B8A691" w14:textId="77777777" w:rsidR="000C255E" w:rsidRDefault="00000000">
    <w:pPr>
      <w:pBdr>
        <w:bottom w:val="single" w:sz="6" w:space="4" w:color="2E5B9E"/>
      </w:pBdr>
    </w:pPr>
    <w:r>
      <w:rPr>
        <w:color w:val="2E5B9E"/>
        <w:sz w:val="16"/>
        <w:szCs w:val="16"/>
      </w:rPr>
      <w:t>MANUAL DE LITIGACIÓN — DERECHO LABORAL  |  Cotejo normativo · 22-oct-2026</w:t>
    </w:r>
    <w:proofErr w:type="gramStart"/>
    <w:r>
      <w:rPr>
        <w:color w:val="2E5B9E"/>
        <w:sz w:val="16"/>
        <w:szCs w:val="16"/>
      </w:rPr>
    </w:r>
    <w:proofErr w:type="gramEnd"/>
    <w:r>
      <w:rPr>
        <w:color w:val="2E5B9E"/>
        <w:sz w:val="16"/>
        <w:szCs w:val="16"/>
      </w:r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265BA"/>
    <w:multiLevelType w:val="hybridMultilevel"/>
    <w:tmpl w:val="D77C5434"/>
    <w:lvl w:ilvl="0" w:tplc="C92C4E7E">
      <w:start w:val="1"/>
      <w:numFmt w:val="bullet"/>
      <w:lvlText w:val="•"/>
      <w:lvlJc w:val="left"/>
      <w:pPr>
        <w:ind w:left="440" w:hanging="220"/>
      </w:pPr>
      <w:rPr>
        <w:rFonts w:ascii="Calibri" w:eastAsia="Calibri" w:hAnsi="Calibri" w:cs="Calibri"/>
        <w:sz w:val="22"/>
        <w:szCs w:val="22"/>
      </w:rPr>
    </w:lvl>
    <w:lvl w:ilvl="1" w:tplc="9A08A1C6">
      <w:start w:val="1"/>
      <w:numFmt w:val="bullet"/>
      <w:lvlText w:val="◦"/>
      <w:lvlJc w:val="left"/>
      <w:pPr>
        <w:ind w:left="800" w:hanging="220"/>
      </w:pPr>
      <w:rPr>
        <w:rFonts w:ascii="Calibri" w:eastAsia="Calibri" w:hAnsi="Calibri" w:cs="Calibri"/>
        <w:sz w:val="22"/>
        <w:szCs w:val="22"/>
      </w:rPr>
    </w:lvl>
    <w:lvl w:ilvl="2" w:tplc="A78E655A">
      <w:numFmt w:val="decimal"/>
      <w:lvlText w:val=""/>
      <w:lvlJc w:val="left"/>
    </w:lvl>
    <w:lvl w:ilvl="3" w:tplc="A3BE5508">
      <w:numFmt w:val="decimal"/>
      <w:lvlText w:val=""/>
      <w:lvlJc w:val="left"/>
    </w:lvl>
    <w:lvl w:ilvl="4" w:tplc="77C06ECC">
      <w:numFmt w:val="decimal"/>
      <w:lvlText w:val=""/>
      <w:lvlJc w:val="left"/>
    </w:lvl>
    <w:lvl w:ilvl="5" w:tplc="16900D4A">
      <w:numFmt w:val="decimal"/>
      <w:lvlText w:val=""/>
      <w:lvlJc w:val="left"/>
    </w:lvl>
    <w:lvl w:ilvl="6" w:tplc="552E61F6">
      <w:numFmt w:val="decimal"/>
      <w:lvlText w:val=""/>
      <w:lvlJc w:val="left"/>
    </w:lvl>
    <w:lvl w:ilvl="7" w:tplc="958A689A">
      <w:numFmt w:val="decimal"/>
      <w:lvlText w:val=""/>
      <w:lvlJc w:val="left"/>
    </w:lvl>
    <w:lvl w:ilvl="8" w:tplc="404C276C">
      <w:numFmt w:val="decimal"/>
      <w:lvlText w:val=""/>
      <w:lvlJc w:val="left"/>
    </w:lvl>
  </w:abstractNum>
  <w:abstractNum w:abstractNumId="1" w15:restartNumberingAfterBreak="0">
    <w:nsid w:val="252838D6"/>
    <w:multiLevelType w:val="hybridMultilevel"/>
    <w:tmpl w:val="72966690"/>
    <w:lvl w:ilvl="0" w:tplc="F73C55C6">
      <w:start w:val="1"/>
      <w:numFmt w:val="bullet"/>
      <w:lvlText w:val="●"/>
      <w:lvlJc w:val="left"/>
      <w:pPr>
        <w:ind w:left="720" w:hanging="360"/>
      </w:pPr>
    </w:lvl>
    <w:lvl w:ilvl="1" w:tplc="05EEFA94">
      <w:start w:val="1"/>
      <w:numFmt w:val="bullet"/>
      <w:lvlText w:val="○"/>
      <w:lvlJc w:val="left"/>
      <w:pPr>
        <w:ind w:left="1440" w:hanging="360"/>
      </w:pPr>
    </w:lvl>
    <w:lvl w:ilvl="2" w:tplc="AAA85B7A">
      <w:start w:val="1"/>
      <w:numFmt w:val="bullet"/>
      <w:lvlText w:val="■"/>
      <w:lvlJc w:val="left"/>
      <w:pPr>
        <w:ind w:left="2160" w:hanging="360"/>
      </w:pPr>
    </w:lvl>
    <w:lvl w:ilvl="3" w:tplc="B9A0A60C">
      <w:start w:val="1"/>
      <w:numFmt w:val="bullet"/>
      <w:lvlText w:val="●"/>
      <w:lvlJc w:val="left"/>
      <w:pPr>
        <w:ind w:left="2880" w:hanging="360"/>
      </w:pPr>
    </w:lvl>
    <w:lvl w:ilvl="4" w:tplc="B7E0C524">
      <w:start w:val="1"/>
      <w:numFmt w:val="bullet"/>
      <w:lvlText w:val="○"/>
      <w:lvlJc w:val="left"/>
      <w:pPr>
        <w:ind w:left="3600" w:hanging="360"/>
      </w:pPr>
    </w:lvl>
    <w:lvl w:ilvl="5" w:tplc="8FCAAFB8">
      <w:start w:val="1"/>
      <w:numFmt w:val="bullet"/>
      <w:lvlText w:val="■"/>
      <w:lvlJc w:val="left"/>
      <w:pPr>
        <w:ind w:left="4320" w:hanging="360"/>
      </w:pPr>
    </w:lvl>
    <w:lvl w:ilvl="6" w:tplc="AECC595C">
      <w:start w:val="1"/>
      <w:numFmt w:val="bullet"/>
      <w:lvlText w:val="●"/>
      <w:lvlJc w:val="left"/>
      <w:pPr>
        <w:ind w:left="5040" w:hanging="360"/>
      </w:pPr>
    </w:lvl>
    <w:lvl w:ilvl="7" w:tplc="7B6C51BE">
      <w:start w:val="1"/>
      <w:numFmt w:val="bullet"/>
      <w:lvlText w:val="●"/>
      <w:lvlJc w:val="left"/>
      <w:pPr>
        <w:ind w:left="5760" w:hanging="360"/>
      </w:pPr>
    </w:lvl>
    <w:lvl w:ilvl="8" w:tplc="38F44FEC">
      <w:start w:val="1"/>
      <w:numFmt w:val="bullet"/>
      <w:lvlText w:val="●"/>
      <w:lvlJc w:val="left"/>
      <w:pPr>
        <w:ind w:left="6480" w:hanging="360"/>
      </w:pPr>
    </w:lvl>
  </w:abstractNum>
  <w:abstractNum w:abstractNumId="2" w15:restartNumberingAfterBreak="0">
    <w:nsid w:val="6FAB4002"/>
    <w:multiLevelType w:val="hybridMultilevel"/>
    <w:tmpl w:val="ADC4A77E"/>
    <w:lvl w:ilvl="0" w:tplc="39B2AD2E">
      <w:start w:val="1"/>
      <w:numFmt w:val="bullet"/>
      <w:lvlText w:val="•"/>
      <w:lvlJc w:val="left"/>
      <w:pPr>
        <w:ind w:left="500" w:hanging="260"/>
      </w:pPr>
      <w:rPr>
        <w:rFonts w:ascii="Arial" w:hAnsi="Arial" w:hint="default"/>
      </w:rPr>
    </w:lvl>
    <w:lvl w:ilvl="1" w:tplc="5146680C">
      <w:numFmt w:val="decimal"/>
      <w:lvlText w:val=""/>
      <w:lvlJc w:val="left"/>
    </w:lvl>
    <w:lvl w:ilvl="2" w:tplc="EAD6A99C">
      <w:numFmt w:val="decimal"/>
      <w:lvlText w:val=""/>
      <w:lvlJc w:val="left"/>
    </w:lvl>
    <w:lvl w:ilvl="3" w:tplc="569896EE">
      <w:numFmt w:val="decimal"/>
      <w:lvlText w:val=""/>
      <w:lvlJc w:val="left"/>
    </w:lvl>
    <w:lvl w:ilvl="4" w:tplc="A044BF78">
      <w:numFmt w:val="decimal"/>
      <w:lvlText w:val=""/>
      <w:lvlJc w:val="left"/>
    </w:lvl>
    <w:lvl w:ilvl="5" w:tplc="0546C2C4">
      <w:numFmt w:val="decimal"/>
      <w:lvlText w:val=""/>
      <w:lvlJc w:val="left"/>
    </w:lvl>
    <w:lvl w:ilvl="6" w:tplc="6540A6AE">
      <w:numFmt w:val="decimal"/>
      <w:lvlText w:val=""/>
      <w:lvlJc w:val="left"/>
    </w:lvl>
    <w:lvl w:ilvl="7" w:tplc="007E2412">
      <w:numFmt w:val="decimal"/>
      <w:lvlText w:val=""/>
      <w:lvlJc w:val="left"/>
    </w:lvl>
    <w:lvl w:ilvl="8" w:tplc="1A72039C">
      <w:numFmt w:val="decimal"/>
      <w:lvlText w:val=""/>
      <w:lvlJc w:val="left"/>
    </w:lvl>
  </w:abstractNum>
  <w:num w:numId="1" w16cid:durableId="1618415578">
    <w:abstractNumId w:val="1"/>
    <w:lvlOverride w:ilvl="0">
      <w:startOverride w:val="1"/>
    </w:lvlOverride>
  </w:num>
  <w:num w:numId="2" w16cid:durableId="20739175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255E"/>
    <w:rsid w:val="000B4B13"/>
    <w:rsid w:val="000C255E"/>
    <w:rsid w:val="001070ED"/>
    <w:rsid w:val="008769E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519873"/>
  <w15:docId w15:val="{2479497E-5AE3-45F9-A8E0-386B8DE31E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80" w:after="160"/>
      <w:outlineLvl w:val="0"/>
    </w:pPr>
    <w:rPr>
      <w:b/>
      <w:bCs/>
      <w:color w:val="1A2B4A"/>
      <w:sz w:val="36"/>
      <w:szCs w:val="36"/>
    </w:rPr>
  </w:style>
  <w:style w:type="paragraph" w:styleId="Ttulo2">
    <w:name w:val="heading 2"/>
    <w:uiPriority w:val="9"/>
    <w:unhideWhenUsed/>
    <w:qFormat/>
    <w:pPr>
      <w:spacing w:before="340" w:after="120"/>
      <w:outlineLvl w:val="1"/>
    </w:pPr>
    <w:rPr>
      <w:b/>
      <w:bCs/>
      <w:color w:val="2E5B9E"/>
      <w:sz w:val="28"/>
      <w:szCs w:val="28"/>
    </w:rPr>
  </w:style>
  <w:style w:type="paragraph" w:styleId="Ttulo3">
    <w:name w:val="heading 3"/>
    <w:uiPriority w:val="9"/>
    <w:unhideWhenUsed/>
    <w:qFormat/>
    <w:pPr>
      <w:spacing w:before="240" w:after="80"/>
      <w:outlineLvl w:val="2"/>
    </w:pPr>
    <w:rPr>
      <w:b/>
      <w:bCs/>
      <w:color w:val="1A2B4A"/>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38</Pages>
  <Words>11077</Words>
  <Characters>60929</Characters>
  <Application>Microsoft Office Word</Application>
  <DocSecurity>0</DocSecurity>
  <Lines>507</Lines>
  <Paragraphs>143</Paragraphs>
  <ScaleCrop>false</ScaleCrop>
  <Company/>
  <LinksUpToDate>false</LinksUpToDate>
  <CharactersWithSpaces>71863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JORGE SANCHEZ FLORES</cp:lastModifiedBy>
  <cp:revision>2</cp:revision>
  <dcterms:created xsi:type="dcterms:W3CDTF">2026-07-30T19:22:00Z</dcterms:created>
  <dcterms:modified xsi:type="dcterms:W3CDTF">2026-10-23T04:58:00Z</dcterms:modified>
  <dc:title>Manual de Litigación Laboral — Cotejado con LFT para SIGDE</dc:title>
  <dc:subject>Cotejo normativo focalizado al 22 de octubre de 2026</dc:subject>
  <dc:description>Cotejo laboral focalizado al 22-10-2026; control específico de prescripción, indemnización y prima de antigüedad.</dc:description>
</cp:coreProperties>
</file>