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4.2.</w:t>
      </w:r>
      <w:r>
        <w:t xml:space="preserve"> </w:t>
      </w:r>
      <w:r>
        <w:t xml:space="preserve">Valuation</w:t>
      </w:r>
      <w:r>
        <w:t xml:space="preserve"> </w:t>
      </w:r>
      <w:r>
        <w:t xml:space="preserve">Bond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Brooks</w:t>
      </w:r>
    </w:p>
    <w:p>
      <w:pPr>
        <w:pStyle w:val="Date"/>
      </w:pPr>
      <w:r>
        <w:t xml:space="preserve">8/7/2019</w:t>
      </w:r>
    </w:p>
    <w:p>
      <w:pPr>
        <w:pStyle w:val="Heading1"/>
      </w:pPr>
      <w:bookmarkStart w:id="21" w:name="single-bond-analysis"/>
      <w:bookmarkEnd w:id="21"/>
      <w:r>
        <w:t xml:space="preserve">Single Bond Analysis</w:t>
      </w:r>
    </w:p>
    <w:p>
      <w:pPr>
        <w:pStyle w:val="FirstParagraph"/>
      </w:pPr>
      <w:r>
        <w:rPr>
          <w:b/>
        </w:rPr>
        <w:t xml:space="preserve">Parameters Provided</w:t>
      </w:r>
      <w:r>
        <w:t xml:space="preserve">:</w:t>
      </w:r>
      <w:r>
        <w:br w:type="textWrapping"/>
      </w:r>
      <w:r>
        <w:t xml:space="preserve">Settlement Date: 10/</w:t>
      </w:r>
      <w:r>
        <w:t xml:space="preserve"> </w:t>
      </w:r>
      <w:r>
        <w:t xml:space="preserve">7/2019</w:t>
      </w:r>
      <w:r>
        <w:br w:type="textWrapping"/>
      </w:r>
      <w:r>
        <w:t xml:space="preserve">Maturity Date: 5/</w:t>
      </w:r>
      <w:r>
        <w:t xml:space="preserve"> </w:t>
      </w:r>
      <w:r>
        <w:t xml:space="preserve">15/2024</w:t>
      </w:r>
      <w:r>
        <w:br w:type="textWrapping"/>
      </w:r>
      <w:r>
        <w:t xml:space="preserve">Bond Price: $992,890</w:t>
      </w:r>
      <w:r>
        <w:br w:type="textWrapping"/>
      </w:r>
      <w:r>
        <w:t xml:space="preserve">Coupon Rate: 3.8</w:t>
      </w:r>
      <w:r>
        <w:br w:type="textWrapping"/>
      </w:r>
      <w:r>
        <w:t xml:space="preserve">Yield to Maturity: 3.97%</w:t>
      </w:r>
      <w:r>
        <w:br w:type="textWrapping"/>
      </w:r>
      <w:r>
        <w:t xml:space="preserve">Par: $1,000,000</w:t>
      </w:r>
      <w:r>
        <w:br w:type="textWrapping"/>
      </w:r>
      <w:r>
        <w:t xml:space="preserve">Payment Frequency: 2</w:t>
      </w:r>
    </w:p>
    <w:p>
      <w:pPr>
        <w:pStyle w:val="BodyText"/>
      </w:pPr>
      <w:r>
        <w:rPr>
          <w:b/>
        </w:rPr>
        <w:t xml:space="preserve">Preliminary Analysis</w:t>
      </w:r>
      <w:r>
        <w:t xml:space="preserve">:</w:t>
      </w:r>
      <w:r>
        <w:br w:type="textWrapping"/>
      </w:r>
      <w:r>
        <w:t xml:space="preserve">Number of Accrued Days: 145</w:t>
      </w:r>
      <w:r>
        <w:br w:type="textWrapping"/>
      </w:r>
      <w:r>
        <w:t xml:space="preserve">Number of Total Days: 184</w:t>
      </w:r>
      <w:r>
        <w:br w:type="textWrapping"/>
      </w:r>
      <w:r>
        <w:t xml:space="preserve">Fraction of period that has already elapsed: 78.8% of semi-annual period</w:t>
      </w:r>
      <w:r>
        <w:br w:type="textWrapping"/>
      </w:r>
      <w:r>
        <w:t xml:space="preserve">Number of remaining coupon payments: 10</w:t>
      </w:r>
      <w:r>
        <w:br w:type="textWrapping"/>
      </w:r>
      <w:r>
        <w:t xml:space="preserve">Time to bond maturity: 4.606 years</w:t>
      </w:r>
    </w:p>
    <w:p>
      <w:pPr>
        <w:pStyle w:val="BodyText"/>
      </w:pPr>
      <w:r>
        <w:rPr>
          <w:b/>
        </w:rPr>
        <w:t xml:space="preserve">Bond Valuation Analysis</w:t>
      </w:r>
      <w:r>
        <w:t xml:space="preserve">:</w:t>
      </w:r>
      <w:r>
        <w:br w:type="textWrapping"/>
      </w:r>
      <w:r>
        <w:t xml:space="preserve">Model Value of Bond: $1,007,850</w:t>
      </w:r>
      <w:r>
        <w:br w:type="textWrapping"/>
      </w:r>
      <w:r>
        <w:t xml:space="preserve">Quoted Value of Bond: $1,007,863</w:t>
      </w:r>
      <w:r>
        <w:br w:type="textWrapping"/>
      </w:r>
      <w:r>
        <w:t xml:space="preserve">Quoted Model Value of Bond: $992,877</w:t>
      </w:r>
      <w:r>
        <w:br w:type="textWrapping"/>
      </w:r>
      <w:r>
        <w:t xml:space="preserve">Quoted Price of Bond: $992,890</w:t>
      </w:r>
      <w:r>
        <w:br w:type="textWrapping"/>
      </w:r>
      <w:r>
        <w:t xml:space="preserve">Accrued Interest Amount: $14,972.83</w:t>
      </w:r>
      <w:r>
        <w:br w:type="textWrapping"/>
      </w:r>
      <w:r>
        <w:t xml:space="preserve">Model Error: $-13.28 (Model - Actual)</w:t>
      </w:r>
    </w:p>
    <w:p>
      <w:pPr>
        <w:pStyle w:val="BodyText"/>
      </w:pPr>
      <w:r>
        <w:rPr>
          <w:b/>
        </w:rPr>
        <w:t xml:space="preserve">Bond Yield To Maturity Analysis</w:t>
      </w:r>
      <w:r>
        <w:t xml:space="preserve">:</w:t>
      </w:r>
      <w:r>
        <w:br w:type="textWrapping"/>
      </w:r>
      <w:r>
        <w:t xml:space="preserve">Model Yield to Maturity: 3.97%</w:t>
      </w:r>
      <w:r>
        <w:br w:type="textWrapping"/>
      </w:r>
      <w:r>
        <w:t xml:space="preserve">Actual Yield to Maturity: 3.97%</w:t>
      </w:r>
      <w:r>
        <w:br w:type="textWrapping"/>
      </w:r>
      <w:r>
        <w:t xml:space="preserve">Model Error: -0.000322%</w:t>
      </w:r>
      <w:r>
        <w:t xml:space="preserve"> </w:t>
      </w:r>
      <w:r>
        <w:t xml:space="preserve">(Model - Actual)</w:t>
      </w:r>
    </w:p>
    <w:p>
      <w:pPr>
        <w:pStyle w:val="BodyText"/>
      </w:pPr>
      <w:r>
        <w:rPr>
          <w:b/>
        </w:rPr>
        <w:t xml:space="preserve">LSC Fit of CMT Data</w:t>
      </w:r>
      <w:r>
        <w:t xml:space="preserve">:</w:t>
      </w:r>
      <w:r>
        <w:br w:type="textWrapping"/>
      </w:r>
      <w:r>
        <w:t xml:space="preserve">Number of Factors: 4</w:t>
      </w:r>
      <w:r>
        <w:br w:type="textWrapping"/>
      </w:r>
      <w:r>
        <w:t xml:space="preserve">Level: 3.33%</w:t>
      </w:r>
      <w:r>
        <w:br w:type="textWrapping"/>
      </w:r>
      <w:r>
        <w:t xml:space="preserve">Slope: -0.673%</w:t>
      </w:r>
      <w:r>
        <w:br w:type="textWrapping"/>
      </w:r>
      <w:r>
        <w:t xml:space="preserve">Curvature1: -0.503%</w:t>
      </w:r>
      <w:r>
        <w:br w:type="textWrapping"/>
      </w:r>
      <w:r>
        <w:t xml:space="preserve">Curvature2: -1.08%</w:t>
      </w:r>
    </w:p>
    <w:p>
      <w:pPr>
        <w:pStyle w:val="BodyText"/>
      </w:pPr>
      <w:r>
        <w:rPr>
          <w:b/>
        </w:rPr>
        <w:t xml:space="preserve">Estimated CMT Spot Rates (1-30)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[1] 2.547815 2.482560 2.457005 2.457294 2.473899 2.500306 2.532108 2.566369</w:t>
      </w:r>
      <w:r>
        <w:br w:type="textWrapping"/>
      </w:r>
      <w:r>
        <w:rPr>
          <w:rStyle w:val="VerbatimChar"/>
        </w:rPr>
        <w:t xml:space="preserve">##  [9] 2.601171 2.635301 2.668024 2.698930 2.727825 2.754653 2.779447 2.802294</w:t>
      </w:r>
      <w:r>
        <w:br w:type="textWrapping"/>
      </w:r>
      <w:r>
        <w:rPr>
          <w:rStyle w:val="VerbatimChar"/>
        </w:rPr>
        <w:t xml:space="preserve">## [17] 2.823311 2.842628 2.860380 2.876699 2.891711 2.905535 2.918280 2.930047</w:t>
      </w:r>
      <w:r>
        <w:br w:type="textWrapping"/>
      </w:r>
      <w:r>
        <w:rPr>
          <w:rStyle w:val="VerbatimChar"/>
        </w:rPr>
        <w:t xml:space="preserve">## [25] 2.940924 2.950996 2.960334 2.969008 2.977074 2.984589</w:t>
      </w:r>
    </w:p>
    <w:p>
      <w:pPr>
        <w:pStyle w:val="FirstParagraph"/>
      </w:pPr>
      <w:r>
        <w:rPr>
          <w:b/>
        </w:rPr>
        <w:t xml:space="preserve">Estimated CMT Discount Rates (1-30)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[1] 2.531387 2.466265 2.440752 2.441398 2.458846 2.486633 2.520331 2.556946</w:t>
      </w:r>
      <w:r>
        <w:br w:type="textWrapping"/>
      </w:r>
      <w:r>
        <w:rPr>
          <w:rStyle w:val="VerbatimChar"/>
        </w:rPr>
        <w:t xml:space="preserve">##  [9] 2.594485 2.631653 2.667636 2.701954 2.734349 2.764715 2.793043 2.819386</w:t>
      </w:r>
      <w:r>
        <w:br w:type="textWrapping"/>
      </w:r>
      <w:r>
        <w:rPr>
          <w:rStyle w:val="VerbatimChar"/>
        </w:rPr>
        <w:t xml:space="preserve">## [17] 2.843837 2.866507 2.887519 2.906996 2.925060 2.941827 2.957407 2.971900</w:t>
      </w:r>
      <w:r>
        <w:br w:type="textWrapping"/>
      </w:r>
      <w:r>
        <w:rPr>
          <w:rStyle w:val="VerbatimChar"/>
        </w:rPr>
        <w:t xml:space="preserve">## [25] 2.985401 2.997995 3.009759 3.020765 3.031077 3.040752</w:t>
      </w:r>
    </w:p>
    <w:p>
      <w:pPr>
        <w:pStyle w:val="FirstParagraph"/>
      </w:pPr>
      <w:r>
        <w:rPr>
          <w:b/>
        </w:rPr>
        <w:t xml:space="preserve">LSC Fit of Spread Over CMT Data</w:t>
      </w:r>
      <w:r>
        <w:t xml:space="preserve">:</w:t>
      </w:r>
      <w:r>
        <w:br w:type="textWrapping"/>
      </w:r>
      <w:r>
        <w:t xml:space="preserve">Number of Factors: 4</w:t>
      </w:r>
      <w:r>
        <w:br w:type="textWrapping"/>
      </w:r>
      <w:r>
        <w:t xml:space="preserve">Level: 7.71%</w:t>
      </w:r>
      <w:r>
        <w:br w:type="textWrapping"/>
      </w:r>
      <w:r>
        <w:t xml:space="preserve">Slope: -4.63%</w:t>
      </w:r>
      <w:r>
        <w:br w:type="textWrapping"/>
      </w:r>
      <w:r>
        <w:t xml:space="preserve">Curvature1: 0.775%</w:t>
      </w:r>
      <w:r>
        <w:br w:type="textWrapping"/>
      </w:r>
      <w:r>
        <w:t xml:space="preserve">Curvature2: -3.91%</w:t>
      </w:r>
    </w:p>
    <w:p>
      <w:pPr>
        <w:pStyle w:val="BodyText"/>
      </w:pPr>
      <w:r>
        <w:rPr>
          <w:b/>
        </w:rPr>
        <w:t xml:space="preserve">Estimated Spot Rate Spreads Over CMT (1-30)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[1] 3.116891 3.253887 3.456163 3.688600 3.928711 4.162723 4.382786 4.584968</w:t>
      </w:r>
      <w:r>
        <w:br w:type="textWrapping"/>
      </w:r>
      <w:r>
        <w:rPr>
          <w:rStyle w:val="VerbatimChar"/>
        </w:rPr>
        <w:t xml:space="preserve">##  [9] 4.767853 4.931566 5.077115 5.205963 5.319754 5.420149 5.508731 5.586955</w:t>
      </w:r>
      <w:r>
        <w:br w:type="textWrapping"/>
      </w:r>
      <w:r>
        <w:rPr>
          <w:rStyle w:val="VerbatimChar"/>
        </w:rPr>
        <w:t xml:space="preserve">## [17] 5.656126 5.717402 5.771794 5.820182 5.863326 5.901885 5.936424 5.967432</w:t>
      </w:r>
      <w:r>
        <w:br w:type="textWrapping"/>
      </w:r>
      <w:r>
        <w:rPr>
          <w:rStyle w:val="VerbatimChar"/>
        </w:rPr>
        <w:t xml:space="preserve">## [25] 5.995329 6.020478 6.043196 6.063754 6.082390 6.099311</w:t>
      </w:r>
    </w:p>
    <w:p>
      <w:pPr>
        <w:pStyle w:val="FirstParagraph"/>
      </w:pPr>
      <w:r>
        <w:rPr>
          <w:b/>
        </w:rPr>
        <w:t xml:space="preserve">Estimated Discount Rate Spreads Over CMT (1-30)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[1] 3.093070 3.230441 3.435997 3.675971 3.928470 4.179707 4.421370 4.648808</w:t>
      </w:r>
      <w:r>
        <w:br w:type="textWrapping"/>
      </w:r>
      <w:r>
        <w:rPr>
          <w:rStyle w:val="VerbatimChar"/>
        </w:rPr>
        <w:t xml:space="preserve">##  [9] 4.859770 5.053548 5.230391 5.391113 5.536834 5.668808 5.788318 5.896608</w:t>
      </w:r>
      <w:r>
        <w:br w:type="textWrapping"/>
      </w:r>
      <w:r>
        <w:rPr>
          <w:rStyle w:val="VerbatimChar"/>
        </w:rPr>
        <w:t xml:space="preserve">## [17] 5.994851 6.084123 6.165401 6.239562 6.307387 6.369566 6.426712 6.479360</w:t>
      </w:r>
      <w:r>
        <w:br w:type="textWrapping"/>
      </w:r>
      <w:r>
        <w:rPr>
          <w:rStyle w:val="VerbatimChar"/>
        </w:rPr>
        <w:t xml:space="preserve">## [25] 6.527985 6.573003 6.614780 6.653639 6.689863 6.723703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luation-Bond-Tes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6798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4.2. Valuation Bond Test</dc:title>
  <dc:creator>Robert Brooks</dc:creator>
  <dcterms:created xsi:type="dcterms:W3CDTF">2021-02-04T14:36:23Z</dcterms:created>
  <dcterms:modified xsi:type="dcterms:W3CDTF">2021-02-04T14:36:23Z</dcterms:modified>
</cp:coreProperties>
</file>