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6950"/>
          <w:sz w:val="28"/>
          <w:szCs w:val="28"/>
        </w:rPr>
        <w:t xml:space="preserve">UNIVERSIDAD DE LAS FUERZAS ARMADAS ESPE</w:t>
      </w:r>
    </w:p>
    <w:p>
      <w:pPr>
        <w:spacing w:after="80"/>
        <w:jc w:val="center"/>
      </w:pPr>
      <w:r>
        <w:rPr>
          <w:sz w:val="22"/>
          <w:szCs w:val="22"/>
        </w:rPr>
        <w:t xml:space="preserve">DEPARTAMENTO DE CIENCIAS DE LA COMPUTACIÓN</w:t>
      </w:r>
    </w:p>
    <w:p>
      <w:pPr>
        <w:spacing w:after="600"/>
        <w:jc w:val="center"/>
      </w:pPr>
      <w:r>
        <w:rPr>
          <w:sz w:val="22"/>
          <w:szCs w:val="22"/>
        </w:rPr>
        <w:t xml:space="preserve">ARQUITECTURA DE SOFTWARE</w:t>
      </w:r>
    </w:p>
    <w:p>
      <w:pPr>
        <w:spacing w:after="400"/>
        <w:jc w:val="center"/>
      </w:pPr>
      <w:r>
        <w:rPr>
          <w:b/>
          <w:bCs/>
          <w:color w:val="006950"/>
          <w:sz w:val="32"/>
          <w:szCs w:val="32"/>
        </w:rPr>
        <w:t xml:space="preserve">ESPECIFICACIÓN DE CASOS DE USO DETALLADA (ECUD)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Tema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SISTEMA DE CONVERSIÓN DE UNIDADES (TEMPERATURA, LONGITUD Y MASA) UTILIZANDO SERVICIOS WEB RESTFUL EN .NET SIN BASE DE DATOS</w:t>
      </w:r>
    </w:p>
    <w:p>
      <w:pPr>
        <w:spacing w:after="400"/>
        <w:jc w:val="center"/>
      </w:pPr>
      <w:r>
        <w:rPr>
          <w:sz w:val="22"/>
          <w:szCs w:val="22"/>
        </w:rPr>
        <w:t xml:space="preserve">PAO 2026-51 · NRC 36884 · Grupo 1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Autores</w:t>
      </w:r>
    </w:p>
    <w:p>
      <w:pPr>
        <w:spacing w:after="40"/>
        <w:jc w:val="center"/>
      </w:pPr>
      <w:r>
        <w:rPr>
          <w:sz w:val="24"/>
          <w:szCs w:val="24"/>
        </w:rPr>
        <w:t xml:space="preserve">Buestan Wilmer</w:t>
      </w:r>
    </w:p>
    <w:p>
      <w:pPr>
        <w:spacing w:after="40"/>
        <w:jc w:val="center"/>
      </w:pPr>
      <w:r>
        <w:rPr>
          <w:sz w:val="24"/>
          <w:szCs w:val="24"/>
        </w:rPr>
        <w:t xml:space="preserve">Masapanta Jefferson</w:t>
      </w:r>
    </w:p>
    <w:p>
      <w:pPr>
        <w:spacing w:after="400"/>
        <w:jc w:val="center"/>
      </w:pPr>
      <w:r>
        <w:rPr>
          <w:sz w:val="24"/>
          <w:szCs w:val="24"/>
        </w:rPr>
        <w:t xml:space="preserve">Benalcazar Moises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Tutor</w:t>
      </w:r>
    </w:p>
    <w:p>
      <w:pPr>
        <w:spacing w:after="20"/>
        <w:jc w:val="center"/>
      </w:pPr>
      <w:r>
        <w:rPr>
          <w:sz w:val="24"/>
          <w:szCs w:val="24"/>
        </w:rPr>
        <w:t xml:space="preserve">Ing. Eduardo Mauricio Campaña Ortega</w:t>
      </w:r>
    </w:p>
    <w:p>
      <w:pPr>
        <w:spacing w:after="20"/>
        <w:jc w:val="center"/>
      </w:pPr>
      <w:r>
        <w:rPr>
          <w:sz w:val="20"/>
          <w:szCs w:val="20"/>
        </w:rPr>
        <w:t xml:space="preserve">MIS.MDU.CCNA.CCIA.</w:t>
      </w:r>
    </w:p>
    <w:p>
      <w:pPr>
        <w:spacing w:after="20"/>
        <w:jc w:val="center"/>
      </w:pPr>
      <w:r>
        <w:rPr>
          <w:sz w:val="20"/>
          <w:szCs w:val="20"/>
        </w:rPr>
        <w:t xml:space="preserve">PhD. (c) Ingeniería de Software</w:t>
      </w:r>
    </w:p>
    <w:p>
      <w:pPr>
        <w:spacing w:after="400"/>
        <w:jc w:val="center"/>
      </w:pPr>
      <w:r>
        <w:rPr>
          <w:sz w:val="20"/>
          <w:szCs w:val="20"/>
        </w:rPr>
        <w:t xml:space="preserve">PhD. (c) Seguridad Información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Fecha</w:t>
      </w:r>
    </w:p>
    <w:p>
      <w:pPr>
        <w:spacing w:after="80"/>
        <w:jc w:val="center"/>
      </w:pPr>
      <w:r>
        <w:rPr>
          <w:sz w:val="24"/>
          <w:szCs w:val="24"/>
        </w:rPr>
        <w:t xml:space="preserve">28/10/2026</w:t>
      </w:r>
    </w:p>
    <w:p>
      <w:r>
        <w:br w:type="page"/>
      </w:r>
    </w:p>
    <w:p>
      <w:pPr>
        <w:pStyle w:val="Heading1"/>
      </w:pPr>
      <w:r>
        <w:t xml:space="preserve">1. Especificación de Casos de Uso Detallado</w:t>
      </w:r>
    </w:p>
    <w:p>
      <w:pPr>
        <w:spacing w:after="120" w:line="300"/>
        <w:jc w:val="both"/>
      </w:pPr>
      <w:r>
        <w:t xml:space="preserve">Este documento detalla los ocho casos de uso del Sistema de Conversión de Unidades identificados en el ERS. Cada ficha indica actores, precondiciones, flujo básico, flujos alternos, postcondiciones y los requisitos funcionales relacionados.</w:t>
      </w:r>
    </w:p>
    <w:p>
      <w:pPr>
        <w:spacing w:before="12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DCU_Conversor_Unidades.png" descr="Diagrama de casos de uso del sistema." title="Diagrama de casos de uso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1. Diagrama de casos de uso del sistema.</w:t>
      </w:r>
    </w:p>
    <w:p>
      <w:pPr>
        <w:pStyle w:val="Heading2"/>
      </w:pPr>
      <w:r>
        <w:t xml:space="preserve">ECUD_CU01 — INGRESAR AL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CU01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Ingresar al sistema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(principal), API REST CONUNI (secundario)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se identifica con usuario y clave; el servidor valida las credenciales.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servidor está publicado y el cliente tiene configurada su dirección.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usuario abre el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sistema muestra la pantalla de ingreso y la dirección del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usuario escribe usuario y clave y presiona Ingresar.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envía POST /api/autenticacion/login con el JSON { usuario, clave 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servidor compara con los valores de appsettings.json y responde HTTP 200 { autenticado: true 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t xml:space="preserve">El cliente guarda el usuario en la sesión y muestra el menú principal.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Campos vacíos: se muestra «Ingrese usuario y clave».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Credenciales incorrectas: el servidor responde HTTP 401 y se muestra «Usuario o clave incorrectos. Intentos restantes: n».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5b. Tercer intento fallido: se bloquea el ingreso.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Servidor apagado o dirección errónea: se muestra «No se pudo conectar con el servidor en …».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queda autenticado durante la sesión.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RF01, RF02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4324350"/>
            <wp:effectExtent t="0" r="0" b="0" l="0"/>
            <wp:docPr id="2" name="DA_Ingresar_Sistema.png" descr="Diagrama de actividad: CU01 Ingresar al sistema." title="Diagrama de actividad: CU01 Ingresar a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2. Diagrama de actividad: CU01 Ingresar al sistema.</w:t>
      </w:r>
    </w:p>
    <w:p>
      <w:pPr>
        <w:spacing w:before="120"/>
        <w:jc w:val="center"/>
      </w:pPr>
      <w:r>
        <w:drawing>
          <wp:inline distT="0" distB="0" distL="0" distR="0">
            <wp:extent cx="5715000" cy="3733800"/>
            <wp:effectExtent t="0" r="0" b="0" l="0"/>
            <wp:docPr id="3" name="DS_Ingresar_Sistema.png" descr="Diagrama de secuencia: CU01 Ingresar al sistema." title="Diagrama de secuencia: CU01 Ingresar a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3. Diagrama de secuencia: CU01 Ingresar al sistema.</w:t>
      </w:r>
    </w:p>
    <w:p>
      <w:pPr>
        <w:pStyle w:val="Heading2"/>
      </w:pPr>
      <w:r>
        <w:t xml:space="preserve">ECUD_CU02 — CONVERTIR TEMPERATURA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CU02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Convertir temperatura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API REST CONUNI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Convierte un valor entre Celsius, Fahrenheit y Kelvin.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usuario elige la categoría Temperatura.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sistema carga las unidades de origen (°C, °F, K) y en «A» solo los destinos posibles.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usuario elige las unidades, escribe el valor y presiona Convertir.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valida que sea un número (acepta coma o punto).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envía GET /api/temperatura/{operación}?valor=, por ejemplo /api/temperatura/celsiusAFahrenheit?valor=100.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servidor valida que el valor no esté bajo el cero absoluto, calcula el resultado y responde HTTP 200 con el JSON { …, resultado }.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El cliente muestra el resultado con hasta 6 decimales y lo agrega al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4a. El valor no es un número: «Ingrese un número válido (ejemplo: 25 o 12.5)».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6a. Valor bajo el cero absoluto: el servidor responde HTTP 400 { codigo: VALOR_INVALIDO, mensaje } y el cliente muestra «La temperatura no puede ser menor al cero absoluto (−273.15 °C)».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Servidor no disponible: se muestra el mensaje de conexión.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el valor convertido y queda registrado en el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RF03, RF06, RF07, RF09, RF10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5153025"/>
            <wp:effectExtent t="0" r="0" b="0" l="0"/>
            <wp:docPr id="4" name="DA_Realizar_Conversion.png" descr="Diagrama de actividad: realizar una conversión (CU02, CU03, CU04)." title="Diagrama de actividad: realizar una conversión (CU02, CU03, CU0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4. Diagrama de actividad: realizar una conversión (CU02, CU03, CU04).</w:t>
      </w:r>
    </w:p>
    <w:p>
      <w:pPr>
        <w:spacing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5" name="DS_Realizar_Conversion.png" descr="Diagrama de secuencia: CU02 Convertir temperatura." title="Diagrama de secuencia: CU02 Convertir tempera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Figura 5. Diagrama de secuencia: CU02 Convertir temperatura.</w:t>
      </w:r>
    </w:p>
    <w:p>
      <w:pPr>
        <w:pStyle w:val="Heading2"/>
      </w:pPr>
      <w:r>
        <w:t xml:space="preserve">ECUD_CU03 — CONVERTIR LONGITUD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CU03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Convertir longitud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API REST CONUNI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Convierte metros ↔ pies, metros ↔ pulgadas y kilómetros ↔ millas.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usuario elige la categoría Longitud.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sistema carga las unidades m, ft, in, km y mi.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usuario elige las unidades, escribe el valor y presiona Convertir.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valida el número y envía GET /api/longitud/kilometrosAMillas?valor=….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servidor valida que el valor no sea negativo y calcula con el factor exacto.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64"/>
            </w:pPr>
            <w:r>
              <w:t xml:space="preserve">El cliente muestra el resultado y lo agrega al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4a. El valor no es un número: se muestra el mensaje de validación.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Valor negativo: HTTP 400 «La longitud no puede ser negativa».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el valor convertido.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RF04, RF06, RF07, RF09, RF10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ECUD_CU04 — CONVERTIR MASA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CU04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Convertir masa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API REST CONUNI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Convierte kilogramos ↔ libras y gramos ↔ onzas.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usuario elige la categoría Masa.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sistema carga las unidades kg, lb, g y oz.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usuario elige las unidades, escribe el valor y presiona Convertir.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valida el número y envía GET /api/masa/kilogramosALibras?valor=….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servidor valida que el valor no sea negativo y calcula con el factor exacto.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4"/>
            </w:pPr>
            <w:r>
              <w:t xml:space="preserve">El cliente muestra el resultado y lo agrega al historial.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4a. El valor no es un número: se muestra el mensaje de validación.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5a. Valor negativo: HTTP 400 «La masa no puede ser negativa».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el valor convertido.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RF05, RF06, RF07, RF09, RF10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ECUD_CU05 — INTERCAMBIAR UNIDADES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CU05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Intercambiar unidades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Extiende CU02, CU03 y CU04: invierte la unidad de origen y la de destino.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Hay una categoría abierta con unidades seleccionadas.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usuario presiona el botón Intercambiar (⇄).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sistema coloca en «De» la unidad que estaba en «A» y viceversa.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64"/>
            </w:pPr>
            <w:r>
              <w:t xml:space="preserve">El sistema limpia el resultado anterior.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2a. Si la conversión inversa no existe, el botón no hace cambios (en este sistema todas tienen inversa).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unidades quedan invertidas listas para convertir.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ECUD_CU06 — CONSULTAR HISTORIAL DE LA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CU06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historial de la sesión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Muestra las conversiones realizadas en la sesión actual para la categoría abierta.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usuario realiza conversiones.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sistema agrega cada una al historial con la hora, el valor original y el resultado.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64"/>
            </w:pPr>
            <w:r>
              <w:t xml:space="preserve">El usuario consulta la lista junto a la pantalla de conversión.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3a. El usuario presiona Limpiar: el historial de esa categoría se vacía.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3b. No hay conversiones: se muestra «Aún no hay conversiones».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historial se pierde al cerrar sesión (sistema sin base de datos).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ECUD_CU07 —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CU07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Cerrar sesión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 la sesión del usuario.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ingresó al sistema.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usuario presiona Cerrar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sistema borra los datos de la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line="264"/>
            </w:pPr>
            <w:r>
              <w:t xml:space="preserve">El sistema muestra la pantalla de ingreso.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1a. En la consola, el usuario elige la opción 0 del menú principal.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seguir usando el sistema se debe volver a ingresar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ECUD_CU08 — CONFIGURAR SERVIDOR (MÓVIL)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CU08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Configurar servidor (móvil)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Actores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Permite cambiar la dirección del API REST desde la aplicación móvil.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aplicación móvil está en la pantalla de ingreso.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usuario abre la aplicación; la pantalla de ingreso muestra el cuadro «Servidor REST» con la última dirección usada y ejemplos para celular y emulador.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usuario escribe la dirección del servidor, por ejemplo http://IP-de-la-PC:8086 (solo la dirección base, sin /api).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usuario escribe usuario y clave y presiona Ingresar.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line="264"/>
            </w:pPr>
            <w:r>
              <w:t xml:space="preserve">El sistema guarda la dirección en el teléfono (Preferences) y la usa para la llamada login (CU01).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2a. Dirección vacía: se muestra «Ingrese la URL del servidor».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4a. Dirección no válida o servidor inalcanzable: se muestra el mensaje de conexión y la dirección se puede corregir.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1a. Primera ejecución: la dirección por defecto es la del emulador, http://10.0.2.2:8086. Por cable USB se usa http://localhost:8086 tras ejecutar adb reverse tcp:8086 tcp:8086.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siguientes llamadas usan la nueva dirección, también en las próximas aperturas de la aplicación.</w:t>
            </w:r>
          </w:p>
        </w:tc>
      </w:tr>
      <w:tr>
        <w:tc>
          <w:tcPr>
            <w:tcW w:type="dxa" w:w="23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6726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ESPE · Arquitectura de Software · ECUD Conversor de Unidades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006950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069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4A3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83e436c2f7674b900f1768d39b441a680cba235.png"/><Relationship Id="rId10" Type="http://schemas.openxmlformats.org/officeDocument/2006/relationships/image" Target="media/b511978b2a435b29c7205363488a49220c7252f0.png"/><Relationship Id="rId11" Type="http://schemas.openxmlformats.org/officeDocument/2006/relationships/image" Target="media/b4e41fb5292d80566eac0a1903933c1cf3337bff.png"/><Relationship Id="rId12" Type="http://schemas.openxmlformats.org/officeDocument/2006/relationships/image" Target="media/7287985e3ed0acb2cdc645d473bd27fe1661a24a.png"/><Relationship Id="rId13" Type="http://schemas.openxmlformats.org/officeDocument/2006/relationships/image" Target="media/1072264befdb67bccf946db0a7be9741c704622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ECUD Conversor de Unidades RESTful .NET</dc:title>
  <dc:creator>Grupo 1</dc:creator>
  <cp:lastModifiedBy>Un-named</cp:lastModifiedBy>
  <cp:revision>1</cp:revision>
  <dcterms:created xsi:type="dcterms:W3CDTF">2026-10-24T17:13:03.250Z</dcterms:created>
  <dcterms:modified xsi:type="dcterms:W3CDTF">2026-10-24T17:13:03.252Z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